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3F42CD"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xml:space="preserve">, HW/HiSi,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hasn’t changed it is a bit illogical to have different interpretations in different release for the same specs text. But without any clarification (as pointed out by HW/HiSi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/gNB</w:t>
            </w:r>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/gNB</w:t>
            </w:r>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unfortunate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upport. UE behavior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We support Proposal 2, i.e., further clarification on R15 behavior.</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&gt;&gt;Moderator reply: clearly this would be the cleanest solution, but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HW/HiSi</w:t>
            </w:r>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o strong view as long as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 xml:space="preserve">We share similar view as HW/HiSi.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 xml:space="preserve">Agree with HW-HiSi and others that Proposal 2 is not necessary and Rel-15 behavior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Heading2"/>
        <w:numPr>
          <w:ilvl w:val="0"/>
          <w:numId w:val="0"/>
        </w:numPr>
        <w:ind w:left="576" w:hanging="576"/>
        <w:rPr>
          <w:lang w:eastAsia="zh-CN"/>
        </w:rPr>
      </w:pPr>
      <w:r>
        <w:rPr>
          <w:lang w:eastAsia="zh-CN"/>
        </w:rPr>
        <w:lastRenderedPageBreak/>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 xml:space="preserve">It seems, we are at the same situation with regarding the proposals as in the previous meeting – namely, one company objecting with the argument, that based on the same specification text (i.e.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TableGrid"/>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tsg ran working group 1 &lt;3GPP_TSG_RAN_WG1@LIST.ETSI.ORG&gt; </w:t>
            </w:r>
            <w:r>
              <w:rPr>
                <w:rFonts w:eastAsia="Times New Roman"/>
                <w:b/>
                <w:bCs/>
              </w:rPr>
              <w:t xml:space="preserve">On Behalf Of </w:t>
            </w:r>
            <w:r>
              <w:rPr>
                <w:rFonts w:eastAsia="Times New Roman"/>
              </w:rPr>
              <w:t>Younsun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Youngbum,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ListParagraph"/>
              <w:numPr>
                <w:ilvl w:val="0"/>
                <w:numId w:val="47"/>
              </w:numPr>
              <w:wordWrap w:val="0"/>
              <w:ind w:right="150"/>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Rejected for Rel-15</w:t>
            </w:r>
          </w:p>
          <w:p w14:paraId="473D88D5"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ListParagraph"/>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(Huawei/HiSi, R1-2006941)</w:t>
            </w:r>
          </w:p>
          <w:p w14:paraId="060F3782"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(Huawei/HiSi, R1-2006942)</w:t>
            </w:r>
          </w:p>
          <w:p w14:paraId="10D11B9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(MediaTek, R1-2005631)</w:t>
            </w:r>
          </w:p>
          <w:p w14:paraId="411D4860"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Rel-15 (in RAN1#103-e)</w:t>
            </w:r>
          </w:p>
          <w:p w14:paraId="1B6E6BC3"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(Qualcomm, R1-2006761, R1-2006762)</w:t>
            </w:r>
          </w:p>
          <w:p w14:paraId="7628C5F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(MediaTek, R1-2005618)</w:t>
            </w:r>
          </w:p>
          <w:p w14:paraId="6ADE9E4F"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Rel-15 but further consider for Rel-16 (in RAN1#103-e)</w:t>
            </w:r>
          </w:p>
          <w:p w14:paraId="796C1DA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ListParagraph"/>
              <w:numPr>
                <w:ilvl w:val="0"/>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Rejected for Rel-16</w:t>
            </w:r>
          </w:p>
          <w:p w14:paraId="7146FDD0" w14:textId="77777777" w:rsidR="00C01079" w:rsidRDefault="00C01079" w:rsidP="00C01079">
            <w:pPr>
              <w:pStyle w:val="ListParagraph"/>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Further consider for Rel-16 (in RAN1#103-e)</w:t>
            </w:r>
          </w:p>
          <w:p w14:paraId="23238BB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Youngbum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lastRenderedPageBreak/>
              <w:t>Best regards,</w:t>
            </w:r>
          </w:p>
          <w:p w14:paraId="4133AE3D" w14:textId="2EF19ACF" w:rsidR="00C01079" w:rsidRPr="00C01079" w:rsidRDefault="00C01079" w:rsidP="00C01079">
            <w:pPr>
              <w:wordWrap w:val="0"/>
              <w:rPr>
                <w:rFonts w:ascii="Arial" w:hAnsi="Arial" w:cs="Arial"/>
                <w:color w:val="1F497D"/>
                <w:lang w:eastAsia="ko-KR"/>
              </w:rPr>
            </w:pPr>
            <w:r>
              <w:rPr>
                <w:rFonts w:ascii="Arial" w:hAnsi="Arial" w:cs="Arial"/>
                <w:color w:val="1F497D"/>
                <w:lang w:eastAsia="ko-KR"/>
              </w:rPr>
              <w:t>Younsun.</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actually tells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D505BB">
        <w:rPr>
          <w:b/>
          <w:bCs/>
          <w:sz w:val="22"/>
          <w:szCs w:val="22"/>
          <w:highlight w:val="yellow"/>
          <w:lang w:eastAsia="zh-CN"/>
        </w:rPr>
        <w:t>Question 1:</w:t>
      </w:r>
      <w:r w:rsidRPr="00D505BB">
        <w:rPr>
          <w:b/>
          <w:bCs/>
          <w:sz w:val="22"/>
          <w:szCs w:val="22"/>
          <w:lang w:eastAsia="zh-CN"/>
        </w:rPr>
        <w:t xml:space="preserve"> Do you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r w:rsidRPr="00D505BB">
        <w:rPr>
          <w:b/>
          <w:bCs/>
          <w:sz w:val="22"/>
          <w:szCs w:val="22"/>
          <w:lang w:eastAsia="zh-CN"/>
        </w:rPr>
        <w:t>actually does not mean that the same handling could be clarified for Rel-15 and Rel-16?</w:t>
      </w:r>
    </w:p>
    <w:tbl>
      <w:tblPr>
        <w:tblStyle w:val="TableGrid"/>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TableGrid"/>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38B5E151" w:rsidR="00D505BB" w:rsidRDefault="00652F0B"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21BC8E4" w14:textId="25EADDF4" w:rsidR="00D505BB" w:rsidRDefault="00652F0B" w:rsidP="001E33B6">
            <w:pPr>
              <w:spacing w:beforeLines="50" w:before="120"/>
              <w:rPr>
                <w:iCs/>
                <w:kern w:val="2"/>
                <w:lang w:eastAsia="zh-CN"/>
              </w:rPr>
            </w:pPr>
            <w:r>
              <w:rPr>
                <w:rFonts w:hint="eastAsia"/>
                <w:iCs/>
                <w:kern w:val="2"/>
                <w:lang w:eastAsia="zh-CN"/>
              </w:rPr>
              <w:t xml:space="preserve">As the proponent of </w:t>
            </w:r>
            <w:r w:rsidRPr="00652F0B">
              <w:rPr>
                <w:iCs/>
                <w:kern w:val="2"/>
                <w:lang w:eastAsia="zh-CN"/>
              </w:rPr>
              <w:t>R1-2005663</w:t>
            </w:r>
            <w:r>
              <w:rPr>
                <w:rFonts w:hint="eastAsia"/>
                <w:iCs/>
                <w:kern w:val="2"/>
                <w:lang w:eastAsia="zh-CN"/>
              </w:rPr>
              <w:t xml:space="preserve">, </w:t>
            </w:r>
            <w:r w:rsidR="001E33B6">
              <w:rPr>
                <w:rFonts w:hint="eastAsia"/>
                <w:iCs/>
                <w:kern w:val="2"/>
                <w:lang w:eastAsia="zh-CN"/>
              </w:rPr>
              <w:t xml:space="preserve">during the email discussion, we proposed the following proposal below, which is the same as the current proposal for Rel-16 if I am not mistaken. But it was not agreed due to potential NBC issue. </w:t>
            </w:r>
          </w:p>
          <w:p w14:paraId="2204B2F2" w14:textId="77777777" w:rsidR="001E33B6" w:rsidRPr="00CB42DD" w:rsidRDefault="001E33B6" w:rsidP="001E33B6">
            <w:pPr>
              <w:rPr>
                <w:lang w:val="en-US"/>
              </w:rPr>
            </w:pPr>
            <w:r>
              <w:rPr>
                <w:sz w:val="21"/>
                <w:szCs w:val="21"/>
                <w:highlight w:val="yellow"/>
                <w:u w:val="single"/>
              </w:rPr>
              <w:t>Proposed conclusion</w:t>
            </w:r>
            <w:r>
              <w:rPr>
                <w:sz w:val="21"/>
                <w:szCs w:val="21"/>
                <w:u w:val="single"/>
              </w:rPr>
              <w:t>:</w:t>
            </w:r>
          </w:p>
          <w:p w14:paraId="1F24DCD6" w14:textId="1AB96A73" w:rsidR="0080487F" w:rsidRDefault="001E33B6" w:rsidP="0080487F">
            <w:pPr>
              <w:rPr>
                <w:sz w:val="21"/>
                <w:szCs w:val="21"/>
              </w:rPr>
            </w:pPr>
            <w:r>
              <w:rPr>
                <w:sz w:val="21"/>
                <w:szCs w:val="21"/>
              </w:rPr>
              <w:t>For unpaired spectrum, for repetitions of a PUCCH transmission which is not in response to a DCI format detection, if the PUCCH transmission in the first slot indicated to the UE as desc</w:t>
            </w:r>
            <w:r w:rsidR="00BC52D4">
              <w:rPr>
                <w:sz w:val="21"/>
                <w:szCs w:val="21"/>
              </w:rPr>
              <w:t>ribed in TS38.213 Clause 9.2.3 </w:t>
            </w:r>
            <w:r>
              <w:rPr>
                <w:sz w:val="21"/>
                <w:szCs w:val="21"/>
              </w:rPr>
              <w:t>for HARQ-ACK reporting, or a slot determined as described in TS38.213 Clause 9.2.4 for SR reporting, or in TS38.214 Clause 5.2.1.4 for CSI reporting</w:t>
            </w:r>
            <w:r w:rsidR="00BC52D4">
              <w:rPr>
                <w:sz w:val="21"/>
                <w:szCs w:val="21"/>
              </w:rPr>
              <w:t>,</w:t>
            </w:r>
            <w:r>
              <w:rPr>
                <w:sz w:val="21"/>
                <w:szCs w:val="21"/>
              </w:rPr>
              <w:t xml:space="preserve"> overlaps in time with at least one semi-static DL symbol or SSB symbol, the UE defers the first PUCCH repetition to the next available slot.</w:t>
            </w:r>
          </w:p>
          <w:p w14:paraId="4DA6C3D5" w14:textId="6F291A03" w:rsidR="0080487F" w:rsidRPr="00CB42DD" w:rsidRDefault="0080487F" w:rsidP="0080487F">
            <w:pPr>
              <w:rPr>
                <w:lang w:val="en-US"/>
              </w:rPr>
            </w:pPr>
            <w:r w:rsidRPr="0080487F">
              <w:rPr>
                <w:color w:val="0070C0"/>
                <w:sz w:val="21"/>
                <w:szCs w:val="21"/>
              </w:rPr>
              <w:t>Moderator comment: Thanks for noting this. I may have missed this. If this is the case, then we may not find any way to solve this then…</w:t>
            </w: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2C5CD804" w:rsidR="00D505BB" w:rsidRPr="00F50B8D" w:rsidRDefault="0080487F" w:rsidP="00F635B0">
            <w:pPr>
              <w:widowControl w:val="0"/>
              <w:spacing w:beforeLines="50" w:before="120"/>
              <w:rPr>
                <w:b/>
                <w:bCs/>
                <w:kern w:val="2"/>
                <w:lang w:eastAsia="zh-CN"/>
              </w:rPr>
            </w:pPr>
            <w:r w:rsidRPr="00F50B8D">
              <w:rPr>
                <w:b/>
                <w:bCs/>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5219D52" w14:textId="77777777" w:rsidR="00D505BB" w:rsidRPr="00F50B8D" w:rsidRDefault="0080487F" w:rsidP="00F635B0">
            <w:pPr>
              <w:widowControl w:val="0"/>
              <w:spacing w:beforeLines="50" w:before="120"/>
              <w:rPr>
                <w:b/>
                <w:bCs/>
                <w:color w:val="0070C0"/>
                <w:lang w:eastAsia="zh-CN"/>
              </w:rPr>
            </w:pPr>
            <w:r w:rsidRPr="00F50B8D">
              <w:rPr>
                <w:b/>
                <w:bCs/>
                <w:color w:val="0070C0"/>
                <w:lang w:eastAsia="zh-CN"/>
              </w:rPr>
              <w:t>Please check CATT input above, with this it seems that the moderator analysis (and as a consequence also the updated proposal), seem to not make sense? Please comment below</w:t>
            </w:r>
          </w:p>
          <w:p w14:paraId="7B4E743C" w14:textId="69DA4C56" w:rsidR="0080487F" w:rsidRPr="00F50B8D" w:rsidRDefault="0080487F" w:rsidP="00F635B0">
            <w:pPr>
              <w:widowControl w:val="0"/>
              <w:spacing w:beforeLines="50" w:before="120"/>
              <w:rPr>
                <w:b/>
                <w:bCs/>
                <w:color w:val="7030A0"/>
                <w:lang w:eastAsia="zh-CN"/>
              </w:rPr>
            </w:pPr>
            <w:r w:rsidRPr="00F50B8D">
              <w:rPr>
                <w:b/>
                <w:bCs/>
                <w:color w:val="0070C0"/>
                <w:lang w:eastAsia="zh-CN"/>
              </w:rPr>
              <w:t xml:space="preserve">In case you have still any suggestions on what I could try from moderator side, please let me know (… the moderator ran out of ideas otherwise): </w:t>
            </w: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20971BB4" w:rsidR="00D505BB" w:rsidRPr="0080487F" w:rsidRDefault="00BC52D4" w:rsidP="00F635B0">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A8778" w14:textId="3D631766" w:rsidR="00C274A6" w:rsidRPr="0080487F" w:rsidRDefault="000160C3" w:rsidP="00C274A6">
            <w:pPr>
              <w:widowControl w:val="0"/>
              <w:spacing w:beforeLines="50" w:before="120"/>
              <w:rPr>
                <w:kern w:val="2"/>
                <w:lang w:eastAsia="zh-CN"/>
              </w:rPr>
            </w:pPr>
            <w:r>
              <w:rPr>
                <w:kern w:val="2"/>
                <w:lang w:eastAsia="zh-CN"/>
              </w:rPr>
              <w:t>Agree with the “proposed conclusion”</w:t>
            </w:r>
            <w:r w:rsidR="00BC52D4">
              <w:rPr>
                <w:kern w:val="2"/>
                <w:lang w:eastAsia="zh-CN"/>
              </w:rPr>
              <w:t xml:space="preserve"> from CATT – don’t remember and did not check the</w:t>
            </w:r>
            <w:r w:rsidR="00C274A6">
              <w:rPr>
                <w:kern w:val="2"/>
                <w:lang w:eastAsia="zh-CN"/>
              </w:rPr>
              <w:t xml:space="preserve"> previous RAN1 discussions, but the proposal is</w:t>
            </w:r>
            <w:r w:rsidR="00BC52D4">
              <w:rPr>
                <w:kern w:val="2"/>
                <w:lang w:eastAsia="zh-CN"/>
              </w:rPr>
              <w:t xml:space="preserve"> according to Rel-15 specifications and there is no NBC issue.</w:t>
            </w:r>
            <w:r w:rsidR="00C274A6">
              <w:rPr>
                <w:kern w:val="2"/>
                <w:lang w:eastAsia="zh-CN"/>
              </w:rPr>
              <w:t xml:space="preserve"> </w:t>
            </w: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80487F"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80487F"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Pr="0080487F" w:rsidRDefault="00D505BB" w:rsidP="00F635B0">
            <w:pPr>
              <w:spacing w:beforeLines="50" w:before="120"/>
              <w:rPr>
                <w:iCs/>
                <w:kern w:val="2"/>
                <w:lang w:eastAsia="zh-CN"/>
              </w:rPr>
            </w:pPr>
          </w:p>
        </w:tc>
        <w:tc>
          <w:tcPr>
            <w:tcW w:w="8105" w:type="dxa"/>
          </w:tcPr>
          <w:p w14:paraId="45E961B0" w14:textId="01CFA982" w:rsidR="00D505BB" w:rsidRPr="0080487F"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show-stopper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D505BB">
        <w:rPr>
          <w:b/>
          <w:bCs/>
          <w:color w:val="FF0000"/>
          <w:sz w:val="22"/>
          <w:szCs w:val="22"/>
          <w:highlight w:val="yellow"/>
          <w:lang w:val="en-US"/>
        </w:rPr>
        <w:t xml:space="preserve">Modified </w:t>
      </w:r>
      <w:r w:rsidRPr="00D505BB">
        <w:rPr>
          <w:b/>
          <w:bCs/>
          <w:sz w:val="22"/>
          <w:szCs w:val="22"/>
          <w:highlight w:val="yellow"/>
          <w:lang w:val="en-US"/>
        </w:rPr>
        <w:t>Proposal 1:</w:t>
      </w:r>
      <w:r w:rsidRPr="004C1C85">
        <w:rPr>
          <w:b/>
          <w:bCs/>
          <w:sz w:val="22"/>
          <w:szCs w:val="22"/>
          <w:lang w:val="en-US"/>
        </w:rPr>
        <w:t xml:space="preserve">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726F130A" w:rsidR="00D505BB" w:rsidRDefault="00D505BB" w:rsidP="00F635B0">
            <w:pPr>
              <w:spacing w:beforeLines="50" w:before="120"/>
              <w:rPr>
                <w:iCs/>
                <w:kern w:val="2"/>
                <w:lang w:eastAsia="zh-CN"/>
              </w:rPr>
            </w:pPr>
            <w:r>
              <w:rPr>
                <w:iCs/>
                <w:kern w:val="2"/>
                <w:lang w:eastAsia="zh-CN"/>
              </w:rPr>
              <w:t xml:space="preserve">Nokia/NSB, </w:t>
            </w:r>
            <w:r w:rsidR="001E33B6">
              <w:rPr>
                <w:rFonts w:hint="eastAsia"/>
                <w:iCs/>
                <w:kern w:val="2"/>
                <w:lang w:eastAsia="zh-CN"/>
              </w:rPr>
              <w:t>CATT</w:t>
            </w:r>
            <w:r w:rsidR="00020520">
              <w:rPr>
                <w:iCs/>
                <w:kern w:val="2"/>
                <w:lang w:eastAsia="zh-CN"/>
              </w:rPr>
              <w:t xml:space="preserve">, Samsung </w:t>
            </w:r>
            <w:r>
              <w:rPr>
                <w:iCs/>
                <w:kern w:val="2"/>
                <w:lang w:eastAsia="zh-CN"/>
              </w:rPr>
              <w:t>…</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Object</w:t>
            </w:r>
          </w:p>
        </w:tc>
        <w:tc>
          <w:tcPr>
            <w:tcW w:w="7087" w:type="dxa"/>
            <w:tcBorders>
              <w:top w:val="single" w:sz="4" w:space="0" w:color="auto"/>
              <w:left w:val="single" w:sz="4" w:space="0" w:color="auto"/>
              <w:bottom w:val="single" w:sz="4" w:space="0" w:color="auto"/>
              <w:right w:val="single" w:sz="4" w:space="0" w:color="auto"/>
            </w:tcBorders>
          </w:tcPr>
          <w:p w14:paraId="1326BCD8" w14:textId="2D0587EB" w:rsidR="00D505BB" w:rsidRDefault="00FB1D70" w:rsidP="00F635B0">
            <w:pPr>
              <w:widowControl w:val="0"/>
              <w:spacing w:beforeLines="50" w:before="120"/>
              <w:rPr>
                <w:kern w:val="2"/>
                <w:lang w:eastAsia="zh-CN"/>
              </w:rPr>
            </w:pPr>
            <w:r>
              <w:rPr>
                <w:kern w:val="2"/>
                <w:lang w:eastAsia="zh-CN"/>
              </w:rPr>
              <w:t>Qualcomm</w:t>
            </w:r>
            <w:r w:rsidR="00CB42DD">
              <w:rPr>
                <w:kern w:val="2"/>
                <w:lang w:eastAsia="zh-CN"/>
              </w:rPr>
              <w:t>, HW/HiSi</w:t>
            </w:r>
          </w:p>
        </w:tc>
      </w:tr>
    </w:tbl>
    <w:p w14:paraId="10ED02DB" w14:textId="77777777" w:rsidR="00D505BB" w:rsidRDefault="00D505BB" w:rsidP="00D505BB">
      <w:pPr>
        <w:rPr>
          <w:sz w:val="22"/>
          <w:szCs w:val="22"/>
        </w:rPr>
      </w:pPr>
    </w:p>
    <w:tbl>
      <w:tblPr>
        <w:tblStyle w:val="TableGrid"/>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5DE6B84C" w:rsidR="00D505BB" w:rsidRDefault="001E33B6"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35390C0" w14:textId="3B161501" w:rsidR="00D505BB" w:rsidRDefault="001E33B6" w:rsidP="00F635B0">
            <w:pPr>
              <w:spacing w:beforeLines="50" w:before="120"/>
              <w:rPr>
                <w:iCs/>
                <w:kern w:val="2"/>
                <w:lang w:eastAsia="zh-CN"/>
              </w:rPr>
            </w:pPr>
            <w:r>
              <w:rPr>
                <w:rFonts w:hint="eastAsia"/>
                <w:iCs/>
                <w:kern w:val="2"/>
                <w:lang w:eastAsia="zh-CN"/>
              </w:rPr>
              <w:t xml:space="preserve">We are fine to clarify that the same UE </w:t>
            </w:r>
            <w:r>
              <w:rPr>
                <w:iCs/>
                <w:kern w:val="2"/>
                <w:lang w:eastAsia="zh-CN"/>
              </w:rPr>
              <w:t>behaviour</w:t>
            </w:r>
            <w:r>
              <w:rPr>
                <w:rFonts w:hint="eastAsia"/>
                <w:iCs/>
                <w:kern w:val="2"/>
                <w:lang w:eastAsia="zh-CN"/>
              </w:rPr>
              <w:t xml:space="preserve"> applies to both Rel-15 and Rel-16.</w:t>
            </w: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5F466C09" w:rsidR="00D505BB" w:rsidRDefault="00FB1D70" w:rsidP="00F635B0">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5F8D456C" w14:textId="0692E92A" w:rsidR="00FB1D70" w:rsidRDefault="00FB1D70" w:rsidP="00F635B0">
            <w:pPr>
              <w:widowControl w:val="0"/>
              <w:spacing w:beforeLines="50" w:before="120"/>
              <w:rPr>
                <w:bCs/>
                <w:color w:val="7030A0"/>
                <w:lang w:eastAsia="zh-CN"/>
              </w:rPr>
            </w:pPr>
            <w:r>
              <w:rPr>
                <w:bCs/>
                <w:color w:val="7030A0"/>
                <w:lang w:eastAsia="zh-CN"/>
              </w:rPr>
              <w:t>Thanks for the FL’s effort to move forward. As repeated multiple times since RAN1 104e, we do not agree to the proposal. We are only fine if the proposal is restricted to Rel-16.</w:t>
            </w:r>
          </w:p>
          <w:p w14:paraId="212CB367" w14:textId="56BF4C3E" w:rsidR="00FB1D70" w:rsidRPr="00F44ACB" w:rsidRDefault="00FB1D70" w:rsidP="00F635B0">
            <w:pPr>
              <w:widowControl w:val="0"/>
              <w:spacing w:beforeLines="50" w:before="120"/>
              <w:rPr>
                <w:bCs/>
                <w:color w:val="7030A0"/>
                <w:lang w:eastAsia="zh-CN"/>
              </w:rPr>
            </w:pPr>
            <w:r>
              <w:rPr>
                <w:bCs/>
                <w:color w:val="7030A0"/>
                <w:lang w:eastAsia="zh-CN"/>
              </w:rPr>
              <w:t xml:space="preserve">For the Rel-15 discussion triggered by the CATT CR </w:t>
            </w:r>
            <w:r w:rsidRPr="00FB1D70">
              <w:rPr>
                <w:bCs/>
                <w:color w:val="7030A0"/>
                <w:lang w:eastAsia="zh-CN"/>
              </w:rPr>
              <w:t xml:space="preserve">R1-2005663, </w:t>
            </w:r>
            <w:r>
              <w:rPr>
                <w:bCs/>
                <w:color w:val="7030A0"/>
                <w:lang w:eastAsia="zh-CN"/>
              </w:rPr>
              <w:t xml:space="preserve">no consensus can be made in 102e with respect to the corresponding UE beahvior for PUCCH repetition with and without PDCCH, since there were already different UE/gNB implementations for Rel-15. </w:t>
            </w:r>
            <w:r w:rsidR="0067327F">
              <w:rPr>
                <w:bCs/>
                <w:color w:val="7030A0"/>
                <w:lang w:eastAsia="zh-CN"/>
              </w:rPr>
              <w:t>Do not see how/why this situation changed in ~1 year</w:t>
            </w:r>
            <w:r w:rsidR="00171D34">
              <w:rPr>
                <w:bCs/>
                <w:color w:val="7030A0"/>
                <w:lang w:eastAsia="zh-CN"/>
              </w:rPr>
              <w:t xml:space="preserve"> since the previous discussion</w:t>
            </w:r>
            <w:r w:rsidR="0067327F">
              <w:rPr>
                <w:bCs/>
                <w:color w:val="7030A0"/>
                <w:lang w:eastAsia="zh-CN"/>
              </w:rPr>
              <w:t xml:space="preserve">. </w:t>
            </w: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6C7F4EF" w:rsidR="00D505BB" w:rsidRDefault="00B32E6D" w:rsidP="00F635B0">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04B1F37C" w14:textId="1CCBF576" w:rsidR="00D505BB" w:rsidRDefault="00B32E6D" w:rsidP="00F635B0">
            <w:pPr>
              <w:widowControl w:val="0"/>
              <w:spacing w:beforeLines="50" w:before="120"/>
              <w:rPr>
                <w:kern w:val="2"/>
                <w:lang w:eastAsia="zh-CN"/>
              </w:rPr>
            </w:pPr>
            <w:r>
              <w:rPr>
                <w:kern w:val="2"/>
                <w:lang w:eastAsia="zh-CN"/>
              </w:rPr>
              <w:t>We are also fine with the modified proposal 1.</w:t>
            </w: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59821F2A" w:rsidR="00D505BB" w:rsidRPr="001B3A18" w:rsidRDefault="001B3A18" w:rsidP="00F635B0">
            <w:pPr>
              <w:widowControl w:val="0"/>
              <w:spacing w:beforeLines="50" w:before="120"/>
              <w:rPr>
                <w:rFonts w:eastAsiaTheme="minorEastAsia"/>
                <w:kern w:val="2"/>
                <w:lang w:eastAsia="zh-CN"/>
              </w:rPr>
            </w:pPr>
            <w:r>
              <w:rPr>
                <w:rFonts w:eastAsiaTheme="minorEastAsia" w:hint="eastAsia"/>
                <w:kern w:val="2"/>
                <w:lang w:eastAsia="zh-CN"/>
              </w:rPr>
              <w:t>Z</w:t>
            </w:r>
            <w:r>
              <w:rPr>
                <w:rFonts w:eastAsiaTheme="minorEastAsia"/>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D23B208" w14:textId="6E7F55AF" w:rsidR="00D505BB" w:rsidRPr="001B3A18" w:rsidRDefault="001B3A18" w:rsidP="001B3A18">
            <w:pPr>
              <w:widowControl w:val="0"/>
              <w:spacing w:beforeLines="50" w:before="120"/>
              <w:rPr>
                <w:rFonts w:eastAsiaTheme="minorEastAsia"/>
                <w:iCs/>
                <w:kern w:val="2"/>
                <w:lang w:eastAsia="zh-CN"/>
              </w:rPr>
            </w:pPr>
            <w:r>
              <w:rPr>
                <w:rFonts w:eastAsiaTheme="minorEastAsia" w:hint="eastAsia"/>
                <w:iCs/>
                <w:kern w:val="2"/>
                <w:lang w:eastAsia="zh-CN"/>
              </w:rPr>
              <w:t>F</w:t>
            </w:r>
            <w:r>
              <w:rPr>
                <w:rFonts w:eastAsiaTheme="minorEastAsia"/>
                <w:iCs/>
                <w:kern w:val="2"/>
                <w:lang w:eastAsia="zh-CN"/>
              </w:rPr>
              <w:t>ine with the modified proposal 1. Also can accept the original proposal 1 as the minimum progress of this meeting.</w:t>
            </w:r>
          </w:p>
        </w:tc>
      </w:tr>
      <w:tr w:rsidR="00D505BB" w14:paraId="02F354B5" w14:textId="77777777" w:rsidTr="00F635B0">
        <w:tc>
          <w:tcPr>
            <w:tcW w:w="1529" w:type="dxa"/>
          </w:tcPr>
          <w:p w14:paraId="7A048287" w14:textId="11A1F1AC" w:rsidR="00D505BB" w:rsidRDefault="00CB42DD" w:rsidP="00F635B0">
            <w:pPr>
              <w:spacing w:beforeLines="50" w:before="120"/>
              <w:rPr>
                <w:iCs/>
                <w:kern w:val="2"/>
                <w:lang w:eastAsia="zh-CN"/>
              </w:rPr>
            </w:pPr>
            <w:r>
              <w:rPr>
                <w:iCs/>
                <w:kern w:val="2"/>
                <w:lang w:eastAsia="zh-CN"/>
              </w:rPr>
              <w:t>V</w:t>
            </w:r>
            <w:r w:rsidR="00641EF9">
              <w:rPr>
                <w:rFonts w:hint="eastAsia"/>
                <w:iCs/>
                <w:kern w:val="2"/>
                <w:lang w:eastAsia="zh-CN"/>
              </w:rPr>
              <w:t>ivo</w:t>
            </w:r>
          </w:p>
        </w:tc>
        <w:tc>
          <w:tcPr>
            <w:tcW w:w="8105" w:type="dxa"/>
          </w:tcPr>
          <w:p w14:paraId="1A106B5B" w14:textId="6DCBF5BB" w:rsidR="00D505BB" w:rsidRDefault="00597874" w:rsidP="00597874">
            <w:pPr>
              <w:spacing w:beforeLines="50" w:before="120"/>
              <w:rPr>
                <w:iCs/>
                <w:kern w:val="2"/>
                <w:lang w:eastAsia="zh-CN"/>
              </w:rPr>
            </w:pPr>
            <w:r>
              <w:rPr>
                <w:iCs/>
                <w:kern w:val="2"/>
                <w:lang w:eastAsia="zh-CN"/>
              </w:rPr>
              <w:t xml:space="preserve">We have sympathy with QC’s comments. We would be fine with this proposal for Rel-16. For Rel-15, it is </w:t>
            </w:r>
            <w:r>
              <w:rPr>
                <w:rFonts w:eastAsia="MS Mincho"/>
                <w:kern w:val="2"/>
                <w:lang w:eastAsia="ja-JP"/>
              </w:rPr>
              <w:t xml:space="preserve">left up to UE implementation. </w:t>
            </w:r>
          </w:p>
        </w:tc>
      </w:tr>
      <w:tr w:rsidR="007E4D09" w14:paraId="3CB262D5" w14:textId="77777777" w:rsidTr="00F635B0">
        <w:tc>
          <w:tcPr>
            <w:tcW w:w="1529" w:type="dxa"/>
          </w:tcPr>
          <w:p w14:paraId="49C065CC" w14:textId="26CA8853" w:rsidR="007E4D09" w:rsidRDefault="007E4D09" w:rsidP="00F635B0">
            <w:pPr>
              <w:spacing w:beforeLines="50" w:before="120"/>
              <w:rPr>
                <w:iCs/>
                <w:kern w:val="2"/>
                <w:lang w:eastAsia="zh-CN"/>
              </w:rPr>
            </w:pPr>
            <w:r>
              <w:rPr>
                <w:rFonts w:hint="eastAsia"/>
                <w:iCs/>
                <w:kern w:val="2"/>
                <w:lang w:eastAsia="zh-CN"/>
              </w:rPr>
              <w:t>O</w:t>
            </w:r>
            <w:r>
              <w:rPr>
                <w:iCs/>
                <w:kern w:val="2"/>
                <w:lang w:eastAsia="zh-CN"/>
              </w:rPr>
              <w:t>PPO</w:t>
            </w:r>
          </w:p>
        </w:tc>
        <w:tc>
          <w:tcPr>
            <w:tcW w:w="8105" w:type="dxa"/>
          </w:tcPr>
          <w:p w14:paraId="750E3273" w14:textId="0CD0FE8A" w:rsidR="007E4D09" w:rsidRDefault="007E4D09" w:rsidP="00597874">
            <w:pPr>
              <w:spacing w:beforeLines="50" w:before="120"/>
              <w:rPr>
                <w:iCs/>
                <w:kern w:val="2"/>
                <w:lang w:eastAsia="zh-CN"/>
              </w:rPr>
            </w:pPr>
            <w:r>
              <w:rPr>
                <w:rFonts w:hint="eastAsia"/>
                <w:iCs/>
                <w:kern w:val="2"/>
                <w:lang w:eastAsia="zh-CN"/>
              </w:rPr>
              <w:t>F</w:t>
            </w:r>
            <w:r>
              <w:rPr>
                <w:iCs/>
                <w:kern w:val="2"/>
                <w:lang w:eastAsia="zh-CN"/>
              </w:rPr>
              <w:t>ine with both modified proposal 1 and the original proposal 1.</w:t>
            </w:r>
          </w:p>
        </w:tc>
      </w:tr>
      <w:tr w:rsidR="00CB42DD" w14:paraId="160EE66E" w14:textId="77777777" w:rsidTr="00F635B0">
        <w:tc>
          <w:tcPr>
            <w:tcW w:w="1529" w:type="dxa"/>
          </w:tcPr>
          <w:p w14:paraId="7F1E9161" w14:textId="0CC11B58" w:rsidR="00CB42DD" w:rsidRDefault="00CB42DD" w:rsidP="00F635B0">
            <w:pPr>
              <w:spacing w:beforeLines="50" w:before="120"/>
              <w:rPr>
                <w:rFonts w:hint="eastAsia"/>
                <w:iCs/>
                <w:kern w:val="2"/>
                <w:lang w:eastAsia="zh-CN"/>
              </w:rPr>
            </w:pPr>
            <w:r>
              <w:rPr>
                <w:iCs/>
                <w:kern w:val="2"/>
                <w:lang w:eastAsia="zh-CN"/>
              </w:rPr>
              <w:t>HW/HiSi</w:t>
            </w:r>
          </w:p>
        </w:tc>
        <w:tc>
          <w:tcPr>
            <w:tcW w:w="8105" w:type="dxa"/>
          </w:tcPr>
          <w:p w14:paraId="52BC1F70" w14:textId="3F06E3FA" w:rsidR="00CB42DD" w:rsidRDefault="00CB42DD" w:rsidP="00597874">
            <w:pPr>
              <w:spacing w:beforeLines="50" w:before="120"/>
              <w:rPr>
                <w:rFonts w:hint="eastAsia"/>
                <w:iCs/>
                <w:kern w:val="2"/>
                <w:lang w:eastAsia="zh-CN"/>
              </w:rPr>
            </w:pPr>
            <w:r>
              <w:rPr>
                <w:iCs/>
                <w:kern w:val="2"/>
                <w:lang w:eastAsia="zh-CN"/>
              </w:rPr>
              <w:t>Similar to QC and vivo</w:t>
            </w:r>
            <w:bookmarkStart w:id="2" w:name="_GoBack"/>
            <w:bookmarkEnd w:id="2"/>
            <w:r>
              <w:rPr>
                <w:iCs/>
                <w:kern w:val="2"/>
                <w:lang w:eastAsia="zh-CN"/>
              </w:rPr>
              <w:t>, we also think this proposal should only apply to Rel-16. For Rel-15 it is up to UE implementation</w:t>
            </w:r>
          </w:p>
        </w:tc>
      </w:tr>
    </w:tbl>
    <w:p w14:paraId="4C0564A4" w14:textId="77777777" w:rsidR="00D505BB" w:rsidRDefault="00D505BB" w:rsidP="00D505BB">
      <w:pPr>
        <w:rPr>
          <w:sz w:val="22"/>
          <w:szCs w:val="22"/>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1370A" w14:textId="77777777" w:rsidR="003F42CD" w:rsidRDefault="003F42CD">
      <w:r>
        <w:separator/>
      </w:r>
    </w:p>
  </w:endnote>
  <w:endnote w:type="continuationSeparator" w:id="0">
    <w:p w14:paraId="6940F5F7" w14:textId="77777777" w:rsidR="003F42CD" w:rsidRDefault="003F42CD">
      <w:r>
        <w:continuationSeparator/>
      </w:r>
    </w:p>
  </w:endnote>
  <w:endnote w:type="continuationNotice" w:id="1">
    <w:p w14:paraId="4908E087" w14:textId="77777777" w:rsidR="003F42CD" w:rsidRDefault="003F42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BA8CA" w14:textId="77777777" w:rsidR="003F42CD" w:rsidRDefault="003F42CD">
      <w:r>
        <w:separator/>
      </w:r>
    </w:p>
  </w:footnote>
  <w:footnote w:type="continuationSeparator" w:id="0">
    <w:p w14:paraId="3D1A1165" w14:textId="77777777" w:rsidR="003F42CD" w:rsidRDefault="003F42CD">
      <w:r>
        <w:continuationSeparator/>
      </w:r>
    </w:p>
  </w:footnote>
  <w:footnote w:type="continuationNotice" w:id="1">
    <w:p w14:paraId="0441E65D" w14:textId="77777777" w:rsidR="003F42CD" w:rsidRDefault="003F42C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5"/>
  </w:num>
  <w:num w:numId="6">
    <w:abstractNumId w:val="31"/>
  </w:num>
  <w:num w:numId="7">
    <w:abstractNumId w:val="27"/>
  </w:num>
  <w:num w:numId="8">
    <w:abstractNumId w:val="6"/>
  </w:num>
  <w:num w:numId="9">
    <w:abstractNumId w:val="43"/>
  </w:num>
  <w:num w:numId="10">
    <w:abstractNumId w:val="23"/>
  </w:num>
  <w:num w:numId="11">
    <w:abstractNumId w:val="36"/>
  </w:num>
  <w:num w:numId="12">
    <w:abstractNumId w:val="29"/>
  </w:num>
  <w:num w:numId="13">
    <w:abstractNumId w:val="16"/>
  </w:num>
  <w:num w:numId="14">
    <w:abstractNumId w:val="1"/>
  </w:num>
  <w:num w:numId="15">
    <w:abstractNumId w:val="42"/>
  </w:num>
  <w:num w:numId="16">
    <w:abstractNumId w:val="0"/>
  </w:num>
  <w:num w:numId="17">
    <w:abstractNumId w:val="33"/>
  </w:num>
  <w:num w:numId="18">
    <w:abstractNumId w:val="34"/>
  </w:num>
  <w:num w:numId="19">
    <w:abstractNumId w:val="44"/>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1"/>
  </w:num>
  <w:num w:numId="27">
    <w:abstractNumId w:val="35"/>
  </w:num>
  <w:num w:numId="28">
    <w:abstractNumId w:val="18"/>
  </w:num>
  <w:num w:numId="29">
    <w:abstractNumId w:val="20"/>
  </w:num>
  <w:num w:numId="30">
    <w:abstractNumId w:val="7"/>
  </w:num>
  <w:num w:numId="31">
    <w:abstractNumId w:val="37"/>
  </w:num>
  <w:num w:numId="32">
    <w:abstractNumId w:val="38"/>
  </w:num>
  <w:num w:numId="33">
    <w:abstractNumId w:val="38"/>
  </w:num>
  <w:num w:numId="34">
    <w:abstractNumId w:val="40"/>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9"/>
  </w:num>
  <w:num w:numId="45">
    <w:abstractNumId w:val="28"/>
  </w:num>
  <w:num w:numId="46">
    <w:abstractNumId w:val="13"/>
  </w:num>
  <w:num w:numId="4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0C3"/>
    <w:rsid w:val="0001630E"/>
    <w:rsid w:val="000166AC"/>
    <w:rsid w:val="00016769"/>
    <w:rsid w:val="00017770"/>
    <w:rsid w:val="00017876"/>
    <w:rsid w:val="00017895"/>
    <w:rsid w:val="00017B7F"/>
    <w:rsid w:val="00017B81"/>
    <w:rsid w:val="00017EDA"/>
    <w:rsid w:val="0002015F"/>
    <w:rsid w:val="00020520"/>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1D34"/>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A18"/>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3B6"/>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0C17"/>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522"/>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B7E20"/>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BB1"/>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2CD"/>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ACD"/>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998"/>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874"/>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1EF9"/>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2F0B"/>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27F"/>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9F3"/>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2B2"/>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190"/>
    <w:rsid w:val="007E02EB"/>
    <w:rsid w:val="007E11A8"/>
    <w:rsid w:val="007E1493"/>
    <w:rsid w:val="007E1782"/>
    <w:rsid w:val="007E25AB"/>
    <w:rsid w:val="007E2ADB"/>
    <w:rsid w:val="007E2F41"/>
    <w:rsid w:val="007E3830"/>
    <w:rsid w:val="007E3F29"/>
    <w:rsid w:val="007E409E"/>
    <w:rsid w:val="007E44FC"/>
    <w:rsid w:val="007E4B2D"/>
    <w:rsid w:val="007E4D09"/>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487F"/>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34C"/>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AC8"/>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E6D"/>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2D4"/>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274A6"/>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1F17"/>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2DD"/>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272"/>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8D"/>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0FD7"/>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1D70"/>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1B3E89AE-405F-4B6D-8C5E-6D2EE18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B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92781824">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6.xml><?xml version="1.0" encoding="utf-8"?>
<ds:datastoreItem xmlns:ds="http://schemas.openxmlformats.org/officeDocument/2006/customXml" ds:itemID="{88ADA1D4-B6DF-421E-ABF2-80FCE2C5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6</Pages>
  <Words>2373</Words>
  <Characters>13531</Characters>
  <Application>Microsoft Office Word</Application>
  <DocSecurity>0</DocSecurity>
  <Lines>112</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Huawei</cp:lastModifiedBy>
  <cp:revision>3</cp:revision>
  <cp:lastPrinted>2016-06-20T20:35:00Z</cp:lastPrinted>
  <dcterms:created xsi:type="dcterms:W3CDTF">2021-08-19T09:47:00Z</dcterms:created>
  <dcterms:modified xsi:type="dcterms:W3CDTF">2021-08-19T09:49:00Z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