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2AFFF1"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3"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73D1696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SimSun"/>
        </w:rPr>
      </w:pPr>
      <w:r>
        <w:rPr>
          <w:rFonts w:eastAsia="SimSun" w:hint="eastAsia"/>
        </w:rPr>
        <w:t>Introduction</w:t>
      </w:r>
    </w:p>
    <w:p w14:paraId="6F41CA4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14:paraId="49FB1ADB" w14:textId="77777777" w:rsidR="009612E2" w:rsidRPr="00117DD8" w:rsidRDefault="009612E2" w:rsidP="009612E2">
      <w:pPr>
        <w:spacing w:beforeLines="0" w:afterLines="0" w:line="240" w:lineRule="auto"/>
        <w:rPr>
          <w:rFonts w:eastAsia="Malgun Gothic"/>
          <w:kern w:val="0"/>
          <w:sz w:val="22"/>
          <w:szCs w:val="22"/>
        </w:rPr>
      </w:pPr>
    </w:p>
    <w:p w14:paraId="41421B99"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9612E2">
      <w:pPr>
        <w:spacing w:beforeLines="0" w:afterLines="0" w:line="240" w:lineRule="auto"/>
        <w:rPr>
          <w:rFonts w:eastAsia="Malgun Gothic"/>
          <w:i/>
          <w:iCs/>
          <w:kern w:val="0"/>
          <w:sz w:val="22"/>
          <w:szCs w:val="22"/>
        </w:rPr>
      </w:pPr>
    </w:p>
    <w:p w14:paraId="78F20295"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9612E2">
      <w:pPr>
        <w:spacing w:beforeLines="0" w:afterLines="0" w:line="240" w:lineRule="auto"/>
        <w:rPr>
          <w:rFonts w:eastAsia="Malgun Gothic"/>
          <w:kern w:val="0"/>
          <w:sz w:val="22"/>
          <w:szCs w:val="22"/>
        </w:rPr>
      </w:pPr>
    </w:p>
    <w:p w14:paraId="51CE281D"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6CE5CEC1"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093D44AA" w14:textId="77777777" w:rsid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594FBF38" w14:textId="77777777" w:rsidR="00E07121" w:rsidRDefault="00E07121" w:rsidP="00E07121">
      <w:pPr>
        <w:pStyle w:val="ListParagraph"/>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afterLines="0"/>
        <w:jc w:val="left"/>
        <w:rPr>
          <w:rFonts w:eastAsia="Malgun Gothic"/>
          <w:kern w:val="0"/>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0403A41F" w14:textId="77777777"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14:paraId="1ABBF0B6" w14:textId="7777777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370E397B" w14:textId="77777777"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SimSun"/>
                <w:kern w:val="0"/>
                <w:sz w:val="22"/>
                <w:szCs w:val="22"/>
              </w:rPr>
            </w:pPr>
            <w:r>
              <w:rPr>
                <w:rFonts w:eastAsia="SimSun"/>
                <w:kern w:val="0"/>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14:paraId="09EAC994" w14:textId="77777777"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0F43F275" w14:textId="77777777" w:rsidR="00B80672" w:rsidRDefault="000C05C2">
            <w:pPr>
              <w:spacing w:before="120" w:after="120"/>
              <w:rPr>
                <w:rFonts w:eastAsia="SimSun"/>
                <w:kern w:val="0"/>
                <w:sz w:val="22"/>
                <w:szCs w:val="22"/>
              </w:rPr>
            </w:pPr>
            <w:r>
              <w:rPr>
                <w:rFonts w:eastAsia="SimSun"/>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14:paraId="75123BDC" w14:textId="77777777"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14:paraId="578F5A76" w14:textId="77777777"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431720BD" w14:textId="77777777"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6256DB5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49CBDE85"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3B3BD08F"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245E85D8"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SimSun"/>
                <w:kern w:val="0"/>
                <w:sz w:val="22"/>
                <w:szCs w:val="22"/>
              </w:rPr>
            </w:pPr>
            <w:r>
              <w:rPr>
                <w:rFonts w:eastAsia="SimSun"/>
                <w:kern w:val="0"/>
                <w:sz w:val="22"/>
                <w:szCs w:val="22"/>
              </w:rPr>
              <w:t>Huawei, HiSilicon</w:t>
            </w:r>
          </w:p>
        </w:tc>
        <w:tc>
          <w:tcPr>
            <w:tcW w:w="2668" w:type="dxa"/>
          </w:tcPr>
          <w:p w14:paraId="2D2FD2BC"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1EB44127" w14:textId="77777777" w:rsidR="0008088B" w:rsidRDefault="0008088B" w:rsidP="00041B21">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14:paraId="04343A41" w14:textId="77777777" w:rsidR="0008088B" w:rsidRDefault="0008088B" w:rsidP="00041B21">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14:paraId="6DFF8E78" w14:textId="77777777" w:rsidR="00CD3F1A" w:rsidRDefault="00CD3F1A" w:rsidP="00041B21">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14:paraId="00099433" w14:textId="77777777" w:rsidR="00FD25BA" w:rsidRDefault="00FD25BA" w:rsidP="00041B21">
            <w:pPr>
              <w:spacing w:before="120" w:after="120"/>
              <w:rPr>
                <w:rFonts w:eastAsia="SimSun"/>
                <w:kern w:val="0"/>
                <w:sz w:val="22"/>
                <w:szCs w:val="22"/>
              </w:rPr>
            </w:pPr>
            <w:r>
              <w:rPr>
                <w:rFonts w:eastAsia="SimSun"/>
                <w:kern w:val="0"/>
                <w:sz w:val="22"/>
                <w:szCs w:val="22"/>
              </w:rPr>
              <w:t>In our understanding, the functionality of sl-reselectAfter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14:paraId="0A870CB9" w14:textId="77777777" w:rsidR="00FD25BA" w:rsidRDefault="00CD3F1A" w:rsidP="00041B21">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sl-reselectAfter.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SimSun"/>
                <w:kern w:val="0"/>
                <w:sz w:val="22"/>
                <w:szCs w:val="22"/>
              </w:rPr>
            </w:pPr>
            <w:r>
              <w:rPr>
                <w:rFonts w:eastAsia="SimSun"/>
                <w:kern w:val="0"/>
                <w:sz w:val="22"/>
                <w:szCs w:val="22"/>
              </w:rPr>
              <w:t>vivo</w:t>
            </w:r>
          </w:p>
        </w:tc>
        <w:tc>
          <w:tcPr>
            <w:tcW w:w="2668" w:type="dxa"/>
          </w:tcPr>
          <w:p w14:paraId="6700DD96" w14:textId="77777777" w:rsidR="001632B8" w:rsidRDefault="001632B8" w:rsidP="00041B21">
            <w:pPr>
              <w:spacing w:before="120" w:after="120"/>
              <w:rPr>
                <w:rFonts w:eastAsia="SimSun"/>
                <w:kern w:val="0"/>
                <w:sz w:val="22"/>
                <w:szCs w:val="22"/>
              </w:rPr>
            </w:pPr>
            <w:r>
              <w:rPr>
                <w:rFonts w:eastAsia="SimSun"/>
                <w:kern w:val="0"/>
                <w:sz w:val="22"/>
                <w:szCs w:val="22"/>
              </w:rPr>
              <w:t>Comments</w:t>
            </w:r>
          </w:p>
        </w:tc>
        <w:tc>
          <w:tcPr>
            <w:tcW w:w="4193" w:type="dxa"/>
          </w:tcPr>
          <w:p w14:paraId="27419F48" w14:textId="77777777" w:rsidR="001632B8" w:rsidRDefault="00FA7A47" w:rsidP="00041B21">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SimSun"/>
                <w:kern w:val="0"/>
                <w:sz w:val="22"/>
                <w:szCs w:val="22"/>
              </w:rPr>
            </w:pPr>
            <w:r>
              <w:rPr>
                <w:rFonts w:eastAsia="SimSun" w:hint="eastAsia"/>
                <w:kern w:val="0"/>
                <w:sz w:val="22"/>
                <w:szCs w:val="22"/>
              </w:rPr>
              <w:t>ZTE,Sanechips</w:t>
            </w:r>
          </w:p>
        </w:tc>
        <w:tc>
          <w:tcPr>
            <w:tcW w:w="2668" w:type="dxa"/>
          </w:tcPr>
          <w:p w14:paraId="5C2EDB88" w14:textId="77777777" w:rsidR="00FC1B96" w:rsidRDefault="00FC1B96" w:rsidP="00041B21">
            <w:pPr>
              <w:spacing w:before="120" w:after="120"/>
              <w:rPr>
                <w:rFonts w:eastAsia="SimSun"/>
                <w:kern w:val="0"/>
                <w:sz w:val="22"/>
                <w:szCs w:val="22"/>
              </w:rPr>
            </w:pPr>
            <w:r>
              <w:rPr>
                <w:rFonts w:eastAsia="SimSun" w:hint="eastAsia"/>
                <w:kern w:val="0"/>
                <w:sz w:val="22"/>
                <w:szCs w:val="22"/>
              </w:rPr>
              <w:t>Yes</w:t>
            </w:r>
          </w:p>
        </w:tc>
        <w:tc>
          <w:tcPr>
            <w:tcW w:w="4193" w:type="dxa"/>
          </w:tcPr>
          <w:p w14:paraId="0CA8D3B1" w14:textId="77777777" w:rsidR="00FC1B96" w:rsidRDefault="004C76D5" w:rsidP="00041B21">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sl-reselectAfter</w:t>
            </w:r>
            <w:r w:rsidRPr="004C76D5">
              <w:rPr>
                <w:rFonts w:eastAsia="SimSun" w:hint="eastAsia"/>
                <w:kern w:val="0"/>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38F6E061" w14:textId="77777777"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14:paraId="720AC59F" w14:textId="77777777"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14:paraId="226951E3" w14:textId="77777777"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14:paraId="3D773893" w14:textId="77777777"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14:paraId="2F85DA74" w14:textId="77777777" w:rsidR="00FE163D" w:rsidRDefault="00FE163D">
      <w:pPr>
        <w:spacing w:before="120" w:after="120"/>
        <w:rPr>
          <w:rFonts w:eastAsia="SimSun"/>
          <w:kern w:val="0"/>
          <w:sz w:val="22"/>
          <w:szCs w:val="22"/>
        </w:rPr>
      </w:pPr>
    </w:p>
    <w:p w14:paraId="3D1A516F" w14:textId="77777777"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SimSun"/>
                <w:kern w:val="0"/>
                <w:sz w:val="22"/>
                <w:szCs w:val="22"/>
              </w:rPr>
            </w:pPr>
            <w:r>
              <w:rPr>
                <w:rFonts w:eastAsia="SimSun"/>
                <w:kern w:val="0"/>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14:paraId="13008706" w14:textId="77777777"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sidelink grant </w:t>
            </w:r>
            <w:r w:rsidR="00C31EA5" w:rsidRPr="00C31EA5">
              <w:rPr>
                <w:rFonts w:eastAsia="SimSun"/>
                <w:i/>
                <w:iCs/>
                <w:kern w:val="0"/>
                <w:sz w:val="22"/>
                <w:szCs w:val="22"/>
              </w:rPr>
              <w:t xml:space="preserve">can be used for new MAC PDUs in following periods or not. </w:t>
            </w:r>
          </w:p>
        </w:tc>
      </w:tr>
    </w:tbl>
    <w:p w14:paraId="0776B650" w14:textId="77777777" w:rsidR="00FE163D" w:rsidRDefault="00FE163D">
      <w:pPr>
        <w:spacing w:before="120" w:after="120"/>
        <w:rPr>
          <w:rFonts w:eastAsia="SimSun"/>
          <w:kern w:val="0"/>
          <w:sz w:val="22"/>
          <w:szCs w:val="22"/>
        </w:rPr>
      </w:pPr>
    </w:p>
    <w:p w14:paraId="703CBF40" w14:textId="77777777"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6581F02F" w14:textId="77777777"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44E837AE" w14:textId="77777777"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1BACEAAD" w14:textId="77777777"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SimSun"/>
          <w:i/>
          <w:iCs/>
          <w:kern w:val="0"/>
          <w:sz w:val="22"/>
          <w:szCs w:val="22"/>
        </w:rPr>
      </w:pPr>
    </w:p>
    <w:p w14:paraId="2E3BD241" w14:textId="77777777"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14:paraId="3C12816A" w14:textId="77777777"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14:paraId="2CFB9FDE" w14:textId="77777777"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14:paraId="762F03FA" w14:textId="77777777"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14:paraId="04B88077" w14:textId="77777777" w:rsidR="00D12366" w:rsidRDefault="00D12366" w:rsidP="001E7B96">
            <w:pPr>
              <w:spacing w:before="120" w:after="120"/>
              <w:rPr>
                <w:rFonts w:eastAsia="SimSun"/>
                <w:kern w:val="0"/>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14:paraId="7B46D0CB" w14:textId="77777777"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14:paraId="66C50636" w14:textId="77777777"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0DFBEB21"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147806A4" w14:textId="77777777" w:rsidR="000F2BC7" w:rsidRDefault="000F2BC7" w:rsidP="001E7B96">
            <w:pPr>
              <w:spacing w:before="120" w:after="120"/>
              <w:rPr>
                <w:rFonts w:eastAsia="SimSun"/>
                <w:kern w:val="0"/>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21BC5FCF"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52B43A8D" w14:textId="77777777"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5C6FDAF0"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4A2F0367" w14:textId="77777777"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6B853C0"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50DC3504"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kern w:val="0"/>
                <w:sz w:val="22"/>
                <w:szCs w:val="22"/>
                <w:lang w:eastAsia="ko-KR"/>
              </w:rPr>
            </w:pPr>
          </w:p>
          <w:p w14:paraId="0B88F699"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206910D1"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SimSun"/>
                <w:kern w:val="0"/>
                <w:sz w:val="22"/>
                <w:szCs w:val="22"/>
              </w:rPr>
            </w:pPr>
            <w:r>
              <w:rPr>
                <w:rFonts w:eastAsia="SimSun"/>
                <w:kern w:val="0"/>
                <w:sz w:val="22"/>
                <w:szCs w:val="22"/>
              </w:rPr>
              <w:lastRenderedPageBreak/>
              <w:t>Huawei, HiSilicon</w:t>
            </w:r>
          </w:p>
        </w:tc>
        <w:tc>
          <w:tcPr>
            <w:tcW w:w="2668" w:type="dxa"/>
          </w:tcPr>
          <w:p w14:paraId="48F8B536"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084CBE73" w14:textId="77777777" w:rsidR="0008088B" w:rsidRDefault="0008088B" w:rsidP="00041B21">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14:paraId="0332EF7D" w14:textId="77777777" w:rsidR="0008088B" w:rsidRPr="006632B4" w:rsidRDefault="0008088B" w:rsidP="00041B21">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14:paraId="0D394055"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14:paraId="234D60A7"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14:paraId="6A819AD1" w14:textId="77777777" w:rsidR="0008088B" w:rsidRPr="00E459FA" w:rsidRDefault="0008088B" w:rsidP="00041B21">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114FF827" w14:textId="77777777" w:rsidR="00C64C41" w:rsidRDefault="00C64C41" w:rsidP="00041B21">
            <w:pPr>
              <w:spacing w:before="120" w:after="120"/>
              <w:rPr>
                <w:rFonts w:eastAsia="SimSun"/>
                <w:kern w:val="0"/>
                <w:sz w:val="22"/>
                <w:szCs w:val="22"/>
              </w:rPr>
            </w:pPr>
          </w:p>
        </w:tc>
        <w:tc>
          <w:tcPr>
            <w:tcW w:w="4193" w:type="dxa"/>
          </w:tcPr>
          <w:p w14:paraId="43EF9C3A" w14:textId="77777777" w:rsidR="00C64C41" w:rsidRPr="006632B4" w:rsidRDefault="00F35C9C" w:rsidP="00041B21">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14:paraId="383051C0" w14:textId="77777777" w:rsidR="000F4316" w:rsidRDefault="000F4316" w:rsidP="00041B21">
            <w:pPr>
              <w:spacing w:before="120" w:after="120"/>
              <w:rPr>
                <w:rFonts w:eastAsia="SimSun"/>
                <w:kern w:val="0"/>
                <w:sz w:val="22"/>
                <w:szCs w:val="22"/>
              </w:rPr>
            </w:pPr>
            <w:r>
              <w:rPr>
                <w:rFonts w:eastAsia="SimSun"/>
                <w:kern w:val="0"/>
                <w:sz w:val="22"/>
                <w:szCs w:val="22"/>
              </w:rPr>
              <w:t>Alt 1 with comment</w:t>
            </w:r>
          </w:p>
        </w:tc>
        <w:tc>
          <w:tcPr>
            <w:tcW w:w="4193" w:type="dxa"/>
          </w:tcPr>
          <w:p w14:paraId="30BD01E0"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SimSun"/>
                <w:kern w:val="0"/>
                <w:sz w:val="22"/>
                <w:szCs w:val="22"/>
              </w:rPr>
            </w:pPr>
            <w:r>
              <w:rPr>
                <w:rFonts w:eastAsia="SimSun" w:hint="eastAsia"/>
                <w:kern w:val="0"/>
                <w:sz w:val="22"/>
                <w:szCs w:val="22"/>
              </w:rPr>
              <w:lastRenderedPageBreak/>
              <w:t>ZTE,Sanechips</w:t>
            </w:r>
          </w:p>
        </w:tc>
        <w:tc>
          <w:tcPr>
            <w:tcW w:w="2668" w:type="dxa"/>
          </w:tcPr>
          <w:p w14:paraId="4D440949" w14:textId="77777777" w:rsidR="004C76D5" w:rsidRDefault="004C76D5" w:rsidP="00041B21">
            <w:pPr>
              <w:spacing w:before="120" w:after="120"/>
              <w:rPr>
                <w:rFonts w:eastAsia="SimSun"/>
                <w:kern w:val="0"/>
                <w:sz w:val="22"/>
                <w:szCs w:val="22"/>
              </w:rPr>
            </w:pPr>
            <w:r>
              <w:rPr>
                <w:rFonts w:eastAsia="SimSun" w:hint="eastAsia"/>
                <w:kern w:val="0"/>
                <w:sz w:val="22"/>
                <w:szCs w:val="22"/>
              </w:rPr>
              <w:t>See comments</w:t>
            </w:r>
          </w:p>
        </w:tc>
        <w:tc>
          <w:tcPr>
            <w:tcW w:w="4193" w:type="dxa"/>
          </w:tcPr>
          <w:p w14:paraId="4625010C" w14:textId="77777777" w:rsidR="004C76D5" w:rsidRDefault="004C76D5" w:rsidP="004C76D5">
            <w:pPr>
              <w:spacing w:before="120" w:after="120"/>
              <w:rPr>
                <w:rFonts w:ascii="Calibri" w:eastAsia="SimSun" w:hAnsi="Calibri" w:cs="Calibri"/>
                <w:kern w:val="0"/>
                <w:sz w:val="22"/>
                <w:szCs w:val="22"/>
              </w:rPr>
            </w:pPr>
            <w:r>
              <w:rPr>
                <w:rFonts w:ascii="Calibri" w:eastAsia="SimSun" w:hAnsi="Calibri" w:cs="Calibri" w:hint="eastAsia"/>
                <w:kern w:val="0"/>
                <w:sz w:val="22"/>
                <w:szCs w:val="22"/>
              </w:rPr>
              <w:t xml:space="preserve">Actually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14:paraId="14A606CC" w14:textId="77777777"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14:paraId="405F86FE" w14:textId="77777777" w:rsidR="004C76D5" w:rsidRPr="004C76D5" w:rsidRDefault="004C76D5" w:rsidP="00041B21">
            <w:pPr>
              <w:snapToGrid w:val="0"/>
              <w:spacing w:beforeLines="0" w:afterLines="0" w:line="240" w:lineRule="auto"/>
              <w:rPr>
                <w:rFonts w:eastAsia="SimSun"/>
                <w:kern w:val="0"/>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4D2ED20C" w14:textId="77777777"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14:paraId="183CEABB"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spacing w:beforeLines="0" w:afterLines="0" w:line="240" w:lineRule="auto"/>
              <w:rPr>
                <w:rFonts w:eastAsia="SimSun"/>
                <w:kern w:val="0"/>
                <w:sz w:val="22"/>
                <w:szCs w:val="22"/>
              </w:rPr>
            </w:pPr>
          </w:p>
          <w:p w14:paraId="584BE5CB" w14:textId="77777777"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14:paraId="021A2F14" w14:textId="77777777"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14:paraId="418CBF26" w14:textId="77777777"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10" w:hanging="993"/>
      </w:pPr>
      <w:r>
        <w:t>Round 1 summary</w:t>
      </w:r>
    </w:p>
    <w:p w14:paraId="25B824C7"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SimSun"/>
          <w:kern w:val="0"/>
          <w:sz w:val="22"/>
          <w:szCs w:val="22"/>
        </w:rPr>
      </w:pPr>
    </w:p>
    <w:p w14:paraId="112BC829"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CC5AC8">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CC5AC8">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1D2FBD5B" w14:textId="77777777" w:rsidR="00CC5AC8" w:rsidRDefault="00CC5AC8" w:rsidP="00CC5AC8">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CC5AC8">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CC5AC8">
      <w:pPr>
        <w:spacing w:before="120" w:after="120"/>
        <w:rPr>
          <w:color w:val="000000" w:themeColor="text1"/>
          <w:sz w:val="22"/>
          <w:szCs w:val="22"/>
        </w:rPr>
      </w:pPr>
    </w:p>
    <w:p w14:paraId="52776835"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14:paraId="49E59364" w14:textId="77777777" w:rsidR="00CC5AC8" w:rsidRDefault="00CC5AC8" w:rsidP="00CC5AC8">
      <w:pPr>
        <w:spacing w:before="120" w:after="120"/>
        <w:rPr>
          <w:color w:val="000000" w:themeColor="text1"/>
          <w:sz w:val="22"/>
          <w:szCs w:val="22"/>
        </w:rPr>
      </w:pPr>
    </w:p>
    <w:p w14:paraId="075450E1"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14:paraId="0C8D1BE2" w14:textId="77777777"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1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280CBE">
        <w:trPr>
          <w:trHeight w:val="214"/>
        </w:trPr>
        <w:tc>
          <w:tcPr>
            <w:tcW w:w="2020"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096"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534"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280CBE">
        <w:trPr>
          <w:trHeight w:val="65"/>
        </w:trPr>
        <w:tc>
          <w:tcPr>
            <w:tcW w:w="2020"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096"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534"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280CBE">
        <w:trPr>
          <w:trHeight w:val="65"/>
        </w:trPr>
        <w:tc>
          <w:tcPr>
            <w:tcW w:w="2020"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096"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534"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280CBE">
        <w:trPr>
          <w:trHeight w:val="65"/>
        </w:trPr>
        <w:tc>
          <w:tcPr>
            <w:tcW w:w="2020" w:type="dxa"/>
          </w:tcPr>
          <w:p w14:paraId="1A3F57CA"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096"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534"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280CBE">
        <w:trPr>
          <w:trHeight w:val="65"/>
        </w:trPr>
        <w:tc>
          <w:tcPr>
            <w:tcW w:w="2020"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096"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534" w:type="dxa"/>
          </w:tcPr>
          <w:p w14:paraId="529952CE" w14:textId="77777777"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14:paraId="18982C3F" w14:textId="77777777" w:rsidTr="00280CBE">
        <w:trPr>
          <w:trHeight w:val="65"/>
        </w:trPr>
        <w:tc>
          <w:tcPr>
            <w:tcW w:w="2020"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096"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534" w:type="dxa"/>
          </w:tcPr>
          <w:p w14:paraId="14DDB5E7" w14:textId="77777777"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280CBE">
        <w:trPr>
          <w:trHeight w:val="65"/>
        </w:trPr>
        <w:tc>
          <w:tcPr>
            <w:tcW w:w="2020"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096"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534" w:type="dxa"/>
          </w:tcPr>
          <w:p w14:paraId="769B9586" w14:textId="77777777"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280CBE">
        <w:trPr>
          <w:trHeight w:val="65"/>
        </w:trPr>
        <w:tc>
          <w:tcPr>
            <w:tcW w:w="2020"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096"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53B6E529" w14:textId="77777777" w:rsidR="00041B21" w:rsidRDefault="00041B21" w:rsidP="00DB59BB">
            <w:pPr>
              <w:spacing w:beforeLines="0" w:afterLines="0" w:line="240" w:lineRule="auto"/>
              <w:rPr>
                <w:rFonts w:ascii="Calibri" w:hAnsi="Calibri" w:cs="Calibri"/>
                <w:bCs/>
                <w:iCs/>
                <w:color w:val="000000" w:themeColor="text1"/>
                <w:sz w:val="22"/>
                <w:szCs w:val="22"/>
              </w:rPr>
            </w:pPr>
          </w:p>
        </w:tc>
      </w:tr>
      <w:tr w:rsidR="00C61A6F" w14:paraId="0CCCF54D" w14:textId="77777777" w:rsidTr="00280CBE">
        <w:trPr>
          <w:trHeight w:val="65"/>
        </w:trPr>
        <w:tc>
          <w:tcPr>
            <w:tcW w:w="2020"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Qualcomm</w:t>
            </w:r>
          </w:p>
        </w:tc>
        <w:tc>
          <w:tcPr>
            <w:tcW w:w="2096"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534" w:type="dxa"/>
          </w:tcPr>
          <w:p w14:paraId="38757316" w14:textId="3F10EA06" w:rsidR="00C61A6F" w:rsidRDefault="0003599D"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280CBE">
        <w:trPr>
          <w:trHeight w:val="65"/>
        </w:trPr>
        <w:tc>
          <w:tcPr>
            <w:tcW w:w="2020"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096"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0246B465" w14:textId="01C9C6E9" w:rsidR="001B719A" w:rsidRDefault="001B719A"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280CBE">
        <w:trPr>
          <w:trHeight w:val="65"/>
        </w:trPr>
        <w:tc>
          <w:tcPr>
            <w:tcW w:w="2020"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096"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718B34BF" w14:textId="77777777" w:rsidR="002A013F" w:rsidRDefault="002A013F" w:rsidP="00DB59BB">
            <w:pPr>
              <w:spacing w:beforeLines="0" w:afterLines="0" w:line="240" w:lineRule="auto"/>
              <w:rPr>
                <w:rFonts w:ascii="Calibri" w:hAnsi="Calibri" w:cs="Calibri"/>
                <w:bCs/>
                <w:iCs/>
                <w:color w:val="000000" w:themeColor="text1"/>
                <w:sz w:val="22"/>
                <w:szCs w:val="22"/>
              </w:rPr>
            </w:pPr>
          </w:p>
        </w:tc>
      </w:tr>
      <w:tr w:rsidR="00961CD5" w14:paraId="66008B5C" w14:textId="77777777" w:rsidTr="00280CBE">
        <w:trPr>
          <w:trHeight w:val="65"/>
        </w:trPr>
        <w:tc>
          <w:tcPr>
            <w:tcW w:w="2020"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096"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534" w:type="dxa"/>
          </w:tcPr>
          <w:p w14:paraId="117238FA" w14:textId="77777777" w:rsidR="00961CD5" w:rsidRDefault="00961CD5" w:rsidP="00DB59BB">
            <w:pPr>
              <w:spacing w:beforeLines="0" w:afterLines="0" w:line="240" w:lineRule="auto"/>
              <w:rPr>
                <w:rFonts w:ascii="Calibri" w:hAnsi="Calibri" w:cs="Calibri"/>
                <w:bCs/>
                <w:iCs/>
                <w:color w:val="000000" w:themeColor="text1"/>
                <w:sz w:val="22"/>
                <w:szCs w:val="22"/>
              </w:rPr>
            </w:pPr>
          </w:p>
        </w:tc>
      </w:tr>
      <w:tr w:rsidR="00280CBE" w14:paraId="021827E8" w14:textId="77777777" w:rsidTr="00280CBE">
        <w:trPr>
          <w:trHeight w:val="65"/>
        </w:trPr>
        <w:tc>
          <w:tcPr>
            <w:tcW w:w="2020" w:type="dxa"/>
          </w:tcPr>
          <w:p w14:paraId="757F0830" w14:textId="77777777" w:rsidR="00280CBE" w:rsidRPr="001B719A"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Huawei, HiSilicon</w:t>
            </w:r>
          </w:p>
        </w:tc>
        <w:tc>
          <w:tcPr>
            <w:tcW w:w="2096" w:type="dxa"/>
          </w:tcPr>
          <w:p w14:paraId="256A11ED" w14:textId="77777777" w:rsidR="00280CBE"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 in principle</w:t>
            </w:r>
          </w:p>
        </w:tc>
        <w:tc>
          <w:tcPr>
            <w:tcW w:w="5534" w:type="dxa"/>
          </w:tcPr>
          <w:p w14:paraId="713E6791" w14:textId="77777777" w:rsidR="00280CBE" w:rsidRDefault="00280CBE" w:rsidP="00C83CBF">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Thanks for clarification. We are fine with proposal in principle, a general description for ACK and NACK is also preferred.</w:t>
            </w:r>
          </w:p>
        </w:tc>
      </w:tr>
      <w:tr w:rsidR="00485EA0" w14:paraId="40CA2D06" w14:textId="77777777" w:rsidTr="00280CBE">
        <w:trPr>
          <w:trHeight w:val="65"/>
        </w:trPr>
        <w:tc>
          <w:tcPr>
            <w:tcW w:w="2020" w:type="dxa"/>
          </w:tcPr>
          <w:p w14:paraId="4EC32311" w14:textId="619CB70C"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MediaTek</w:t>
            </w:r>
          </w:p>
        </w:tc>
        <w:tc>
          <w:tcPr>
            <w:tcW w:w="2096" w:type="dxa"/>
          </w:tcPr>
          <w:p w14:paraId="2F253033" w14:textId="5427302F"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40B6D305" w14:textId="7E705955" w:rsidR="00485EA0" w:rsidRDefault="00485EA0" w:rsidP="00485EA0">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the suggestion from Vivo.</w:t>
            </w:r>
          </w:p>
        </w:tc>
      </w:tr>
      <w:tr w:rsidR="005426A3" w14:paraId="5539771B" w14:textId="77777777" w:rsidTr="00280CBE">
        <w:trPr>
          <w:trHeight w:val="65"/>
        </w:trPr>
        <w:tc>
          <w:tcPr>
            <w:tcW w:w="2020" w:type="dxa"/>
          </w:tcPr>
          <w:p w14:paraId="74ECB5A5" w14:textId="0CA920C9"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096" w:type="dxa"/>
          </w:tcPr>
          <w:p w14:paraId="38017A3F" w14:textId="14347226"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2BBB8DBE" w14:textId="21C4EDB1" w:rsidR="005426A3" w:rsidRDefault="005426A3" w:rsidP="00485EA0">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Vivo’s suggestion is fine</w:t>
            </w: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14:paraId="047F8169" w14:textId="77777777"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280CBE">
        <w:trPr>
          <w:trHeight w:val="235"/>
        </w:trPr>
        <w:tc>
          <w:tcPr>
            <w:tcW w:w="1818"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73"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59"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280CBE">
        <w:trPr>
          <w:trHeight w:val="71"/>
        </w:trPr>
        <w:tc>
          <w:tcPr>
            <w:tcW w:w="1818" w:type="dxa"/>
          </w:tcPr>
          <w:p w14:paraId="7AD076BA" w14:textId="6D34554B" w:rsidR="00CC5AC8" w:rsidRDefault="005426A3" w:rsidP="00041B21">
            <w:pPr>
              <w:spacing w:before="120" w:after="120"/>
              <w:rPr>
                <w:rFonts w:eastAsia="Malgun Gothic"/>
                <w:b/>
                <w:bCs/>
                <w:iCs/>
                <w:color w:val="000000" w:themeColor="text1"/>
              </w:rPr>
            </w:pPr>
            <w:r>
              <w:rPr>
                <w:rFonts w:eastAsia="Malgun Gothic"/>
                <w:b/>
                <w:bCs/>
                <w:iCs/>
                <w:color w:val="000000" w:themeColor="text1"/>
              </w:rPr>
              <w:t>V</w:t>
            </w:r>
            <w:r w:rsidR="004D4F4A">
              <w:rPr>
                <w:rFonts w:eastAsia="Malgun Gothic"/>
                <w:b/>
                <w:bCs/>
                <w:iCs/>
                <w:color w:val="000000" w:themeColor="text1"/>
              </w:rPr>
              <w:t>ivo</w:t>
            </w:r>
          </w:p>
        </w:tc>
        <w:tc>
          <w:tcPr>
            <w:tcW w:w="2173"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659"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280CBE">
        <w:trPr>
          <w:trHeight w:val="71"/>
        </w:trPr>
        <w:tc>
          <w:tcPr>
            <w:tcW w:w="1818"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73"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659"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14:paraId="630DE7C9" w14:textId="77777777" w:rsidTr="00280CBE">
        <w:trPr>
          <w:trHeight w:val="71"/>
        </w:trPr>
        <w:tc>
          <w:tcPr>
            <w:tcW w:w="1818" w:type="dxa"/>
          </w:tcPr>
          <w:p w14:paraId="00CA4C2B"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73"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59"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280CBE">
        <w:trPr>
          <w:trHeight w:val="71"/>
        </w:trPr>
        <w:tc>
          <w:tcPr>
            <w:tcW w:w="1818"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lastRenderedPageBreak/>
              <w:t>LG Electronics</w:t>
            </w:r>
          </w:p>
        </w:tc>
        <w:tc>
          <w:tcPr>
            <w:tcW w:w="2173"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659"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280CBE">
        <w:trPr>
          <w:trHeight w:val="71"/>
        </w:trPr>
        <w:tc>
          <w:tcPr>
            <w:tcW w:w="1818"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73"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280CBE">
        <w:trPr>
          <w:trHeight w:val="71"/>
        </w:trPr>
        <w:tc>
          <w:tcPr>
            <w:tcW w:w="1818"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73"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280CBE">
        <w:trPr>
          <w:trHeight w:val="71"/>
        </w:trPr>
        <w:tc>
          <w:tcPr>
            <w:tcW w:w="1818"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73"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659"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280CBE">
        <w:trPr>
          <w:trHeight w:val="71"/>
        </w:trPr>
        <w:tc>
          <w:tcPr>
            <w:tcW w:w="1818"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73"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59"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280CBE">
        <w:trPr>
          <w:trHeight w:val="71"/>
        </w:trPr>
        <w:tc>
          <w:tcPr>
            <w:tcW w:w="1818"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73"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659"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55709D54"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w:t>
            </w:r>
            <w:r w:rsidR="005426A3" w:rsidRPr="008A509C">
              <w:rPr>
                <w:rFonts w:ascii="Calibri" w:eastAsia="Malgun Gothic" w:hAnsi="Calibri" w:cs="Calibri"/>
                <w:bCs/>
                <w:iCs/>
                <w:color w:val="000000" w:themeColor="text1"/>
                <w:sz w:val="22"/>
                <w:szCs w:val="22"/>
                <w:lang w:eastAsia="ko-KR"/>
              </w:rPr>
              <w:t>e</w:t>
            </w:r>
            <w:r w:rsidRPr="008A509C">
              <w:rPr>
                <w:rFonts w:ascii="Calibri" w:eastAsia="Malgun Gothic" w:hAnsi="Calibri" w:cs="Calibri"/>
                <w:bCs/>
                <w:iCs/>
                <w:color w:val="000000" w:themeColor="text1"/>
                <w:sz w:val="22"/>
                <w:szCs w:val="22"/>
                <w:lang w:eastAsia="ko-KR"/>
              </w:rPr>
              <w:t>s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280CBE">
        <w:trPr>
          <w:trHeight w:val="71"/>
        </w:trPr>
        <w:tc>
          <w:tcPr>
            <w:tcW w:w="1818"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73"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659"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280CBE">
        <w:trPr>
          <w:trHeight w:val="71"/>
        </w:trPr>
        <w:tc>
          <w:tcPr>
            <w:tcW w:w="1818" w:type="dxa"/>
          </w:tcPr>
          <w:p w14:paraId="7EF1CBA4" w14:textId="50994492"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73" w:type="dxa"/>
          </w:tcPr>
          <w:p w14:paraId="1D1E4525" w14:textId="77C06349"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659" w:type="dxa"/>
          </w:tcPr>
          <w:p w14:paraId="68A31ADE" w14:textId="0FD34B0E" w:rsidR="00961CD5" w:rsidRPr="00961CD5" w:rsidRDefault="00961CD5"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spacing w:beforeLines="0" w:afterLines="0" w:line="240" w:lineRule="auto"/>
              <w:rPr>
                <w:rFonts w:eastAsia="Malgun Gothic"/>
                <w:i/>
                <w:iCs/>
                <w:kern w:val="0"/>
                <w:sz w:val="22"/>
                <w:szCs w:val="22"/>
              </w:rPr>
            </w:pPr>
            <w:r w:rsidRPr="00117DD8">
              <w:rPr>
                <w:rFonts w:eastAsia="Malgun Gothic"/>
                <w:i/>
                <w:iCs/>
                <w:kern w:val="0"/>
                <w:sz w:val="22"/>
                <w:szCs w:val="22"/>
              </w:rPr>
              <w:t xml:space="preserve">Question 2: In NR V2X, according to RAN1 agreement, </w:t>
            </w:r>
            <w:r w:rsidRPr="00961CD5">
              <w:rPr>
                <w:rFonts w:eastAsia="Malgun Gothic"/>
                <w:i/>
                <w:iCs/>
                <w:color w:val="00B050"/>
                <w:kern w:val="0"/>
                <w:sz w:val="22"/>
                <w:szCs w:val="22"/>
              </w:rPr>
              <w:t xml:space="preserve">is it the correct understanding </w:t>
            </w:r>
            <w:r w:rsidRPr="00117DD8">
              <w:rPr>
                <w:rFonts w:eastAsia="Malgun Gothic"/>
                <w:i/>
                <w:iCs/>
                <w:kern w:val="0"/>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bCs/>
                <w:iCs/>
                <w:color w:val="000000" w:themeColor="text1"/>
                <w:sz w:val="22"/>
                <w:szCs w:val="22"/>
                <w:lang w:eastAsia="ko-KR"/>
              </w:rPr>
            </w:pPr>
          </w:p>
        </w:tc>
      </w:tr>
      <w:tr w:rsidR="00280CBE" w:rsidRPr="000832C1" w14:paraId="36344145" w14:textId="77777777" w:rsidTr="00280CBE">
        <w:trPr>
          <w:trHeight w:val="71"/>
        </w:trPr>
        <w:tc>
          <w:tcPr>
            <w:tcW w:w="1818" w:type="dxa"/>
          </w:tcPr>
          <w:p w14:paraId="02C50FED"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lastRenderedPageBreak/>
              <w:t>Huawei, HiSilicon</w:t>
            </w:r>
          </w:p>
        </w:tc>
        <w:tc>
          <w:tcPr>
            <w:tcW w:w="2173" w:type="dxa"/>
          </w:tcPr>
          <w:p w14:paraId="5D00B0A4"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See comments</w:t>
            </w:r>
          </w:p>
        </w:tc>
        <w:tc>
          <w:tcPr>
            <w:tcW w:w="5659" w:type="dxa"/>
          </w:tcPr>
          <w:p w14:paraId="7E857099" w14:textId="77777777" w:rsidR="00280CBE" w:rsidRDefault="00280CBE" w:rsidP="00C83CBF">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can understand the intention, but the proposal seems contradicted itself. “</w:t>
            </w: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w:t>
            </w:r>
            <w:r>
              <w:rPr>
                <w:rFonts w:eastAsia="SimSun"/>
                <w:i/>
                <w:iCs/>
                <w:kern w:val="0"/>
                <w:sz w:val="22"/>
                <w:szCs w:val="22"/>
              </w:rPr>
              <w:t>…</w:t>
            </w:r>
            <w:r>
              <w:rPr>
                <w:rFonts w:ascii="Calibri" w:eastAsia="Malgun Gothic" w:hAnsi="Calibri" w:cs="Calibri"/>
                <w:bCs/>
                <w:iCs/>
                <w:color w:val="000000" w:themeColor="text1"/>
                <w:sz w:val="22"/>
                <w:szCs w:val="22"/>
                <w:lang w:eastAsia="ko-KR"/>
              </w:rPr>
              <w:t>” the “reserved” mean reserved by SCI based on RAN1 spec, which means they are already indicated by SCI. However, the next part of the proposal says “</w:t>
            </w:r>
            <w:r w:rsidRPr="00DB09F1">
              <w:rPr>
                <w:rFonts w:eastAsia="SimSun"/>
                <w:i/>
                <w:iCs/>
                <w:kern w:val="0"/>
                <w:sz w:val="22"/>
                <w:szCs w:val="22"/>
              </w:rPr>
              <w:t>no matter wh</w:t>
            </w:r>
            <w:r>
              <w:rPr>
                <w:rFonts w:eastAsia="SimSun"/>
                <w:i/>
                <w:iCs/>
                <w:kern w:val="0"/>
                <w:sz w:val="22"/>
                <w:szCs w:val="22"/>
              </w:rPr>
              <w:t>ether they are indicated in SCI</w:t>
            </w:r>
            <w:r>
              <w:rPr>
                <w:rFonts w:ascii="Calibri" w:eastAsia="Malgun Gothic" w:hAnsi="Calibri" w:cs="Calibri"/>
                <w:bCs/>
                <w:iCs/>
                <w:color w:val="000000" w:themeColor="text1"/>
                <w:sz w:val="22"/>
                <w:szCs w:val="22"/>
                <w:lang w:eastAsia="ko-KR"/>
              </w:rPr>
              <w:t>”, which seems that there is another way to reserve resource in addition by SCI and is incorrect. So we suggest to update the proposal as following:</w:t>
            </w:r>
          </w:p>
          <w:p w14:paraId="603D9970" w14:textId="77777777" w:rsidR="00280CBE" w:rsidRPr="000832C1" w:rsidRDefault="00280CBE" w:rsidP="00C83CBF">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w:t>
            </w:r>
            <w:r>
              <w:rPr>
                <w:rFonts w:eastAsia="SimSun"/>
                <w:i/>
                <w:iCs/>
                <w:kern w:val="0"/>
                <w:sz w:val="22"/>
                <w:szCs w:val="22"/>
              </w:rPr>
              <w:t xml:space="preserve"> </w:t>
            </w:r>
            <w:r w:rsidRPr="000832C1">
              <w:rPr>
                <w:rFonts w:eastAsia="SimSun"/>
                <w:i/>
                <w:iCs/>
                <w:color w:val="00B050"/>
                <w:kern w:val="0"/>
                <w:sz w:val="22"/>
                <w:szCs w:val="22"/>
              </w:rPr>
              <w:t xml:space="preserve">by SCI </w:t>
            </w:r>
            <w:r w:rsidRPr="00DB09F1">
              <w:rPr>
                <w:rFonts w:eastAsia="SimSun"/>
                <w:i/>
                <w:iCs/>
                <w:kern w:val="0"/>
                <w:sz w:val="22"/>
                <w:szCs w:val="22"/>
              </w:rPr>
              <w:t>for a TB are not used for (re</w:t>
            </w:r>
            <w:r>
              <w:rPr>
                <w:rFonts w:eastAsia="SimSun"/>
                <w:i/>
                <w:iCs/>
                <w:kern w:val="0"/>
                <w:sz w:val="22"/>
                <w:szCs w:val="22"/>
              </w:rPr>
              <w:t>)</w:t>
            </w:r>
            <w:r w:rsidRPr="00DB09F1">
              <w:rPr>
                <w:rFonts w:eastAsia="SimSun"/>
                <w:i/>
                <w:iCs/>
                <w:kern w:val="0"/>
                <w:sz w:val="22"/>
                <w:szCs w:val="22"/>
              </w:rPr>
              <w:t xml:space="preserve">transmission, </w:t>
            </w:r>
            <w:r w:rsidRPr="000832C1">
              <w:rPr>
                <w:rFonts w:eastAsia="SimSun"/>
                <w:i/>
                <w:iCs/>
                <w:strike/>
                <w:color w:val="00B050"/>
                <w:kern w:val="0"/>
                <w:sz w:val="22"/>
                <w:szCs w:val="22"/>
              </w:rPr>
              <w:t>no matter whether they are indicated in SCI</w:t>
            </w:r>
            <w:r w:rsidRPr="00DB09F1">
              <w:rPr>
                <w:rFonts w:eastAsia="SimSun"/>
                <w:i/>
                <w:iCs/>
                <w:kern w:val="0"/>
                <w:sz w:val="22"/>
                <w:szCs w:val="22"/>
              </w:rPr>
              <w:t>, it shall be counted towards one of consecutive unused transmission opportunities to trigger resource reselection.</w:t>
            </w:r>
          </w:p>
        </w:tc>
      </w:tr>
      <w:tr w:rsidR="00F83BFF" w:rsidRPr="000832C1" w14:paraId="12128720" w14:textId="77777777" w:rsidTr="00280CBE">
        <w:trPr>
          <w:trHeight w:val="71"/>
        </w:trPr>
        <w:tc>
          <w:tcPr>
            <w:tcW w:w="1818" w:type="dxa"/>
          </w:tcPr>
          <w:p w14:paraId="2E3925F1" w14:textId="518E4F3C"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t>MediaTek</w:t>
            </w:r>
          </w:p>
        </w:tc>
        <w:tc>
          <w:tcPr>
            <w:tcW w:w="2173" w:type="dxa"/>
          </w:tcPr>
          <w:p w14:paraId="617161B8" w14:textId="5B8287CA"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t>Comment</w:t>
            </w:r>
          </w:p>
        </w:tc>
        <w:tc>
          <w:tcPr>
            <w:tcW w:w="5659" w:type="dxa"/>
          </w:tcPr>
          <w:p w14:paraId="39A025CD" w14:textId="77777777"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a modified version of Alt-2 in principle. </w:t>
            </w:r>
          </w:p>
          <w:p w14:paraId="4FD70602" w14:textId="48FFC6A2"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However, I think we should re-phrase the sentence as below. The meaning seems somewhat different. </w:t>
            </w:r>
            <w:r w:rsidR="00FE227C">
              <w:rPr>
                <w:rFonts w:ascii="Calibri" w:hAnsi="Calibri" w:cs="Calibri"/>
                <w:bCs/>
                <w:iCs/>
                <w:color w:val="000000" w:themeColor="text1"/>
                <w:sz w:val="22"/>
                <w:szCs w:val="22"/>
              </w:rPr>
              <w:t xml:space="preserve">We should count it </w:t>
            </w:r>
            <w:r w:rsidR="00BC1FD6">
              <w:rPr>
                <w:rFonts w:ascii="Calibri" w:hAnsi="Calibri" w:cs="Calibri"/>
                <w:bCs/>
                <w:iCs/>
                <w:color w:val="000000" w:themeColor="text1"/>
                <w:sz w:val="22"/>
                <w:szCs w:val="22"/>
              </w:rPr>
              <w:t xml:space="preserve">towards </w:t>
            </w:r>
            <w:r w:rsidR="00BC1FD6" w:rsidRPr="00BC1FD6">
              <w:rPr>
                <w:rFonts w:ascii="Calibri" w:hAnsi="Calibri" w:cs="Calibri"/>
                <w:bCs/>
                <w:i/>
                <w:iCs/>
                <w:color w:val="000000" w:themeColor="text1"/>
                <w:sz w:val="22"/>
                <w:szCs w:val="22"/>
              </w:rPr>
              <w:t>sl-reselectAfter</w:t>
            </w:r>
            <w:r>
              <w:rPr>
                <w:rFonts w:ascii="Calibri" w:hAnsi="Calibri" w:cs="Calibri"/>
                <w:bCs/>
                <w:iCs/>
                <w:color w:val="000000" w:themeColor="text1"/>
                <w:sz w:val="22"/>
                <w:szCs w:val="22"/>
              </w:rPr>
              <w:t xml:space="preserve"> if none of the resources are used in one period. </w:t>
            </w:r>
          </w:p>
          <w:p w14:paraId="55BEC182" w14:textId="070E6115" w:rsidR="00F83BFF" w:rsidRDefault="00F83BFF" w:rsidP="00F83BFF">
            <w:pPr>
              <w:spacing w:before="120" w:after="120"/>
              <w:rPr>
                <w:rFonts w:ascii="Calibri" w:eastAsia="Malgun Gothic" w:hAnsi="Calibri" w:cs="Calibri"/>
                <w:bCs/>
                <w:iCs/>
                <w:color w:val="000000" w:themeColor="text1"/>
                <w:sz w:val="22"/>
                <w:szCs w:val="22"/>
                <w:lang w:eastAsia="ko-KR"/>
              </w:rPr>
            </w:pPr>
            <w:r w:rsidRPr="00DB09F1">
              <w:rPr>
                <w:rFonts w:eastAsia="SimSun"/>
                <w:i/>
                <w:iCs/>
                <w:kern w:val="0"/>
                <w:sz w:val="22"/>
                <w:szCs w:val="22"/>
              </w:rPr>
              <w:t>Only i</w:t>
            </w:r>
            <w:r w:rsidRPr="00DB09F1">
              <w:rPr>
                <w:rFonts w:eastAsia="SimSun" w:hint="eastAsia"/>
                <w:i/>
                <w:iCs/>
                <w:kern w:val="0"/>
                <w:sz w:val="22"/>
                <w:szCs w:val="22"/>
              </w:rPr>
              <w:t xml:space="preserve">f </w:t>
            </w:r>
            <w:r w:rsidRPr="001B3A73">
              <w:rPr>
                <w:rFonts w:eastAsia="SimSun"/>
                <w:i/>
                <w:iCs/>
                <w:color w:val="0070C0"/>
                <w:kern w:val="0"/>
                <w:sz w:val="22"/>
                <w:szCs w:val="22"/>
              </w:rPr>
              <w:t xml:space="preserve">none of the </w:t>
            </w:r>
            <w:r w:rsidRPr="001B3A73">
              <w:rPr>
                <w:rFonts w:ascii="Times New Roman Italic" w:eastAsia="SimSun" w:hAnsi="Times New Roman Italic"/>
                <w:i/>
                <w:iCs/>
                <w:strike/>
                <w:color w:val="FF0000"/>
                <w:kern w:val="0"/>
                <w:sz w:val="22"/>
                <w:szCs w:val="22"/>
              </w:rPr>
              <w:t xml:space="preserve">all </w:t>
            </w:r>
            <w:r w:rsidRPr="00DB09F1">
              <w:rPr>
                <w:rFonts w:eastAsia="SimSun"/>
                <w:i/>
                <w:iCs/>
                <w:kern w:val="0"/>
                <w:sz w:val="22"/>
                <w:szCs w:val="22"/>
              </w:rPr>
              <w:t xml:space="preserve">resources reserved for a TB are </w:t>
            </w:r>
            <w:r w:rsidRPr="001B3A73">
              <w:rPr>
                <w:rFonts w:ascii="Times New Roman Italic" w:eastAsia="SimSun" w:hAnsi="Times New Roman Italic"/>
                <w:i/>
                <w:iCs/>
                <w:strike/>
                <w:color w:val="FF0000"/>
                <w:kern w:val="0"/>
                <w:sz w:val="22"/>
                <w:szCs w:val="22"/>
              </w:rPr>
              <w:t>not</w:t>
            </w:r>
            <w:r w:rsidRPr="001B3A73">
              <w:rPr>
                <w:rFonts w:eastAsia="SimSun"/>
                <w:i/>
                <w:iCs/>
                <w:color w:val="FF0000"/>
                <w:kern w:val="0"/>
                <w:sz w:val="22"/>
                <w:szCs w:val="22"/>
              </w:rPr>
              <w:t xml:space="preserve"> </w:t>
            </w:r>
            <w:r w:rsidRPr="00DB09F1">
              <w:rPr>
                <w:rFonts w:eastAsia="SimSun"/>
                <w:i/>
                <w:iCs/>
                <w:kern w:val="0"/>
                <w:sz w:val="22"/>
                <w:szCs w:val="22"/>
              </w:rPr>
              <w:t>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tc>
      </w:tr>
      <w:tr w:rsidR="005426A3" w:rsidRPr="000832C1" w14:paraId="50FE09E3" w14:textId="77777777" w:rsidTr="00280CBE">
        <w:trPr>
          <w:trHeight w:val="71"/>
        </w:trPr>
        <w:tc>
          <w:tcPr>
            <w:tcW w:w="1818" w:type="dxa"/>
          </w:tcPr>
          <w:p w14:paraId="6CC8D0C4" w14:textId="19D68F86"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173" w:type="dxa"/>
          </w:tcPr>
          <w:p w14:paraId="6EFDE570" w14:textId="7A6050EB"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Comments</w:t>
            </w:r>
          </w:p>
        </w:tc>
        <w:tc>
          <w:tcPr>
            <w:tcW w:w="5659" w:type="dxa"/>
          </w:tcPr>
          <w:p w14:paraId="45463722" w14:textId="199B9DAC"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Agree with the issue raised by Huawei, but not with their solution:</w:t>
            </w:r>
          </w:p>
          <w:p w14:paraId="5E2A4381" w14:textId="759FCA4C"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E.g. if none of the resources in any period, including the first period, are used then there will no reserved resources ever and the condition proposed by Huawei will not trigger.</w:t>
            </w:r>
          </w:p>
          <w:p w14:paraId="1D57EBCE" w14:textId="3BE0D356"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Agree with improved readability proposed by MediaTek. </w:t>
            </w:r>
          </w:p>
        </w:tc>
      </w:tr>
    </w:tbl>
    <w:p w14:paraId="556463D8" w14:textId="77777777" w:rsidR="00CC5AC8" w:rsidRPr="00117DD8" w:rsidRDefault="00CC5AC8" w:rsidP="00CC5AC8">
      <w:pPr>
        <w:spacing w:before="120" w:after="120"/>
        <w:rPr>
          <w:rFonts w:eastAsia="SimSun"/>
          <w:kern w:val="0"/>
          <w:sz w:val="22"/>
          <w:szCs w:val="22"/>
        </w:rPr>
      </w:pPr>
    </w:p>
    <w:p w14:paraId="07572772" w14:textId="77777777" w:rsidR="00117DD8" w:rsidRPr="00117DD8" w:rsidRDefault="00117DD8">
      <w:pPr>
        <w:spacing w:before="120" w:after="120"/>
        <w:rPr>
          <w:rFonts w:eastAsia="SimSun"/>
          <w:kern w:val="0"/>
          <w:sz w:val="22"/>
          <w:szCs w:val="22"/>
        </w:rPr>
      </w:pPr>
    </w:p>
    <w:p w14:paraId="3590E8F4" w14:textId="77777777" w:rsidR="00BB0638" w:rsidRDefault="000B2BA1">
      <w:pPr>
        <w:pStyle w:val="Heading1"/>
        <w:spacing w:before="120" w:after="120"/>
        <w:ind w:left="0"/>
        <w:rPr>
          <w:rFonts w:eastAsia="SimSun"/>
        </w:rPr>
      </w:pPr>
      <w:r>
        <w:rPr>
          <w:rFonts w:eastAsia="SimSun" w:hint="eastAsia"/>
        </w:rPr>
        <w:t>Conclusion</w:t>
      </w:r>
    </w:p>
    <w:p w14:paraId="13459662"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6FA6FADA"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73F26172"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resource reselection trigger sl-reselectAfter</w:t>
      </w:r>
      <w:bookmarkEnd w:id="4"/>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349154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0"/>
    </w:p>
    <w:p w14:paraId="4654C68F"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C40AB6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366D" w14:textId="77777777" w:rsidR="00B51D00" w:rsidRDefault="00B51D00" w:rsidP="009D4D1F">
      <w:pPr>
        <w:spacing w:before="120" w:after="120" w:line="240" w:lineRule="auto"/>
      </w:pPr>
      <w:r>
        <w:separator/>
      </w:r>
    </w:p>
  </w:endnote>
  <w:endnote w:type="continuationSeparator" w:id="0">
    <w:p w14:paraId="6297EF09" w14:textId="77777777" w:rsidR="00B51D00" w:rsidRDefault="00B51D00"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SimHei"/>
    <w:panose1 w:val="0201060003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FE227C">
          <w:rPr>
            <w:noProof/>
          </w:rPr>
          <w:t>13</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8481" w14:textId="77777777" w:rsidR="00B51D00" w:rsidRDefault="00B51D00" w:rsidP="009D4D1F">
      <w:pPr>
        <w:spacing w:before="120" w:after="120" w:line="240" w:lineRule="auto"/>
      </w:pPr>
      <w:r>
        <w:separator/>
      </w:r>
    </w:p>
  </w:footnote>
  <w:footnote w:type="continuationSeparator" w:id="0">
    <w:p w14:paraId="1E868565" w14:textId="77777777" w:rsidR="00B51D00" w:rsidRDefault="00B51D00"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CBE"/>
    <w:rsid w:val="00280D9C"/>
    <w:rsid w:val="00284819"/>
    <w:rsid w:val="00287556"/>
    <w:rsid w:val="002905E4"/>
    <w:rsid w:val="0029502F"/>
    <w:rsid w:val="00295517"/>
    <w:rsid w:val="002A013F"/>
    <w:rsid w:val="002A5285"/>
    <w:rsid w:val="002A5528"/>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5EA0"/>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426A3"/>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B05C3"/>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1D00"/>
    <w:rsid w:val="00B5514D"/>
    <w:rsid w:val="00B551F6"/>
    <w:rsid w:val="00B5555D"/>
    <w:rsid w:val="00B56064"/>
    <w:rsid w:val="00B5652E"/>
    <w:rsid w:val="00B6163B"/>
    <w:rsid w:val="00B6797B"/>
    <w:rsid w:val="00B80177"/>
    <w:rsid w:val="00B80672"/>
    <w:rsid w:val="00B83A60"/>
    <w:rsid w:val="00B92BB4"/>
    <w:rsid w:val="00BB0638"/>
    <w:rsid w:val="00BC1FD6"/>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3BFF"/>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E227C"/>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2.xml><?xml version="1.0" encoding="utf-8"?>
<?mso-contentType ?>
<FormTemplates xmlns="http://schemas.microsoft.com/sharepoint/v3/contenttype/form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E00A48-03D3-4E32-9424-C57679BA266E}">
  <ds:schemaRefs>
    <ds:schemaRef ds:uri="http://schemas.openxmlformats.org/officeDocument/2006/bibliography"/>
  </ds:schemaRefs>
</ds:datastoreItem>
</file>

<file path=customXml/itemProps5.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3567</Words>
  <Characters>20337</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Torsten Wildschek</cp:lastModifiedBy>
  <cp:revision>7</cp:revision>
  <dcterms:created xsi:type="dcterms:W3CDTF">2021-08-19T09:40:00Z</dcterms:created>
  <dcterms:modified xsi:type="dcterms:W3CDTF">2021-08-19T10:55:00Z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