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7AE2" w14:textId="77777777" w:rsidR="00E15D3E" w:rsidRDefault="00152110">
      <w:pPr>
        <w:tabs>
          <w:tab w:val="right" w:pos="9639"/>
        </w:tabs>
        <w:spacing w:before="100" w:beforeAutospacing="1" w:after="100" w:afterAutospacing="1" w:line="120" w:lineRule="auto"/>
        <w:rPr>
          <w:rFonts w:ascii="Arial" w:eastAsia="SimSun" w:hAnsi="Arial" w:cs="Arial"/>
          <w:b/>
        </w:rPr>
      </w:pPr>
      <w:bookmarkStart w:id="0" w:name="OLE_LINK1"/>
      <w:bookmarkStart w:id="1" w:name="OLE_LINK2"/>
      <w:r>
        <w:rPr>
          <w:rFonts w:ascii="Arial" w:eastAsia="SimSun" w:hAnsi="Arial" w:cs="Arial"/>
          <w:b/>
        </w:rPr>
        <w:t>3GPP TSG RAN WG1 #106-e                                                R1-210xxxxx</w:t>
      </w:r>
      <w:r>
        <w:rPr>
          <w:rFonts w:ascii="Arial" w:eastAsia="SimSun"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eastAsia="SimSun" w:hAnsi="Arial" w:cs="Arial"/>
          <w:b/>
        </w:rPr>
      </w:pPr>
      <w:r>
        <w:rPr>
          <w:rFonts w:ascii="Arial" w:eastAsia="SimSun"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eastAsia="SimSun" w:hAnsi="Arial" w:cs="Arial"/>
          <w:b/>
        </w:rPr>
      </w:pPr>
    </w:p>
    <w:p w14:paraId="24377AE5"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SimSun" w:hAnsi="Arial" w:cs="Arial"/>
          <w:b/>
        </w:rPr>
      </w:pPr>
      <w:r>
        <w:rPr>
          <w:rFonts w:ascii="Arial" w:eastAsia="SimSun" w:hAnsi="Arial" w:cs="Arial"/>
          <w:b/>
        </w:rPr>
        <w:t>Source:</w:t>
      </w:r>
      <w:r>
        <w:rPr>
          <w:rFonts w:ascii="Arial" w:eastAsia="SimSun" w:hAnsi="Arial" w:cs="Arial"/>
          <w:b/>
        </w:rPr>
        <w:tab/>
      </w:r>
      <w:r>
        <w:rPr>
          <w:rFonts w:ascii="Arial" w:eastAsia="SimSun" w:hAnsi="Arial" w:cs="Arial"/>
          <w:b/>
        </w:rPr>
        <w:tab/>
        <w:t>Moderator (Ericsson)</w:t>
      </w:r>
    </w:p>
    <w:p w14:paraId="24377AE6" w14:textId="77777777" w:rsidR="00E15D3E" w:rsidRDefault="0015211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Pr>
          <w:rFonts w:ascii="Arial" w:eastAsia="SimSun" w:hAnsi="Arial" w:cs="Arial"/>
          <w:b/>
        </w:rPr>
        <w:t>Title:</w:t>
      </w:r>
      <w:r>
        <w:rPr>
          <w:rFonts w:ascii="Arial" w:eastAsia="SimSun" w:hAnsi="Arial" w:cs="Arial"/>
          <w:b/>
        </w:rPr>
        <w:tab/>
      </w:r>
      <w:r>
        <w:rPr>
          <w:rFonts w:ascii="Arial" w:eastAsia="SimSun" w:hAnsi="Arial" w:cs="Arial"/>
          <w:b/>
        </w:rPr>
        <w:tab/>
        <w:t xml:space="preserve">Summary </w:t>
      </w:r>
      <w:r>
        <w:rPr>
          <w:rFonts w:ascii="Arial" w:eastAsia="SimSun" w:hAnsi="Arial" w:cs="Arial" w:hint="eastAsia"/>
          <w:b/>
        </w:rPr>
        <w:t>of</w:t>
      </w:r>
      <w:r>
        <w:rPr>
          <w:rFonts w:ascii="Arial" w:eastAsia="SimSun" w:hAnsi="Arial" w:cs="Arial"/>
          <w:b/>
        </w:rPr>
        <w:t xml:space="preserve"> Discussion on R1-2108140: </w:t>
      </w:r>
      <w:bookmarkStart w:id="2" w:name="_Hlk80000036"/>
      <w:r>
        <w:rPr>
          <w:rFonts w:ascii="Arial" w:eastAsia="SimSun"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t>7.2.4</w:t>
      </w:r>
    </w:p>
    <w:p w14:paraId="24377AE8"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SimSun" w:hAnsi="Arial" w:cs="Arial"/>
          <w:b/>
        </w:rPr>
      </w:pPr>
      <w:r>
        <w:rPr>
          <w:rFonts w:ascii="Arial" w:eastAsia="SimSun" w:hAnsi="Arial" w:cs="Arial"/>
          <w:b/>
        </w:rPr>
        <w:t xml:space="preserve">Document for: </w:t>
      </w:r>
      <w:r>
        <w:rPr>
          <w:rFonts w:ascii="Arial" w:eastAsia="SimSun" w:hAnsi="Arial" w:cs="Arial"/>
          <w:b/>
        </w:rPr>
        <w:tab/>
        <w:t>Discussion and Decision</w:t>
      </w:r>
    </w:p>
    <w:p w14:paraId="24377AE9" w14:textId="77777777" w:rsidR="00E15D3E" w:rsidRDefault="00152110">
      <w:pPr>
        <w:pStyle w:val="Heading1"/>
        <w:numPr>
          <w:ilvl w:val="0"/>
          <w:numId w:val="14"/>
        </w:numPr>
        <w:ind w:left="1134"/>
        <w:jc w:val="both"/>
      </w:pPr>
      <w:bookmarkStart w:id="3" w:name="_Ref178064866"/>
      <w:r>
        <w:t>Introduction</w:t>
      </w:r>
    </w:p>
    <w:p w14:paraId="24377AEA" w14:textId="77777777" w:rsidR="00E15D3E" w:rsidRDefault="00152110">
      <w:pPr>
        <w:pStyle w:val="3GPPNormalText"/>
        <w:rPr>
          <w:rFonts w:ascii="Arial" w:hAnsi="Arial" w:cs="Arial"/>
          <w:sz w:val="20"/>
          <w:szCs w:val="22"/>
        </w:rPr>
      </w:pPr>
      <w:r>
        <w:rPr>
          <w:rFonts w:ascii="Arial" w:hAnsi="Arial" w:cs="Arial"/>
          <w:sz w:val="20"/>
          <w:szCs w:val="22"/>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sz w:val="20"/>
          <w:szCs w:val="22"/>
        </w:rPr>
      </w:pPr>
      <w:r>
        <w:rPr>
          <w:rFonts w:ascii="Arial" w:hAnsi="Arial" w:cs="Arial"/>
          <w:sz w:val="20"/>
          <w:szCs w:val="22"/>
        </w:rPr>
        <w:t xml:space="preserve">The discussion for this CR can be found in the following email thread: </w:t>
      </w:r>
      <w:r>
        <w:rPr>
          <w:rFonts w:ascii="Arial" w:hAnsi="Arial" w:cs="Arial"/>
          <w:color w:val="1F497D"/>
          <w:sz w:val="20"/>
          <w:szCs w:val="22"/>
          <w:highlight w:val="cyan"/>
        </w:rPr>
        <w:t>[106-e-NR-5G_V2X-07] Discussion on R1-2108140: [Draft] Correction on synchronization procedure for sidelink transmission by August 18 - Jose (Ericsson)</w:t>
      </w:r>
    </w:p>
    <w:p w14:paraId="24377AEC" w14:textId="77777777" w:rsidR="00E15D3E" w:rsidRDefault="00152110">
      <w:pPr>
        <w:pStyle w:val="Heading1"/>
        <w:numPr>
          <w:ilvl w:val="0"/>
          <w:numId w:val="14"/>
        </w:numPr>
        <w:ind w:left="1134"/>
        <w:jc w:val="both"/>
      </w:pPr>
      <w:r>
        <w:t>Summary of the discussion on R1-2108140</w:t>
      </w:r>
    </w:p>
    <w:p w14:paraId="24377AED" w14:textId="77777777" w:rsidR="00E15D3E" w:rsidRDefault="00152110">
      <w:pPr>
        <w:rPr>
          <w:rFonts w:ascii="Arial" w:hAnsi="Arial" w:cs="Arial"/>
          <w:sz w:val="20"/>
          <w:szCs w:val="20"/>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Heading2"/>
                              <w:ind w:left="1136" w:hanging="1136"/>
                              <w:rPr>
                                <w:rFonts w:eastAsia="SimSun"/>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SimSun"/>
                                <w:sz w:val="22"/>
                                <w:szCs w:val="14"/>
                              </w:rPr>
                              <w:t>16.1</w:t>
                            </w:r>
                            <w:r>
                              <w:rPr>
                                <w:rFonts w:eastAsia="SimSun"/>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rFonts w:ascii="Times New Roman" w:eastAsia="SimSun" w:hAnsi="Times New Roman" w:cs="Times New Roman"/>
                                <w:sz w:val="18"/>
                                <w:szCs w:val="18"/>
                              </w:rPr>
                            </w:pPr>
                            <w:r>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r>
                              <w:rPr>
                                <w:rFonts w:ascii="Times New Roman" w:hAnsi="Times New Roman" w:cs="Times New Roman"/>
                                <w:i/>
                                <w:sz w:val="18"/>
                                <w:szCs w:val="18"/>
                              </w:rPr>
                              <w:t>sl-AbsoluteFrequencySSB</w:t>
                            </w:r>
                            <w:r>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ascii="Times New Roman" w:eastAsia="MS Mincho" w:hAnsi="Times New Roman" w:cs="Times New Roman"/>
                                <w:sz w:val="18"/>
                                <w:szCs w:val="18"/>
                              </w:rPr>
                              <w:t xml:space="preserve">SL BWP. </w:t>
                            </w:r>
                            <w:r>
                              <w:rPr>
                                <w:rFonts w:ascii="Times New Roman" w:hAnsi="Times New Roman" w:cs="Times New Roman"/>
                                <w:sz w:val="18"/>
                                <w:szCs w:val="18"/>
                              </w:rPr>
                              <w:t>The UE assumes the subcarrier with index 0 in the S-SS/PSBCH block is aligned with a subcarrier with index 0 in an RB of the SL BWP.</w:t>
                            </w:r>
                          </w:p>
                          <w:p w14:paraId="24377B37" w14:textId="77777777" w:rsidR="00E15D3E" w:rsidRDefault="00152110">
                            <w:pPr>
                              <w:rPr>
                                <w:rFonts w:ascii="Times New Roman" w:hAnsi="Times New Roman" w:cs="Times New Roman"/>
                                <w:sz w:val="18"/>
                                <w:szCs w:val="18"/>
                              </w:rPr>
                            </w:pPr>
                            <w:r>
                              <w:rPr>
                                <w:rFonts w:ascii="Times New Roman" w:hAnsi="Times New Roman" w:cs="Times New Roman"/>
                                <w:sz w:val="18"/>
                                <w:szCs w:val="18"/>
                              </w:rPr>
                              <w:t xml:space="preserve">A UE is provided, by </w:t>
                            </w:r>
                            <w:r>
                              <w:rPr>
                                <w:rFonts w:ascii="Times New Roman" w:hAnsi="Times New Roman" w:cs="Times New Roman"/>
                                <w:i/>
                                <w:iCs/>
                                <w:sz w:val="18"/>
                                <w:szCs w:val="18"/>
                              </w:rPr>
                              <w:t>sl-</w:t>
                            </w:r>
                            <w:r>
                              <w:rPr>
                                <w:rFonts w:ascii="Times New Roman" w:hAnsi="Times New Roman" w:cs="Times New Roman"/>
                                <w:i/>
                                <w:sz w:val="18"/>
                                <w:szCs w:val="18"/>
                              </w:rPr>
                              <w:t>NumSSB-WithinPeriod</w:t>
                            </w:r>
                            <w:r>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ascii="Times New Roman" w:hAnsi="Times New Roman" w:cs="Times New Roman"/>
                                <w:sz w:val="18"/>
                                <w:szCs w:val="18"/>
                              </w:rPr>
                              <w:t>, where</w:t>
                            </w:r>
                          </w:p>
                          <w:p w14:paraId="24377B38"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t xml:space="preserve">index 0 corresponds to a first slot in a frame with SFN </w:t>
                            </w:r>
                            <w:ins w:id="11" w:author="Author">
                              <w:r>
                                <w:rPr>
                                  <w:rFonts w:cs="Times New Roman"/>
                                  <w:sz w:val="18"/>
                                  <w:szCs w:val="18"/>
                                </w:rPr>
                                <w:t xml:space="preserve">of the serving cell </w:t>
                              </w:r>
                            </w:ins>
                            <w:r>
                              <w:rPr>
                                <w:rFonts w:cs="Times New Roman"/>
                                <w:sz w:val="18"/>
                                <w:szCs w:val="18"/>
                              </w:rPr>
                              <w:t xml:space="preserve">satisfying </w:t>
                            </w:r>
                            <m:oMath>
                              <m:r>
                                <m:rPr>
                                  <m:sty m:val="p"/>
                                </m:rPr>
                                <w:rPr>
                                  <w:rFonts w:ascii="Cambria Math" w:hAnsi="Cambria Math" w:cs="Times New Roman"/>
                                  <w:sz w:val="18"/>
                                  <w:szCs w:val="18"/>
                                </w:rPr>
                                <m:t>(SFN mod 16)=0</m:t>
                              </m:r>
                            </m:oMath>
                            <w:r>
                              <w:rPr>
                                <w:rFonts w:cs="Times New Roman"/>
                                <w:sz w:val="18"/>
                                <w:szCs w:val="18"/>
                              </w:rPr>
                              <w:t xml:space="preserve"> </w:t>
                            </w:r>
                            <w:ins w:id="12" w:author="Author">
                              <w:r>
                                <w:rPr>
                                  <w:rFonts w:cs="Times New Roman"/>
                                  <w:sz w:val="18"/>
                                  <w:szCs w:val="18"/>
                                  <w:lang w:eastAsia="ko-KR"/>
                                </w:rPr>
                                <w:t>or DFN satisfying (DFN mod 16) = 0</w:t>
                              </w:r>
                            </w:ins>
                          </w:p>
                          <w:p w14:paraId="24377B39" w14:textId="77777777" w:rsidR="00E15D3E" w:rsidRPr="00152110" w:rsidRDefault="00152110">
                            <w:pPr>
                              <w:pStyle w:val="B1"/>
                              <w:rPr>
                                <w:rFonts w:cs="Times New Roman"/>
                                <w:sz w:val="18"/>
                                <w:szCs w:val="18"/>
                              </w:rPr>
                            </w:pPr>
                            <w:r>
                              <w:rPr>
                                <w:rFonts w:cs="Times New Roman"/>
                                <w:sz w:val="18"/>
                                <w:szCs w:val="18"/>
                              </w:rPr>
                              <w:t>-</w:t>
                            </w:r>
                            <w:r>
                              <w:rPr>
                                <w:rFonts w:cs="Times New Roman"/>
                                <w:sz w:val="18"/>
                                <w:szCs w:val="18"/>
                              </w:rPr>
                              <w:tab/>
                            </w:r>
                            <m:oMath>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24377B3A"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offset from a start of the period to the first slot including S-SS/PSBCH block, provided by </w:t>
                            </w:r>
                            <w:r>
                              <w:rPr>
                                <w:rFonts w:cs="Times New Roman"/>
                                <w:i/>
                                <w:iCs/>
                                <w:sz w:val="18"/>
                                <w:szCs w:val="18"/>
                              </w:rPr>
                              <w:t>sl-</w:t>
                            </w:r>
                            <w:r>
                              <w:rPr>
                                <w:rFonts w:cs="Times New Roman"/>
                                <w:i/>
                                <w:sz w:val="18"/>
                                <w:szCs w:val="18"/>
                              </w:rPr>
                              <w:t>TimeOffsetSSB</w:t>
                            </w:r>
                          </w:p>
                          <w:p w14:paraId="24377B3B"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interval between S-SS/PSBCH blocks, provided by </w:t>
                            </w:r>
                            <w:r>
                              <w:rPr>
                                <w:rFonts w:cs="Times New Roman"/>
                                <w:i/>
                                <w:iCs/>
                                <w:sz w:val="18"/>
                                <w:szCs w:val="18"/>
                              </w:rPr>
                              <w:t>sl-</w:t>
                            </w:r>
                            <w:r>
                              <w:rPr>
                                <w:rFonts w:cs="Times New Roman"/>
                                <w:i/>
                                <w:sz w:val="18"/>
                                <w:szCs w:val="18"/>
                              </w:rPr>
                              <w:t>timeInterval</w:t>
                            </w:r>
                          </w:p>
                          <w:p w14:paraId="24377B3C" w14:textId="77777777" w:rsidR="00E15D3E" w:rsidRDefault="00152110">
                            <w:pPr>
                              <w:spacing w:before="240"/>
                              <w:jc w:val="center"/>
                              <w:rPr>
                                <w:rFonts w:ascii="Times New Roman" w:hAnsi="Times New Roman" w:cs="Times New Roman"/>
                                <w:b/>
                                <w:color w:val="FF0000"/>
                                <w:sz w:val="14"/>
                                <w:szCs w:val="14"/>
                              </w:rPr>
                            </w:pPr>
                            <w:r>
                              <w:rPr>
                                <w:rFonts w:ascii="Times New Roman" w:hAnsi="Times New Roman" w:cs="Times New Roman"/>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Heading2"/>
                        <w:ind w:left="1136" w:hanging="1136"/>
                        <w:rPr>
                          <w:rFonts w:eastAsia="SimSun"/>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SimSun"/>
                          <w:sz w:val="22"/>
                          <w:szCs w:val="14"/>
                        </w:rPr>
                        <w:t>16.1</w:t>
                      </w:r>
                      <w:r>
                        <w:rPr>
                          <w:rFonts w:eastAsia="SimSun"/>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rFonts w:ascii="Times New Roman" w:eastAsia="SimSun" w:hAnsi="Times New Roman" w:cs="Times New Roman"/>
                          <w:sz w:val="18"/>
                          <w:szCs w:val="18"/>
                        </w:rPr>
                      </w:pPr>
                      <w:r>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r>
                        <w:rPr>
                          <w:rFonts w:ascii="Times New Roman" w:hAnsi="Times New Roman" w:cs="Times New Roman"/>
                          <w:i/>
                          <w:sz w:val="18"/>
                          <w:szCs w:val="18"/>
                        </w:rPr>
                        <w:t>sl-AbsoluteFrequencySSB</w:t>
                      </w:r>
                      <w:r>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ascii="Times New Roman" w:eastAsia="MS Mincho" w:hAnsi="Times New Roman" w:cs="Times New Roman"/>
                          <w:sz w:val="18"/>
                          <w:szCs w:val="18"/>
                        </w:rPr>
                        <w:t xml:space="preserve">SL BWP. </w:t>
                      </w:r>
                      <w:r>
                        <w:rPr>
                          <w:rFonts w:ascii="Times New Roman" w:hAnsi="Times New Roman" w:cs="Times New Roman"/>
                          <w:sz w:val="18"/>
                          <w:szCs w:val="18"/>
                        </w:rPr>
                        <w:t>The UE assumes the subcarrier with index 0 in the S-SS/PSBCH block is aligned with a subcarrier with index 0 in an RB of the SL BWP.</w:t>
                      </w:r>
                    </w:p>
                    <w:p w14:paraId="24377B37" w14:textId="77777777" w:rsidR="00E15D3E" w:rsidRDefault="00152110">
                      <w:pPr>
                        <w:rPr>
                          <w:rFonts w:ascii="Times New Roman" w:hAnsi="Times New Roman" w:cs="Times New Roman"/>
                          <w:sz w:val="18"/>
                          <w:szCs w:val="18"/>
                        </w:rPr>
                      </w:pPr>
                      <w:r>
                        <w:rPr>
                          <w:rFonts w:ascii="Times New Roman" w:hAnsi="Times New Roman" w:cs="Times New Roman"/>
                          <w:sz w:val="18"/>
                          <w:szCs w:val="18"/>
                        </w:rPr>
                        <w:t xml:space="preserve">A UE is provided, by </w:t>
                      </w:r>
                      <w:r>
                        <w:rPr>
                          <w:rFonts w:ascii="Times New Roman" w:hAnsi="Times New Roman" w:cs="Times New Roman"/>
                          <w:i/>
                          <w:iCs/>
                          <w:sz w:val="18"/>
                          <w:szCs w:val="18"/>
                        </w:rPr>
                        <w:t>sl-</w:t>
                      </w:r>
                      <w:r>
                        <w:rPr>
                          <w:rFonts w:ascii="Times New Roman" w:hAnsi="Times New Roman" w:cs="Times New Roman"/>
                          <w:i/>
                          <w:sz w:val="18"/>
                          <w:szCs w:val="18"/>
                        </w:rPr>
                        <w:t>NumSSB-WithinPeriod</w:t>
                      </w:r>
                      <w:r>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ascii="Times New Roman" w:hAnsi="Times New Roman" w:cs="Times New Roman"/>
                          <w:sz w:val="18"/>
                          <w:szCs w:val="18"/>
                        </w:rPr>
                        <w:t>, where</w:t>
                      </w:r>
                    </w:p>
                    <w:p w14:paraId="24377B38"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t xml:space="preserve">index 0 corresponds to a first slot in a frame with SFN </w:t>
                      </w:r>
                      <w:ins w:id="20" w:author="Author">
                        <w:r>
                          <w:rPr>
                            <w:rFonts w:cs="Times New Roman"/>
                            <w:sz w:val="18"/>
                            <w:szCs w:val="18"/>
                          </w:rPr>
                          <w:t xml:space="preserve">of the serving cell </w:t>
                        </w:r>
                      </w:ins>
                      <w:r>
                        <w:rPr>
                          <w:rFonts w:cs="Times New Roman"/>
                          <w:sz w:val="18"/>
                          <w:szCs w:val="18"/>
                        </w:rPr>
                        <w:t xml:space="preserve">satisfying </w:t>
                      </w:r>
                      <m:oMath>
                        <m:r>
                          <m:rPr>
                            <m:sty m:val="p"/>
                          </m:rPr>
                          <w:rPr>
                            <w:rFonts w:ascii="Cambria Math" w:hAnsi="Cambria Math" w:cs="Times New Roman"/>
                            <w:sz w:val="18"/>
                            <w:szCs w:val="18"/>
                          </w:rPr>
                          <m:t>(SFN mod 16)=0</m:t>
                        </m:r>
                      </m:oMath>
                      <w:r>
                        <w:rPr>
                          <w:rFonts w:cs="Times New Roman"/>
                          <w:sz w:val="18"/>
                          <w:szCs w:val="18"/>
                        </w:rPr>
                        <w:t xml:space="preserve"> </w:t>
                      </w:r>
                      <w:ins w:id="21" w:author="Author">
                        <w:r>
                          <w:rPr>
                            <w:rFonts w:cs="Times New Roman"/>
                            <w:sz w:val="18"/>
                            <w:szCs w:val="18"/>
                            <w:lang w:eastAsia="ko-KR"/>
                          </w:rPr>
                          <w:t>or DFN satisfying (DFN mod 16) = 0</w:t>
                        </w:r>
                      </w:ins>
                    </w:p>
                    <w:p w14:paraId="24377B39" w14:textId="77777777" w:rsidR="00E15D3E" w:rsidRPr="00152110" w:rsidRDefault="00152110">
                      <w:pPr>
                        <w:pStyle w:val="B1"/>
                        <w:rPr>
                          <w:rFonts w:cs="Times New Roman"/>
                          <w:sz w:val="18"/>
                          <w:szCs w:val="18"/>
                        </w:rPr>
                      </w:pPr>
                      <w:r>
                        <w:rPr>
                          <w:rFonts w:cs="Times New Roman"/>
                          <w:sz w:val="18"/>
                          <w:szCs w:val="18"/>
                        </w:rPr>
                        <w:t>-</w:t>
                      </w:r>
                      <w:r>
                        <w:rPr>
                          <w:rFonts w:cs="Times New Roman"/>
                          <w:sz w:val="18"/>
                          <w:szCs w:val="18"/>
                        </w:rPr>
                        <w:tab/>
                      </w:r>
                      <m:oMath>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24377B3A"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offset from a start of the period to the first slot including S-SS/PSBCH block, provided by </w:t>
                      </w:r>
                      <w:r>
                        <w:rPr>
                          <w:rFonts w:cs="Times New Roman"/>
                          <w:i/>
                          <w:iCs/>
                          <w:sz w:val="18"/>
                          <w:szCs w:val="18"/>
                        </w:rPr>
                        <w:t>sl-</w:t>
                      </w:r>
                      <w:r>
                        <w:rPr>
                          <w:rFonts w:cs="Times New Roman"/>
                          <w:i/>
                          <w:sz w:val="18"/>
                          <w:szCs w:val="18"/>
                        </w:rPr>
                        <w:t>TimeOffsetSSB</w:t>
                      </w:r>
                    </w:p>
                    <w:p w14:paraId="24377B3B"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interval between S-SS/PSBCH blocks, provided by </w:t>
                      </w:r>
                      <w:r>
                        <w:rPr>
                          <w:rFonts w:cs="Times New Roman"/>
                          <w:i/>
                          <w:iCs/>
                          <w:sz w:val="18"/>
                          <w:szCs w:val="18"/>
                        </w:rPr>
                        <w:t>sl-</w:t>
                      </w:r>
                      <w:r>
                        <w:rPr>
                          <w:rFonts w:cs="Times New Roman"/>
                          <w:i/>
                          <w:sz w:val="18"/>
                          <w:szCs w:val="18"/>
                        </w:rPr>
                        <w:t>timeInterval</w:t>
                      </w:r>
                    </w:p>
                    <w:p w14:paraId="24377B3C" w14:textId="77777777" w:rsidR="00E15D3E" w:rsidRDefault="00152110">
                      <w:pPr>
                        <w:spacing w:before="240"/>
                        <w:jc w:val="center"/>
                        <w:rPr>
                          <w:rFonts w:ascii="Times New Roman" w:hAnsi="Times New Roman" w:cs="Times New Roman"/>
                          <w:b/>
                          <w:color w:val="FF0000"/>
                          <w:sz w:val="14"/>
                          <w:szCs w:val="14"/>
                        </w:rPr>
                      </w:pPr>
                      <w:r>
                        <w:rPr>
                          <w:rFonts w:ascii="Times New Roman" w:hAnsi="Times New Roman" w:cs="Times New Roman"/>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sz w:val="20"/>
          <w:szCs w:val="20"/>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Heading2"/>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r>
              <w:rPr>
                <w:rFonts w:eastAsia="DengXian" w:hint="eastAsia"/>
                <w:lang w:val="en-US" w:eastAsia="zh-CN"/>
              </w:rPr>
              <w:t>ZTE</w:t>
            </w:r>
            <w:r>
              <w:rPr>
                <w:rFonts w:eastAsia="DengXian"/>
                <w:lang w:val="en-US" w:eastAsia="zh-CN"/>
              </w:rPr>
              <w:t>,Sanechips</w:t>
            </w:r>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hint="eastAsia"/>
                <w:lang w:eastAsia="zh-CN"/>
              </w:rPr>
            </w:pPr>
            <w:r>
              <w:rPr>
                <w:rFonts w:eastAsia="DengXian"/>
                <w:lang w:eastAsia="zh-CN"/>
              </w:rPr>
              <w:t>Qualcomm</w:t>
            </w:r>
          </w:p>
        </w:tc>
        <w:tc>
          <w:tcPr>
            <w:tcW w:w="1511" w:type="dxa"/>
          </w:tcPr>
          <w:p w14:paraId="060B9B62" w14:textId="187B4EC8" w:rsidR="00344819" w:rsidRDefault="00344819">
            <w:pPr>
              <w:rPr>
                <w:rFonts w:eastAsia="DengXian" w:hint="eastAsia"/>
                <w:lang w:eastAsia="zh-CN"/>
              </w:rPr>
            </w:pPr>
            <w:r>
              <w:rPr>
                <w:rFonts w:eastAsia="DengXian"/>
                <w:lang w:eastAsia="zh-CN"/>
              </w:rPr>
              <w:t>Yes</w:t>
            </w:r>
          </w:p>
        </w:tc>
        <w:tc>
          <w:tcPr>
            <w:tcW w:w="6001" w:type="dxa"/>
          </w:tcPr>
          <w:p w14:paraId="0654C1F7" w14:textId="77777777" w:rsidR="00344819" w:rsidRDefault="00344819"/>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es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rFonts w:cs="Times New Roman"/>
                <w:sz w:val="18"/>
                <w:szCs w:val="18"/>
              </w:rPr>
            </w:pPr>
            <w:r>
              <w:rPr>
                <w:rFonts w:cs="Times New Roman"/>
                <w:sz w:val="18"/>
                <w:szCs w:val="18"/>
              </w:rPr>
              <w:t>-</w:t>
            </w:r>
            <w:r>
              <w:rPr>
                <w:rFonts w:cs="Times New Roman"/>
                <w:sz w:val="18"/>
                <w:szCs w:val="18"/>
              </w:rPr>
              <w:tab/>
              <w:t xml:space="preserve">index 0 corresponds to a first slot in a frame with SFN </w:t>
            </w:r>
            <w:r>
              <w:rPr>
                <w:rFonts w:cs="Times New Roman"/>
                <w:strike/>
                <w:color w:val="FF0000"/>
                <w:sz w:val="18"/>
                <w:szCs w:val="18"/>
              </w:rPr>
              <w:t>of the serving cell</w:t>
            </w:r>
            <w:ins w:id="22" w:author="Author">
              <w:r>
                <w:rPr>
                  <w:rFonts w:cs="Times New Roman"/>
                  <w:sz w:val="18"/>
                  <w:szCs w:val="18"/>
                </w:rPr>
                <w:t xml:space="preserve"> </w:t>
              </w:r>
            </w:ins>
            <w:r>
              <w:rPr>
                <w:rFonts w:cs="Times New Roman"/>
                <w:sz w:val="18"/>
                <w:szCs w:val="18"/>
              </w:rPr>
              <w:t xml:space="preserve">satisfying </w:t>
            </w:r>
            <m:oMath>
              <m:r>
                <m:rPr>
                  <m:sty m:val="p"/>
                </m:rPr>
                <w:rPr>
                  <w:rFonts w:ascii="Cambria Math" w:hAnsi="Cambria Math" w:cs="Times New Roman"/>
                  <w:sz w:val="18"/>
                  <w:szCs w:val="18"/>
                </w:rPr>
                <m:t>(SFN mod 16)=0</m:t>
              </m:r>
            </m:oMath>
            <w:r>
              <w:rPr>
                <w:rFonts w:cs="Times New Roman"/>
                <w:sz w:val="18"/>
                <w:szCs w:val="18"/>
              </w:rPr>
              <w:t xml:space="preserve"> </w:t>
            </w:r>
            <w:ins w:id="23" w:author="Author">
              <w:r>
                <w:rPr>
                  <w:rFonts w:cs="Times New Roman"/>
                  <w:sz w:val="18"/>
                  <w:szCs w:val="18"/>
                  <w:lang w:eastAsia="ko-KR"/>
                </w:rPr>
                <w:t>or DFN satisfying (DFN mod 16) = 0</w:t>
              </w:r>
            </w:ins>
          </w:p>
          <w:p w14:paraId="24377B17" w14:textId="77777777" w:rsidR="00E15D3E" w:rsidRDefault="00152110">
            <w:pPr>
              <w:jc w:val="center"/>
              <w:rPr>
                <w:rFonts w:eastAsia="DengXian"/>
              </w:rPr>
            </w:pPr>
            <w:r>
              <w:rPr>
                <w:rFonts w:eastAsia="DengXian"/>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
        </w:tc>
        <w:tc>
          <w:tcPr>
            <w:tcW w:w="1511" w:type="dxa"/>
          </w:tcPr>
          <w:p w14:paraId="24377B26" w14:textId="77777777" w:rsidR="00E15D3E" w:rsidRDefault="00152110">
            <w:pPr>
              <w:rPr>
                <w:rFonts w:eastAsia="DengXian"/>
              </w:rPr>
            </w:pPr>
            <w:r>
              <w:rPr>
                <w:rFonts w:eastAsia="DengXian" w:hint="eastAsia"/>
                <w:lang w:val="en-US" w:eastAsia="zh-CN"/>
              </w:rPr>
              <w:t>Yes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hint="eastAsia"/>
                <w:lang w:eastAsia="zh-CN"/>
              </w:rPr>
            </w:pPr>
            <w:r>
              <w:rPr>
                <w:rFonts w:eastAsia="DengXian"/>
                <w:lang w:eastAsia="zh-CN"/>
              </w:rPr>
              <w:t>Qualcomm</w:t>
            </w:r>
          </w:p>
        </w:tc>
        <w:tc>
          <w:tcPr>
            <w:tcW w:w="1511" w:type="dxa"/>
          </w:tcPr>
          <w:p w14:paraId="39078F78" w14:textId="572D43A8" w:rsidR="00415AEE" w:rsidRDefault="00415AEE">
            <w:pPr>
              <w:rPr>
                <w:rFonts w:eastAsia="DengXian" w:hint="eastAsia"/>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bl>
    <w:p w14:paraId="24377B2A" w14:textId="77777777" w:rsidR="00E15D3E" w:rsidRDefault="00E15D3E"/>
    <w:p w14:paraId="24377B2B" w14:textId="77777777" w:rsidR="00E15D3E" w:rsidRDefault="00E15D3E"/>
    <w:p w14:paraId="24377B2C" w14:textId="77777777" w:rsidR="00E15D3E" w:rsidRDefault="00152110">
      <w:pPr>
        <w:pStyle w:val="Heading1"/>
        <w:numPr>
          <w:ilvl w:val="0"/>
          <w:numId w:val="14"/>
        </w:numPr>
        <w:ind w:left="1134"/>
        <w:jc w:val="both"/>
      </w:pPr>
      <w:r>
        <w:lastRenderedPageBreak/>
        <w:t>References</w:t>
      </w:r>
    </w:p>
    <w:p w14:paraId="24377B2D" w14:textId="77777777" w:rsidR="00E15D3E" w:rsidRPr="00152110" w:rsidRDefault="00152110">
      <w:pPr>
        <w:pStyle w:val="ListParagraph"/>
        <w:numPr>
          <w:ilvl w:val="0"/>
          <w:numId w:val="15"/>
        </w:numPr>
        <w:contextualSpacing/>
        <w:rPr>
          <w:lang w:val="en-US"/>
        </w:rPr>
      </w:pPr>
      <w:bookmarkStart w:id="24" w:name="_Ref79952408"/>
      <w:r w:rsidRPr="00152110">
        <w:rPr>
          <w:lang w:val="en-US"/>
        </w:rPr>
        <w:t>R1-2108140 [Draft] Correction on synchronization procedure for sidelink transmission,” Ericsson, RAN1 #106-e.</w:t>
      </w:r>
      <w:bookmarkEnd w:id="24"/>
    </w:p>
    <w:p w14:paraId="24377B2E" w14:textId="77777777" w:rsidR="00E15D3E" w:rsidRDefault="00E15D3E"/>
    <w:p w14:paraId="24377B2F" w14:textId="77777777" w:rsidR="00E15D3E" w:rsidRDefault="00E15D3E"/>
    <w:p w14:paraId="24377B30" w14:textId="77777777" w:rsidR="00E15D3E" w:rsidRDefault="00E15D3E">
      <w:pPr>
        <w:pStyle w:val="Heading2"/>
      </w:pPr>
    </w:p>
    <w:sectPr w:rsidR="00E15D3E">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819"/>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3448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4819"/>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360"/>
        <w:tab w:val="left" w:pos="1418"/>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szCs w:val="24"/>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Pr>
      <w:rFonts w:ascii="Times New Roman" w:eastAsia="MS Mincho" w:hAnsi="Times New Roman"/>
      <w:szCs w:val="24"/>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qFormat/>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pPr>
      <w:spacing w:before="120" w:after="120"/>
    </w:pPr>
    <w:rPr>
      <w:rFonts w:ascii="Times New Roman" w:eastAsia="SimSun" w:hAnsi="Times New Roman"/>
    </w:rPr>
  </w:style>
  <w:style w:type="character" w:customStyle="1" w:styleId="3GPPTextChar">
    <w:name w:val="3GPP Text Char"/>
    <w:link w:val="3GPPText"/>
    <w:qFormat/>
    <w:rPr>
      <w:rFonts w:ascii="Times New Roman" w:eastAsia="SimSun" w:hAnsi="Times New Roman"/>
      <w:sz w:val="22"/>
      <w:lang w:val="en-US" w:eastAsia="en-US"/>
    </w:rPr>
  </w:style>
  <w:style w:type="paragraph" w:customStyle="1" w:styleId="LGTdoc">
    <w:name w:val="LGTdoc_본문"/>
    <w:basedOn w:val="Normal"/>
    <w:link w:val="LGTdocChar"/>
    <w:qFormat/>
    <w:pPr>
      <w:snapToGrid w:val="0"/>
      <w:spacing w:before="60" w:afterLines="50" w:after="120" w:line="264" w:lineRule="auto"/>
      <w:ind w:left="851" w:hanging="284"/>
    </w:pPr>
    <w:rPr>
      <w:rFonts w:ascii="Times New Roman" w:eastAsia="Batang" w:hAnsi="Times New Roman"/>
      <w:szCs w:val="24"/>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Pr>
      <w:rFonts w:ascii="Times New Roman" w:eastAsia="MS Gothic" w:hAnsi="Times New Roman"/>
      <w:sz w:val="24"/>
      <w:szCs w:val="24"/>
      <w:lang w:val="en-GB" w:eastAsia="en-US"/>
    </w:rPr>
  </w:style>
  <w:style w:type="paragraph" w:customStyle="1" w:styleId="bullet1">
    <w:name w:val="bullet1"/>
    <w:basedOn w:val="Normal"/>
    <w:link w:val="bullet1Char"/>
    <w:qFormat/>
    <w:pPr>
      <w:numPr>
        <w:numId w:val="13"/>
      </w:numPr>
    </w:pPr>
    <w:rPr>
      <w:rFonts w:ascii="Times" w:eastAsia="Batang" w:hAnsi="Times"/>
      <w:szCs w:val="24"/>
    </w:rPr>
  </w:style>
  <w:style w:type="paragraph" w:customStyle="1" w:styleId="bullet2">
    <w:name w:val="bullet2"/>
    <w:basedOn w:val="Normal"/>
    <w:link w:val="bullet2Char"/>
    <w:qFormat/>
    <w:pPr>
      <w:numPr>
        <w:ilvl w:val="1"/>
        <w:numId w:val="13"/>
      </w:numPr>
    </w:pPr>
    <w:rPr>
      <w:rFonts w:ascii="Times" w:eastAsia="Batang" w:hAnsi="Times"/>
      <w:szCs w:val="24"/>
    </w:rPr>
  </w:style>
  <w:style w:type="character" w:customStyle="1" w:styleId="bullet1Char">
    <w:name w:val="bullet1 Char"/>
    <w:link w:val="bullet1"/>
    <w:qFormat/>
    <w:rPr>
      <w:rFonts w:ascii="Times" w:eastAsia="Batang" w:hAnsi="Times" w:cstheme="minorBidi"/>
      <w:sz w:val="22"/>
      <w:szCs w:val="24"/>
      <w:lang w:val="fi-FI" w:eastAsia="en-US"/>
    </w:rPr>
  </w:style>
  <w:style w:type="paragraph" w:customStyle="1" w:styleId="bullet3">
    <w:name w:val="bullet3"/>
    <w:basedOn w:val="Normal"/>
    <w:qFormat/>
    <w:pPr>
      <w:numPr>
        <w:ilvl w:val="2"/>
        <w:numId w:val="13"/>
      </w:numPr>
      <w:ind w:hanging="180"/>
    </w:pPr>
    <w:rPr>
      <w:rFonts w:ascii="Times" w:eastAsia="Batang" w:hAnsi="Times"/>
      <w:szCs w:val="24"/>
    </w:rPr>
  </w:style>
  <w:style w:type="paragraph" w:customStyle="1" w:styleId="bullet4">
    <w:name w:val="bullet4"/>
    <w:basedOn w:val="Normal"/>
    <w:qFormat/>
    <w:pPr>
      <w:numPr>
        <w:ilvl w:val="3"/>
        <w:numId w:val="13"/>
      </w:numPr>
    </w:pPr>
    <w:rPr>
      <w:rFonts w:ascii="Times" w:eastAsia="Batang" w:hAnsi="Times"/>
      <w:szCs w:val="24"/>
    </w:rPr>
  </w:style>
  <w:style w:type="character" w:customStyle="1" w:styleId="bullet2Char">
    <w:name w:val="bullet2 Char"/>
    <w:link w:val="bullet2"/>
    <w:qFormat/>
    <w:rPr>
      <w:rFonts w:ascii="Times" w:eastAsia="Batang" w:hAnsi="Times" w:cstheme="minorBidi"/>
      <w:sz w:val="22"/>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1905</Characters>
  <Application>Microsoft Office Word</Application>
  <DocSecurity>0</DocSecurity>
  <Lines>15</Lines>
  <Paragraphs>4</Paragraphs>
  <ScaleCrop>false</ScaleCrop>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2021-08-16T12:36:00Z</dcterms:created>
  <dcterms:modified xsi:type="dcterms:W3CDTF">2021-08-16T16:44:00Z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