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00FED" w14:textId="5819D424"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541FC266" w14:textId="336CA310"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6171B1F2"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4C0308F3" w14:textId="31E4398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2B7B3D0D" w14:textId="326B0712"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50FF63E0"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31E1EF58" w14:textId="36E20DA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43A7D1B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67278345" w14:textId="41380E42"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7"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789BAE34" w14:textId="71E3E653"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776F08A" w14:textId="255A1D79" w:rsidR="0001240B" w:rsidRPr="00B42A00" w:rsidRDefault="0001240B" w:rsidP="0001240B">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243776A0" w14:textId="0831BCD3"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7ECE982F" w14:textId="3A01820B"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66E6BCE8" w14:textId="52F0409D"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2C37AD8C"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F09B005"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1B299B0"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2CFD955A" w14:textId="4D42E728"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1544755A" wp14:editId="7E56C147">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141BAD9" wp14:editId="31AA12FD">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64A74CEC" wp14:editId="013EF1D9">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66D0CBD3" wp14:editId="73284E1E">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17575D76"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6C49D2DA" wp14:editId="4A6251BB">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a"/>
        <w:tblW w:w="9671" w:type="dxa"/>
        <w:tblLook w:val="04A0" w:firstRow="1" w:lastRow="0" w:firstColumn="1" w:lastColumn="0" w:noHBand="0" w:noVBand="1"/>
      </w:tblPr>
      <w:tblGrid>
        <w:gridCol w:w="9671"/>
      </w:tblGrid>
      <w:tr w:rsidR="00024057" w:rsidRPr="00024057" w14:paraId="6E36F125"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2387B4B4"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lastRenderedPageBreak/>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3E5EDD02"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zh-CN"/>
              </w:rPr>
              <w:drawing>
                <wp:inline distT="0" distB="0" distL="0" distR="0" wp14:anchorId="582AB414" wp14:editId="794B517B">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5851794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5981E34D" wp14:editId="66F9F87B">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48A78E89"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1EBE7C06" wp14:editId="0CA8B6E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5F13F882"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zh-CN"/>
              </w:rPr>
              <w:drawing>
                <wp:inline distT="0" distB="0" distL="0" distR="0" wp14:anchorId="3F7D11F5" wp14:editId="3C26C8A2">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r w:rsidRPr="004072B0">
              <w:rPr>
                <w:rFonts w:ascii="Times New Roman" w:hAnsi="Times New Roman" w:cs="Times New Roman"/>
                <w:i/>
                <w:color w:val="auto"/>
              </w:rPr>
              <w:t>pdsch-HARQ-ACK-OneShotFeedback</w:t>
            </w:r>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zh-CN"/>
              </w:rPr>
              <w:drawing>
                <wp:inline distT="0" distB="0" distL="0" distR="0" wp14:anchorId="36EBC685" wp14:editId="0E2BA3BA">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zh-CN"/>
              </w:rPr>
              <w:drawing>
                <wp:inline distT="0" distB="0" distL="0" distR="0" wp14:anchorId="3B34CE05" wp14:editId="73D0592D">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1C316BCB"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1AF9F881" wp14:editId="02BF28BC">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7A74CF05" w14:textId="2F01190C"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7A8A6CCA" wp14:editId="2B7C7FF1">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29209112" w14:textId="5413E661"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52B579F1" wp14:editId="1713F456">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t xml:space="preserve">the </w:t>
      </w:r>
      <w:r w:rsidR="00F4243C" w:rsidRPr="00024057">
        <w:rPr>
          <w:rFonts w:ascii="Times New Roman" w:eastAsia="等线" w:hAnsi="Times New Roman" w:cs="Times New Roman"/>
          <w:b/>
          <w:bCs/>
          <w:noProof/>
          <w:color w:val="FF0000"/>
          <w:position w:val="-10"/>
          <w:sz w:val="20"/>
          <w:szCs w:val="20"/>
        </w:rPr>
        <w:drawing>
          <wp:inline distT="0" distB="0" distL="0" distR="0" wp14:anchorId="604F4CFC" wp14:editId="5D495901">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4DAD6E8C" wp14:editId="1176C0D0">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686CE74B" w14:textId="410403F3"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6B02D79C" wp14:editId="671669E4">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61E93129" wp14:editId="4A0FC9DC">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5ABFE033" wp14:editId="0E08F838">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4CCDFBDF" w14:textId="3DBC5FF2"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Pr>
          <w:rFonts w:ascii="Times New Roman" w:eastAsia="等线" w:hAnsi="Times New Roman" w:cs="Times New Roman"/>
          <w:sz w:val="20"/>
          <w:szCs w:val="20"/>
        </w:rPr>
      </w:r>
      <w:r>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7EB9894C" w14:textId="21639B2E"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Pr="00976D83">
        <w:rPr>
          <w:rFonts w:ascii="Times New Roman" w:hAnsi="Times New Roman" w:cs="Times New Roman"/>
          <w:b/>
          <w:bCs/>
          <w:i/>
          <w:iCs/>
          <w:sz w:val="20"/>
          <w:szCs w:val="20"/>
          <w:highlight w:val="cyan"/>
        </w:rPr>
        <w:fldChar w:fldCharType="begin"/>
      </w:r>
      <w:r w:rsidRPr="00976D83">
        <w:rPr>
          <w:rFonts w:ascii="Times New Roman" w:hAnsi="Times New Roman" w:cs="Times New Roman"/>
          <w:b/>
          <w:bCs/>
          <w:i/>
          <w:iCs/>
          <w:sz w:val="20"/>
          <w:szCs w:val="20"/>
          <w:highlight w:val="cyan"/>
        </w:rPr>
        <w:instrText xml:space="preserve"> REF _Ref79940406 \n \h  \* MERGEFORMAT </w:instrText>
      </w:r>
      <w:r w:rsidRPr="00976D83">
        <w:rPr>
          <w:rFonts w:ascii="Times New Roman" w:hAnsi="Times New Roman" w:cs="Times New Roman"/>
          <w:b/>
          <w:bCs/>
          <w:i/>
          <w:iCs/>
          <w:sz w:val="20"/>
          <w:szCs w:val="20"/>
          <w:highlight w:val="cyan"/>
        </w:rPr>
      </w:r>
      <w:r w:rsidRPr="00976D83">
        <w:rPr>
          <w:rFonts w:ascii="Times New Roman" w:hAnsi="Times New Roman" w:cs="Times New Roman"/>
          <w:b/>
          <w:bCs/>
          <w:i/>
          <w:iCs/>
          <w:sz w:val="20"/>
          <w:szCs w:val="20"/>
          <w:highlight w:val="cyan"/>
        </w:rPr>
        <w:fldChar w:fldCharType="separate"/>
      </w:r>
      <w:r w:rsidRPr="00976D83">
        <w:rPr>
          <w:rFonts w:ascii="Times New Roman" w:hAnsi="Times New Roman" w:cs="Times New Roman"/>
          <w:b/>
          <w:bCs/>
          <w:i/>
          <w:iCs/>
          <w:sz w:val="20"/>
          <w:szCs w:val="20"/>
          <w:highlight w:val="cyan"/>
        </w:rPr>
        <w:t>[1]</w:t>
      </w:r>
      <w:r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FD5F50D" w14:textId="77777777" w:rsidTr="00907E86">
        <w:tc>
          <w:tcPr>
            <w:tcW w:w="9737" w:type="dxa"/>
          </w:tcPr>
          <w:p w14:paraId="2612E3AF"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3DB564A6"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72E3175B"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0D040336"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6DFBD98C"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E528418" wp14:editId="1EA283C8">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71D5D32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BA65B2F" wp14:editId="1804F783">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3311A22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1198237A" wp14:editId="1495AC5B">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E814237" w14:textId="4D01D8E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2332D1E5"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08B7E317" w14:textId="77777777" w:rsidTr="00C00833">
        <w:tc>
          <w:tcPr>
            <w:tcW w:w="9737" w:type="dxa"/>
          </w:tcPr>
          <w:p w14:paraId="61DDD2FE" w14:textId="4B7AABB2"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4" w:name="_Toc45699250"/>
            <w:bookmarkStart w:id="15"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4"/>
            <w:bookmarkEnd w:id="15"/>
          </w:p>
          <w:p w14:paraId="15F440EE"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566B9817"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78B69BF2" w14:textId="77777777" w:rsidR="00C00833" w:rsidRPr="00C00833" w:rsidRDefault="00FC3B4D"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10897AD8" w14:textId="77777777" w:rsidR="00C00833" w:rsidRPr="00C00833" w:rsidRDefault="00C00833" w:rsidP="007A36B0">
            <w:pPr>
              <w:widowControl/>
              <w:spacing w:after="0"/>
              <w:jc w:val="left"/>
              <w:rPr>
                <w:rFonts w:ascii="Times New Roman" w:eastAsia="宋体" w:hAnsi="Times New Roman"/>
                <w:lang w:val="en-GB"/>
              </w:rPr>
            </w:pPr>
            <w:r w:rsidRPr="00C00833">
              <w:rPr>
                <w:rFonts w:ascii="Times New Roman" w:eastAsia="宋体" w:hAnsi="Times New Roman"/>
                <w:lang w:val="en-GB"/>
              </w:rPr>
              <w:t xml:space="preserve">where </w:t>
            </w:r>
          </w:p>
          <w:p w14:paraId="053A618D"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val="x-none"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val="x-none"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val="x-none"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2BBD10B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val="x-none"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val="x-none"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val="x-none"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val="x-none"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377362"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val="x-none"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val="x-none"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val="x-none"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val="x-none"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5D5238D6"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val="x-none"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x-none"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365B5976"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983D709"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01DD65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4A22E819" wp14:editId="382EEC63">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259C70B8"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B2F5B9E" wp14:editId="62DAAB71">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D1617"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9EFEF61" wp14:editId="04BF5A92">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3E2A3EF" w14:textId="755E5084"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4A9C613" w14:textId="77777777" w:rsidR="00024057" w:rsidRPr="00024057" w:rsidRDefault="00024057" w:rsidP="00024057">
      <w:pPr>
        <w:pStyle w:val="body"/>
      </w:pPr>
    </w:p>
    <w:p w14:paraId="3FBEA12A"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0F39A206"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31098AE2" w14:textId="6E4ECE63" w:rsidR="00065655" w:rsidRPr="007F3D87" w:rsidRDefault="009B5BFA" w:rsidP="007F3D87">
      <w:pPr>
        <w:widowControl/>
        <w:snapToGrid w:val="0"/>
        <w:spacing w:afterLines="50" w:after="120" w:line="276" w:lineRule="auto"/>
        <w:rPr>
          <w:rFonts w:ascii="Times New Roman" w:hAnsi="Times New Roman" w:cs="Times New Roman"/>
          <w:b/>
          <w:sz w:val="20"/>
          <w:szCs w:val="20"/>
          <w:lang w:val="en-GB"/>
        </w:rPr>
      </w:pPr>
      <w:bookmarkStart w:id="16"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that issue#1 should be addressed</w:t>
      </w:r>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5621DD9C" w14:textId="77777777" w:rsidR="00065655" w:rsidRPr="007B5B46" w:rsidRDefault="00065655" w:rsidP="0006565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06591F65" w14:textId="77777777" w:rsidTr="005A545E">
        <w:tc>
          <w:tcPr>
            <w:tcW w:w="1488" w:type="dxa"/>
            <w:shd w:val="clear" w:color="auto" w:fill="D5DCE4"/>
          </w:tcPr>
          <w:bookmarkEnd w:id="16"/>
          <w:p w14:paraId="6C3F9DE2"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3BFC2A1" w14:textId="79930024"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F98DCBD" w14:textId="7550B1BE"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71FB88C0" w14:textId="77777777" w:rsidTr="005A545E">
        <w:tc>
          <w:tcPr>
            <w:tcW w:w="1488" w:type="dxa"/>
          </w:tcPr>
          <w:p w14:paraId="24162C47" w14:textId="09A63402"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66D50788" w14:textId="30541E18"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01AD5752" w14:textId="5BC4C753"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27D5F341" w14:textId="77777777" w:rsidTr="005A545E">
        <w:tc>
          <w:tcPr>
            <w:tcW w:w="1488" w:type="dxa"/>
          </w:tcPr>
          <w:p w14:paraId="59BA3526" w14:textId="41C007EE"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220A688B" w14:textId="75D82E98"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5795C5E6" w14:textId="6621BCF8"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admit that &gt; 11 bit case is not captured. This omission should be fixed.</w:t>
            </w:r>
          </w:p>
        </w:tc>
      </w:tr>
      <w:tr w:rsidR="005A545E" w:rsidRPr="007B5B46" w14:paraId="718B0D31" w14:textId="77777777" w:rsidTr="005A545E">
        <w:tc>
          <w:tcPr>
            <w:tcW w:w="1488" w:type="dxa"/>
          </w:tcPr>
          <w:p w14:paraId="55E1D144" w14:textId="7BCD71AB" w:rsidR="005A545E" w:rsidRPr="007B5B46" w:rsidRDefault="00485A0B"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7340BF66" w14:textId="0767AAD0" w:rsidR="005A545E" w:rsidRPr="007B5B46" w:rsidRDefault="00485A0B"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5D5741B6" w14:textId="1EF6DF5D" w:rsidR="005A545E" w:rsidRDefault="00485A0B" w:rsidP="00485A0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The specification part is used not to determine transmit power but </w:t>
            </w:r>
            <w:r w:rsidRPr="007414C9">
              <w:rPr>
                <w:rFonts w:ascii="Times New Roman" w:eastAsia="宋体" w:hAnsi="Times New Roman"/>
                <w:szCs w:val="16"/>
                <w:u w:val="single"/>
              </w:rPr>
              <w:t>to determine the number of HARQ-ACK bits for transmit power determination</w:t>
            </w:r>
            <w:r>
              <w:rPr>
                <w:rFonts w:ascii="Times New Roman" w:eastAsia="宋体" w:hAnsi="Times New Roman"/>
                <w:szCs w:val="16"/>
              </w:rPr>
              <w:t>. The mechanism is needed only in case of O_ACK &lt; = 11, so the above addition is unnecessary.</w:t>
            </w:r>
          </w:p>
          <w:p w14:paraId="7FE3AF36" w14:textId="6EE32103" w:rsidR="007414C9" w:rsidRDefault="007414C9" w:rsidP="00485A0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Regarding O_SR(i) and O_CSI(i), they shall be zero when no multiplexing. This is the existing rule in Uu in our understanding. For example, when HARQ-ACK and SR are multiplexed on a PUCCH, there is no text for O_CSI(i), which means O_CSI(i) = 0 automatically.</w:t>
            </w:r>
          </w:p>
          <w:p w14:paraId="5325F093" w14:textId="5005EA49" w:rsidR="00485A0B" w:rsidRPr="007B5B46" w:rsidRDefault="00485A0B" w:rsidP="00485A0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Note that there is no corresponding text in 9.1.2.1 of 213.</w:t>
            </w:r>
          </w:p>
        </w:tc>
      </w:tr>
      <w:tr w:rsidR="00E7063E" w:rsidRPr="007B5B46" w14:paraId="1F5E16F0" w14:textId="77777777" w:rsidTr="005A545E">
        <w:tc>
          <w:tcPr>
            <w:tcW w:w="1488" w:type="dxa"/>
          </w:tcPr>
          <w:p w14:paraId="7E86102D" w14:textId="12CFE9C4"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Ericsson</w:t>
            </w:r>
          </w:p>
        </w:tc>
        <w:tc>
          <w:tcPr>
            <w:tcW w:w="1915" w:type="dxa"/>
          </w:tcPr>
          <w:p w14:paraId="72B5F59A" w14:textId="56553DBD"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Agree</w:t>
            </w:r>
          </w:p>
        </w:tc>
        <w:tc>
          <w:tcPr>
            <w:tcW w:w="6481" w:type="dxa"/>
          </w:tcPr>
          <w:p w14:paraId="78278674" w14:textId="1F2E6DA1"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18D24935" w14:textId="77777777" w:rsidTr="005A545E">
        <w:tc>
          <w:tcPr>
            <w:tcW w:w="1488" w:type="dxa"/>
          </w:tcPr>
          <w:p w14:paraId="77A2C655" w14:textId="087236FB"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LG</w:t>
            </w:r>
          </w:p>
        </w:tc>
        <w:tc>
          <w:tcPr>
            <w:tcW w:w="1915" w:type="dxa"/>
          </w:tcPr>
          <w:p w14:paraId="00662CB3" w14:textId="444F3692"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宋体" w:hAnsi="Times New Roman"/>
                <w:szCs w:val="16"/>
              </w:rPr>
              <w:t>Not agree</w:t>
            </w:r>
          </w:p>
        </w:tc>
        <w:tc>
          <w:tcPr>
            <w:tcW w:w="6481" w:type="dxa"/>
          </w:tcPr>
          <w:p w14:paraId="4D9DA1C8"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description for the SL HARQ-ACK codebook, description for DL HARQ-ACK codebook was a baseline. In my readling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lareger than 11 bits, the relevant descritption can be found in section 7.2.1 as follows:</w:t>
            </w:r>
          </w:p>
          <w:p w14:paraId="1A4FF8BD" w14:textId="477DAE3E" w:rsidR="00E87906" w:rsidRPr="00E87906" w:rsidRDefault="00E87906" w:rsidP="00E87906">
            <w:pPr>
              <w:widowControl/>
              <w:ind w:left="851" w:hanging="284"/>
              <w:jc w:val="left"/>
              <w:rPr>
                <w:rFonts w:ascii="Times New Roman" w:eastAsia="宋体" w:hAnsi="Times New Roman"/>
                <w:lang w:val="x-none"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26F82FD6" wp14:editId="5B2F7A8F">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2684CE6D"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lang w:val="x-none"/>
              </w:rPr>
            </w:pPr>
          </w:p>
          <w:p w14:paraId="4FEFE657"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lang w:val="x-none"/>
              </w:rPr>
            </w:pPr>
          </w:p>
          <w:p w14:paraId="3A9FA038" w14:textId="1CBBAD01" w:rsidR="00E87906" w:rsidRPr="00E87906" w:rsidRDefault="00E87906" w:rsidP="00E7063E">
            <w:pPr>
              <w:widowControl/>
              <w:tabs>
                <w:tab w:val="left" w:pos="360"/>
              </w:tabs>
              <w:autoSpaceDE w:val="0"/>
              <w:autoSpaceDN w:val="0"/>
              <w:snapToGrid w:val="0"/>
              <w:spacing w:after="60"/>
              <w:rPr>
                <w:rFonts w:ascii="Times New Roman" w:eastAsia="Malgun Gothic" w:hAnsi="Times New Roman"/>
                <w:szCs w:val="16"/>
                <w:lang w:val="x-none"/>
              </w:rPr>
            </w:pPr>
            <w:r>
              <w:rPr>
                <w:rFonts w:ascii="Times New Roman" w:eastAsia="Malgun Gothic" w:hAnsi="Times New Roman" w:hint="eastAsia"/>
                <w:szCs w:val="16"/>
                <w:lang w:val="x-none"/>
              </w:rPr>
              <w:t xml:space="preserve">Meanwhile, it seems that we need to modify 7.2.1 section by adding section number of SL HARQ-ACK codebooks. </w:t>
            </w:r>
            <w:r>
              <w:rPr>
                <w:rFonts w:ascii="Times New Roman" w:eastAsia="Malgun Gothic" w:hAnsi="Times New Roman"/>
                <w:szCs w:val="16"/>
                <w:lang w:val="x-none"/>
              </w:rPr>
              <w:t xml:space="preserve">(Please see our answer of Q2). </w:t>
            </w:r>
          </w:p>
        </w:tc>
      </w:tr>
      <w:tr w:rsidR="004E6767" w:rsidRPr="007B5B46" w14:paraId="6BBEDC81" w14:textId="77777777" w:rsidTr="005A545E">
        <w:tc>
          <w:tcPr>
            <w:tcW w:w="1488" w:type="dxa"/>
          </w:tcPr>
          <w:p w14:paraId="6E8C2E94" w14:textId="332168AD"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hint="eastAsia"/>
                <w:szCs w:val="16"/>
                <w:lang w:eastAsia="zh-CN"/>
              </w:rPr>
            </w:pPr>
            <w:r>
              <w:rPr>
                <w:rFonts w:ascii="Times New Roman" w:eastAsiaTheme="minorEastAsia" w:hAnsi="Times New Roman"/>
                <w:szCs w:val="16"/>
                <w:lang w:eastAsia="zh-CN"/>
              </w:rPr>
              <w:t>NEC</w:t>
            </w:r>
          </w:p>
        </w:tc>
        <w:tc>
          <w:tcPr>
            <w:tcW w:w="1915" w:type="dxa"/>
          </w:tcPr>
          <w:p w14:paraId="12E3E698" w14:textId="4905307C" w:rsidR="004E6767" w:rsidRDefault="004E6767" w:rsidP="00E7063E">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t>Not</w:t>
            </w:r>
          </w:p>
        </w:tc>
        <w:tc>
          <w:tcPr>
            <w:tcW w:w="6481" w:type="dxa"/>
          </w:tcPr>
          <w:p w14:paraId="67C1AB28" w14:textId="355AE6FC"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107A5401"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lang w:eastAsia="zh-CN"/>
              </w:rPr>
              <w:drawing>
                <wp:inline distT="0" distB="0" distL="0" distR="0" wp14:anchorId="7C707ED2" wp14:editId="2F349D36">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eastAsiaTheme="minorEastAsia" w:hAnsi="Times New Roman"/>
                <w:szCs w:val="16"/>
                <w:lang w:eastAsia="zh-CN"/>
              </w:rPr>
              <w:drawing>
                <wp:inline distT="0" distB="0" distL="0" distR="0" wp14:anchorId="04257676" wp14:editId="5941802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52897352" wp14:editId="7E1A0214">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lang w:eastAsia="zh-CN"/>
              </w:rPr>
              <w:drawing>
                <wp:inline distT="0" distB="0" distL="0" distR="0" wp14:anchorId="604B4ECF" wp14:editId="441B5555">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36BEACF8" w14:textId="721AEF83"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eastAsiaTheme="minorEastAsia" w:hAnsi="Times New Roman"/>
                <w:szCs w:val="16"/>
                <w:lang w:eastAsia="zh-CN"/>
              </w:rPr>
              <w:drawing>
                <wp:inline distT="0" distB="0" distL="0" distR="0" wp14:anchorId="128D213D" wp14:editId="4B40E186">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1318ACA5" wp14:editId="34A3FD0D">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eastAsiaTheme="minorEastAsia" w:hAnsi="Times New Roman"/>
                <w:szCs w:val="16"/>
                <w:lang w:eastAsia="zh-CN"/>
              </w:rPr>
              <w:drawing>
                <wp:inline distT="0" distB="0" distL="0" distR="0" wp14:anchorId="2789B11A" wp14:editId="685BEACA">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4C120E63" w14:textId="6A0AB0A3" w:rsidR="001D5690" w:rsidRPr="004E6767" w:rsidRDefault="001D5690" w:rsidP="00AD2A74">
            <w:pPr>
              <w:widowControl/>
              <w:tabs>
                <w:tab w:val="left" w:pos="360"/>
              </w:tabs>
              <w:autoSpaceDE w:val="0"/>
              <w:autoSpaceDN w:val="0"/>
              <w:snapToGrid w:val="0"/>
              <w:spacing w:after="60"/>
              <w:rPr>
                <w:rFonts w:ascii="Times New Roman" w:eastAsiaTheme="minorEastAsia" w:hAnsi="Times New Roman" w:hint="eastAsia"/>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4C79B72C" wp14:editId="7474F07E">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453B05FD" wp14:editId="04618A43">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r w:rsidR="00AD2A74">
              <w:rPr>
                <w:rFonts w:ascii="Times New Roman" w:eastAsia="等线" w:hAnsi="Times New Roman"/>
              </w:rPr>
              <w:t xml:space="preserve">implicity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kern w:val="2"/>
                <w:position w:val="-10"/>
                <w:sz w:val="21"/>
                <w:szCs w:val="22"/>
                <w:lang w:eastAsia="zh-CN"/>
              </w:rPr>
              <w:drawing>
                <wp:inline distT="0" distB="0" distL="0" distR="0" wp14:anchorId="6CA6D0FC" wp14:editId="56AC3780">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67C10A43" wp14:editId="73B39A68">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4C378177" wp14:editId="086E8B79">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bookmarkStart w:id="17" w:name="_GoBack"/>
            <w:bookmarkEnd w:id="17"/>
            <w:r w:rsidR="00722E33">
              <w:rPr>
                <w:rFonts w:ascii="Times New Roman" w:eastAsiaTheme="minorEastAsia" w:hAnsi="Times New Roman"/>
                <w:szCs w:val="16"/>
                <w:lang w:eastAsia="zh-CN"/>
              </w:rPr>
              <w:t xml:space="preserve"> </w:t>
            </w:r>
          </w:p>
        </w:tc>
      </w:tr>
    </w:tbl>
    <w:p w14:paraId="564F26F5" w14:textId="335465C0" w:rsidR="00065655" w:rsidRPr="007B5B46" w:rsidRDefault="00065655" w:rsidP="00065655">
      <w:pPr>
        <w:widowControl/>
        <w:snapToGrid w:val="0"/>
        <w:spacing w:afterLines="50" w:after="120" w:line="276" w:lineRule="auto"/>
        <w:jc w:val="left"/>
        <w:rPr>
          <w:rFonts w:ascii="Times New Roman" w:eastAsia="Batang" w:hAnsi="Times New Roman" w:cs="Times New Roman"/>
          <w:b/>
          <w:sz w:val="20"/>
          <w:szCs w:val="20"/>
          <w:lang w:val="en-GB"/>
        </w:rPr>
      </w:pPr>
    </w:p>
    <w:p w14:paraId="7E45A413" w14:textId="72C3E0D9"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50B47439"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48FFA419" w14:textId="77777777" w:rsidTr="00661ADC">
        <w:tc>
          <w:tcPr>
            <w:tcW w:w="1488" w:type="dxa"/>
            <w:shd w:val="clear" w:color="auto" w:fill="D5DCE4"/>
          </w:tcPr>
          <w:p w14:paraId="007C3E58"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9706F71"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297001B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2A50B831" w14:textId="77777777" w:rsidTr="00661ADC">
        <w:tc>
          <w:tcPr>
            <w:tcW w:w="1488" w:type="dxa"/>
          </w:tcPr>
          <w:p w14:paraId="12473744" w14:textId="4F87DBAB"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511FD98F" w14:textId="50EBDD81"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4DEA2315" w14:textId="03BF891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0916E828" w14:textId="77777777" w:rsidTr="00661ADC">
        <w:tc>
          <w:tcPr>
            <w:tcW w:w="1488" w:type="dxa"/>
          </w:tcPr>
          <w:p w14:paraId="75B7084A" w14:textId="1032B314"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09C5EC95" w14:textId="78C71810"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0911C09C"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4CD36B3E" w14:textId="77777777" w:rsidTr="00661ADC">
        <w:tc>
          <w:tcPr>
            <w:tcW w:w="1488" w:type="dxa"/>
          </w:tcPr>
          <w:p w14:paraId="4ED504F2" w14:textId="430E9B85"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5D2B9D84" w14:textId="2271283E"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6D46B67B" w14:textId="6EF72CEA"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0822B2" w:rsidRPr="007B5B46" w14:paraId="33188CD3" w14:textId="77777777" w:rsidTr="00661ADC">
        <w:tc>
          <w:tcPr>
            <w:tcW w:w="1488" w:type="dxa"/>
          </w:tcPr>
          <w:p w14:paraId="65C60C5A" w14:textId="37AF2085"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Ericsson</w:t>
            </w:r>
          </w:p>
        </w:tc>
        <w:tc>
          <w:tcPr>
            <w:tcW w:w="1915" w:type="dxa"/>
          </w:tcPr>
          <w:p w14:paraId="79D4C8EF" w14:textId="463FBFF3"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732D7CC5"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1AFE5D62" w14:textId="77777777" w:rsidTr="00661ADC">
        <w:tc>
          <w:tcPr>
            <w:tcW w:w="1488" w:type="dxa"/>
          </w:tcPr>
          <w:p w14:paraId="4FDF4CD9" w14:textId="6BFE7841"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449404A3" w14:textId="1C584FC0"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73E4DC81" w14:textId="2DEC29C4"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4F074B9B" w14:textId="3B999CCF" w:rsidR="00326647"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rPr>
              <w:t>Instaed, w</w:t>
            </w:r>
            <w:r w:rsidR="00326647">
              <w:rPr>
                <w:rFonts w:ascii="Times New Roman" w:eastAsia="Malgun Gothic" w:hAnsi="Times New Roman" w:hint="eastAsia"/>
                <w:szCs w:val="16"/>
                <w:lang w:val="en-GB"/>
              </w:rPr>
              <w:t>e can add power control part directly</w:t>
            </w:r>
            <w:r>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7062C2DE"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6442062" w14:textId="0DB7EBAF" w:rsidR="00E87906" w:rsidRPr="00E87906" w:rsidRDefault="00E87906" w:rsidP="00E87906">
            <w:pPr>
              <w:widowControl/>
              <w:ind w:left="851" w:hanging="284"/>
              <w:jc w:val="left"/>
              <w:rPr>
                <w:rFonts w:ascii="Times New Roman" w:eastAsia="宋体" w:hAnsi="Times New Roman"/>
                <w:lang w:val="x-none"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smaller than or equal to 11, </w:t>
            </w:r>
            <w:r w:rsidRPr="00E87906">
              <w:rPr>
                <w:rFonts w:ascii="Times New Roman" w:eastAsia="宋体" w:hAnsi="Times New Roman"/>
                <w:noProof/>
                <w:position w:val="-12"/>
              </w:rPr>
              <w:drawing>
                <wp:inline distT="0" distB="0" distL="0" distR="0" wp14:anchorId="34B171E3" wp14:editId="47D9E877">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1E9B2014" w14:textId="5A4E0B01"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lastRenderedPageBreak/>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166AE503" wp14:editId="6BF9696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402A55E3" w14:textId="1CA00C4D" w:rsidR="00E87906" w:rsidRDefault="00E87906" w:rsidP="00E87906">
            <w:pPr>
              <w:widowControl/>
              <w:ind w:left="1135" w:hanging="284"/>
              <w:jc w:val="left"/>
              <w:rPr>
                <w:rFonts w:ascii="Times New Roman" w:eastAsia="宋体" w:hAnsi="Times New Roman"/>
                <w:lang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2"/>
              </w:rPr>
              <w:drawing>
                <wp:inline distT="0" distB="0" distL="0" distR="0" wp14:anchorId="1DE06BE0" wp14:editId="70BAF3DD">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rPr>
              <w:t>.</w:t>
            </w:r>
            <w:r w:rsidRPr="00E87906">
              <w:rPr>
                <w:rFonts w:ascii="Times New Roman" w:eastAsia="宋体" w:hAnsi="Times New Roman"/>
                <w:noProof/>
                <w:position w:val="-12"/>
              </w:rPr>
              <w:drawing>
                <wp:inline distT="0" distB="0" distL="0" distR="0" wp14:anchorId="332DCF44" wp14:editId="7F752975">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宋体" w:hAnsi="Times New Roman"/>
                <w:noProof/>
                <w:lang w:val="en-GB" w:eastAsia="en-US"/>
              </w:rPr>
              <w:t xml:space="preserve">is the same as </w:t>
            </w:r>
            <w:r w:rsidRPr="00E87906">
              <w:rPr>
                <w:rFonts w:ascii="Times New Roman" w:eastAsia="宋体" w:hAnsi="Times New Roman"/>
                <w:noProof/>
                <w:position w:val="-10"/>
              </w:rPr>
              <w:drawing>
                <wp:inline distT="0" distB="0" distL="0" distR="0" wp14:anchorId="4CC471D4" wp14:editId="274FA377">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宋体" w:hAnsi="Times New Roman"/>
                <w:lang w:val="en-GB" w:eastAsia="en-US"/>
              </w:rPr>
              <w:t xml:space="preserve"> as described in Clause 9.1.4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r w:rsidRPr="00E87906">
              <w:rPr>
                <w:rFonts w:ascii="Times New Roman" w:eastAsia="宋体" w:hAnsi="Times New Roman"/>
                <w:i/>
                <w:lang w:val="en-GB" w:eastAsia="en-US"/>
              </w:rPr>
              <w:t>pdsch-HARQ-ACK-OneShotFeedback</w:t>
            </w:r>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2"/>
              </w:rPr>
              <w:drawing>
                <wp:inline distT="0" distB="0" distL="0" distR="0" wp14:anchorId="4597244D" wp14:editId="09480D8E">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2"/>
              </w:rPr>
              <w:drawing>
                <wp:inline distT="0" distB="0" distL="0" distR="0" wp14:anchorId="52587317" wp14:editId="5106802A">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18F75393" w14:textId="2A0D4D14" w:rsidR="00E87906" w:rsidRPr="00E87906" w:rsidRDefault="00E87906" w:rsidP="00E87906">
            <w:pPr>
              <w:widowControl/>
              <w:ind w:left="1135" w:hanging="284"/>
              <w:jc w:val="left"/>
              <w:rPr>
                <w:rFonts w:ascii="Times New Roman" w:eastAsia="宋体" w:hAnsi="Times New Roman"/>
                <w:color w:val="FF0000"/>
                <w:lang w:val="en-GB" w:eastAsia="en-US"/>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2"/>
              </w:rPr>
              <w:drawing>
                <wp:inline distT="0" distB="0" distL="0" distR="0" wp14:anchorId="0B93A01B" wp14:editId="3971D9E4">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r w:rsidRPr="00E87906">
              <w:rPr>
                <w:rFonts w:ascii="Times New Roman" w:eastAsia="宋体" w:hAnsi="Times New Roman"/>
                <w:color w:val="FF0000"/>
                <w:lang w:val="en-GB"/>
              </w:rPr>
              <w:t>.</w:t>
            </w:r>
          </w:p>
          <w:p w14:paraId="17DAAFDE" w14:textId="24D450D8"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765CF3C" w14:textId="0C522C2B" w:rsidR="00E87906" w:rsidRPr="00E87906" w:rsidRDefault="00E87906" w:rsidP="00E87906">
            <w:pPr>
              <w:widowControl/>
              <w:ind w:left="851" w:hanging="284"/>
              <w:jc w:val="left"/>
              <w:rPr>
                <w:rFonts w:ascii="Times New Roman" w:eastAsia="宋体" w:hAnsi="Times New Roman"/>
                <w:lang w:val="x-none"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00410AA1" wp14:editId="77F85141">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47CC2430" w14:textId="1B007224"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5A418579" wp14:editId="783EC45F">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7D9514C8" w14:textId="078A95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1EAA5BA3" wp14:editId="22F40C5A">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5B4B4A92" w14:textId="5E9BDDFD"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088A3491" wp14:editId="0039C3FE">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eastAsia="en-US"/>
              </w:rPr>
              <w:t>,</w:t>
            </w:r>
            <w:r w:rsidRPr="00E87906">
              <w:rPr>
                <w:rFonts w:ascii="Times New Roman" w:eastAsia="宋体" w:hAnsi="Times New Roman" w:hint="eastAsia"/>
                <w:lang w:val="en-GB"/>
              </w:rPr>
              <w:t xml:space="preserve"> or </w:t>
            </w:r>
            <w:r w:rsidRPr="00E87906">
              <w:rPr>
                <w:rFonts w:ascii="Times New Roman" w:eastAsia="宋体" w:hAnsi="Times New Roman"/>
                <w:lang w:val="en-GB" w:eastAsia="en-US"/>
              </w:rPr>
              <w:t>as described in Clause 9.1.</w:t>
            </w:r>
            <w:r w:rsidRPr="00E87906">
              <w:rPr>
                <w:rFonts w:ascii="Times New Roman" w:eastAsia="宋体" w:hAnsi="Times New Roman" w:hint="eastAsia"/>
                <w:lang w:val="en-GB"/>
              </w:rPr>
              <w:t>4</w:t>
            </w:r>
            <w:r w:rsidRPr="00E87906">
              <w:rPr>
                <w:rFonts w:ascii="Times New Roman" w:eastAsia="宋体" w:hAnsi="Times New Roman"/>
                <w:lang w:val="en-GB" w:eastAsia="en-US"/>
              </w:rPr>
              <w:t xml:space="preserve">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r w:rsidRPr="00E87906">
              <w:rPr>
                <w:rFonts w:ascii="Times New Roman" w:eastAsia="宋体" w:hAnsi="Times New Roman"/>
                <w:i/>
                <w:lang w:val="en-GB" w:eastAsia="en-US"/>
              </w:rPr>
              <w:t>pdsch-HARQ-ACK-OneShotFeedback</w:t>
            </w:r>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0"/>
              </w:rPr>
              <w:drawing>
                <wp:inline distT="0" distB="0" distL="0" distR="0" wp14:anchorId="390F4291" wp14:editId="7574230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0"/>
              </w:rPr>
              <w:drawing>
                <wp:inline distT="0" distB="0" distL="0" distR="0" wp14:anchorId="19798EBE" wp14:editId="5B55D6FB">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002E3E92" w14:textId="1310D6C4"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0"/>
              </w:rPr>
              <w:drawing>
                <wp:inline distT="0" distB="0" distL="0" distR="0" wp14:anchorId="3F13C612" wp14:editId="74A26B9D">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p>
          <w:p w14:paraId="65EC6474"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7D82B8F4" w14:textId="3F9CA40B"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tc>
      </w:tr>
      <w:tr w:rsidR="00DB36A2" w:rsidRPr="007B5B46" w14:paraId="4E32CE09" w14:textId="77777777" w:rsidTr="00661ADC">
        <w:tc>
          <w:tcPr>
            <w:tcW w:w="1488" w:type="dxa"/>
          </w:tcPr>
          <w:p w14:paraId="25D8F671" w14:textId="79740B8A"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hint="eastAsia"/>
                <w:szCs w:val="16"/>
                <w:lang w:eastAsia="zh-CN"/>
              </w:rPr>
            </w:pPr>
            <w:r>
              <w:rPr>
                <w:rFonts w:ascii="Times New Roman" w:eastAsiaTheme="minorEastAsia" w:hAnsi="Times New Roman"/>
                <w:szCs w:val="16"/>
                <w:lang w:eastAsia="zh-CN"/>
              </w:rPr>
              <w:lastRenderedPageBreak/>
              <w:t>NEC</w:t>
            </w:r>
          </w:p>
        </w:tc>
        <w:tc>
          <w:tcPr>
            <w:tcW w:w="1915" w:type="dxa"/>
          </w:tcPr>
          <w:p w14:paraId="0F7310DD" w14:textId="353A950F"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hint="eastAsia"/>
                <w:szCs w:val="16"/>
                <w:lang w:eastAsia="zh-CN"/>
              </w:rPr>
            </w:pPr>
            <w:r>
              <w:rPr>
                <w:rFonts w:ascii="Times New Roman" w:eastAsiaTheme="minorEastAsia" w:hAnsi="Times New Roman"/>
                <w:szCs w:val="16"/>
                <w:lang w:eastAsia="zh-CN"/>
              </w:rPr>
              <w:t>No</w:t>
            </w:r>
          </w:p>
        </w:tc>
        <w:tc>
          <w:tcPr>
            <w:tcW w:w="6481" w:type="dxa"/>
          </w:tcPr>
          <w:p w14:paraId="4C5AB085" w14:textId="1DF4B59F"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hint="eastAsia"/>
                <w:szCs w:val="16"/>
                <w:lang w:eastAsia="zh-CN"/>
              </w:rPr>
            </w:pPr>
            <w:r>
              <w:rPr>
                <w:rFonts w:ascii="Times New Roman" w:eastAsiaTheme="minorEastAsia" w:hAnsi="Times New Roman"/>
                <w:szCs w:val="16"/>
                <w:lang w:eastAsia="zh-CN"/>
              </w:rPr>
              <w:t>As commented for Q1</w:t>
            </w:r>
          </w:p>
        </w:tc>
      </w:tr>
    </w:tbl>
    <w:p w14:paraId="5FE55822" w14:textId="09232130" w:rsidR="00CB1EA3" w:rsidRDefault="00CB1EA3" w:rsidP="00CB1EA3">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4FE3236" w14:textId="77777777" w:rsidR="00B52C75" w:rsidRPr="00C00833" w:rsidRDefault="00B52C75" w:rsidP="00CB1EA3">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90CCAAB" w14:textId="4FA4C8B1"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2AC80253" w14:textId="77777777" w:rsidR="00065655" w:rsidRPr="007B5B46" w:rsidRDefault="00065655" w:rsidP="0006565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r w:rsidRPr="00D90916">
        <w:rPr>
          <w:rFonts w:ascii="Times New Roman" w:eastAsia="Batang" w:hAnsi="Times New Roman" w:cs="Times New Roman"/>
          <w:kern w:val="0"/>
          <w:sz w:val="20"/>
          <w:szCs w:val="20"/>
          <w:highlight w:val="yellow"/>
          <w:lang w:val="en-GB" w:eastAsia="ko-KR"/>
        </w:rPr>
        <w:t>[Based on the discussion, we conclude that ……TBD]</w:t>
      </w:r>
    </w:p>
    <w:p w14:paraId="560DFBD3" w14:textId="77777777" w:rsidR="00065655" w:rsidRPr="007B5B46" w:rsidRDefault="00065655" w:rsidP="0006565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69896448" w14:textId="77777777" w:rsidR="008D17F9" w:rsidRPr="007B5B46" w:rsidRDefault="008D17F9" w:rsidP="008D17F9">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2AE7AD11"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2C90CE74" w14:textId="15B0E5A9" w:rsidR="007314B6" w:rsidRPr="007314B6" w:rsidRDefault="003422F2" w:rsidP="007314B6">
      <w:pPr>
        <w:pStyle w:val="References"/>
        <w:spacing w:line="259" w:lineRule="auto"/>
      </w:pPr>
      <w:bookmarkStart w:id="18"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18"/>
    </w:p>
    <w:p w14:paraId="0DC6EEFB" w14:textId="77777777" w:rsidR="00F46CA8" w:rsidRPr="007B5B46" w:rsidRDefault="00FC3B4D"/>
    <w:sectPr w:rsidR="00F46CA8" w:rsidRPr="007B5B46" w:rsidSect="00CC2686">
      <w:headerReference w:type="even" r:id="rId29"/>
      <w:footerReference w:type="default" r:id="rId30"/>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F8E0" w14:textId="77777777" w:rsidR="00FC3B4D" w:rsidRDefault="00FC3B4D" w:rsidP="007B5B46">
      <w:r>
        <w:separator/>
      </w:r>
    </w:p>
  </w:endnote>
  <w:endnote w:type="continuationSeparator" w:id="0">
    <w:p w14:paraId="25702D91" w14:textId="77777777" w:rsidR="00FC3B4D" w:rsidRDefault="00FC3B4D"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modern"/>
    <w:pitch w:val="variable"/>
    <w:sig w:usb0="B00002AF" w:usb1="69D77CFB" w:usb2="00000030" w:usb3="00000000" w:csb0="0008009F" w:csb1="00000000"/>
  </w:font>
  <w:font w:name="仿宋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1A9A" w14:textId="11F68611" w:rsidR="00F77CD8" w:rsidRDefault="00FF6D60">
    <w:pPr>
      <w:pStyle w:val="a3"/>
      <w:tabs>
        <w:tab w:val="right" w:pos="9639"/>
      </w:tabs>
    </w:pPr>
    <w:r>
      <w:t xml:space="preserve">Page </w:t>
    </w:r>
    <w:r w:rsidRPr="00B0165F">
      <w:rPr>
        <w:rStyle w:val="af9"/>
        <w:i/>
      </w:rPr>
      <w:fldChar w:fldCharType="begin"/>
    </w:r>
    <w:r w:rsidRPr="00B0165F">
      <w:rPr>
        <w:rStyle w:val="af9"/>
        <w:i/>
      </w:rPr>
      <w:instrText xml:space="preserve"> PAGE </w:instrText>
    </w:r>
    <w:r w:rsidRPr="00B0165F">
      <w:rPr>
        <w:rStyle w:val="af9"/>
        <w:i/>
      </w:rPr>
      <w:fldChar w:fldCharType="separate"/>
    </w:r>
    <w:r w:rsidR="00722E33">
      <w:rPr>
        <w:rStyle w:val="af9"/>
        <w:i/>
        <w:noProof/>
      </w:rPr>
      <w:t>4</w:t>
    </w:r>
    <w:r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DDE2" w14:textId="77777777" w:rsidR="00FC3B4D" w:rsidRDefault="00FC3B4D" w:rsidP="007B5B46">
      <w:r>
        <w:separator/>
      </w:r>
    </w:p>
  </w:footnote>
  <w:footnote w:type="continuationSeparator" w:id="0">
    <w:p w14:paraId="352F6345" w14:textId="77777777" w:rsidR="00FC3B4D" w:rsidRDefault="00FC3B4D"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837F" w14:textId="77777777" w:rsidR="00F77CD8" w:rsidRDefault="00FF6D6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2.35pt;height:15.0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lang w:val="x-none"/>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0"/>
  </w:num>
  <w:num w:numId="4">
    <w:abstractNumId w:val="5"/>
  </w:num>
  <w:num w:numId="5">
    <w:abstractNumId w:val="13"/>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6"/>
  </w:num>
  <w:num w:numId="10">
    <w:abstractNumId w:val="12"/>
  </w:num>
  <w:num w:numId="11">
    <w:abstractNumId w:val="0"/>
  </w:num>
  <w:num w:numId="12">
    <w:abstractNumId w:val="9"/>
  </w:num>
  <w:num w:numId="13">
    <w:abstractNumId w:val="11"/>
  </w:num>
  <w:num w:numId="14">
    <w:abstractNumId w:val="8"/>
  </w:num>
  <w:num w:numId="15">
    <w:abstractNumId w:val="15"/>
  </w:num>
  <w:num w:numId="16">
    <w:abstractNumId w:val="2"/>
  </w:num>
  <w:num w:numId="17">
    <w:abstractNumId w:val="14"/>
  </w:num>
  <w:num w:numId="18">
    <w:abstractNumId w:val="4"/>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DI0NDQ3MjAyMrBQ0lEKTi0uzszPAykwqwUAkqBVwiwAAAA="/>
  </w:docVars>
  <w:rsids>
    <w:rsidRoot w:val="00CA35D1"/>
    <w:rsid w:val="0000799E"/>
    <w:rsid w:val="0001240B"/>
    <w:rsid w:val="00024057"/>
    <w:rsid w:val="00035049"/>
    <w:rsid w:val="0004651E"/>
    <w:rsid w:val="00046ADE"/>
    <w:rsid w:val="00065655"/>
    <w:rsid w:val="00066615"/>
    <w:rsid w:val="000822B2"/>
    <w:rsid w:val="000A2C51"/>
    <w:rsid w:val="000C53AB"/>
    <w:rsid w:val="000C62F4"/>
    <w:rsid w:val="000D3AAD"/>
    <w:rsid w:val="000E7115"/>
    <w:rsid w:val="000F2007"/>
    <w:rsid w:val="00121A5C"/>
    <w:rsid w:val="00131D77"/>
    <w:rsid w:val="00135247"/>
    <w:rsid w:val="00191BFD"/>
    <w:rsid w:val="001A6676"/>
    <w:rsid w:val="001D0F9C"/>
    <w:rsid w:val="001D5690"/>
    <w:rsid w:val="001E5AE6"/>
    <w:rsid w:val="001F5BC7"/>
    <w:rsid w:val="002641F1"/>
    <w:rsid w:val="00272FB5"/>
    <w:rsid w:val="0028362C"/>
    <w:rsid w:val="00296768"/>
    <w:rsid w:val="002E428E"/>
    <w:rsid w:val="00326647"/>
    <w:rsid w:val="003422F2"/>
    <w:rsid w:val="0035520F"/>
    <w:rsid w:val="0038156A"/>
    <w:rsid w:val="003A1C76"/>
    <w:rsid w:val="004072B0"/>
    <w:rsid w:val="00421F3D"/>
    <w:rsid w:val="00454B1F"/>
    <w:rsid w:val="004635BA"/>
    <w:rsid w:val="00485A0B"/>
    <w:rsid w:val="004E6767"/>
    <w:rsid w:val="004F4882"/>
    <w:rsid w:val="00501AEF"/>
    <w:rsid w:val="005047C5"/>
    <w:rsid w:val="00546E84"/>
    <w:rsid w:val="00547105"/>
    <w:rsid w:val="00551AA7"/>
    <w:rsid w:val="00553B53"/>
    <w:rsid w:val="00554316"/>
    <w:rsid w:val="00577098"/>
    <w:rsid w:val="005A545E"/>
    <w:rsid w:val="005B1DE1"/>
    <w:rsid w:val="005C02D3"/>
    <w:rsid w:val="005E5B01"/>
    <w:rsid w:val="006372B5"/>
    <w:rsid w:val="00655248"/>
    <w:rsid w:val="00662E9C"/>
    <w:rsid w:val="006B2B4B"/>
    <w:rsid w:val="007041BD"/>
    <w:rsid w:val="00722E33"/>
    <w:rsid w:val="00726643"/>
    <w:rsid w:val="007314B6"/>
    <w:rsid w:val="007414C9"/>
    <w:rsid w:val="0074235B"/>
    <w:rsid w:val="00765A28"/>
    <w:rsid w:val="007A36B0"/>
    <w:rsid w:val="007A64E5"/>
    <w:rsid w:val="007B5B46"/>
    <w:rsid w:val="007C05D4"/>
    <w:rsid w:val="007F3D87"/>
    <w:rsid w:val="00822F4D"/>
    <w:rsid w:val="00825D58"/>
    <w:rsid w:val="00846B58"/>
    <w:rsid w:val="008852D3"/>
    <w:rsid w:val="008A407C"/>
    <w:rsid w:val="008B1F97"/>
    <w:rsid w:val="008D17F9"/>
    <w:rsid w:val="008E2665"/>
    <w:rsid w:val="008E2961"/>
    <w:rsid w:val="00907E86"/>
    <w:rsid w:val="009B5BFA"/>
    <w:rsid w:val="009C5F87"/>
    <w:rsid w:val="009C7938"/>
    <w:rsid w:val="009E4B73"/>
    <w:rsid w:val="00A04299"/>
    <w:rsid w:val="00A3071C"/>
    <w:rsid w:val="00AA1D70"/>
    <w:rsid w:val="00AD2A74"/>
    <w:rsid w:val="00AF17A9"/>
    <w:rsid w:val="00B051A0"/>
    <w:rsid w:val="00B52C75"/>
    <w:rsid w:val="00B53885"/>
    <w:rsid w:val="00B54755"/>
    <w:rsid w:val="00B76F84"/>
    <w:rsid w:val="00B874CF"/>
    <w:rsid w:val="00B92114"/>
    <w:rsid w:val="00BC254A"/>
    <w:rsid w:val="00BC306A"/>
    <w:rsid w:val="00BD2DB9"/>
    <w:rsid w:val="00C00833"/>
    <w:rsid w:val="00C253C5"/>
    <w:rsid w:val="00C36C6C"/>
    <w:rsid w:val="00C42CE7"/>
    <w:rsid w:val="00C84169"/>
    <w:rsid w:val="00CA35D1"/>
    <w:rsid w:val="00CA3C6F"/>
    <w:rsid w:val="00CA577D"/>
    <w:rsid w:val="00CB1EA3"/>
    <w:rsid w:val="00CC66D9"/>
    <w:rsid w:val="00D50C17"/>
    <w:rsid w:val="00D6068A"/>
    <w:rsid w:val="00D62B47"/>
    <w:rsid w:val="00D63C53"/>
    <w:rsid w:val="00D90916"/>
    <w:rsid w:val="00DB36A2"/>
    <w:rsid w:val="00DB5B19"/>
    <w:rsid w:val="00DE5561"/>
    <w:rsid w:val="00DE675B"/>
    <w:rsid w:val="00DE696A"/>
    <w:rsid w:val="00E264E5"/>
    <w:rsid w:val="00E50F9C"/>
    <w:rsid w:val="00E641C8"/>
    <w:rsid w:val="00E7063E"/>
    <w:rsid w:val="00E729F3"/>
    <w:rsid w:val="00E82823"/>
    <w:rsid w:val="00E87906"/>
    <w:rsid w:val="00EA50E5"/>
    <w:rsid w:val="00EB52DD"/>
    <w:rsid w:val="00F14917"/>
    <w:rsid w:val="00F16F64"/>
    <w:rsid w:val="00F24F91"/>
    <w:rsid w:val="00F32DBD"/>
    <w:rsid w:val="00F4243C"/>
    <w:rsid w:val="00F47DDA"/>
    <w:rsid w:val="00F52C94"/>
    <w:rsid w:val="00F97AA6"/>
    <w:rsid w:val="00FA3150"/>
    <w:rsid w:val="00FB747D"/>
    <w:rsid w:val="00FC3B4D"/>
    <w:rsid w:val="00FD6373"/>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401B"/>
  <w15:chartTrackingRefBased/>
  <w15:docId w15:val="{F2039FCD-B448-4DA7-A018-5D20BD1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833"/>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81">
    <w:name w:val="toc 8"/>
    <w:basedOn w:val="12"/>
    <w:semiHidden/>
    <w:qFormat/>
    <w:rsid w:val="007B5B46"/>
    <w:pPr>
      <w:spacing w:before="180"/>
      <w:ind w:left="2693" w:hanging="2693"/>
    </w:pPr>
    <w:rPr>
      <w:b/>
    </w:rPr>
  </w:style>
  <w:style w:type="paragraph" w:styleId="12">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51">
    <w:name w:val="toc 5"/>
    <w:basedOn w:val="41"/>
    <w:semiHidden/>
    <w:qFormat/>
    <w:rsid w:val="007B5B46"/>
    <w:pPr>
      <w:ind w:left="1701" w:hanging="1701"/>
    </w:pPr>
  </w:style>
  <w:style w:type="paragraph" w:styleId="41">
    <w:name w:val="toc 4"/>
    <w:basedOn w:val="32"/>
    <w:semiHidden/>
    <w:qFormat/>
    <w:rsid w:val="007B5B46"/>
    <w:pPr>
      <w:ind w:left="1418" w:hanging="1418"/>
    </w:pPr>
  </w:style>
  <w:style w:type="paragraph" w:styleId="32">
    <w:name w:val="toc 3"/>
    <w:basedOn w:val="21"/>
    <w:semiHidden/>
    <w:qFormat/>
    <w:rsid w:val="007B5B46"/>
    <w:pPr>
      <w:ind w:left="1134" w:hanging="1134"/>
    </w:pPr>
  </w:style>
  <w:style w:type="paragraph" w:styleId="21">
    <w:name w:val="toc 2"/>
    <w:basedOn w:val="12"/>
    <w:semiHidden/>
    <w:qFormat/>
    <w:rsid w:val="007B5B46"/>
    <w:pPr>
      <w:keepNext w:val="0"/>
      <w:spacing w:before="0"/>
      <w:ind w:left="851" w:hanging="851"/>
    </w:pPr>
    <w:rPr>
      <w:sz w:val="20"/>
    </w:rPr>
  </w:style>
  <w:style w:type="paragraph" w:styleId="22">
    <w:name w:val="index 2"/>
    <w:basedOn w:val="13"/>
    <w:semiHidden/>
    <w:qFormat/>
    <w:rsid w:val="007B5B46"/>
    <w:pPr>
      <w:ind w:left="284"/>
    </w:pPr>
  </w:style>
  <w:style w:type="paragraph" w:styleId="13">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3">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91">
    <w:name w:val="toc 9"/>
    <w:basedOn w:val="81"/>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61">
    <w:name w:val="toc 6"/>
    <w:basedOn w:val="51"/>
    <w:next w:val="a"/>
    <w:semiHidden/>
    <w:qFormat/>
    <w:rsid w:val="007B5B46"/>
    <w:pPr>
      <w:ind w:left="1985" w:hanging="1985"/>
    </w:pPr>
  </w:style>
  <w:style w:type="paragraph" w:styleId="71">
    <w:name w:val="toc 7"/>
    <w:basedOn w:val="61"/>
    <w:next w:val="a"/>
    <w:semiHidden/>
    <w:qFormat/>
    <w:rsid w:val="007B5B46"/>
    <w:pPr>
      <w:ind w:left="2268" w:hanging="2268"/>
    </w:pPr>
  </w:style>
  <w:style w:type="paragraph" w:styleId="24">
    <w:name w:val="List Bullet 2"/>
    <w:basedOn w:val="ab"/>
    <w:qFormat/>
    <w:rsid w:val="007B5B46"/>
    <w:pPr>
      <w:ind w:left="851"/>
    </w:pPr>
  </w:style>
  <w:style w:type="paragraph" w:styleId="33">
    <w:name w:val="List Bullet 3"/>
    <w:basedOn w:val="24"/>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5">
    <w:name w:val="List 2"/>
    <w:basedOn w:val="ac"/>
    <w:link w:val="26"/>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4">
    <w:name w:val="List 3"/>
    <w:basedOn w:val="25"/>
    <w:qFormat/>
    <w:rsid w:val="007B5B46"/>
    <w:pPr>
      <w:ind w:left="1135"/>
    </w:pPr>
  </w:style>
  <w:style w:type="paragraph" w:styleId="42">
    <w:name w:val="List 4"/>
    <w:basedOn w:val="34"/>
    <w:qFormat/>
    <w:rsid w:val="007B5B46"/>
    <w:pPr>
      <w:ind w:left="1418"/>
    </w:pPr>
  </w:style>
  <w:style w:type="paragraph" w:styleId="52">
    <w:name w:val="List 5"/>
    <w:basedOn w:val="42"/>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3">
    <w:name w:val="List Bullet 4"/>
    <w:basedOn w:val="33"/>
    <w:qFormat/>
    <w:rsid w:val="007B5B46"/>
    <w:pPr>
      <w:ind w:left="1418"/>
    </w:pPr>
  </w:style>
  <w:style w:type="paragraph" w:styleId="53">
    <w:name w:val="List Bullet 5"/>
    <w:basedOn w:val="43"/>
    <w:qFormat/>
    <w:rsid w:val="007B5B46"/>
    <w:pPr>
      <w:ind w:left="1702"/>
    </w:pPr>
  </w:style>
  <w:style w:type="paragraph" w:customStyle="1" w:styleId="B1">
    <w:name w:val="B1"/>
    <w:basedOn w:val="ac"/>
    <w:link w:val="B1Char1"/>
    <w:qFormat/>
    <w:rsid w:val="007B5B46"/>
  </w:style>
  <w:style w:type="paragraph" w:customStyle="1" w:styleId="B2">
    <w:name w:val="B2"/>
    <w:basedOn w:val="25"/>
    <w:link w:val="B2Char"/>
    <w:qFormat/>
    <w:rsid w:val="007B5B46"/>
  </w:style>
  <w:style w:type="paragraph" w:customStyle="1" w:styleId="B3">
    <w:name w:val="B3"/>
    <w:basedOn w:val="34"/>
    <w:link w:val="B3Char2"/>
    <w:qFormat/>
    <w:rsid w:val="007B5B46"/>
  </w:style>
  <w:style w:type="paragraph" w:customStyle="1" w:styleId="B4">
    <w:name w:val="B4"/>
    <w:basedOn w:val="42"/>
    <w:link w:val="B4Char"/>
    <w:qFormat/>
    <w:rsid w:val="007B5B46"/>
  </w:style>
  <w:style w:type="paragraph" w:customStyle="1" w:styleId="B5">
    <w:name w:val="B5"/>
    <w:basedOn w:val="52"/>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6">
    <w:name w:val="正文文本 3 字符"/>
    <w:basedOn w:val="a0"/>
    <w:link w:val="35"/>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6">
    <w:name w:val="列表 2 字符"/>
    <w:basedOn w:val="ad"/>
    <w:link w:val="25"/>
    <w:rsid w:val="007B5B46"/>
    <w:rPr>
      <w:rFonts w:ascii="Arial" w:eastAsia="Batang" w:hAnsi="Arial" w:cs="Arial"/>
      <w:color w:val="0000FF"/>
      <w:sz w:val="20"/>
      <w:szCs w:val="20"/>
      <w:lang w:val="en-GB" w:eastAsia="en-US"/>
    </w:rPr>
  </w:style>
  <w:style w:type="character" w:customStyle="1" w:styleId="B2Char">
    <w:name w:val="B2 Char"/>
    <w:basedOn w:val="26"/>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4">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lang w:val="x-none"/>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7">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7"/>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lang w:val="x-none" w:eastAsia="x-none"/>
    </w:rPr>
  </w:style>
  <w:style w:type="paragraph" w:customStyle="1" w:styleId="bulletlevel2">
    <w:name w:val="bullet level 2"/>
    <w:basedOn w:val="Bullet-3"/>
    <w:link w:val="bulletlevel2Char"/>
    <w:qFormat/>
    <w:rsid w:val="007B5B46"/>
    <w:pPr>
      <w:numPr>
        <w:ilvl w:val="1"/>
      </w:numPr>
    </w:pPr>
    <w:rPr>
      <w:lang w:val="en-AU" w:eastAsia="x-none"/>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eastAsia="x-none"/>
    </w:rPr>
  </w:style>
  <w:style w:type="paragraph" w:customStyle="1" w:styleId="bulletlevel4">
    <w:name w:val="bullet level 4"/>
    <w:basedOn w:val="Bullet-3"/>
    <w:qFormat/>
    <w:rsid w:val="007B5B46"/>
    <w:pPr>
      <w:numPr>
        <w:ilvl w:val="3"/>
      </w:numPr>
      <w:ind w:left="2880" w:hanging="360"/>
    </w:pPr>
    <w:rPr>
      <w:noProof/>
      <w:lang w:val="en-AU" w:eastAsia="x-none"/>
    </w:rPr>
  </w:style>
  <w:style w:type="paragraph" w:customStyle="1" w:styleId="LGTdoc">
    <w:name w:val="LGTdoc_본문"/>
    <w:basedOn w:val="a"/>
    <w:qFormat/>
    <w:rsid w:val="007B5B46"/>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4">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lang w:val="x-none"/>
    </w:rPr>
  </w:style>
  <w:style w:type="paragraph" w:customStyle="1" w:styleId="reference">
    <w:name w:val="reference"/>
    <w:basedOn w:val="a"/>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eastAsia="x-none"/>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8">
    <w:name w:val="Body Text 2"/>
    <w:basedOn w:val="a"/>
    <w:link w:val="29"/>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9">
    <w:name w:val="正文文本 2 字符"/>
    <w:basedOn w:val="a0"/>
    <w:link w:val="28"/>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5">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sid w:val="007B5B46"/>
    <w:rPr>
      <w:i/>
      <w:iCs/>
      <w:color w:val="5B9BD5"/>
    </w:rPr>
  </w:style>
  <w:style w:type="character" w:customStyle="1" w:styleId="17">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8">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a">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9">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b">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7">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a">
    <w:name w:val="网格型1"/>
    <w:basedOn w:val="a1"/>
    <w:next w:val="af5"/>
    <w:uiPriority w:val="39"/>
    <w:qFormat/>
    <w:rsid w:val="000240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hyperlink" Target="file:///C:\Users\Docs\R1-2107979.zip" TargetMode="Externa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9335</Characters>
  <Application>Microsoft Office Word</Application>
  <DocSecurity>0</DocSecurity>
  <Lines>77</Lines>
  <Paragraphs>21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Siqi,Liu(vivo)</dc:creator>
  <cp:keywords/>
  <dc:description/>
  <cp:lastModifiedBy>Zhaobang Miao</cp:lastModifiedBy>
  <cp:revision>2</cp:revision>
  <dcterms:created xsi:type="dcterms:W3CDTF">2021-08-17T06:42:00Z</dcterms:created>
  <dcterms:modified xsi:type="dcterms:W3CDTF">2021-08-17T06:42:00Z</dcterms:modified>
</cp:coreProperties>
</file>