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E780" w14:textId="77777777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宋体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宋体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宋体" w:hAnsi="Arial" w:cs="Arial"/>
          <w:b/>
          <w:kern w:val="0"/>
          <w:sz w:val="22"/>
        </w:rPr>
        <w:t>6</w:t>
      </w:r>
      <w:r w:rsidRPr="00F47DDA">
        <w:rPr>
          <w:rFonts w:ascii="Arial" w:eastAsia="宋体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宋体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宋体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宋体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3619DCB6" w14:textId="77777777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e-Meeting, August 16th – 27th, 2021</w:t>
      </w:r>
    </w:p>
    <w:p w14:paraId="19350956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22B3EC34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Source: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宋体" w:hAnsi="Arial" w:cs="Arial"/>
          <w:b/>
          <w:kern w:val="0"/>
          <w:sz w:val="22"/>
        </w:rPr>
        <w:t>vivo</w:t>
      </w:r>
      <w:r w:rsidRPr="00F47DDA">
        <w:rPr>
          <w:rFonts w:ascii="Arial" w:eastAsia="宋体" w:hAnsi="Arial" w:cs="Arial"/>
          <w:b/>
          <w:kern w:val="0"/>
          <w:sz w:val="22"/>
        </w:rPr>
        <w:t>)</w:t>
      </w:r>
    </w:p>
    <w:p w14:paraId="6B795710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Title: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宋体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宋体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宋体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宋体" w:hAnsi="Arial" w:cs="Arial"/>
          <w:b/>
          <w:kern w:val="0"/>
          <w:sz w:val="22"/>
        </w:rPr>
        <w:t>1</w:t>
      </w:r>
    </w:p>
    <w:p w14:paraId="290DE84A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Agenda Item: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>7.2.4</w:t>
      </w:r>
    </w:p>
    <w:p w14:paraId="159532E1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宋体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>Discussion and Decision</w:t>
      </w:r>
    </w:p>
    <w:p w14:paraId="17CDACF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487167A8" w14:textId="77777777"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11" w:history="1">
        <w:r w:rsidR="00FD6373" w:rsidRPr="00FD6373">
          <w:rPr>
            <w:rStyle w:val="Hyperlink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: Clarification on PUCCH Power control when the number of SL HARQ-ACK bits larger than 11 by August 20 – </w:t>
      </w:r>
      <w:proofErr w:type="spellStart"/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Siqi</w:t>
      </w:r>
      <w:proofErr w:type="spellEnd"/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 (vivo)</w:t>
      </w:r>
    </w:p>
    <w:p w14:paraId="41A26F66" w14:textId="77777777" w:rsidR="0001240B" w:rsidRPr="00FD6373" w:rsidRDefault="0001240B" w:rsidP="0001240B">
      <w:pPr>
        <w:snapToGrid w:val="0"/>
        <w:spacing w:before="120" w:after="120"/>
        <w:rPr>
          <w:rFonts w:ascii="Times New Roman" w:eastAsia="微软雅黑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微软雅黑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14:paraId="0F986DF4" w14:textId="77777777" w:rsidR="0001240B" w:rsidRPr="00B42A00" w:rsidRDefault="0001240B" w:rsidP="0001240B">
      <w:pPr>
        <w:pStyle w:val="ListParagraph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14:paraId="65BEF192" w14:textId="77777777" w:rsidR="0001240B" w:rsidRPr="009149D5" w:rsidRDefault="0001240B" w:rsidP="0001240B">
      <w:pPr>
        <w:snapToGrid w:val="0"/>
        <w:spacing w:before="120" w:after="120"/>
        <w:rPr>
          <w:rFonts w:ascii="Times New Roman" w:eastAsia="微软雅黑" w:hAnsi="Times New Roman"/>
          <w:sz w:val="20"/>
          <w:szCs w:val="20"/>
          <w:lang w:val="en-GB"/>
        </w:rPr>
      </w:pPr>
      <w:r>
        <w:rPr>
          <w:rFonts w:ascii="Times New Roman" w:eastAsia="微软雅黑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微软雅黑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微软雅黑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微软雅黑" w:hAnsi="Times New Roman"/>
          <w:sz w:val="20"/>
          <w:szCs w:val="20"/>
          <w:lang w:val="en-GB"/>
        </w:rPr>
        <w:t xml:space="preserve"> check point: [TBD]</w:t>
      </w:r>
    </w:p>
    <w:p w14:paraId="69465643" w14:textId="77777777"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4A683B94" w14:textId="77777777" w:rsidR="0000799E" w:rsidRPr="0000799E" w:rsidRDefault="0000799E" w:rsidP="0000799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14:paraId="1BC2848B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14:paraId="106391EE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14:paraId="56E20B3C" w14:textId="77777777"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38D5EA58" w14:textId="77777777" w:rsidR="00024057" w:rsidRPr="00024057" w:rsidRDefault="00024057" w:rsidP="00024057">
      <w:pPr>
        <w:widowControl/>
        <w:spacing w:before="120" w:after="120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04AAC8A1" wp14:editId="26DF7659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65CBEE1A" wp14:editId="5B7A3702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7A9D2037" wp14:editId="78E9CBAC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C3782B1" wp14:editId="389D87DC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>bits to be transmitted:</w:t>
      </w:r>
    </w:p>
    <w:p w14:paraId="018BFAE1" w14:textId="77777777"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</w:rPr>
        <w:drawing>
          <wp:inline distT="0" distB="0" distL="0" distR="0" wp14:anchorId="0E71C84F" wp14:editId="3E1E39D1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[dBm]</w:t>
      </w:r>
    </w:p>
    <w:tbl>
      <w:tblPr>
        <w:tblStyle w:val="15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024057" w:rsidRPr="00024057" w14:paraId="17945552" w14:textId="7777777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319" w14:textId="77777777" w:rsidR="00F32DBD" w:rsidRPr="004072B0" w:rsidRDefault="00F32DBD" w:rsidP="00F32DBD">
            <w:pPr>
              <w:pStyle w:val="Heading3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71C92A1C" w14:textId="77777777"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  <w:lang w:val="en-US" w:eastAsia="zh-CN"/>
              </w:rPr>
              <w:drawing>
                <wp:inline distT="0" distB="0" distL="0" distR="0" wp14:anchorId="289CECD4" wp14:editId="27365C0E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where </w:t>
            </w:r>
          </w:p>
          <w:p w14:paraId="4D616C6E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B765329" wp14:editId="35613013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9A655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C7E1D32" wp14:editId="3D32EE44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ED3B6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65EB7E24" wp14:editId="16532A4F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</w:rPr>
              <w:t>-HARQ-ACK-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OneShotFeedback</w:t>
            </w:r>
            <w:proofErr w:type="spellEnd"/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0F8ADC83" wp14:editId="5D3A4FD3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2115415F" wp14:editId="4779ACAF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CB5DF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21E280E1" wp14:editId="09770046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SR information bits that the UE determines as described in clause 9.2.5.1</w:t>
            </w:r>
          </w:p>
          <w:p w14:paraId="036A142B" w14:textId="77777777"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35522A50" wp14:editId="2C2E1156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3099D7E6" w14:textId="77777777" w:rsidR="00554316" w:rsidRDefault="00024057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MS Mincho" w:hAnsi="Times New Roman" w:cs="Times New Roman"/>
          <w:b/>
          <w:bCs/>
          <w:noProof/>
          <w:position w:val="-12"/>
          <w:sz w:val="20"/>
          <w:szCs w:val="20"/>
        </w:rPr>
        <w:drawing>
          <wp:inline distT="0" distB="0" distL="0" distR="0" wp14:anchorId="7E5BD4A6" wp14:editId="23F9DE4A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lastRenderedPageBreak/>
        <w:t xml:space="preserve">the </w:t>
      </w:r>
      <w:r w:rsidR="00F4243C" w:rsidRPr="00024057">
        <w:rPr>
          <w:rFonts w:ascii="Times New Roman" w:eastAsia="等线" w:hAnsi="Times New Roman" w:cs="Times New Roman"/>
          <w:b/>
          <w:bCs/>
          <w:noProof/>
          <w:color w:val="FF0000"/>
          <w:position w:val="-10"/>
          <w:sz w:val="20"/>
          <w:szCs w:val="20"/>
        </w:rPr>
        <w:drawing>
          <wp:inline distT="0" distB="0" distL="0" distR="0" wp14:anchorId="43D18BA2" wp14:editId="58E69C05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等线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等线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等线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等线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等线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等线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等线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等线" w:hAnsi="Times New Roman" w:cs="Times New Roman"/>
          <w:sz w:val="20"/>
          <w:szCs w:val="20"/>
        </w:rPr>
        <w:t>should be</w:t>
      </w:r>
      <w:r w:rsidR="00554316">
        <w:rPr>
          <w:rFonts w:ascii="Times New Roman" w:eastAsia="等线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1FC4150" wp14:editId="65625734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. </w:t>
      </w:r>
    </w:p>
    <w:p w14:paraId="18FC535F" w14:textId="77777777" w:rsidR="000E7115" w:rsidRPr="006B2B4B" w:rsidRDefault="006B2B4B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sz w:val="20"/>
          <w:szCs w:val="20"/>
        </w:rPr>
        <w:t>Thus, t</w:t>
      </w:r>
      <w:r>
        <w:rPr>
          <w:rFonts w:ascii="Times New Roman" w:eastAsia="等线" w:hAnsi="Times New Roman" w:cs="Times New Roman" w:hint="eastAsia"/>
          <w:sz w:val="20"/>
          <w:szCs w:val="20"/>
        </w:rPr>
        <w:t>h</w:t>
      </w:r>
      <w:r>
        <w:rPr>
          <w:rFonts w:ascii="Times New Roman" w:eastAsia="等线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08B84820" wp14:editId="20B3AC20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7DEF974" wp14:editId="3014A8F7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等线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3A2CCB2" wp14:editId="37938EA6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MS Mincho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等线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14:paraId="23171B8F" w14:textId="77777777" w:rsidR="00024057" w:rsidRDefault="00907E86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sz w:val="20"/>
          <w:szCs w:val="20"/>
        </w:rPr>
        <w:t xml:space="preserve">In </w:t>
      </w:r>
      <w:r w:rsidR="00DE3BDB">
        <w:rPr>
          <w:rFonts w:ascii="Times New Roman" w:eastAsia="等线" w:hAnsi="Times New Roman" w:cs="Times New Roman"/>
          <w:sz w:val="20"/>
          <w:szCs w:val="20"/>
        </w:rPr>
        <w:fldChar w:fldCharType="begin"/>
      </w:r>
      <w:r>
        <w:rPr>
          <w:rFonts w:ascii="Times New Roman" w:eastAsia="等线" w:hAnsi="Times New Roman" w:cs="Times New Roman"/>
          <w:sz w:val="20"/>
          <w:szCs w:val="20"/>
        </w:rPr>
        <w:instrText xml:space="preserve"> REF _Ref79940406 \n \h </w:instrText>
      </w:r>
      <w:r w:rsidR="00DE3BDB">
        <w:rPr>
          <w:rFonts w:ascii="Times New Roman" w:eastAsia="等线" w:hAnsi="Times New Roman" w:cs="Times New Roman"/>
          <w:sz w:val="20"/>
          <w:szCs w:val="20"/>
        </w:rPr>
      </w:r>
      <w:r w:rsidR="00DE3BDB">
        <w:rPr>
          <w:rFonts w:ascii="Times New Roman" w:eastAsia="等线" w:hAnsi="Times New Roman" w:cs="Times New Roman"/>
          <w:sz w:val="20"/>
          <w:szCs w:val="20"/>
        </w:rPr>
        <w:fldChar w:fldCharType="separate"/>
      </w:r>
      <w:r>
        <w:rPr>
          <w:rFonts w:ascii="Times New Roman" w:eastAsia="等线" w:hAnsi="Times New Roman" w:cs="Times New Roman"/>
          <w:sz w:val="20"/>
          <w:szCs w:val="20"/>
        </w:rPr>
        <w:t>[1]</w:t>
      </w:r>
      <w:r w:rsidR="00DE3BDB">
        <w:rPr>
          <w:rFonts w:ascii="Times New Roman" w:eastAsia="等线" w:hAnsi="Times New Roman" w:cs="Times New Roman"/>
          <w:sz w:val="20"/>
          <w:szCs w:val="20"/>
        </w:rPr>
        <w:fldChar w:fldCharType="end"/>
      </w:r>
      <w:r>
        <w:rPr>
          <w:rFonts w:ascii="Times New Roman" w:eastAsia="等线" w:hAnsi="Times New Roman" w:cs="Times New Roman"/>
          <w:sz w:val="20"/>
          <w:szCs w:val="20"/>
        </w:rPr>
        <w:t>, following changes are proposed:</w:t>
      </w:r>
    </w:p>
    <w:p w14:paraId="488911B1" w14:textId="77777777"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r w:rsidR="000D7C96">
        <w:fldChar w:fldCharType="begin"/>
      </w:r>
      <w:r w:rsidR="000D7C96">
        <w:instrText xml:space="preserve"> REF _Ref79940406 \n \h  \* MERGEFORMAT </w:instrText>
      </w:r>
      <w:r w:rsidR="000D7C96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0D7C96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07E86" w:rsidRPr="00907E86" w14:paraId="0AFAB564" w14:textId="77777777" w:rsidTr="00907E86">
        <w:tc>
          <w:tcPr>
            <w:tcW w:w="9737" w:type="dxa"/>
          </w:tcPr>
          <w:p w14:paraId="4D789DD9" w14:textId="77777777"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宋体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宋体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14:paraId="274C72EA" w14:textId="77777777"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  <w:p w14:paraId="3AE12FC2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宋体" w:hAnsi="Times New Roman"/>
              </w:rPr>
            </w:pPr>
            <w:r w:rsidRPr="00C00833">
              <w:rPr>
                <w:rFonts w:ascii="Times New Roman" w:eastAsia="宋体" w:hAnsi="Times New Roman"/>
              </w:rPr>
              <w:t xml:space="preserve">If </w:t>
            </w:r>
            <w:bookmarkStart w:id="14" w:name="_Hlk80190884"/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w:bookmarkEnd w:id="14"/>
              <m:r>
                <w:rPr>
                  <w:rFonts w:ascii="Cambria Math" w:eastAsia="宋体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宋体" w:hAnsi="Times New Roman"/>
              </w:rPr>
              <w:t xml:space="preserve">the UE determines a number of HARQ-ACK information bits </w:t>
            </w:r>
            <w:bookmarkStart w:id="15" w:name="_Hlk80190845"/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HARQ-ACK</m:t>
                  </m:r>
                </m:sub>
              </m:sSub>
            </m:oMath>
            <w:bookmarkEnd w:id="15"/>
            <w:r w:rsidRPr="00C00833">
              <w:rPr>
                <w:rFonts w:ascii="Times New Roman" w:eastAsia="宋体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宋体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宋体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宋体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宋体" w:hAnsi="Times New Roman"/>
              </w:rPr>
              <w:t xml:space="preserve"> is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宋体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宋体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宋体" w:hAnsi="Times New Roman"/>
              </w:rPr>
              <w:t>reception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宋体" w:hAnsi="Times New Roman"/>
              </w:rPr>
              <w:t xml:space="preserve"> </w:t>
            </w:r>
            <m:oMath>
              <m:r>
                <w:rPr>
                  <w:rFonts w:ascii="Cambria Math" w:eastAsia="宋体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>.</w:t>
            </w:r>
          </w:p>
          <w:p w14:paraId="6BF1FA85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宋体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14:paraId="3D24A060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32D442CF" wp14:editId="1413C423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.</w:t>
            </w:r>
          </w:p>
          <w:p w14:paraId="4129579F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55582A63" wp14:editId="325EF03B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14:paraId="6A1332F2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7F32E038" wp14:editId="5DD0CDE9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14:paraId="7D9652FD" w14:textId="77777777"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Malgun Gothic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</w:tc>
      </w:tr>
    </w:tbl>
    <w:p w14:paraId="4F0D6C02" w14:textId="77777777" w:rsidR="00907E86" w:rsidRPr="00024057" w:rsidRDefault="00907E86" w:rsidP="00024057">
      <w:pPr>
        <w:widowControl/>
        <w:spacing w:before="120" w:after="120"/>
        <w:rPr>
          <w:rFonts w:ascii="Times New Roman" w:eastAsia="等线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00833" w14:paraId="335C0601" w14:textId="77777777" w:rsidTr="00C00833">
        <w:tc>
          <w:tcPr>
            <w:tcW w:w="9737" w:type="dxa"/>
          </w:tcPr>
          <w:p w14:paraId="50F568C9" w14:textId="77777777"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宋体" w:hAnsi="Times New Roman"/>
                <w:lang w:val="en-GB" w:eastAsia="en-US"/>
              </w:rPr>
            </w:pPr>
            <w:bookmarkStart w:id="16" w:name="_Toc45699250"/>
            <w:bookmarkStart w:id="17" w:name="_Toc74762989"/>
            <w:r w:rsidRPr="00C00833">
              <w:rPr>
                <w:rFonts w:ascii="Times New Roman" w:eastAsia="宋体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ab/>
              <w:t>Type-2 HARQ-ACK codebook in physical uplink control channel</w:t>
            </w:r>
            <w:bookmarkEnd w:id="16"/>
            <w:bookmarkEnd w:id="17"/>
          </w:p>
          <w:p w14:paraId="71C1BB9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  <w:p w14:paraId="304752A6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宋体" w:hAnsi="Times New Roman"/>
              </w:rPr>
            </w:pPr>
            <w:r w:rsidRPr="00C00833">
              <w:rPr>
                <w:rFonts w:ascii="Times New Roman" w:eastAsia="宋体" w:hAnsi="Times New Roman"/>
                <w:lang w:eastAsia="en-US"/>
              </w:rPr>
              <w:t>I</w:t>
            </w:r>
            <w:r w:rsidRPr="00C00833">
              <w:rPr>
                <w:rFonts w:ascii="Times New Roman" w:eastAsia="宋体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宋体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宋体" w:hAnsi="Times New Roman"/>
              </w:rPr>
              <w:t xml:space="preserve">as </w:t>
            </w:r>
          </w:p>
          <w:p w14:paraId="3B3A7143" w14:textId="77777777" w:rsidR="00C00833" w:rsidRPr="00C00833" w:rsidRDefault="00B6701D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宋体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宋体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宋体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宋体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宋体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宋体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宋体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宋体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宋体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宋体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14:paraId="4C17F1B4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宋体" w:hAnsi="Times New Roman"/>
                <w:lang w:val="en-GB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 xml:space="preserve">where </w:t>
            </w:r>
          </w:p>
          <w:p w14:paraId="4DA0627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宋体" w:hAnsi="Times New Roman"/>
              </w:rPr>
              <w:t>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宋体" w:hAnsi="Times New Roman"/>
              </w:rPr>
              <w:t xml:space="preserve">field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宋体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宋体" w:hAnsi="Times New Roman"/>
                <w:lang w:val="en-GB"/>
              </w:rPr>
              <w:t>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occasions</w:t>
            </w:r>
          </w:p>
          <w:p w14:paraId="1CEEC53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p>
              </m:sSubSup>
              <m:r>
                <w:rPr>
                  <w:rFonts w:ascii="Cambria Math" w:eastAsia="宋体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宋体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宋体" w:hAnsi="Times New Roman"/>
                <w:lang w:val="en-GB"/>
              </w:rPr>
              <w:t>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>s</w:t>
            </w:r>
          </w:p>
          <w:p w14:paraId="0F1112EC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宋体" w:hAnsi="Times New Roman"/>
                <w:lang w:eastAsia="en-US"/>
              </w:rPr>
              <w:t>a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>_0</w:t>
            </w:r>
            <w:r w:rsidRPr="00C00833">
              <w:rPr>
                <w:rFonts w:ascii="Times New Roman" w:eastAsia="宋体" w:hAnsi="Times New Roman"/>
              </w:rPr>
              <w:t xml:space="preserve">, </w:t>
            </w:r>
            <w:r w:rsidRPr="00C00833">
              <w:rPr>
                <w:rFonts w:ascii="Times New Roman" w:eastAsia="宋体" w:hAnsi="Times New Roman"/>
                <w:lang w:val="en-GB"/>
              </w:rPr>
              <w:t>scheduling P</w:t>
            </w:r>
            <w:r w:rsidRPr="00C00833">
              <w:rPr>
                <w:rFonts w:ascii="Times New Roman" w:eastAsia="宋体" w:hAnsi="Times New Roman"/>
              </w:rPr>
              <w:t>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宋体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宋体" w:hAnsi="Times New Roman"/>
                <w:lang w:val="en-GB"/>
              </w:rPr>
              <w:t>reception</w:t>
            </w:r>
            <w:r w:rsidRPr="00C00833">
              <w:rPr>
                <w:rFonts w:ascii="Times New Roman" w:eastAsia="宋体" w:hAnsi="Times New Roman"/>
              </w:rPr>
              <w:t xml:space="preserve"> occasions, 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宋体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宋体" w:hAnsi="Times New Roman"/>
              </w:rPr>
              <w:t>3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宋体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宋体" w:hAnsi="Times New Roman"/>
                <w:lang w:val="en-GB"/>
              </w:rPr>
              <w:t>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宋体" w:hAnsi="Times New Roman"/>
                <w:lang w:val="en-GB" w:eastAsia="en-US"/>
              </w:rPr>
              <w:t>s</w:t>
            </w:r>
          </w:p>
          <w:p w14:paraId="1D0F9AD7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宋体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宋体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宋体" w:hAnsi="Times New Roman"/>
              </w:rPr>
              <w:t>s</w:t>
            </w:r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</w:p>
          <w:p w14:paraId="7AB3D8EF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00833">
              <w:rPr>
                <w:rFonts w:ascii="Times New Roman" w:eastAsia="宋体" w:hAnsi="Times New Roman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</w:rPr>
                    <m:t>CG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宋体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宋体" w:hAnsi="Times New Roman"/>
              </w:rPr>
              <w:t xml:space="preserve">SL configured grants 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宋体" w:hAnsi="Times New Roman"/>
              </w:rPr>
              <w:t>a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宋体" w:hAnsi="Times New Roman"/>
              </w:rPr>
              <w:t>F</w:t>
            </w:r>
            <w:r w:rsidRPr="00C00833">
              <w:rPr>
                <w:rFonts w:ascii="Times New Roman" w:eastAsia="宋体" w:hAnsi="Times New Roman"/>
                <w:lang w:val="en-GB"/>
              </w:rPr>
              <w:t>CH reception</w:t>
            </w:r>
            <w:r w:rsidRPr="00C00833">
              <w:rPr>
                <w:rFonts w:ascii="Times New Roman" w:eastAsia="宋体" w:hAnsi="Times New Roman"/>
              </w:rPr>
              <w:t xml:space="preserve"> occasions</w:t>
            </w:r>
            <w:r w:rsidRPr="00C00833">
              <w:rPr>
                <w:rFonts w:ascii="Times New Roman" w:eastAsia="宋体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宋体" w:hAnsi="Cambria Math"/>
                </w:rPr>
                <m:t>M</m:t>
              </m:r>
            </m:oMath>
            <w:r w:rsidRPr="00C0083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宋体" w:hAnsi="Times New Roman"/>
                <w:lang w:val="en-GB"/>
              </w:rPr>
              <w:t>PDCCH monitoring occasions</w:t>
            </w:r>
          </w:p>
          <w:p w14:paraId="609636D1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宋体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14:paraId="7DC1E2A3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2E78505E" wp14:editId="58AFEF21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.</w:t>
            </w:r>
          </w:p>
          <w:p w14:paraId="12208AF1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70759BAD" wp14:editId="6AE2421E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14:paraId="057EFF9E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宋体" w:hAnsi="Times New Roman"/>
                <w:noProof/>
                <w:color w:val="FF0000"/>
              </w:rPr>
              <w:drawing>
                <wp:inline distT="0" distB="0" distL="0" distR="0" wp14:anchorId="050F65EC" wp14:editId="3AC5CD4D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=0</w:t>
            </w:r>
          </w:p>
          <w:p w14:paraId="74210F7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宋体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宋体" w:hAnsi="Times New Roman"/>
                <w:color w:val="FF0000"/>
                <w:lang w:val="en-GB"/>
              </w:rPr>
              <w:t>====omitted====</w:t>
            </w:r>
          </w:p>
        </w:tc>
      </w:tr>
    </w:tbl>
    <w:p w14:paraId="6C5F14E0" w14:textId="77777777" w:rsidR="00024057" w:rsidRPr="00024057" w:rsidRDefault="00024057" w:rsidP="00024057">
      <w:pPr>
        <w:pStyle w:val="body"/>
      </w:pPr>
    </w:p>
    <w:p w14:paraId="16B0BE47" w14:textId="77777777" w:rsidR="00065655" w:rsidRPr="0004651E" w:rsidRDefault="00065655" w:rsidP="0004651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14:paraId="158068A9" w14:textId="77777777"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7A3BDE14" w14:textId="77777777" w:rsidR="00065655" w:rsidRPr="007F3D87" w:rsidRDefault="009B5BFA" w:rsidP="00DB36B5">
      <w:pPr>
        <w:widowControl/>
        <w:snapToGrid w:val="0"/>
        <w:spacing w:afterLines="50" w:after="12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8" w:name="_Hlk80007544"/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that issue#1 should be </w:t>
      </w:r>
      <w:proofErr w:type="gramStart"/>
      <w:r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addressed</w:t>
      </w:r>
      <w:r w:rsidR="00F97AA6" w:rsidRPr="007F3D87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(</w:t>
      </w:r>
      <w:proofErr w:type="gramEnd"/>
      <w:r w:rsidR="00F97AA6" w:rsidRPr="007F3D87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i.e., power control for PUCCH with more than 11 SL HARQ-ACK bits should be specified)</w:t>
      </w:r>
      <w:r w:rsidRPr="007F3D8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65C3986E" w14:textId="77777777" w:rsidR="00065655" w:rsidRPr="007B5B46" w:rsidRDefault="00065655" w:rsidP="00DB36B5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199B9BAB" w14:textId="77777777" w:rsidTr="00596D13">
        <w:tc>
          <w:tcPr>
            <w:tcW w:w="1488" w:type="dxa"/>
            <w:shd w:val="clear" w:color="auto" w:fill="D5DCE4"/>
          </w:tcPr>
          <w:bookmarkEnd w:id="18"/>
          <w:p w14:paraId="1BBB94D9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0649F6FE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5E951D8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5A545E" w:rsidRPr="007B5B46" w14:paraId="4C56A7FF" w14:textId="77777777" w:rsidTr="00596D13">
        <w:tc>
          <w:tcPr>
            <w:tcW w:w="1488" w:type="dxa"/>
          </w:tcPr>
          <w:p w14:paraId="01AFA2C0" w14:textId="77777777"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宋体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A0358FF" w14:textId="77777777"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7D79FFC8" w14:textId="77777777"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14:paraId="0A53AB4A" w14:textId="77777777" w:rsidTr="00596D13">
        <w:tc>
          <w:tcPr>
            <w:tcW w:w="1488" w:type="dxa"/>
          </w:tcPr>
          <w:p w14:paraId="3377C3B8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149C3AC5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88751A3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We admit that &gt; 11 bit case is not captured. This omission should be fixed.</w:t>
            </w:r>
          </w:p>
        </w:tc>
      </w:tr>
      <w:tr w:rsidR="007B52CE" w:rsidRPr="007B5B46" w14:paraId="115E754E" w14:textId="77777777" w:rsidTr="00596D13">
        <w:tc>
          <w:tcPr>
            <w:tcW w:w="1488" w:type="dxa"/>
          </w:tcPr>
          <w:p w14:paraId="46DEFDE4" w14:textId="50EC7610" w:rsidR="007B52CE" w:rsidRPr="007B5B4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73BEDCA8" w14:textId="5CE6DDC6" w:rsidR="007B52CE" w:rsidRPr="007B5B4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11596FA0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The specification part is used not to determine transmit power but </w:t>
            </w:r>
            <w:r w:rsidRPr="007414C9">
              <w:rPr>
                <w:rFonts w:ascii="Times New Roman" w:eastAsia="宋体" w:hAnsi="Times New Roman"/>
                <w:szCs w:val="16"/>
                <w:u w:val="single"/>
              </w:rPr>
              <w:t>to determine the number of HARQ-ACK bits for transmit power determination</w:t>
            </w:r>
            <w:r>
              <w:rPr>
                <w:rFonts w:ascii="Times New Roman" w:eastAsia="宋体" w:hAnsi="Times New Roman"/>
                <w:szCs w:val="16"/>
              </w:rPr>
              <w:t>. The mechanism is needed only in case of O_ACK &lt; = 11, so the above addition is unnecessary.</w:t>
            </w:r>
          </w:p>
          <w:p w14:paraId="2F1C0F83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Regarding O_SR(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 and O_CSI(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), they shall be zero when no multiplexing. This is the existing rule in Uu in our understanding. For example, when HARQ-ACK and SR are multiplexed on a PUCCH, there is no text for O_CSI(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), which means O_CSI(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 = 0 automatically.</w:t>
            </w:r>
          </w:p>
          <w:p w14:paraId="628BEBE1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Note that there is no corresponding text in 9.1.2.1 of 213.</w:t>
            </w:r>
          </w:p>
          <w:p w14:paraId="2CE50808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宋体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6971E6F5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</w:pP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lastRenderedPageBreak/>
              <w:t xml:space="preserve">The reason why 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SL needs addition text is that</w:t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 xml:space="preserve"> some </w:t>
            </w:r>
            <w:r w:rsidRPr="00415CD4">
              <w:rPr>
                <w:rFonts w:ascii="Times New Roman" w:eastAsia="宋体" w:hAnsi="Times New Roman" w:hint="eastAsia"/>
                <w:b/>
                <w:bCs/>
                <w:color w:val="FF0000"/>
                <w:szCs w:val="16"/>
                <w:lang w:eastAsia="zh-CN"/>
              </w:rPr>
              <w:t>param</w:t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 xml:space="preserve">eters </w:t>
            </w:r>
            <w:r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 xml:space="preserve">in 7.2.1 </w:t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>cannot be directly reused for SL as they</w:t>
            </w:r>
            <w:r w:rsidRPr="00415CD4">
              <w:rPr>
                <w:b/>
                <w:bCs/>
                <w:color w:val="FF0000"/>
              </w:rPr>
              <w:t xml:space="preserve"> </w:t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 xml:space="preserve">declared to be </w:t>
            </w:r>
            <w:r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>DL-HARQ-CK</w:t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>-related parameters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. </w:t>
            </w:r>
          </w:p>
          <w:p w14:paraId="51B62CDB" w14:textId="77777777" w:rsidR="007B52CE" w:rsidRPr="00415CD4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</w:pP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To be more specific,</w:t>
            </w:r>
            <w:r w:rsidRPr="00415CD4">
              <w:rPr>
                <w:rFonts w:ascii="Times New Roman" w:eastAsia="宋体" w:hAnsi="Times New Roman" w:hint="eastAsia"/>
                <w:color w:val="FF0000"/>
                <w:szCs w:val="16"/>
                <w:lang w:eastAsia="zh-CN"/>
              </w:rPr>
              <w:t xml:space="preserve"> 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when </w:t>
            </w:r>
            <w:proofErr w:type="spellStart"/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ther</w:t>
            </w:r>
            <w:proofErr w:type="spellEnd"/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number of SL HARQ-ACK is larger than 11bit, the following formula in 7.2.1 is expected to be 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used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to determine the TX power of PUCCH. However, the parameters </w:t>
            </w:r>
            <w:r w:rsidRPr="00415CD4">
              <w:rPr>
                <w:rFonts w:ascii="Times New Roman" w:hAnsi="Times New Roman"/>
                <w:b/>
                <w:bCs/>
                <w:i/>
                <w:iCs/>
                <w:noProof/>
                <w:color w:val="FF0000"/>
                <w:position w:val="-10"/>
                <w:highlight w:val="yellow"/>
              </w:rPr>
              <w:drawing>
                <wp:inline distT="0" distB="0" distL="0" distR="0" wp14:anchorId="16D7903A" wp14:editId="66C4BB23">
                  <wp:extent cx="464185" cy="184150"/>
                  <wp:effectExtent l="0" t="0" r="0" b="635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 xml:space="preserve">now </w:t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 xml:space="preserve">is </w:t>
            </w:r>
            <w:r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 xml:space="preserve">defined as </w:t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>the number of</w:t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highlight w:val="yellow"/>
                <w:lang w:eastAsia="zh-CN"/>
              </w:rPr>
              <w:t xml:space="preserve"> </w:t>
            </w:r>
            <w:r w:rsidRPr="007C681D">
              <w:rPr>
                <w:rFonts w:ascii="Times New Roman" w:eastAsia="宋体" w:hAnsi="Times New Roman"/>
                <w:b/>
                <w:bCs/>
                <w:szCs w:val="16"/>
                <w:highlight w:val="yellow"/>
                <w:lang w:eastAsia="zh-CN"/>
              </w:rPr>
              <w:t>DL</w:t>
            </w:r>
            <w:r w:rsidRPr="007C681D">
              <w:rPr>
                <w:rFonts w:ascii="Times New Roman" w:eastAsia="宋体" w:hAnsi="Times New Roman"/>
                <w:b/>
                <w:bCs/>
                <w:szCs w:val="16"/>
                <w:lang w:eastAsia="zh-CN"/>
              </w:rPr>
              <w:t xml:space="preserve"> </w:t>
            </w:r>
            <w:r w:rsidRPr="00415CD4">
              <w:rPr>
                <w:rFonts w:ascii="Times New Roman" w:eastAsia="宋体" w:hAnsi="Times New Roman"/>
                <w:b/>
                <w:bCs/>
                <w:color w:val="FF0000"/>
                <w:szCs w:val="16"/>
                <w:lang w:eastAsia="zh-CN"/>
              </w:rPr>
              <w:t xml:space="preserve">HARQ-ACK bits 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and 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it is determined by 9.1.2.1, 9.1.3.1, 9.1.3.3, 9.1.4. </w:t>
            </w:r>
            <w:r>
              <w:rPr>
                <w:rFonts w:ascii="Times New Roman" w:eastAsia="宋体" w:hAnsi="Times New Roman"/>
                <w:b/>
                <w:bCs/>
                <w:szCs w:val="16"/>
                <w:lang w:eastAsia="zh-CN"/>
              </w:rPr>
              <w:t>H</w:t>
            </w:r>
            <w:r w:rsidRPr="007C681D">
              <w:rPr>
                <w:rFonts w:ascii="Times New Roman" w:eastAsia="宋体" w:hAnsi="Times New Roman"/>
                <w:b/>
                <w:bCs/>
                <w:szCs w:val="16"/>
                <w:lang w:eastAsia="zh-CN"/>
              </w:rPr>
              <w:t xml:space="preserve">ow to determine </w:t>
            </w:r>
            <w:r w:rsidRPr="00415CD4">
              <w:rPr>
                <w:rFonts w:ascii="Times New Roman" w:hAnsi="Times New Roman"/>
                <w:b/>
                <w:bCs/>
                <w:i/>
                <w:iCs/>
                <w:noProof/>
                <w:color w:val="FF0000"/>
                <w:position w:val="-10"/>
                <w:highlight w:val="yellow"/>
              </w:rPr>
              <w:drawing>
                <wp:inline distT="0" distB="0" distL="0" distR="0" wp14:anchorId="244C2527" wp14:editId="183A112D">
                  <wp:extent cx="464185" cy="184150"/>
                  <wp:effectExtent l="0" t="0" r="0" b="635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81D">
              <w:rPr>
                <w:rFonts w:ascii="Times New Roman" w:eastAsia="宋体" w:hAnsi="Times New Roman"/>
                <w:b/>
                <w:bCs/>
                <w:szCs w:val="16"/>
                <w:lang w:eastAsia="zh-CN"/>
              </w:rPr>
              <w:t xml:space="preserve"> for PUCCH with SL HARQ-ACK is missing</w:t>
            </w:r>
            <w:r>
              <w:rPr>
                <w:rFonts w:ascii="Times New Roman" w:eastAsia="宋体" w:hAnsi="Times New Roman"/>
                <w:b/>
                <w:bCs/>
                <w:szCs w:val="16"/>
                <w:lang w:eastAsia="zh-CN"/>
              </w:rPr>
              <w:t xml:space="preserve"> and should be specified</w:t>
            </w:r>
            <w:r w:rsidRPr="007C681D">
              <w:rPr>
                <w:rFonts w:ascii="Times New Roman" w:eastAsia="宋体" w:hAnsi="Times New Roman"/>
                <w:b/>
                <w:bCs/>
                <w:szCs w:val="16"/>
                <w:lang w:eastAsia="zh-CN"/>
              </w:rPr>
              <w:t>.</w:t>
            </w:r>
          </w:p>
          <w:p w14:paraId="54E39DF5" w14:textId="77777777" w:rsidR="007B52CE" w:rsidRPr="00B41DDF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b/>
                <w:bCs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16"/>
                <w:lang w:eastAsia="zh-CN"/>
              </w:rPr>
              <w:t>=</w:t>
            </w:r>
            <w:r>
              <w:rPr>
                <w:rFonts w:ascii="Times New Roman" w:eastAsia="宋体" w:hAnsi="Times New Roman"/>
                <w:b/>
                <w:bCs/>
                <w:szCs w:val="16"/>
                <w:lang w:eastAsia="zh-CN"/>
              </w:rPr>
              <w:t>=spec=</w:t>
            </w:r>
          </w:p>
          <w:p w14:paraId="3B2F9606" w14:textId="77777777" w:rsidR="007B52CE" w:rsidRPr="00052EE3" w:rsidRDefault="007B52CE" w:rsidP="007B52CE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4"/>
                <w:lang w:val="en-US" w:eastAsia="zh-CN"/>
              </w:rPr>
              <w:drawing>
                <wp:inline distT="0" distB="0" distL="0" distR="0" wp14:anchorId="06B1B42F" wp14:editId="6A5A1177">
                  <wp:extent cx="1828800" cy="27305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, where </w:t>
            </w:r>
          </w:p>
          <w:p w14:paraId="2B9B2BBD" w14:textId="77777777" w:rsidR="007B52CE" w:rsidRPr="00052EE3" w:rsidRDefault="007B52CE" w:rsidP="007B52CE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1C5CEA62" wp14:editId="33987783">
                  <wp:extent cx="464185" cy="184150"/>
                  <wp:effectExtent l="0" t="0" r="0" b="635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9B70A" w14:textId="77777777" w:rsidR="007B52CE" w:rsidRPr="00052EE3" w:rsidRDefault="007B52CE" w:rsidP="007B52CE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7B2DA21F" wp14:editId="20B16EAF">
                  <wp:extent cx="2927350" cy="184150"/>
                  <wp:effectExtent l="0" t="0" r="6350" b="635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0027A" w14:textId="77777777" w:rsidR="007B52CE" w:rsidRPr="00052EE3" w:rsidRDefault="007B52CE" w:rsidP="007B52CE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51EFE6F2" wp14:editId="7B7BB4AB">
                  <wp:extent cx="464185" cy="184150"/>
                  <wp:effectExtent l="0" t="0" r="0" b="635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val="en-US"/>
              </w:rPr>
              <w:t xml:space="preserve"> is a number of HARQ-ACK information bits that the UE determines as described in clause 9.1.2.1 for Type-1 HARQ-ACK codebook and as described in clause 9.1.3.1 or 9.1.3.3 for Type-2 HARQ-ACK codebook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>,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eastAsia="zh-CN"/>
              </w:rPr>
              <w:t xml:space="preserve"> or 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>as described in clause 9.1.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eastAsia="zh-CN"/>
              </w:rPr>
              <w:t>4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 xml:space="preserve"> 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eastAsia="zh-CN"/>
              </w:rPr>
              <w:t xml:space="preserve">for 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>Type-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eastAsia="zh-CN"/>
              </w:rPr>
              <w:t>3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</w:rPr>
              <w:t xml:space="preserve"> HARQ-ACK codebook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highlight w:val="yellow"/>
                <w:lang w:val="en-US"/>
              </w:rPr>
              <w:t>.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If the UE is not provided any of </w:t>
            </w:r>
            <w:proofErr w:type="spellStart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pdsch</w:t>
            </w:r>
            <w:proofErr w:type="spellEnd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eastAsia="zh-CN"/>
              </w:rPr>
              <w:t>HARQ-ACK-Codebook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pdsch</w:t>
            </w:r>
            <w:proofErr w:type="spellEnd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-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eastAsia="zh-CN"/>
              </w:rPr>
              <w:t xml:space="preserve">HARQ-ACK-Codebook-r16, or </w:t>
            </w:r>
            <w:proofErr w:type="spellStart"/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pdsch</w:t>
            </w:r>
            <w:proofErr w:type="spellEnd"/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-HARQ-ACK-</w:t>
            </w:r>
            <w:proofErr w:type="spellStart"/>
            <w:r w:rsidRPr="00052EE3">
              <w:rPr>
                <w:rFonts w:ascii="Times New Roman" w:hAnsi="Times New Roman" w:cs="Times New Roman"/>
                <w:i/>
                <w:iCs/>
                <w:color w:val="auto"/>
              </w:rPr>
              <w:t>OneShotFeedback</w:t>
            </w:r>
            <w:proofErr w:type="spellEnd"/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eastAsia="zh-CN"/>
              </w:rPr>
              <w:t>,</w:t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53CEED65" wp14:editId="44761D79">
                  <wp:extent cx="464185" cy="184150"/>
                  <wp:effectExtent l="0" t="0" r="0" b="635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E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052EE3">
              <w:rPr>
                <w:rFonts w:ascii="Times New Roman" w:hAnsi="Times New Roman" w:cs="Times New Roman"/>
                <w:i/>
                <w:iCs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02558660" wp14:editId="2610B511">
                  <wp:extent cx="464185" cy="184150"/>
                  <wp:effectExtent l="0" t="0" r="0" b="635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BE84D" w14:textId="77777777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</w:pP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T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hus, 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[1] proposed changes that the value of </w:t>
            </w:r>
            <w:r w:rsidRPr="00415CD4">
              <w:rPr>
                <w:rFonts w:ascii="Times New Roman" w:hAnsi="Times New Roman"/>
                <w:i/>
                <w:iCs/>
                <w:noProof/>
                <w:color w:val="FF0000"/>
                <w:position w:val="-10"/>
                <w:highlight w:val="yellow"/>
              </w:rPr>
              <w:drawing>
                <wp:inline distT="0" distB="0" distL="0" distR="0" wp14:anchorId="69FF1CC0" wp14:editId="7AFEDED8">
                  <wp:extent cx="464185" cy="184150"/>
                  <wp:effectExtent l="0" t="0" r="0" b="635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is the number of SL HARQ-ACK bits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ub>
              </m:sSub>
            </m:oMath>
            <w:r w:rsidRPr="00415CD4">
              <w:rPr>
                <w:rFonts w:ascii="Times New Roman" w:eastAsia="宋体" w:hAnsi="Times New Roman" w:hint="eastAsia"/>
                <w:color w:val="FF0000"/>
                <w:lang w:val="en-GB" w:eastAsia="zh-CN"/>
              </w:rPr>
              <w:t xml:space="preserve"> 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by introducing ‘</w:t>
            </w:r>
            <w:r w:rsidRPr="00415CD4">
              <w:rPr>
                <w:rFonts w:ascii="Times New Roman" w:eastAsia="宋体" w:hAnsi="Times New Roman"/>
                <w:noProof/>
                <w:color w:val="FF0000"/>
                <w:highlight w:val="yellow"/>
              </w:rPr>
              <w:drawing>
                <wp:inline distT="0" distB="0" distL="0" distR="0" wp14:anchorId="1EB7F04B" wp14:editId="118A2F69">
                  <wp:extent cx="457200" cy="184150"/>
                  <wp:effectExtent l="0" t="0" r="0" b="6350"/>
                  <wp:docPr id="57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="宋体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’ in </w:t>
            </w:r>
            <w:r w:rsidRPr="00415CD4">
              <w:rPr>
                <w:rFonts w:ascii="Times New Roman" w:eastAsia="宋体" w:hAnsi="Times New Roman"/>
                <w:color w:val="FF0000"/>
                <w:lang w:eastAsia="en-US"/>
              </w:rPr>
              <w:t>16.5.1.1 and 16.5.2.1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. 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regarding the 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zero value for the O_SR and O_CSI par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t, we don’t have a strong value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. </w:t>
            </w:r>
          </w:p>
          <w:p w14:paraId="3DDE39DC" w14:textId="19DB8DB1" w:rsidR="007B52CE" w:rsidRPr="007B5B4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We noticed that LG proposed an alternative modification clarifying that </w:t>
            </w:r>
            <w:r w:rsidRPr="00415CD4">
              <w:rPr>
                <w:rFonts w:ascii="Times New Roman" w:hAnsi="Times New Roman"/>
                <w:i/>
                <w:iCs/>
                <w:noProof/>
                <w:color w:val="FF0000"/>
                <w:position w:val="-10"/>
                <w:highlight w:val="yellow"/>
              </w:rPr>
              <w:drawing>
                <wp:inline distT="0" distB="0" distL="0" distR="0" wp14:anchorId="7D499187" wp14:editId="0A60E5B4">
                  <wp:extent cx="464185" cy="184150"/>
                  <wp:effectExtent l="0" t="0" r="0" b="635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is determined according to </w:t>
            </w:r>
            <w:r w:rsidRPr="00415CD4">
              <w:rPr>
                <w:rFonts w:ascii="Times New Roman" w:eastAsia="宋体" w:hAnsi="Times New Roman"/>
                <w:color w:val="FF0000"/>
                <w:lang w:eastAsia="en-US"/>
              </w:rPr>
              <w:t xml:space="preserve">16.5.1.1 or 16.5.2.1 </w:t>
            </w:r>
            <w:r w:rsidRPr="00415CD4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in 7.2.1 in their reply in Q2, which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also works </w:t>
            </w:r>
          </w:p>
        </w:tc>
      </w:tr>
      <w:tr w:rsidR="00E7063E" w:rsidRPr="007B5B46" w14:paraId="5034C3EC" w14:textId="77777777" w:rsidTr="00596D13">
        <w:tc>
          <w:tcPr>
            <w:tcW w:w="1488" w:type="dxa"/>
          </w:tcPr>
          <w:p w14:paraId="6FC6F6A4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E7063E">
              <w:rPr>
                <w:rFonts w:ascii="Times New Roman" w:eastAsia="宋体" w:hAnsi="Times New Roman"/>
                <w:szCs w:val="16"/>
              </w:rPr>
              <w:lastRenderedPageBreak/>
              <w:t>Ericsson</w:t>
            </w:r>
          </w:p>
        </w:tc>
        <w:tc>
          <w:tcPr>
            <w:tcW w:w="1915" w:type="dxa"/>
          </w:tcPr>
          <w:p w14:paraId="3EF0F275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E7063E"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3C92362A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E7063E">
              <w:rPr>
                <w:rFonts w:ascii="Times New Roman" w:eastAsia="宋体" w:hAnsi="Times New Roman"/>
                <w:szCs w:val="16"/>
              </w:rPr>
              <w:t>The current specification prevent simultaneous transmission of UCI and SL HARQ-ACK but does not prevent having 12 or more SL HARQ-ACK bits. For the latter case, this power control aspect is not defined in the specification.</w:t>
            </w:r>
          </w:p>
        </w:tc>
      </w:tr>
      <w:tr w:rsidR="00E7063E" w:rsidRPr="007B5B46" w14:paraId="4A856EFF" w14:textId="77777777" w:rsidTr="00596D13">
        <w:tc>
          <w:tcPr>
            <w:tcW w:w="1488" w:type="dxa"/>
          </w:tcPr>
          <w:p w14:paraId="134D0656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LG</w:t>
            </w:r>
          </w:p>
        </w:tc>
        <w:tc>
          <w:tcPr>
            <w:tcW w:w="1915" w:type="dxa"/>
          </w:tcPr>
          <w:p w14:paraId="0CF8BD4E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3D830552" w14:textId="77777777" w:rsidR="00E7063E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When we make </w:t>
            </w:r>
            <w:r>
              <w:rPr>
                <w:rFonts w:ascii="Times New Roman" w:eastAsia="Malgun Gothic" w:hAnsi="Times New Roman"/>
                <w:szCs w:val="16"/>
              </w:rPr>
              <w:t>specification</w:t>
            </w:r>
            <w:r>
              <w:rPr>
                <w:rFonts w:ascii="Times New Roman" w:eastAsia="Malgun Gothic" w:hAnsi="Times New Roman" w:hint="eastAsia"/>
                <w:szCs w:val="16"/>
              </w:rPr>
              <w:t xml:space="preserve"> </w:t>
            </w:r>
            <w:r>
              <w:rPr>
                <w:rFonts w:ascii="Times New Roman" w:eastAsia="Malgun Gothic" w:hAnsi="Times New Roman"/>
                <w:szCs w:val="16"/>
              </w:rPr>
              <w:t xml:space="preserve">description for the SL HARQ-ACK codebook, description for DL HARQ-ACK codebook was a baseline. In my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readling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of the current spec for the DL HARQ-ACK codebook, this part also does not mention for the case when the number of DL HARQ-ACK bits is larger than 11. In our perspective, there is no reason to have special description for SL HARQ-ACK codebook. For the case when the number of HARQ-ACK bits is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lareger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than 11 bits, the relevant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descritption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can be found in section 7.2.1 as follows:</w:t>
            </w:r>
          </w:p>
          <w:p w14:paraId="666FE62A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</w:rPr>
              <w:t>-</w:t>
            </w:r>
            <w:r w:rsidRPr="00E87906">
              <w:rPr>
                <w:rFonts w:ascii="Times New Roman" w:eastAsia="宋体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宋体" w:hAnsi="Times New Roman"/>
                <w:noProof/>
                <w:position w:val="-14"/>
              </w:rPr>
              <w:drawing>
                <wp:inline distT="0" distB="0" distL="0" distR="0" wp14:anchorId="5161D026" wp14:editId="307B1F17">
                  <wp:extent cx="1828800" cy="276225"/>
                  <wp:effectExtent l="0" t="0" r="0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where </w:t>
            </w:r>
          </w:p>
          <w:p w14:paraId="6DDDCF1E" w14:textId="77777777" w:rsid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15FA762" w14:textId="77777777" w:rsid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1909912D" w14:textId="77777777" w:rsid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lastRenderedPageBreak/>
              <w:t xml:space="preserve">Meanwhile, it seems that we need to modify 7.2.1 section by adding section number of SL HARQ-ACK codebooks. </w:t>
            </w:r>
            <w:r>
              <w:rPr>
                <w:rFonts w:ascii="Times New Roman" w:eastAsia="Malgun Gothic" w:hAnsi="Times New Roman"/>
                <w:szCs w:val="16"/>
              </w:rPr>
              <w:t xml:space="preserve">(Please see our answer of Q2). </w:t>
            </w:r>
          </w:p>
          <w:p w14:paraId="1F132FE9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宋体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7DA5539B" w14:textId="3E21B8D7" w:rsidR="007B52CE" w:rsidRPr="00E8790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So I 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guess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 LG actually 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are fine with 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clarify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ing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 the power determination for PUCCHs with more than 11 SL HARQ-ACK bits, but LG prefers to modify 7.2.1 instead of 16.5.x.1, is it correct understand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ing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 ? The modification you suggest c</w:t>
            </w:r>
            <w:r w:rsidRPr="00415CD4">
              <w:rPr>
                <w:rFonts w:ascii="Times New Roman" w:eastAsiaTheme="minorEastAsia" w:hAnsi="Times New Roman" w:hint="eastAsia"/>
                <w:color w:val="FF0000"/>
                <w:szCs w:val="16"/>
                <w:lang w:eastAsia="zh-CN"/>
              </w:rPr>
              <w:t>an</w:t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 xml:space="preserve"> also resolve the ambiguity about the value of </w:t>
            </w:r>
            <w:r w:rsidRPr="00415CD4">
              <w:rPr>
                <w:rFonts w:ascii="Times New Roman" w:eastAsia="宋体" w:hAnsi="Times New Roman"/>
                <w:b/>
                <w:bCs/>
                <w:noProof/>
                <w:color w:val="FF0000"/>
                <w:highlight w:val="yellow"/>
              </w:rPr>
              <w:drawing>
                <wp:inline distT="0" distB="0" distL="0" distR="0" wp14:anchorId="2EBCD69D" wp14:editId="1D821BF4">
                  <wp:extent cx="457200" cy="184150"/>
                  <wp:effectExtent l="0" t="0" r="0" b="6350"/>
                  <wp:docPr id="5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CD4">
              <w:rPr>
                <w:rFonts w:ascii="Times New Roman" w:eastAsiaTheme="minorEastAsia" w:hAnsi="Times New Roman"/>
                <w:color w:val="FF0000"/>
                <w:szCs w:val="16"/>
                <w:lang w:eastAsia="zh-CN"/>
              </w:rPr>
              <w:t>.</w:t>
            </w:r>
          </w:p>
        </w:tc>
      </w:tr>
      <w:tr w:rsidR="004E6767" w:rsidRPr="007B5B46" w14:paraId="2BD49F34" w14:textId="77777777" w:rsidTr="00596D13">
        <w:tc>
          <w:tcPr>
            <w:tcW w:w="1488" w:type="dxa"/>
          </w:tcPr>
          <w:p w14:paraId="7C00190E" w14:textId="77777777" w:rsidR="004E6767" w:rsidRP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lastRenderedPageBreak/>
              <w:t>NEC</w:t>
            </w:r>
          </w:p>
        </w:tc>
        <w:tc>
          <w:tcPr>
            <w:tcW w:w="1915" w:type="dxa"/>
          </w:tcPr>
          <w:p w14:paraId="2ACE27EC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Not</w:t>
            </w:r>
          </w:p>
        </w:tc>
        <w:tc>
          <w:tcPr>
            <w:tcW w:w="6481" w:type="dxa"/>
          </w:tcPr>
          <w:p w14:paraId="41DE49B3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Also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,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didn’t understand the difference with DL HARQ-AC case. Why only SL needs changes?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think current spec is clear.</w:t>
            </w:r>
          </w:p>
          <w:p w14:paraId="07BE1E04" w14:textId="77777777" w:rsidR="00AD2A74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n 7.2.1,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</w:t>
            </w:r>
            <w:r>
              <w:rPr>
                <w:noProof/>
                <w:position w:val="-12"/>
              </w:rPr>
              <w:drawing>
                <wp:inline distT="0" distB="0" distL="0" distR="0" wp14:anchorId="7E6494A9" wp14:editId="73A81964">
                  <wp:extent cx="734695" cy="213995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instead of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12E3173A" wp14:editId="2CFED653">
                  <wp:extent cx="468630" cy="185420"/>
                  <wp:effectExtent l="0" t="0" r="762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 wp14:anchorId="47710837" wp14:editId="56550C8E">
                  <wp:extent cx="552450" cy="218440"/>
                  <wp:effectExtent l="0" t="0" r="0" b="0"/>
                  <wp:docPr id="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 Hence, in 9.1.2.1, TS capture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how to derive </w:t>
            </w:r>
            <w:r>
              <w:rPr>
                <w:noProof/>
                <w:position w:val="-12"/>
              </w:rPr>
              <w:drawing>
                <wp:inline distT="0" distB="0" distL="0" distR="0" wp14:anchorId="17CF96FA" wp14:editId="11DFC42C">
                  <wp:extent cx="734695" cy="213995"/>
                  <wp:effectExtent l="0" t="0" r="825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; </w:t>
            </w:r>
          </w:p>
          <w:p w14:paraId="23922598" w14:textId="77777777" w:rsidR="004E6767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On the other hand,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UCI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bits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&gt; 11,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50758D2C" wp14:editId="48B5ABDF">
                  <wp:extent cx="468630" cy="185420"/>
                  <wp:effectExtent l="0" t="0" r="7620" b="508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 wp14:anchorId="7C8F7083" wp14:editId="25DC3E03">
                  <wp:extent cx="552450" cy="218440"/>
                  <wp:effectExtent l="0" t="0" r="0" b="0"/>
                  <wp:docPr id="1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and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0D43CCA3" wp14:editId="7D0E50FE">
                  <wp:extent cx="468630" cy="185420"/>
                  <wp:effectExtent l="0" t="0" r="7620" b="508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already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derived from the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pseudo-code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</w:t>
            </w:r>
            <w:r w:rsidR="001D5690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No addition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al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text is needed.</w:t>
            </w:r>
          </w:p>
          <w:p w14:paraId="385CA40E" w14:textId="77777777" w:rsidR="001D5690" w:rsidRDefault="001D5690" w:rsidP="00AD2A7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Regarding the second point, “</w:t>
            </w:r>
            <w:r w:rsidRPr="00024057">
              <w:rPr>
                <w:rFonts w:ascii="Times New Roman" w:eastAsia="等线" w:hAnsi="Times New Roman"/>
              </w:rPr>
              <w:t xml:space="preserve">multiplexing between SL HARQ-ACK and CSI/SR </w:t>
            </w:r>
            <w:r>
              <w:rPr>
                <w:rFonts w:ascii="Times New Roman" w:eastAsia="等线" w:hAnsi="Times New Roman"/>
              </w:rPr>
              <w:t xml:space="preserve">in a PUCCH </w:t>
            </w:r>
            <w:r w:rsidRPr="00024057">
              <w:rPr>
                <w:rFonts w:ascii="Times New Roman" w:eastAsia="等线" w:hAnsi="Times New Roman"/>
              </w:rPr>
              <w:t>is not allowed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”,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 our understanding,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294620ED" wp14:editId="0269F94C">
                  <wp:extent cx="361950" cy="184150"/>
                  <wp:effectExtent l="0" t="0" r="0" b="6350"/>
                  <wp:docPr id="18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等线" w:hAnsi="Times New Roman"/>
              </w:rPr>
              <w:t xml:space="preserve"> and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368D79E1" wp14:editId="6C897917">
                  <wp:extent cx="361950" cy="184150"/>
                  <wp:effectExtent l="0" t="0" r="0" b="6350"/>
                  <wp:docPr id="19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等线" w:hAnsi="Times New Roman"/>
              </w:rPr>
              <w:t xml:space="preserve"> </w:t>
            </w:r>
            <w:r w:rsidR="00722E33">
              <w:rPr>
                <w:rFonts w:ascii="Times New Roman" w:eastAsia="等线" w:hAnsi="Times New Roman"/>
              </w:rPr>
              <w:t xml:space="preserve">are </w:t>
            </w:r>
            <w:r>
              <w:rPr>
                <w:rFonts w:ascii="Times New Roman" w:eastAsia="等线" w:hAnsi="Times New Roman"/>
              </w:rPr>
              <w:t xml:space="preserve">already </w:t>
            </w:r>
            <w:proofErr w:type="spellStart"/>
            <w:r w:rsidR="00AD2A74">
              <w:rPr>
                <w:rFonts w:ascii="Times New Roman" w:eastAsia="等线" w:hAnsi="Times New Roman"/>
              </w:rPr>
              <w:t>implicity</w:t>
            </w:r>
            <w:proofErr w:type="spellEnd"/>
            <w:r w:rsidR="00AD2A74">
              <w:rPr>
                <w:rFonts w:ascii="Times New Roman" w:eastAsia="等线" w:hAnsi="Times New Roman"/>
              </w:rPr>
              <w:t xml:space="preserve"> set </w:t>
            </w:r>
            <w:r w:rsidRPr="00024057">
              <w:rPr>
                <w:rFonts w:ascii="Times New Roman" w:eastAsia="等线" w:hAnsi="Times New Roman"/>
              </w:rPr>
              <w:t>to 0</w:t>
            </w:r>
            <w:r w:rsidR="00AD2A74">
              <w:rPr>
                <w:rFonts w:ascii="Times New Roman" w:eastAsia="等线" w:hAnsi="Times New Roman"/>
              </w:rPr>
              <w:t xml:space="preserve"> in </w:t>
            </w:r>
            <w:r w:rsidR="00722E33">
              <w:rPr>
                <w:rFonts w:ascii="Times New Roman" w:eastAsia="等线" w:hAnsi="Times New Roman"/>
              </w:rPr>
              <w:t xml:space="preserve">the </w:t>
            </w:r>
            <w:r w:rsidR="00AD2A74">
              <w:rPr>
                <w:rFonts w:ascii="Times New Roman" w:eastAsia="等线" w:hAnsi="Times New Roman"/>
              </w:rPr>
              <w:t xml:space="preserve">TS because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16.5.1.1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captures “If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≤11</m:t>
              </m:r>
            </m:oMath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…” but not “</w:t>
            </w:r>
            <w:r w:rsidR="00AD2A74" w:rsidRPr="00722E33">
              <w:rPr>
                <w:rFonts w:ascii="Times New Roman" w:eastAsia="等线" w:hAnsi="Times New Roman"/>
                <w:kern w:val="2"/>
                <w:sz w:val="21"/>
                <w:szCs w:val="22"/>
                <w:lang w:eastAsia="zh-CN"/>
              </w:rPr>
              <w:t>If</w:t>
            </w:r>
            <w:r w:rsidR="00AD2A74" w:rsidRPr="00AD2A74">
              <w:rPr>
                <w:rFonts w:ascii="Calibri" w:eastAsia="等线" w:hAnsi="Calibri"/>
                <w:kern w:val="2"/>
                <w:sz w:val="21"/>
                <w:szCs w:val="22"/>
                <w:lang w:eastAsia="zh-CN"/>
              </w:rPr>
              <w:t xml:space="preserve"> </w:t>
            </w:r>
            <w:r w:rsidR="00AD2A74" w:rsidRPr="00AD2A74">
              <w:rPr>
                <w:rFonts w:ascii="Calibri" w:eastAsia="等线" w:hAnsi="Calibri"/>
                <w:noProof/>
                <w:position w:val="-10"/>
              </w:rPr>
              <w:drawing>
                <wp:inline distT="0" distB="0" distL="0" distR="0" wp14:anchorId="70F75BB7" wp14:editId="5C867F21">
                  <wp:extent cx="1191895" cy="202565"/>
                  <wp:effectExtent l="0" t="0" r="8255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A74">
              <w:rPr>
                <w:rFonts w:ascii="Calibri" w:eastAsia="等线" w:hAnsi="Calibri"/>
                <w:kern w:val="2"/>
                <w:sz w:val="21"/>
                <w:szCs w:val="22"/>
                <w:lang w:eastAsia="zh-CN"/>
              </w:rPr>
              <w:t>…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”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which seems assume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2EC7F460" wp14:editId="47F6C31E">
                  <wp:extent cx="361950" cy="184150"/>
                  <wp:effectExtent l="0" t="0" r="0" b="6350"/>
                  <wp:docPr id="21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 w:rsidRPr="00024057">
              <w:rPr>
                <w:rFonts w:ascii="Times New Roman" w:eastAsia="等线" w:hAnsi="Times New Roman"/>
              </w:rPr>
              <w:t xml:space="preserve"> and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60A8313C" wp14:editId="2F75B4BF">
                  <wp:extent cx="361950" cy="184150"/>
                  <wp:effectExtent l="0" t="0" r="0" b="6350"/>
                  <wp:docPr id="30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>
              <w:rPr>
                <w:rFonts w:ascii="Times New Roman" w:eastAsia="等线" w:hAnsi="Times New Roman"/>
              </w:rPr>
              <w:t xml:space="preserve"> = 0.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</w:p>
          <w:p w14:paraId="357F1DF3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宋体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38B8FD27" w14:textId="68ACC998" w:rsidR="007B52CE" w:rsidRPr="004E6767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 w:rsidRPr="00B77062">
              <w:rPr>
                <w:rFonts w:ascii="Times New Roman" w:eastAsia="宋体" w:hAnsi="Times New Roman"/>
                <w:b/>
                <w:bCs/>
                <w:noProof/>
                <w:color w:val="FF0000"/>
                <w:highlight w:val="yellow"/>
              </w:rPr>
              <w:drawing>
                <wp:inline distT="0" distB="0" distL="0" distR="0" wp14:anchorId="47BEAFA6" wp14:editId="79654E90">
                  <wp:extent cx="457200" cy="184150"/>
                  <wp:effectExtent l="0" t="0" r="0" b="6350"/>
                  <wp:docPr id="61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now is defined as the </w:t>
            </w:r>
            <w:proofErr w:type="spellStart"/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numer</w:t>
            </w:r>
            <w:proofErr w:type="spellEnd"/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of </w:t>
            </w:r>
            <w:r w:rsidRPr="00515191">
              <w:rPr>
                <w:rFonts w:ascii="Times New Roman" w:eastAsia="宋体" w:hAnsi="Times New Roman"/>
                <w:b/>
                <w:bCs/>
                <w:color w:val="FF0000"/>
                <w:szCs w:val="16"/>
                <w:highlight w:val="yellow"/>
                <w:lang w:eastAsia="zh-CN"/>
              </w:rPr>
              <w:t>DL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HARQ-ACK bits, so it is not clear how to determine </w:t>
            </w:r>
            <w:r w:rsidRPr="00B77062">
              <w:rPr>
                <w:rFonts w:ascii="Times New Roman" w:eastAsia="宋体" w:hAnsi="Times New Roman"/>
                <w:b/>
                <w:bCs/>
                <w:noProof/>
                <w:color w:val="FF0000"/>
                <w:highlight w:val="yellow"/>
              </w:rPr>
              <w:drawing>
                <wp:inline distT="0" distB="0" distL="0" distR="0" wp14:anchorId="3E83F3A8" wp14:editId="67274BEC">
                  <wp:extent cx="457200" cy="184150"/>
                  <wp:effectExtent l="0" t="0" r="0" b="6350"/>
                  <wp:docPr id="6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when the PUCCH carries &gt;11 SL HARQ-ACK bits. That’s why we need to clarify that </w:t>
            </w:r>
            <w:r w:rsidRPr="007C1D23">
              <w:rPr>
                <w:rFonts w:ascii="Times New Roman" w:eastAsia="宋体" w:hAnsi="Times New Roman"/>
                <w:noProof/>
                <w:highlight w:val="yellow"/>
              </w:rPr>
              <w:drawing>
                <wp:inline distT="0" distB="0" distL="0" distR="0" wp14:anchorId="6998790B" wp14:editId="196892CF">
                  <wp:extent cx="457200" cy="184150"/>
                  <wp:effectExtent l="0" t="0" r="0" b="6350"/>
                  <wp:docPr id="7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191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is set to the number of SL HARQ-ACK bits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宋体" w:hAnsi="Cambria Math"/>
                      <w:color w:val="FF0000"/>
                      <w:lang w:val="en-GB" w:eastAsia="en-US"/>
                    </w:rPr>
                  </m:ctrlPr>
                </m:sub>
              </m:sSub>
            </m:oMath>
            <w:r w:rsidRPr="00515191">
              <w:rPr>
                <w:rFonts w:ascii="Times New Roman" w:eastAsia="宋体" w:hAnsi="Times New Roman" w:hint="eastAsia"/>
                <w:color w:val="FF0000"/>
                <w:lang w:val="en-GB" w:eastAsia="zh-CN"/>
              </w:rPr>
              <w:t xml:space="preserve"> </w:t>
            </w:r>
            <w:r w:rsidRPr="00515191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determined in </w:t>
            </w:r>
            <w:r w:rsidRPr="00515191">
              <w:rPr>
                <w:rFonts w:ascii="Times New Roman" w:eastAsia="宋体" w:hAnsi="Times New Roman"/>
                <w:color w:val="FF0000"/>
                <w:lang w:eastAsia="en-US"/>
              </w:rPr>
              <w:t>16.5.1.1 and 16.5.2.1</w:t>
            </w:r>
            <w:r w:rsidRPr="00515191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.</w:t>
            </w:r>
          </w:p>
        </w:tc>
      </w:tr>
      <w:tr w:rsidR="00BB49A9" w:rsidRPr="007B5B46" w14:paraId="77B3C5FE" w14:textId="77777777" w:rsidTr="00596D13">
        <w:tc>
          <w:tcPr>
            <w:tcW w:w="1488" w:type="dxa"/>
          </w:tcPr>
          <w:p w14:paraId="16EC6629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HiSilicon</w:t>
            </w:r>
            <w:proofErr w:type="spellEnd"/>
          </w:p>
        </w:tc>
        <w:tc>
          <w:tcPr>
            <w:tcW w:w="1915" w:type="dxa"/>
          </w:tcPr>
          <w:p w14:paraId="0617E553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</w:t>
            </w:r>
          </w:p>
        </w:tc>
        <w:tc>
          <w:tcPr>
            <w:tcW w:w="6481" w:type="dxa"/>
          </w:tcPr>
          <w:p w14:paraId="0847B615" w14:textId="77777777" w:rsidR="00BB49A9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We share similar view with DCM that this part refers to the HARQ bit number for transmission power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dertmination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, and dedicated PUCCH power control procedure should refer to Section 7.2, which both smaller and larger than 11bits cases are included.</w:t>
            </w:r>
          </w:p>
          <w:p w14:paraId="42210B1C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宋体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5DC55DFE" w14:textId="08B415F4" w:rsidR="007B52CE" w:rsidRPr="007B5B46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Please check my 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reply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to DCM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and NEC</w:t>
            </w:r>
          </w:p>
        </w:tc>
      </w:tr>
      <w:tr w:rsidR="00DB36B5" w:rsidRPr="007B5B46" w14:paraId="341B0925" w14:textId="77777777" w:rsidTr="00596D13">
        <w:tc>
          <w:tcPr>
            <w:tcW w:w="1488" w:type="dxa"/>
          </w:tcPr>
          <w:p w14:paraId="46BF909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14:paraId="3E1BD43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481" w:type="dxa"/>
          </w:tcPr>
          <w:p w14:paraId="4CAA1601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596D13" w:rsidRPr="007B5B46" w14:paraId="315993CA" w14:textId="77777777" w:rsidTr="00596D13">
        <w:tc>
          <w:tcPr>
            <w:tcW w:w="1488" w:type="dxa"/>
          </w:tcPr>
          <w:p w14:paraId="48D64E97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PPO</w:t>
            </w:r>
          </w:p>
        </w:tc>
        <w:tc>
          <w:tcPr>
            <w:tcW w:w="1915" w:type="dxa"/>
          </w:tcPr>
          <w:p w14:paraId="6091D2A4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2EFC8AB4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share similar view as DCM and Huawei</w:t>
            </w:r>
          </w:p>
          <w:p w14:paraId="2961DADB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宋体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554ACAF9" w14:textId="2A15D7A1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  <w:lang w:eastAsia="zh-CN"/>
              </w:rPr>
            </w:pP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Please check my 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reply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to DCM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and NEC</w:t>
            </w:r>
          </w:p>
        </w:tc>
      </w:tr>
      <w:tr w:rsidR="00E03084" w:rsidRPr="007B5B46" w14:paraId="3D7070DE" w14:textId="77777777" w:rsidTr="00596D13">
        <w:tc>
          <w:tcPr>
            <w:tcW w:w="1488" w:type="dxa"/>
          </w:tcPr>
          <w:p w14:paraId="578FF4A3" w14:textId="579BD4E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48A8EB0E" w14:textId="10447F50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1591CF72" w14:textId="77777777" w:rsidR="00E03084" w:rsidRDefault="00E03084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W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e share similar view with DCM</w:t>
            </w:r>
            <w:r w:rsidR="002F7CA0">
              <w:rPr>
                <w:rFonts w:ascii="Times New Roman" w:eastAsia="宋体" w:hAnsi="Times New Roman"/>
                <w:szCs w:val="16"/>
                <w:lang w:eastAsia="zh-CN"/>
              </w:rPr>
              <w:t>.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O_ACK&lt;11 bits is captured in Section 16.5.1 since generation of HARQ-ACK information bits needs additional operation, </w:t>
            </w:r>
            <w:r w:rsidR="002F7CA0">
              <w:rPr>
                <w:rFonts w:ascii="Times New Roman" w:eastAsia="宋体" w:hAnsi="Times New Roman"/>
                <w:szCs w:val="16"/>
                <w:lang w:eastAsia="zh-CN"/>
              </w:rPr>
              <w:t>not for PUCCH power control.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PUCCH power control is captured in Section 7.2</w:t>
            </w:r>
            <w:r w:rsidR="002F7CA0">
              <w:rPr>
                <w:rFonts w:ascii="Times New Roman" w:eastAsia="宋体" w:hAnsi="Times New Roman"/>
                <w:szCs w:val="16"/>
                <w:lang w:eastAsia="zh-CN"/>
              </w:rPr>
              <w:t>, and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</w:t>
            </w:r>
            <w:r w:rsidR="002F7CA0">
              <w:rPr>
                <w:rFonts w:ascii="Times New Roman" w:eastAsia="宋体" w:hAnsi="Times New Roman"/>
                <w:szCs w:val="16"/>
                <w:lang w:eastAsia="zh-CN"/>
              </w:rPr>
              <w:t>f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ollow legacy understanding, O_SR(</w:t>
            </w:r>
            <w:proofErr w:type="spellStart"/>
            <w:r>
              <w:rPr>
                <w:rFonts w:ascii="Times New Roman" w:eastAsia="宋体" w:hAnsi="Times New Roman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  <w:lang w:eastAsia="zh-CN"/>
              </w:rPr>
              <w:t>) and O_CSI(</w:t>
            </w:r>
            <w:proofErr w:type="spellStart"/>
            <w:r>
              <w:rPr>
                <w:rFonts w:ascii="Times New Roman" w:eastAsia="宋体" w:hAnsi="Times New Roman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) is setting to zero when no multiplexing, </w:t>
            </w:r>
            <w:r w:rsidR="00B75768">
              <w:rPr>
                <w:rFonts w:ascii="Times New Roman" w:eastAsia="宋体" w:hAnsi="Times New Roman"/>
                <w:szCs w:val="16"/>
                <w:lang w:eastAsia="zh-CN"/>
              </w:rPr>
              <w:t>thus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no explicit clarification is needed.</w:t>
            </w:r>
          </w:p>
          <w:p w14:paraId="15D01704" w14:textId="77777777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宋体" w:hAnsi="Times New Roman" w:hint="eastAsia"/>
                <w:color w:val="FF0000"/>
                <w:szCs w:val="16"/>
                <w:lang w:eastAsia="zh-CN"/>
              </w:rPr>
              <w:t>[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vivo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reply-2021/8/18]</w:t>
            </w:r>
          </w:p>
          <w:p w14:paraId="134E49C3" w14:textId="6B0FBCAF" w:rsidR="007B52CE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Please check my 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reply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to DCM</w:t>
            </w:r>
            <w:r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 and NEC</w:t>
            </w:r>
          </w:p>
        </w:tc>
      </w:tr>
      <w:tr w:rsidR="004008AF" w:rsidRPr="007B5B46" w14:paraId="587E8AF5" w14:textId="77777777" w:rsidTr="00596D13">
        <w:tc>
          <w:tcPr>
            <w:tcW w:w="1488" w:type="dxa"/>
          </w:tcPr>
          <w:p w14:paraId="5D3C6A96" w14:textId="7FEBA8FF" w:rsidR="004008AF" w:rsidRDefault="004008AF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Nokia, NSB</w:t>
            </w:r>
          </w:p>
        </w:tc>
        <w:tc>
          <w:tcPr>
            <w:tcW w:w="1915" w:type="dxa"/>
          </w:tcPr>
          <w:p w14:paraId="71D1DB93" w14:textId="3EBC2C68" w:rsidR="004008AF" w:rsidRDefault="004008AF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Yes</w:t>
            </w:r>
          </w:p>
        </w:tc>
        <w:tc>
          <w:tcPr>
            <w:tcW w:w="6481" w:type="dxa"/>
          </w:tcPr>
          <w:p w14:paraId="4BDD1B7A" w14:textId="77777777" w:rsidR="004008AF" w:rsidRDefault="004008AF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It looks like a borderline case: Without this change, one can still guess what the required behaviour is, but it seems unnecessarily confusing. The proposed text improves the situation. </w:t>
            </w:r>
          </w:p>
          <w:p w14:paraId="1AE18380" w14:textId="09371EBF" w:rsidR="004008AF" w:rsidRDefault="004008AF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lastRenderedPageBreak/>
              <w:t>Regarding the difference to the DL HARQ-ACK case: In our understanding, for DL HARQ-ACK, the description of O</w:t>
            </w:r>
            <w:r w:rsidR="00B21BD8">
              <w:rPr>
                <w:rFonts w:ascii="Times New Roman" w:eastAsia="宋体" w:hAnsi="Times New Roman"/>
                <w:szCs w:val="16"/>
              </w:rPr>
              <w:t>_</w:t>
            </w:r>
            <w:r>
              <w:rPr>
                <w:rFonts w:ascii="Times New Roman" w:eastAsia="宋体" w:hAnsi="Times New Roman"/>
                <w:szCs w:val="16"/>
              </w:rPr>
              <w:t>ACK(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宋体" w:hAnsi="Times New Roman"/>
                <w:szCs w:val="16"/>
              </w:rPr>
              <w:t>) in clause 7.2.1 is directly applicable</w:t>
            </w:r>
            <w:r w:rsidR="00B21BD8">
              <w:rPr>
                <w:rFonts w:ascii="Times New Roman" w:eastAsia="宋体" w:hAnsi="Times New Roman"/>
                <w:szCs w:val="16"/>
              </w:rPr>
              <w:t>, since it refers to the clauses for DL HARQ ACK</w:t>
            </w:r>
            <w:r>
              <w:rPr>
                <w:rFonts w:ascii="Times New Roman" w:eastAsia="宋体" w:hAnsi="Times New Roman"/>
                <w:szCs w:val="16"/>
              </w:rPr>
              <w:t xml:space="preserve">; while for SL HARQ-ACK, so far nothing states explicitly that </w:t>
            </w:r>
            <w:r w:rsidR="00B21BD8">
              <w:rPr>
                <w:rFonts w:ascii="Times New Roman" w:eastAsia="宋体" w:hAnsi="Times New Roman"/>
                <w:szCs w:val="16"/>
              </w:rPr>
              <w:t>O_ACK(</w:t>
            </w:r>
            <w:proofErr w:type="spellStart"/>
            <w:r w:rsidR="00B21BD8">
              <w:rPr>
                <w:rFonts w:ascii="Times New Roman" w:eastAsia="宋体" w:hAnsi="Times New Roman"/>
                <w:szCs w:val="16"/>
              </w:rPr>
              <w:t>i</w:t>
            </w:r>
            <w:proofErr w:type="spellEnd"/>
            <w:r w:rsidR="00B21BD8">
              <w:rPr>
                <w:rFonts w:ascii="Times New Roman" w:eastAsia="宋体" w:hAnsi="Times New Roman"/>
                <w:szCs w:val="16"/>
              </w:rPr>
              <w:t>) in 7.2.1 now corresponds to O_ACK in 16.5.*.1</w:t>
            </w:r>
          </w:p>
        </w:tc>
      </w:tr>
      <w:tr w:rsidR="00DC3CB1" w:rsidRPr="007B5B46" w14:paraId="2271283F" w14:textId="77777777" w:rsidTr="00596D13">
        <w:tc>
          <w:tcPr>
            <w:tcW w:w="1488" w:type="dxa"/>
          </w:tcPr>
          <w:p w14:paraId="456F1732" w14:textId="2AB7AF1D" w:rsidR="00DC3CB1" w:rsidRDefault="00DC3CB1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lastRenderedPageBreak/>
              <w:t>Qualcomm</w:t>
            </w:r>
          </w:p>
        </w:tc>
        <w:tc>
          <w:tcPr>
            <w:tcW w:w="1915" w:type="dxa"/>
          </w:tcPr>
          <w:p w14:paraId="51D9BD91" w14:textId="3D831ADD" w:rsidR="00DC3CB1" w:rsidRDefault="005B5ED6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Yes</w:t>
            </w:r>
            <w:r w:rsidR="00C53AF2">
              <w:rPr>
                <w:rFonts w:ascii="Times New Roman" w:eastAsia="宋体" w:hAnsi="Times New Roman"/>
                <w:szCs w:val="16"/>
              </w:rPr>
              <w:t xml:space="preserve"> with comments</w:t>
            </w:r>
          </w:p>
        </w:tc>
        <w:tc>
          <w:tcPr>
            <w:tcW w:w="6481" w:type="dxa"/>
          </w:tcPr>
          <w:p w14:paraId="294A4CCD" w14:textId="3A446AE5" w:rsidR="00DC3CB1" w:rsidRDefault="00455DBB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We agree with Nokia that t</w:t>
            </w:r>
            <w:r w:rsidR="00760924">
              <w:rPr>
                <w:rFonts w:ascii="Times New Roman" w:eastAsia="宋体" w:hAnsi="Times New Roman"/>
                <w:szCs w:val="16"/>
              </w:rPr>
              <w:t xml:space="preserve">his is a </w:t>
            </w:r>
            <w:r w:rsidR="00C53AF2">
              <w:rPr>
                <w:rFonts w:ascii="Times New Roman" w:eastAsia="宋体" w:hAnsi="Times New Roman"/>
                <w:szCs w:val="16"/>
              </w:rPr>
              <w:t>good</w:t>
            </w:r>
            <w:r w:rsidR="00760924">
              <w:rPr>
                <w:rFonts w:ascii="Times New Roman" w:eastAsia="宋体" w:hAnsi="Times New Roman"/>
                <w:szCs w:val="16"/>
              </w:rPr>
              <w:t xml:space="preserve"> clarification </w:t>
            </w:r>
            <w:r w:rsidR="00894635">
              <w:rPr>
                <w:rFonts w:ascii="Times New Roman" w:eastAsia="宋体" w:hAnsi="Times New Roman"/>
                <w:szCs w:val="16"/>
              </w:rPr>
              <w:t xml:space="preserve">of the specification </w:t>
            </w:r>
            <w:r w:rsidR="002C67F5">
              <w:rPr>
                <w:rFonts w:ascii="Times New Roman" w:eastAsia="宋体" w:hAnsi="Times New Roman"/>
                <w:szCs w:val="16"/>
              </w:rPr>
              <w:t>text</w:t>
            </w:r>
            <w:r w:rsidR="002A35D5">
              <w:rPr>
                <w:rFonts w:ascii="Times New Roman" w:eastAsia="宋体" w:hAnsi="Times New Roman"/>
                <w:szCs w:val="16"/>
              </w:rPr>
              <w:t xml:space="preserve"> because </w:t>
            </w:r>
            <w:r w:rsidR="00E752B8">
              <w:rPr>
                <w:rFonts w:ascii="Times New Roman" w:eastAsia="宋体" w:hAnsi="Times New Roman"/>
                <w:szCs w:val="16"/>
              </w:rPr>
              <w:t>S</w:t>
            </w:r>
            <w:r w:rsidR="002A35D5">
              <w:rPr>
                <w:rFonts w:ascii="Times New Roman" w:eastAsia="宋体" w:hAnsi="Times New Roman"/>
                <w:szCs w:val="16"/>
              </w:rPr>
              <w:t xml:space="preserve">ub-clause 7.2 references </w:t>
            </w:r>
            <w:r w:rsidR="00392FC8">
              <w:rPr>
                <w:rFonts w:ascii="Times New Roman" w:eastAsia="宋体" w:hAnsi="Times New Roman"/>
                <w:szCs w:val="16"/>
              </w:rPr>
              <w:t>9.1 but not 16.5.</w:t>
            </w:r>
            <w:r w:rsidR="002C67F5">
              <w:rPr>
                <w:rFonts w:ascii="Times New Roman" w:eastAsia="宋体" w:hAnsi="Times New Roman"/>
                <w:szCs w:val="16"/>
              </w:rPr>
              <w:t xml:space="preserve"> </w:t>
            </w:r>
            <w:r w:rsidR="00392FC8">
              <w:rPr>
                <w:rFonts w:ascii="Times New Roman" w:eastAsia="宋体" w:hAnsi="Times New Roman"/>
                <w:szCs w:val="16"/>
              </w:rPr>
              <w:t>T</w:t>
            </w:r>
            <w:r w:rsidR="002C67F5">
              <w:rPr>
                <w:rFonts w:ascii="Times New Roman" w:eastAsia="宋体" w:hAnsi="Times New Roman"/>
                <w:szCs w:val="16"/>
              </w:rPr>
              <w:t xml:space="preserve">hough one could argue that the UE behavior </w:t>
            </w:r>
            <w:r w:rsidR="00C53753">
              <w:rPr>
                <w:rFonts w:ascii="Times New Roman" w:eastAsia="宋体" w:hAnsi="Times New Roman"/>
                <w:szCs w:val="16"/>
              </w:rPr>
              <w:t>can be</w:t>
            </w:r>
            <w:r w:rsidR="006A2066">
              <w:rPr>
                <w:rFonts w:ascii="Times New Roman" w:eastAsia="宋体" w:hAnsi="Times New Roman"/>
                <w:szCs w:val="16"/>
              </w:rPr>
              <w:t xml:space="preserve"> implicitly</w:t>
            </w:r>
            <w:r w:rsidR="00C53753">
              <w:rPr>
                <w:rFonts w:ascii="Times New Roman" w:eastAsia="宋体" w:hAnsi="Times New Roman"/>
                <w:szCs w:val="16"/>
              </w:rPr>
              <w:t xml:space="preserve"> determined </w:t>
            </w:r>
            <w:r w:rsidR="006A2066">
              <w:rPr>
                <w:rFonts w:ascii="Times New Roman" w:eastAsia="宋体" w:hAnsi="Times New Roman"/>
                <w:szCs w:val="16"/>
              </w:rPr>
              <w:t>from existing text.</w:t>
            </w:r>
          </w:p>
        </w:tc>
      </w:tr>
    </w:tbl>
    <w:p w14:paraId="0C3A8FAF" w14:textId="77777777" w:rsidR="00065655" w:rsidRPr="00596D13" w:rsidRDefault="00065655" w:rsidP="00DB36B5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</w:rPr>
      </w:pPr>
    </w:p>
    <w:p w14:paraId="3DA6EBBD" w14:textId="77777777"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微软雅黑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47AE9038" w14:textId="77777777"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3189B272" w14:textId="77777777" w:rsidTr="00BB49A9">
        <w:tc>
          <w:tcPr>
            <w:tcW w:w="1488" w:type="dxa"/>
            <w:shd w:val="clear" w:color="auto" w:fill="D5DCE4"/>
          </w:tcPr>
          <w:p w14:paraId="0EDF970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2B1A37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63D9B1DF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6B2B4B" w:rsidRPr="007B5B46" w14:paraId="46E10D30" w14:textId="77777777" w:rsidTr="00BB49A9">
        <w:tc>
          <w:tcPr>
            <w:tcW w:w="1488" w:type="dxa"/>
          </w:tcPr>
          <w:p w14:paraId="0A8F919D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0D1F17A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5129AD10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5A545E" w:rsidRPr="007B5B46" w14:paraId="2943E8A8" w14:textId="77777777" w:rsidTr="00BB49A9">
        <w:tc>
          <w:tcPr>
            <w:tcW w:w="1488" w:type="dxa"/>
          </w:tcPr>
          <w:p w14:paraId="42C3C420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6B47E9B9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0DE3FD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822B2" w:rsidRPr="007B5B46" w14:paraId="3092ADC1" w14:textId="77777777" w:rsidTr="00BB49A9">
        <w:tc>
          <w:tcPr>
            <w:tcW w:w="1488" w:type="dxa"/>
          </w:tcPr>
          <w:p w14:paraId="2D414ECC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3D78B2D0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5A70B312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As commented in Q1.</w:t>
            </w:r>
          </w:p>
        </w:tc>
      </w:tr>
      <w:tr w:rsidR="000822B2" w:rsidRPr="007B5B46" w14:paraId="1312C9C7" w14:textId="77777777" w:rsidTr="00BB49A9">
        <w:tc>
          <w:tcPr>
            <w:tcW w:w="1488" w:type="dxa"/>
          </w:tcPr>
          <w:p w14:paraId="06209464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2AE97A8D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5A0F2BDE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822B2" w:rsidRPr="007B5B46" w14:paraId="2D5745B7" w14:textId="77777777" w:rsidTr="00BB49A9">
        <w:tc>
          <w:tcPr>
            <w:tcW w:w="1488" w:type="dxa"/>
          </w:tcPr>
          <w:p w14:paraId="52D3A0DF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LG</w:t>
            </w:r>
          </w:p>
        </w:tc>
        <w:tc>
          <w:tcPr>
            <w:tcW w:w="1915" w:type="dxa"/>
          </w:tcPr>
          <w:p w14:paraId="1BCF7317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Comment</w:t>
            </w:r>
          </w:p>
        </w:tc>
        <w:tc>
          <w:tcPr>
            <w:tcW w:w="6481" w:type="dxa"/>
          </w:tcPr>
          <w:p w14:paraId="007EF84D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We do not need to have the changes proposed by vivo. </w:t>
            </w:r>
          </w:p>
          <w:p w14:paraId="22084544" w14:textId="2E2B9C24" w:rsidR="00326647" w:rsidRDefault="00B21BD8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</w:rPr>
              <w:pgNum/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nstead</w:t>
            </w:r>
            <w:proofErr w:type="spellEnd"/>
            <w:r w:rsidR="00E87906">
              <w:rPr>
                <w:rFonts w:ascii="Times New Roman" w:eastAsia="Malgun Gothic" w:hAnsi="Times New Roman"/>
                <w:szCs w:val="16"/>
              </w:rPr>
              <w:t>, w</w:t>
            </w:r>
            <w:proofErr w:type="spellStart"/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>e</w:t>
            </w:r>
            <w:proofErr w:type="spellEnd"/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 xml:space="preserve"> can add power control part directly</w:t>
            </w:r>
            <w:r w:rsidR="00E87906">
              <w:rPr>
                <w:rFonts w:ascii="Times New Roman" w:eastAsia="Malgun Gothic" w:hAnsi="Times New Roman"/>
                <w:szCs w:val="16"/>
                <w:lang w:val="en-GB"/>
              </w:rPr>
              <w:t xml:space="preserve"> in 7.2.1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 xml:space="preserve"> as follows:</w:t>
            </w:r>
          </w:p>
          <w:p w14:paraId="32560A63" w14:textId="77777777" w:rsidR="00E87906" w:rsidRP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29D93E49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</w:rPr>
              <w:t>-</w:t>
            </w:r>
            <w:r w:rsidRPr="00E87906">
              <w:rPr>
                <w:rFonts w:ascii="Times New Roman" w:eastAsia="宋体" w:hAnsi="Times New Roman"/>
              </w:rPr>
              <w:tab/>
              <w:t xml:space="preserve">For a PUCCH transmission using PUCCH format 2 or PUCCH format 3 or PUCCH format 4 and for a number of UCI bits smaller than or equal to 11, 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51A3D715" wp14:editId="157F165A">
                  <wp:extent cx="3381375" cy="210820"/>
                  <wp:effectExtent l="0" t="0" r="9525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where </w:t>
            </w:r>
          </w:p>
          <w:p w14:paraId="0E374F33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47892661" wp14:editId="73922D1A">
                  <wp:extent cx="351790" cy="180975"/>
                  <wp:effectExtent l="0" t="0" r="0" b="9525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61D18" w14:textId="77777777" w:rsid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49D944CB" wp14:editId="2F30ED73">
                  <wp:extent cx="733425" cy="210820"/>
                  <wp:effectExtent l="0" t="0" r="9525" b="0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val="en-GB"/>
              </w:rPr>
              <w:t>.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0312161E" wp14:editId="67E73F5C">
                  <wp:extent cx="732790" cy="210185"/>
                  <wp:effectExtent l="0" t="0" r="0" b="0"/>
                  <wp:docPr id="22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noProof/>
                <w:lang w:val="en-GB" w:eastAsia="en-US"/>
              </w:rPr>
              <w:t xml:space="preserve">is the same as </w:t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2D768AAF" wp14:editId="37B33963">
                  <wp:extent cx="464185" cy="181610"/>
                  <wp:effectExtent l="0" t="0" r="0" b="8890"/>
                  <wp:docPr id="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as described in Clause 9.1.4 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宋体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宋体" w:hAnsi="Times New Roman" w:cs="Arial"/>
                <w:lang w:val="en-GB"/>
              </w:rPr>
              <w:t>,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71AD4E53" wp14:editId="20A2AB4F">
                  <wp:extent cx="904240" cy="210820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宋体" w:hAnsi="Times New Roman"/>
                <w:noProof/>
                <w:position w:val="-12"/>
              </w:rPr>
              <w:drawing>
                <wp:inline distT="0" distB="0" distL="0" distR="0" wp14:anchorId="1B92B192" wp14:editId="65B2E688">
                  <wp:extent cx="924560" cy="210820"/>
                  <wp:effectExtent l="0" t="0" r="889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727CD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color w:val="FF0000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color w:val="FF0000"/>
                <w:position w:val="-12"/>
              </w:rPr>
              <w:drawing>
                <wp:inline distT="0" distB="0" distL="0" distR="0" wp14:anchorId="1B42EDF6" wp14:editId="71AFC830">
                  <wp:extent cx="733425" cy="210820"/>
                  <wp:effectExtent l="0" t="0" r="9525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L HARQ-ACK codebook</w:t>
            </w:r>
            <w:r w:rsidRPr="00E87906">
              <w:rPr>
                <w:rFonts w:ascii="Times New Roman" w:eastAsia="宋体" w:hAnsi="Times New Roman"/>
                <w:color w:val="FF0000"/>
                <w:lang w:val="en-GB"/>
              </w:rPr>
              <w:t>.</w:t>
            </w:r>
          </w:p>
          <w:p w14:paraId="6CBED24A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 w:hint="eastAsia"/>
                <w:szCs w:val="16"/>
                <w:lang w:val="en-GB"/>
              </w:rPr>
              <w:t>[</w:t>
            </w:r>
            <w:r>
              <w:rPr>
                <w:rFonts w:ascii="Times New Roman" w:eastAsia="Malgun Gothic" w:hAnsi="Times New Roman"/>
                <w:szCs w:val="16"/>
                <w:lang w:val="en-GB"/>
              </w:rPr>
              <w:t>…]</w:t>
            </w:r>
          </w:p>
          <w:p w14:paraId="6F965385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E87906">
              <w:rPr>
                <w:rFonts w:ascii="Times New Roman" w:eastAsia="宋体" w:hAnsi="Times New Roman"/>
              </w:rPr>
              <w:t>-</w:t>
            </w:r>
            <w:r w:rsidRPr="00E87906">
              <w:rPr>
                <w:rFonts w:ascii="Times New Roman" w:eastAsia="宋体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宋体" w:hAnsi="Times New Roman"/>
                <w:noProof/>
                <w:position w:val="-14"/>
              </w:rPr>
              <w:drawing>
                <wp:inline distT="0" distB="0" distL="0" distR="0" wp14:anchorId="7F9FC0C3" wp14:editId="2EB2E543">
                  <wp:extent cx="1828800" cy="276225"/>
                  <wp:effectExtent l="0" t="0" r="0" b="9525"/>
                  <wp:docPr id="41" name="그림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where </w:t>
            </w:r>
          </w:p>
          <w:p w14:paraId="750F1238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lastRenderedPageBreak/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20120EE3" wp14:editId="6FD1E23E">
                  <wp:extent cx="467360" cy="180975"/>
                  <wp:effectExtent l="0" t="0" r="8890" b="9525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AE6C1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61E1652C" wp14:editId="1EF3448B">
                  <wp:extent cx="2924175" cy="180975"/>
                  <wp:effectExtent l="0" t="0" r="9525" b="9525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3500F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E87906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75995020" wp14:editId="15A3CE58">
                  <wp:extent cx="467360" cy="180975"/>
                  <wp:effectExtent l="0" t="0" r="8890" b="9525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,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 xml:space="preserve"> or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as described in Clause 9.1.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>4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宋体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宋体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宋体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宋体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宋体" w:hAnsi="Times New Roman" w:cs="Arial"/>
                <w:lang w:val="en-GB"/>
              </w:rPr>
              <w:t>,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482FBD0A" wp14:editId="6A7415E0">
                  <wp:extent cx="467360" cy="180975"/>
                  <wp:effectExtent l="0" t="0" r="8890" b="9525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宋体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宋体" w:hAnsi="Times New Roman"/>
                <w:noProof/>
                <w:position w:val="-10"/>
              </w:rPr>
              <w:drawing>
                <wp:inline distT="0" distB="0" distL="0" distR="0" wp14:anchorId="02782C23" wp14:editId="5741F48F">
                  <wp:extent cx="467360" cy="180975"/>
                  <wp:effectExtent l="0" t="0" r="8890" b="9525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3100A" w14:textId="77777777" w:rsidR="00E87906" w:rsidRPr="00E87906" w:rsidRDefault="00E87906" w:rsidP="00E8790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420" w:left="1166" w:hangingChars="142" w:hanging="284"/>
              <w:rPr>
                <w:rFonts w:ascii="Times New Roman" w:eastAsia="Malgun Gothic" w:hAnsi="Times New Roman"/>
                <w:color w:val="FF0000"/>
                <w:szCs w:val="16"/>
                <w:lang w:val="en-GB"/>
              </w:rPr>
            </w:pP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宋体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宋体" w:hAnsi="Times New Roman"/>
                <w:noProof/>
                <w:color w:val="FF0000"/>
                <w:position w:val="-10"/>
              </w:rPr>
              <w:drawing>
                <wp:inline distT="0" distB="0" distL="0" distR="0" wp14:anchorId="184FF47C" wp14:editId="4E62FE0E">
                  <wp:extent cx="467360" cy="180975"/>
                  <wp:effectExtent l="0" t="0" r="8890" b="9525"/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 </w:t>
            </w:r>
            <w:bookmarkStart w:id="19" w:name="_Hlk80190118"/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is a number of HARQ-ACK information bits that the UE determines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宋体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宋体" w:hAnsi="Times New Roman"/>
                <w:color w:val="FF0000"/>
                <w:lang w:eastAsia="en-US"/>
              </w:rPr>
              <w:t>L HARQ-ACK codebook</w:t>
            </w:r>
            <w:bookmarkEnd w:id="19"/>
          </w:p>
          <w:p w14:paraId="7C5B1922" w14:textId="77777777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46F64561" w14:textId="03A371ED" w:rsidR="007B52CE" w:rsidRPr="00DD7F62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</w:pPr>
            <w:r w:rsidRPr="00DD7F62">
              <w:rPr>
                <w:rFonts w:ascii="Times New Roman" w:eastAsia="宋体" w:hAnsi="Times New Roman" w:hint="eastAsia"/>
                <w:color w:val="FF0000"/>
                <w:szCs w:val="16"/>
                <w:lang w:eastAsia="zh-CN"/>
              </w:rPr>
              <w:t>[</w:t>
            </w:r>
            <w:r w:rsidR="00C46DB1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 xml:space="preserve">vivo </w:t>
            </w:r>
            <w:r w:rsidRPr="00DD7F62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reply-2021/8/18]</w:t>
            </w:r>
          </w:p>
          <w:p w14:paraId="4DE034D2" w14:textId="0C11D4F7" w:rsidR="00326647" w:rsidRPr="00326647" w:rsidRDefault="007B52CE" w:rsidP="007B52C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 w:rsidRPr="00DD7F62">
              <w:rPr>
                <w:rFonts w:ascii="Times New Roman" w:eastAsiaTheme="minorEastAsia" w:hAnsi="Times New Roman" w:hint="eastAsia"/>
                <w:color w:val="FF0000"/>
                <w:szCs w:val="16"/>
                <w:lang w:val="en-GB" w:eastAsia="zh-CN"/>
              </w:rPr>
              <w:t>T</w:t>
            </w:r>
            <w:r w:rsidRPr="00DD7F62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>hank you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 xml:space="preserve"> for your suggestion</w:t>
            </w:r>
            <w:r w:rsidRPr="00DD7F62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 xml:space="preserve">, the suggested wording is fine from my side, </w:t>
            </w:r>
            <w:r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>and</w:t>
            </w:r>
            <w:r w:rsidRPr="00DD7F62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 xml:space="preserve"> I would like to check more companies views on this</w:t>
            </w:r>
            <w:r w:rsidR="00090591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 xml:space="preserve"> change</w:t>
            </w:r>
            <w:r w:rsidRPr="00DD7F62">
              <w:rPr>
                <w:rFonts w:ascii="Times New Roman" w:eastAsiaTheme="minorEastAsia" w:hAnsi="Times New Roman"/>
                <w:color w:val="FF0000"/>
                <w:szCs w:val="16"/>
                <w:lang w:val="en-GB" w:eastAsia="zh-CN"/>
              </w:rPr>
              <w:t>.</w:t>
            </w:r>
          </w:p>
        </w:tc>
      </w:tr>
      <w:tr w:rsidR="00DB36A2" w:rsidRPr="007B5B46" w14:paraId="0A9DC365" w14:textId="77777777" w:rsidTr="00BB49A9">
        <w:tc>
          <w:tcPr>
            <w:tcW w:w="1488" w:type="dxa"/>
          </w:tcPr>
          <w:p w14:paraId="081A46C4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lastRenderedPageBreak/>
              <w:t>NEC</w:t>
            </w:r>
          </w:p>
        </w:tc>
        <w:tc>
          <w:tcPr>
            <w:tcW w:w="1915" w:type="dxa"/>
          </w:tcPr>
          <w:p w14:paraId="7319730A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No</w:t>
            </w:r>
          </w:p>
        </w:tc>
        <w:tc>
          <w:tcPr>
            <w:tcW w:w="6481" w:type="dxa"/>
          </w:tcPr>
          <w:p w14:paraId="325F3C6C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As commented for Q1</w:t>
            </w:r>
          </w:p>
        </w:tc>
      </w:tr>
      <w:tr w:rsidR="00BB49A9" w:rsidRPr="007B5B46" w14:paraId="23835D21" w14:textId="77777777" w:rsidTr="00BB49A9">
        <w:tc>
          <w:tcPr>
            <w:tcW w:w="1488" w:type="dxa"/>
          </w:tcPr>
          <w:p w14:paraId="615DAA1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HiSilicon</w:t>
            </w:r>
            <w:proofErr w:type="spellEnd"/>
          </w:p>
        </w:tc>
        <w:tc>
          <w:tcPr>
            <w:tcW w:w="1915" w:type="dxa"/>
          </w:tcPr>
          <w:p w14:paraId="6153419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No </w:t>
            </w:r>
          </w:p>
        </w:tc>
        <w:tc>
          <w:tcPr>
            <w:tcW w:w="6481" w:type="dxa"/>
          </w:tcPr>
          <w:p w14:paraId="52084D1E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See comments in Q1.</w:t>
            </w:r>
          </w:p>
        </w:tc>
      </w:tr>
      <w:tr w:rsidR="00DB36B5" w:rsidRPr="007B5B46" w14:paraId="320D008D" w14:textId="77777777" w:rsidTr="00BB49A9">
        <w:tc>
          <w:tcPr>
            <w:tcW w:w="1488" w:type="dxa"/>
          </w:tcPr>
          <w:p w14:paraId="01987DA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14:paraId="521A22A6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Yes with comments</w:t>
            </w:r>
          </w:p>
        </w:tc>
        <w:tc>
          <w:tcPr>
            <w:tcW w:w="6481" w:type="dxa"/>
          </w:tcPr>
          <w:p w14:paraId="4FB01B1D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 xml:space="preserve">We think </w:t>
            </w:r>
            <w:r>
              <w:rPr>
                <w:rFonts w:ascii="Times New Roman" w:eastAsia="宋体" w:hAnsi="Times New Roman" w:hint="eastAsia"/>
                <w:noProof/>
                <w:szCs w:val="16"/>
              </w:rPr>
              <w:drawing>
                <wp:inline distT="0" distB="0" distL="0" distR="0" wp14:anchorId="46B94417" wp14:editId="4C75FA80">
                  <wp:extent cx="361950" cy="184150"/>
                  <wp:effectExtent l="0" t="0" r="0" b="5080"/>
                  <wp:docPr id="20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and</w:t>
            </w:r>
            <w:r>
              <w:rPr>
                <w:rFonts w:ascii="Times New Roman" w:eastAsia="宋体" w:hAnsi="Times New Roman" w:hint="eastAsia"/>
                <w:noProof/>
                <w:szCs w:val="16"/>
              </w:rPr>
              <w:drawing>
                <wp:inline distT="0" distB="0" distL="0" distR="0" wp14:anchorId="6517D9AA" wp14:editId="5F062E71">
                  <wp:extent cx="361950" cy="184150"/>
                  <wp:effectExtent l="0" t="0" r="0" b="5080"/>
                  <wp:docPr id="31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 xml:space="preserve"> should be clarified for both the cases of no more than and more than 11 SL HARQ-ACK bits.</w:t>
            </w:r>
          </w:p>
        </w:tc>
      </w:tr>
      <w:tr w:rsidR="00596D13" w:rsidRPr="007B5B46" w14:paraId="0DD317B0" w14:textId="77777777" w:rsidTr="00BB49A9">
        <w:tc>
          <w:tcPr>
            <w:tcW w:w="1488" w:type="dxa"/>
          </w:tcPr>
          <w:p w14:paraId="0BB8BEA0" w14:textId="764084BD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OPPO</w:t>
            </w:r>
          </w:p>
        </w:tc>
        <w:tc>
          <w:tcPr>
            <w:tcW w:w="1915" w:type="dxa"/>
          </w:tcPr>
          <w:p w14:paraId="4975C210" w14:textId="10FCC385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45A2B3A8" w14:textId="77777777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E03084" w:rsidRPr="007B5B46" w14:paraId="40540C57" w14:textId="77777777" w:rsidTr="00BB49A9">
        <w:tc>
          <w:tcPr>
            <w:tcW w:w="1488" w:type="dxa"/>
          </w:tcPr>
          <w:p w14:paraId="198D6444" w14:textId="0AD8F25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604C4238" w14:textId="26BF2073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68953D0D" w14:textId="4B1D3F99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As commented in Q1.</w:t>
            </w:r>
          </w:p>
        </w:tc>
      </w:tr>
      <w:tr w:rsidR="00B21BD8" w:rsidRPr="007B5B46" w14:paraId="751B60CD" w14:textId="77777777" w:rsidTr="00BB49A9">
        <w:tc>
          <w:tcPr>
            <w:tcW w:w="1488" w:type="dxa"/>
          </w:tcPr>
          <w:p w14:paraId="551AA939" w14:textId="3A09FB48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Nokia, NSB</w:t>
            </w:r>
          </w:p>
        </w:tc>
        <w:tc>
          <w:tcPr>
            <w:tcW w:w="1915" w:type="dxa"/>
          </w:tcPr>
          <w:p w14:paraId="7ADAE2F2" w14:textId="5A0E585C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Yes with comments</w:t>
            </w:r>
          </w:p>
        </w:tc>
        <w:tc>
          <w:tcPr>
            <w:tcW w:w="6481" w:type="dxa"/>
          </w:tcPr>
          <w:p w14:paraId="3A4145B1" w14:textId="1CE3BA55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Agree with ZTE, </w:t>
            </w:r>
            <w:proofErr w:type="spellStart"/>
            <w:r>
              <w:rPr>
                <w:rFonts w:ascii="Times New Roman" w:eastAsia="宋体" w:hAnsi="Times New Roman"/>
                <w:szCs w:val="16"/>
              </w:rPr>
              <w:t>Sanechips</w:t>
            </w:r>
            <w:proofErr w:type="spellEnd"/>
          </w:p>
        </w:tc>
      </w:tr>
      <w:tr w:rsidR="00E2690B" w:rsidRPr="007B5B46" w14:paraId="4D03E6FF" w14:textId="77777777" w:rsidTr="00BB49A9">
        <w:tc>
          <w:tcPr>
            <w:tcW w:w="1488" w:type="dxa"/>
          </w:tcPr>
          <w:p w14:paraId="0271F260" w14:textId="08F36F1D" w:rsidR="00E2690B" w:rsidRDefault="00E2690B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Qualcomm</w:t>
            </w:r>
          </w:p>
        </w:tc>
        <w:tc>
          <w:tcPr>
            <w:tcW w:w="1915" w:type="dxa"/>
          </w:tcPr>
          <w:p w14:paraId="686C0585" w14:textId="47AED1EF" w:rsidR="00E2690B" w:rsidRDefault="00503A29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Yes</w:t>
            </w:r>
          </w:p>
        </w:tc>
        <w:tc>
          <w:tcPr>
            <w:tcW w:w="6481" w:type="dxa"/>
          </w:tcPr>
          <w:p w14:paraId="131CA573" w14:textId="6BC529CA" w:rsidR="00E2690B" w:rsidRDefault="00E2690B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</w:tbl>
    <w:p w14:paraId="37DAF2F8" w14:textId="77777777" w:rsidR="00CB1EA3" w:rsidRDefault="00CB1EA3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5A7F473" w14:textId="77777777" w:rsidR="00B52C75" w:rsidRPr="00C00833" w:rsidRDefault="00B52C7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7759D03E" w14:textId="669E58C9"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651084AC" w14:textId="77777777" w:rsidR="007D3380" w:rsidRPr="00312740" w:rsidRDefault="007D3380" w:rsidP="00EF598D">
      <w:pPr>
        <w:spacing w:before="120" w:after="120"/>
        <w:ind w:right="300"/>
        <w:rPr>
          <w:rFonts w:ascii="Times New Roman" w:hAnsi="Times New Roman" w:cs="Times New Roman"/>
          <w:sz w:val="20"/>
          <w:szCs w:val="20"/>
          <w:lang w:eastAsia="ja-JP"/>
        </w:rPr>
      </w:pPr>
      <w:r w:rsidRPr="00312740">
        <w:rPr>
          <w:rFonts w:ascii="Times New Roman" w:hAnsi="Times New Roman" w:cs="Times New Roman"/>
          <w:sz w:val="20"/>
          <w:szCs w:val="20"/>
          <w:lang w:eastAsia="ja-JP"/>
        </w:rPr>
        <w:t>According to the comments and email replies,</w:t>
      </w:r>
    </w:p>
    <w:p w14:paraId="45BEB66A" w14:textId="2EDFAC15" w:rsidR="007D3380" w:rsidRPr="00312740" w:rsidRDefault="007D3380" w:rsidP="00EF598D">
      <w:pPr>
        <w:pStyle w:val="ListParagraph"/>
        <w:widowControl w:val="0"/>
        <w:numPr>
          <w:ilvl w:val="0"/>
          <w:numId w:val="21"/>
        </w:numPr>
        <w:spacing w:before="120" w:after="120" w:line="240" w:lineRule="auto"/>
        <w:ind w:right="300"/>
        <w:jc w:val="both"/>
        <w:rPr>
          <w:rFonts w:ascii="Times New Roman" w:hAnsi="Times New Roman"/>
          <w:sz w:val="20"/>
          <w:szCs w:val="20"/>
          <w:lang w:eastAsia="ja-JP"/>
        </w:rPr>
      </w:pPr>
      <w:r w:rsidRPr="00312740">
        <w:rPr>
          <w:rFonts w:ascii="Times New Roman" w:hAnsi="Times New Roman"/>
          <w:sz w:val="20"/>
          <w:szCs w:val="20"/>
        </w:rPr>
        <w:t>9 companies think this issue is valid and how to determine O_ACK is not clear.</w:t>
      </w:r>
    </w:p>
    <w:p w14:paraId="4068EAFB" w14:textId="77777777" w:rsidR="007D3380" w:rsidRPr="00312740" w:rsidRDefault="007D3380" w:rsidP="00EF598D">
      <w:pPr>
        <w:pStyle w:val="ListParagraph"/>
        <w:widowControl w:val="0"/>
        <w:numPr>
          <w:ilvl w:val="0"/>
          <w:numId w:val="21"/>
        </w:numPr>
        <w:spacing w:before="120" w:after="120" w:line="240" w:lineRule="auto"/>
        <w:ind w:right="300"/>
        <w:jc w:val="both"/>
        <w:rPr>
          <w:rFonts w:ascii="Times New Roman" w:hAnsi="Times New Roman"/>
          <w:sz w:val="20"/>
          <w:szCs w:val="20"/>
          <w:lang w:eastAsia="ja-JP"/>
        </w:rPr>
      </w:pPr>
      <w:r w:rsidRPr="00312740">
        <w:rPr>
          <w:rFonts w:ascii="Times New Roman" w:hAnsi="Times New Roman"/>
          <w:sz w:val="20"/>
          <w:szCs w:val="20"/>
        </w:rPr>
        <w:t>6 companies think the current 7.2.1 is clear for power determination</w:t>
      </w:r>
    </w:p>
    <w:p w14:paraId="140B7D4C" w14:textId="10B1D508" w:rsidR="007D3380" w:rsidRPr="00312740" w:rsidRDefault="007D3380" w:rsidP="00EF598D">
      <w:pPr>
        <w:spacing w:before="120" w:after="120"/>
        <w:ind w:right="450"/>
        <w:rPr>
          <w:rFonts w:ascii="Times New Roman" w:hAnsi="Times New Roman" w:cs="Times New Roman"/>
          <w:sz w:val="20"/>
          <w:szCs w:val="20"/>
        </w:rPr>
      </w:pPr>
      <w:r w:rsidRPr="00312740">
        <w:rPr>
          <w:rFonts w:ascii="Times New Roman" w:hAnsi="Times New Roman" w:cs="Times New Roman"/>
          <w:sz w:val="20"/>
          <w:szCs w:val="20"/>
        </w:rPr>
        <w:t xml:space="preserve">It can be seen that the majority view is that issue#1 is valid. After double-checking the spec, nothing specifying how to determine O_ACK for PUCCH with SL HARQ-ACK can be found so we believe that the legacy procedure has ambiguity. </w:t>
      </w:r>
      <w:r w:rsidR="00874140">
        <w:rPr>
          <w:rFonts w:ascii="Times New Roman" w:hAnsi="Times New Roman" w:cs="Times New Roman"/>
          <w:sz w:val="20"/>
          <w:szCs w:val="20"/>
        </w:rPr>
        <w:t>I</w:t>
      </w:r>
      <w:r w:rsidRPr="00312740">
        <w:rPr>
          <w:rFonts w:ascii="Times New Roman" w:hAnsi="Times New Roman" w:cs="Times New Roman"/>
          <w:sz w:val="20"/>
          <w:szCs w:val="20"/>
        </w:rPr>
        <w:t xml:space="preserve">t has been a few hours since the last email from vivo and LG elaborating on this issue and no objections have been received. Therefore, from </w:t>
      </w:r>
      <w:r w:rsidR="003977C7">
        <w:rPr>
          <w:rFonts w:ascii="Times New Roman" w:hAnsi="Times New Roman" w:cs="Times New Roman"/>
          <w:sz w:val="20"/>
          <w:szCs w:val="20"/>
        </w:rPr>
        <w:t>the</w:t>
      </w:r>
      <w:r w:rsidRPr="00312740">
        <w:rPr>
          <w:rFonts w:ascii="Times New Roman" w:hAnsi="Times New Roman" w:cs="Times New Roman"/>
          <w:sz w:val="20"/>
          <w:szCs w:val="20"/>
        </w:rPr>
        <w:t xml:space="preserve"> moderator's point of view, we think it's reasonable to conclude that the issue is valid and should be fixed.</w:t>
      </w:r>
    </w:p>
    <w:p w14:paraId="5C398BE3" w14:textId="596A6847" w:rsidR="00EF598D" w:rsidRPr="00EF598D" w:rsidRDefault="00EF598D" w:rsidP="00EF598D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Round2</w:t>
      </w:r>
    </w:p>
    <w:p w14:paraId="4F1B5525" w14:textId="77777777" w:rsidR="00EF598D" w:rsidRDefault="00EF598D" w:rsidP="007A238D">
      <w:pPr>
        <w:spacing w:before="120" w:after="120"/>
        <w:ind w:right="450"/>
        <w:rPr>
          <w:rFonts w:ascii="Times New Roman" w:hAnsi="Times New Roman" w:cs="Times New Roman"/>
          <w:sz w:val="20"/>
          <w:szCs w:val="20"/>
        </w:rPr>
      </w:pPr>
      <w:r w:rsidRPr="00312740">
        <w:rPr>
          <w:rFonts w:ascii="Times New Roman" w:hAnsi="Times New Roman" w:cs="Times New Roman"/>
          <w:sz w:val="20"/>
          <w:szCs w:val="20"/>
        </w:rPr>
        <w:t>Some companies commented that they would like to modify 7.2.1 rather than 16.5.x.1 to avoid</w:t>
      </w:r>
      <w:r>
        <w:rPr>
          <w:rFonts w:ascii="Times New Roman" w:hAnsi="Times New Roman" w:cs="Times New Roman"/>
          <w:sz w:val="20"/>
          <w:szCs w:val="20"/>
        </w:rPr>
        <w:t xml:space="preserve"> potential</w:t>
      </w:r>
      <w:r w:rsidRPr="00312740">
        <w:rPr>
          <w:rFonts w:ascii="Times New Roman" w:hAnsi="Times New Roman" w:cs="Times New Roman"/>
          <w:sz w:val="20"/>
          <w:szCs w:val="20"/>
        </w:rPr>
        <w:t xml:space="preserve"> impact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312740">
        <w:rPr>
          <w:rFonts w:ascii="Times New Roman" w:hAnsi="Times New Roman" w:cs="Times New Roman"/>
          <w:sz w:val="20"/>
          <w:szCs w:val="20"/>
        </w:rPr>
        <w:t>codebook part, so I have prepared a draft CR of 7.2.1 for discussion.</w:t>
      </w:r>
    </w:p>
    <w:p w14:paraId="7343DAE8" w14:textId="53BBE6CD" w:rsidR="00065655" w:rsidRPr="00486FC9" w:rsidRDefault="0007378A" w:rsidP="007A238D">
      <w:pPr>
        <w:spacing w:before="120" w:after="120"/>
        <w:ind w:right="450"/>
        <w:rPr>
          <w:rFonts w:ascii="Times New Roman" w:hAnsi="Times New Roman" w:cs="Times New Roman"/>
          <w:sz w:val="20"/>
          <w:szCs w:val="20"/>
        </w:rPr>
      </w:pPr>
      <w:r w:rsidRPr="00312740">
        <w:rPr>
          <w:rFonts w:ascii="Times New Roman" w:hAnsi="Times New Roman" w:cs="Times New Roman"/>
          <w:sz w:val="20"/>
          <w:szCs w:val="20"/>
        </w:rPr>
        <w:t xml:space="preserve">According to LG’s comment, </w:t>
      </w:r>
      <w:r w:rsidR="00874140">
        <w:rPr>
          <w:rFonts w:ascii="Times New Roman" w:hAnsi="Times New Roman" w:cs="Times New Roman"/>
          <w:sz w:val="20"/>
          <w:szCs w:val="20"/>
        </w:rPr>
        <w:t xml:space="preserve">a </w:t>
      </w:r>
      <w:r w:rsidRPr="00312740">
        <w:rPr>
          <w:rFonts w:ascii="Times New Roman" w:hAnsi="Times New Roman" w:cs="Times New Roman"/>
          <w:sz w:val="20"/>
          <w:szCs w:val="20"/>
        </w:rPr>
        <w:t xml:space="preserve">similar </w:t>
      </w:r>
      <w:r w:rsidR="00575024">
        <w:rPr>
          <w:rFonts w:ascii="Times New Roman" w:hAnsi="Times New Roman" w:cs="Times New Roman"/>
          <w:sz w:val="20"/>
          <w:szCs w:val="20"/>
        </w:rPr>
        <w:t>ambiguity</w:t>
      </w:r>
      <w:r w:rsidRPr="00312740">
        <w:rPr>
          <w:rFonts w:ascii="Times New Roman" w:hAnsi="Times New Roman" w:cs="Times New Roman"/>
          <w:sz w:val="20"/>
          <w:szCs w:val="20"/>
        </w:rPr>
        <w:t xml:space="preserve"> also</w:t>
      </w:r>
      <w:r w:rsidR="00FB229F">
        <w:rPr>
          <w:rFonts w:ascii="Times New Roman" w:hAnsi="Times New Roman" w:cs="Times New Roman"/>
          <w:sz w:val="20"/>
          <w:szCs w:val="20"/>
        </w:rPr>
        <w:t xml:space="preserve"> exists</w:t>
      </w:r>
      <w:r w:rsidRPr="00312740">
        <w:rPr>
          <w:rFonts w:ascii="Times New Roman" w:hAnsi="Times New Roman" w:cs="Times New Roman"/>
          <w:sz w:val="20"/>
          <w:szCs w:val="20"/>
        </w:rPr>
        <w:t xml:space="preserve"> for &lt;=11 bits case</w:t>
      </w:r>
      <w:r w:rsidR="00FB229F">
        <w:rPr>
          <w:rFonts w:ascii="Times New Roman" w:hAnsi="Times New Roman" w:cs="Times New Roman" w:hint="eastAsia"/>
          <w:sz w:val="20"/>
          <w:szCs w:val="20"/>
        </w:rPr>
        <w:t>.</w:t>
      </w:r>
      <w:r w:rsidRPr="00312740">
        <w:rPr>
          <w:rFonts w:ascii="Times New Roman" w:hAnsi="Times New Roman" w:cs="Times New Roman"/>
          <w:sz w:val="20"/>
          <w:szCs w:val="20"/>
        </w:rPr>
        <w:t xml:space="preserve"> </w:t>
      </w:r>
      <w:r w:rsidR="00CA1043">
        <w:rPr>
          <w:rFonts w:ascii="Times New Roman" w:hAnsi="Times New Roman" w:cs="Times New Roman"/>
          <w:sz w:val="20"/>
          <w:szCs w:val="20"/>
        </w:rPr>
        <w:t>I</w:t>
      </w:r>
      <w:r w:rsidR="00FB229F">
        <w:rPr>
          <w:rFonts w:ascii="Times New Roman" w:hAnsi="Times New Roman" w:cs="Times New Roman"/>
          <w:sz w:val="20"/>
          <w:szCs w:val="20"/>
        </w:rPr>
        <w:t xml:space="preserve">n clause 7.2.1, </w:t>
      </w:r>
      <w:r w:rsidR="00FB229F" w:rsidRPr="00312740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CBCA7A3" wp14:editId="4C7812DF">
            <wp:extent cx="733425" cy="209550"/>
            <wp:effectExtent l="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29F">
        <w:rPr>
          <w:rFonts w:ascii="Times New Roman" w:hAnsi="Times New Roman" w:cs="Times New Roman"/>
          <w:sz w:val="20"/>
          <w:szCs w:val="20"/>
        </w:rPr>
        <w:t xml:space="preserve"> </w:t>
      </w:r>
      <w:r w:rsidR="00FB229F">
        <w:rPr>
          <w:rFonts w:ascii="Times New Roman" w:hAnsi="Times New Roman" w:cs="Times New Roman"/>
          <w:sz w:val="20"/>
          <w:szCs w:val="20"/>
        </w:rPr>
        <w:lastRenderedPageBreak/>
        <w:t>representing the DL HARQ-ACK is used for power determination</w:t>
      </w:r>
      <w:r w:rsidR="00EF598D">
        <w:rPr>
          <w:rFonts w:ascii="Times New Roman" w:hAnsi="Times New Roman" w:cs="Times New Roman"/>
          <w:sz w:val="20"/>
          <w:szCs w:val="20"/>
        </w:rPr>
        <w:t xml:space="preserve"> but </w:t>
      </w:r>
      <w:r w:rsidR="00FB229F">
        <w:rPr>
          <w:rFonts w:ascii="Times New Roman" w:hAnsi="Times New Roman" w:cs="Times New Roman"/>
          <w:sz w:val="20"/>
          <w:szCs w:val="20"/>
        </w:rPr>
        <w:t>i</w:t>
      </w:r>
      <w:r w:rsidRPr="00312740">
        <w:rPr>
          <w:rFonts w:ascii="Times New Roman" w:hAnsi="Times New Roman" w:cs="Times New Roman"/>
          <w:sz w:val="20"/>
          <w:szCs w:val="20"/>
        </w:rPr>
        <w:t xml:space="preserve">t is no </w:t>
      </w:r>
      <w:r w:rsidR="00FB229F">
        <w:rPr>
          <w:rFonts w:ascii="Times New Roman" w:hAnsi="Times New Roman" w:cs="Times New Roman"/>
          <w:sz w:val="20"/>
          <w:szCs w:val="20"/>
        </w:rPr>
        <w:t>specified that</w:t>
      </w:r>
      <w:r w:rsidRPr="00312740">
        <w:rPr>
          <w:rFonts w:ascii="Times New Roman" w:hAnsi="Times New Roman" w:cs="Times New Roman"/>
          <w:sz w:val="20"/>
          <w:szCs w:val="20"/>
        </w:rPr>
        <w:t xml:space="preserve"> whe</w:t>
      </w:r>
      <w:r w:rsidR="00FB229F">
        <w:rPr>
          <w:rFonts w:ascii="Times New Roman" w:hAnsi="Times New Roman" w:cs="Times New Roman"/>
          <w:sz w:val="20"/>
          <w:szCs w:val="20"/>
        </w:rPr>
        <w:t>th</w:t>
      </w:r>
      <w:r w:rsidRPr="00312740">
        <w:rPr>
          <w:rFonts w:ascii="Times New Roman" w:hAnsi="Times New Roman" w:cs="Times New Roman"/>
          <w:sz w:val="20"/>
          <w:szCs w:val="20"/>
        </w:rPr>
        <w:t>er</w:t>
      </w:r>
      <w:r w:rsidR="00EF598D">
        <w:rPr>
          <w:rFonts w:ascii="Times New Roman" w:hAnsi="Times New Roman" w:cs="Times New Roman"/>
          <w:sz w:val="20"/>
          <w:szCs w:val="20"/>
        </w:rPr>
        <w:t xml:space="preserve"> </w:t>
      </w:r>
      <w:r w:rsidR="00775564" w:rsidRPr="00312740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72BE38E2" wp14:editId="06993482">
            <wp:extent cx="733425" cy="209550"/>
            <wp:effectExtent l="0" t="0" r="9525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564" w:rsidRPr="00312740">
        <w:rPr>
          <w:rFonts w:ascii="Times New Roman" w:hAnsi="Times New Roman" w:cs="Times New Roman"/>
          <w:sz w:val="20"/>
          <w:szCs w:val="20"/>
        </w:rPr>
        <w:t xml:space="preserve"> should be set to 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宋体" w:hAnsi="Cambria Math" w:cs="Times New Roman"/>
                <w:sz w:val="20"/>
                <w:szCs w:val="20"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0"/>
                <w:szCs w:val="20"/>
                <w:lang w:val="en-GB"/>
              </w:rPr>
              <m:t>HARQ-ACK</m:t>
            </m:r>
          </m:sub>
        </m:sSub>
      </m:oMath>
      <w:r w:rsidR="00EF598D">
        <w:rPr>
          <w:rFonts w:ascii="Times New Roman" w:hAnsi="Times New Roman" w:cs="Times New Roman"/>
          <w:sz w:val="20"/>
          <w:szCs w:val="20"/>
          <w:lang w:val="en-GB"/>
        </w:rPr>
        <w:t xml:space="preserve"> for SL case,</w:t>
      </w:r>
      <w:r w:rsidR="00FB229F">
        <w:rPr>
          <w:rFonts w:ascii="Times New Roman" w:hAnsi="Times New Roman" w:cs="Times New Roman"/>
          <w:sz w:val="20"/>
          <w:szCs w:val="20"/>
          <w:lang w:val="en-GB"/>
        </w:rPr>
        <w:t xml:space="preserve"> which may lead to the misunderstanding that number of DL HARQ-ACK bits is used for PUCCH with SL HARQ-ACK.</w:t>
      </w:r>
      <w:r w:rsidR="00EF59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EF598D">
        <w:rPr>
          <w:rFonts w:ascii="Times New Roman" w:hAnsi="Times New Roman" w:cs="Times New Roman"/>
          <w:sz w:val="20"/>
          <w:szCs w:val="20"/>
          <w:lang w:val="en-GB"/>
        </w:rPr>
        <w:t>Morover</w:t>
      </w:r>
      <w:proofErr w:type="spellEnd"/>
      <w:r w:rsidR="00EF598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FB22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F598D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FB229F" w:rsidRPr="00FB229F">
        <w:rPr>
          <w:rFonts w:ascii="Times New Roman" w:hAnsi="Times New Roman" w:cs="Times New Roman"/>
          <w:sz w:val="20"/>
          <w:szCs w:val="20"/>
          <w:lang w:val="en-GB"/>
        </w:rPr>
        <w:t>similar text</w:t>
      </w:r>
      <w:r w:rsidR="00EF59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B229F">
        <w:rPr>
          <w:rFonts w:ascii="Times New Roman" w:hAnsi="Times New Roman" w:cs="Times New Roman"/>
          <w:sz w:val="20"/>
          <w:szCs w:val="20"/>
          <w:lang w:val="en-GB"/>
        </w:rPr>
        <w:t>can be found in the case for power control for PUCCH with</w:t>
      </w:r>
      <w:r w:rsidR="00FB229F" w:rsidRPr="00FB229F">
        <w:rPr>
          <w:rFonts w:ascii="Times New Roman" w:hAnsi="Times New Roman" w:cs="Times New Roman"/>
          <w:sz w:val="20"/>
          <w:szCs w:val="20"/>
          <w:lang w:val="en-GB"/>
        </w:rPr>
        <w:t xml:space="preserve"> DL HARQ-ACK</w:t>
      </w:r>
      <w:r w:rsidR="00FB229F">
        <w:rPr>
          <w:rFonts w:ascii="Times New Roman" w:hAnsi="Times New Roman" w:cs="Times New Roman"/>
          <w:sz w:val="20"/>
          <w:szCs w:val="20"/>
          <w:lang w:val="en-GB"/>
        </w:rPr>
        <w:t xml:space="preserve">. From this point of view, the </w:t>
      </w:r>
      <w:proofErr w:type="spellStart"/>
      <w:r w:rsidR="00FB229F">
        <w:rPr>
          <w:rFonts w:ascii="Times New Roman" w:hAnsi="Times New Roman" w:cs="Times New Roman"/>
          <w:sz w:val="20"/>
          <w:szCs w:val="20"/>
          <w:lang w:val="en-GB"/>
        </w:rPr>
        <w:t>propsed</w:t>
      </w:r>
      <w:proofErr w:type="spellEnd"/>
      <w:r w:rsidR="00FB229F">
        <w:rPr>
          <w:rFonts w:ascii="Times New Roman" w:hAnsi="Times New Roman" w:cs="Times New Roman"/>
          <w:sz w:val="20"/>
          <w:szCs w:val="20"/>
          <w:lang w:val="en-GB"/>
        </w:rPr>
        <w:t xml:space="preserve"> change from LG</w:t>
      </w:r>
      <w:r w:rsidR="00FB229F" w:rsidRPr="00FB229F">
        <w:rPr>
          <w:rFonts w:ascii="Times New Roman" w:hAnsi="Times New Roman" w:cs="Times New Roman"/>
          <w:sz w:val="20"/>
          <w:szCs w:val="20"/>
          <w:lang w:val="en-GB"/>
        </w:rPr>
        <w:t xml:space="preserve"> is reasonable.</w:t>
      </w:r>
    </w:p>
    <w:p w14:paraId="1CD425DC" w14:textId="77C2C83A" w:rsidR="005136F9" w:rsidRPr="0007378A" w:rsidRDefault="005136F9" w:rsidP="00DB6E06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07378A">
        <w:rPr>
          <w:rFonts w:ascii="Times New Roman" w:hAnsi="Times New Roman" w:cs="Times New Roman"/>
          <w:b/>
          <w:kern w:val="0"/>
          <w:sz w:val="20"/>
          <w:szCs w:val="20"/>
        </w:rPr>
        <w:t>===============================draft CR================================</w:t>
      </w:r>
    </w:p>
    <w:p w14:paraId="1FCF2BA6" w14:textId="77777777" w:rsidR="0007378A" w:rsidRPr="0007378A" w:rsidRDefault="0007378A" w:rsidP="0007378A">
      <w:pPr>
        <w:pStyle w:val="B2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  <w:lang w:val="en-US" w:eastAsia="zh-CN"/>
        </w:rPr>
        <w:t>-</w:t>
      </w:r>
      <w:r w:rsidRPr="0007378A">
        <w:rPr>
          <w:rFonts w:ascii="Times New Roman" w:hAnsi="Times New Roman" w:cs="Times New Roman"/>
          <w:color w:val="auto"/>
          <w:lang w:val="en-US" w:eastAsia="zh-CN"/>
        </w:rPr>
        <w:tab/>
        <w:t xml:space="preserve">For a PUCCH transmission using PUCCH format 2 or PUCCH format 3 or PUCCH format 4 and for a number of UCI bits smaller than or equal to 11,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4E6919E9" wp14:editId="3113E0FA">
            <wp:extent cx="3381375" cy="209550"/>
            <wp:effectExtent l="0" t="0" r="9525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where </w:t>
      </w:r>
    </w:p>
    <w:p w14:paraId="69CA34E0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62AAAEC9" wp14:editId="4900384D">
            <wp:extent cx="352425" cy="180975"/>
            <wp:effectExtent l="0" t="0" r="9525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70B6" w14:textId="6631ED79" w:rsidR="0007378A" w:rsidRPr="0007378A" w:rsidRDefault="0007378A" w:rsidP="0007378A">
      <w:pPr>
        <w:pStyle w:val="B3"/>
        <w:rPr>
          <w:ins w:id="20" w:author="Siqi,Liu(vivo)" w:date="2021-08-18T14:53:00Z"/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287CAF4D" wp14:editId="525DE1D5">
            <wp:extent cx="733425" cy="209550"/>
            <wp:effectExtent l="0" t="0" r="9525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HARQ-ACK information bits that the UE determines as described in clause 9.1.2.1 for Type-1 HARQ-ACK codebook and as described in clause 9.1.3.1 or 9.1.3.3 for Type-2 HARQ-ACK codebook</w:t>
      </w:r>
      <w:r w:rsidRPr="0007378A">
        <w:rPr>
          <w:rFonts w:ascii="Times New Roman" w:hAnsi="Times New Roman" w:cs="Times New Roman"/>
          <w:color w:val="auto"/>
          <w:lang w:eastAsia="zh-CN"/>
        </w:rPr>
        <w:t>.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76AD7F71" wp14:editId="78FF14CC">
            <wp:extent cx="733425" cy="209550"/>
            <wp:effectExtent l="0" t="0" r="9525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noProof/>
          <w:color w:val="auto"/>
        </w:rPr>
        <w:t xml:space="preserve">is the same as </w:t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6CCDD4F6" wp14:editId="2F6FCF23">
            <wp:extent cx="466725" cy="1809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</w:rPr>
        <w:t xml:space="preserve">as described in clause 9.1.4 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for </w:t>
      </w:r>
      <w:r w:rsidRPr="0007378A">
        <w:rPr>
          <w:rFonts w:ascii="Times New Roman" w:hAnsi="Times New Roman" w:cs="Times New Roman"/>
          <w:color w:val="auto"/>
        </w:rPr>
        <w:t>Type-</w:t>
      </w:r>
      <w:r w:rsidRPr="0007378A">
        <w:rPr>
          <w:rFonts w:ascii="Times New Roman" w:hAnsi="Times New Roman" w:cs="Times New Roman"/>
          <w:color w:val="auto"/>
          <w:lang w:eastAsia="zh-CN"/>
        </w:rPr>
        <w:t>3</w:t>
      </w:r>
      <w:r w:rsidRPr="0007378A">
        <w:rPr>
          <w:rFonts w:ascii="Times New Roman" w:hAnsi="Times New Roman" w:cs="Times New Roman"/>
          <w:color w:val="auto"/>
        </w:rPr>
        <w:t xml:space="preserve"> HARQ-ACK codebook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. If the UE is not provided any of </w:t>
      </w:r>
      <w:proofErr w:type="spellStart"/>
      <w:r w:rsidRPr="0007378A">
        <w:rPr>
          <w:rFonts w:ascii="Times New Roman" w:hAnsi="Times New Roman" w:cs="Times New Roman"/>
          <w:i/>
          <w:color w:val="auto"/>
          <w:lang w:val="en-US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  <w:lang w:val="en-US"/>
        </w:rPr>
        <w:t>-</w:t>
      </w:r>
      <w:r w:rsidRPr="0007378A">
        <w:rPr>
          <w:rFonts w:ascii="Times New Roman" w:hAnsi="Times New Roman" w:cs="Times New Roman"/>
          <w:i/>
          <w:color w:val="auto"/>
          <w:lang w:eastAsia="zh-CN"/>
        </w:rPr>
        <w:t>HARQ-ACK-Codebook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07378A">
        <w:rPr>
          <w:rFonts w:ascii="Times New Roman" w:hAnsi="Times New Roman" w:cs="Times New Roman"/>
          <w:i/>
          <w:color w:val="auto"/>
          <w:lang w:val="en-US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  <w:lang w:val="en-US"/>
        </w:rPr>
        <w:t>-</w:t>
      </w:r>
      <w:r w:rsidRPr="0007378A">
        <w:rPr>
          <w:rFonts w:ascii="Times New Roman" w:hAnsi="Times New Roman" w:cs="Times New Roman"/>
          <w:i/>
          <w:color w:val="auto"/>
          <w:lang w:eastAsia="zh-CN"/>
        </w:rPr>
        <w:t>HARQ-ACK-Codebook-r16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, or </w:t>
      </w:r>
      <w:proofErr w:type="spellStart"/>
      <w:r w:rsidRPr="0007378A">
        <w:rPr>
          <w:rFonts w:ascii="Times New Roman" w:hAnsi="Times New Roman" w:cs="Times New Roman"/>
          <w:i/>
          <w:color w:val="auto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</w:rPr>
        <w:t>-HARQ-ACK-</w:t>
      </w:r>
      <w:proofErr w:type="spellStart"/>
      <w:r w:rsidRPr="0007378A">
        <w:rPr>
          <w:rFonts w:ascii="Times New Roman" w:hAnsi="Times New Roman" w:cs="Times New Roman"/>
          <w:i/>
          <w:color w:val="auto"/>
        </w:rPr>
        <w:t>OneShotFeedback</w:t>
      </w:r>
      <w:proofErr w:type="spellEnd"/>
      <w:r w:rsidRPr="0007378A">
        <w:rPr>
          <w:rFonts w:ascii="Times New Roman" w:hAnsi="Times New Roman" w:cs="Times New Roman"/>
          <w:color w:val="auto"/>
          <w:lang w:eastAsia="zh-CN"/>
        </w:rPr>
        <w:t>,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6F6A4F99" wp14:editId="5C7C9146">
            <wp:extent cx="904875" cy="20955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if the UE includes a </w:t>
      </w:r>
      <w:ins w:id="21" w:author="Siqi,Liu(vivo)" w:date="2021-08-18T14:42:00Z">
        <w:r w:rsidR="00FE12CE" w:rsidRPr="0007378A">
          <w:rPr>
            <w:rFonts w:ascii="Times New Roman" w:hAnsi="Times New Roman" w:cs="Times New Roman"/>
            <w:color w:val="auto"/>
            <w:lang w:val="en-US"/>
          </w:rPr>
          <w:t>DL</w:t>
        </w:r>
      </w:ins>
      <w:r w:rsidR="00FE12CE" w:rsidRPr="0007378A">
        <w:rPr>
          <w:rFonts w:ascii="Times New Roman" w:hAnsi="Times New Roman" w:cs="Times New Roman"/>
          <w:color w:val="auto"/>
        </w:rPr>
        <w:t xml:space="preserve"> </w:t>
      </w:r>
      <w:r w:rsidRPr="0007378A">
        <w:rPr>
          <w:rFonts w:ascii="Times New Roman" w:hAnsi="Times New Roman" w:cs="Times New Roman"/>
          <w:color w:val="auto"/>
        </w:rPr>
        <w:t xml:space="preserve">HARQ-ACK information bit in the PUCCH transmission; otherwise, </w:t>
      </w:r>
      <w:r w:rsidRPr="0007378A">
        <w:rPr>
          <w:rFonts w:ascii="Times New Roman" w:hAnsi="Times New Roman" w:cs="Times New Roman"/>
          <w:noProof/>
          <w:color w:val="auto"/>
          <w:lang w:val="en-US" w:eastAsia="zh-CN"/>
        </w:rPr>
        <w:drawing>
          <wp:inline distT="0" distB="0" distL="0" distR="0" wp14:anchorId="31DE0B77" wp14:editId="2E6A9053">
            <wp:extent cx="923925" cy="2095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2" w:author="Siqi,Liu(vivo)" w:date="2021-08-18T14:52:00Z">
        <w:r w:rsidRPr="0007378A">
          <w:rPr>
            <w:rFonts w:ascii="Times New Roman" w:hAnsi="Times New Roman" w:cs="Times New Roman"/>
            <w:color w:val="auto"/>
          </w:rPr>
          <w:t>; or</w:t>
        </w:r>
      </w:ins>
    </w:p>
    <w:p w14:paraId="07FFA8D9" w14:textId="3BC5D5B6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ins w:id="23" w:author="Siqi,Liu(vivo)" w:date="2021-08-18T14:53:00Z">
        <w:r w:rsidRPr="0007378A">
          <w:rPr>
            <w:rFonts w:ascii="Times New Roman" w:hAnsi="Times New Roman" w:cs="Times New Roman"/>
            <w:color w:val="auto"/>
          </w:rPr>
          <w:t>-</w:t>
        </w:r>
        <w:r w:rsidRPr="0007378A">
          <w:rPr>
            <w:rFonts w:ascii="Times New Roman" w:hAnsi="Times New Roman" w:cs="Times New Roman"/>
            <w:color w:val="auto"/>
          </w:rPr>
          <w:tab/>
        </w:r>
        <w:r w:rsidRPr="0007378A">
          <w:rPr>
            <w:rFonts w:ascii="Times New Roman" w:hAnsi="Times New Roman" w:cs="Times New Roman"/>
            <w:noProof/>
            <w:color w:val="auto"/>
            <w:position w:val="-12"/>
            <w:lang w:val="en-US" w:eastAsia="zh-CN"/>
          </w:rPr>
          <w:drawing>
            <wp:inline distT="0" distB="0" distL="0" distR="0" wp14:anchorId="492F8D8E" wp14:editId="40564C6A">
              <wp:extent cx="733425" cy="209550"/>
              <wp:effectExtent l="0" t="0" r="9525" b="0"/>
              <wp:docPr id="75" name="图片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/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is a number of SL HARQ-ACK information bits that the UE determines as described in </w:t>
        </w:r>
        <w:r w:rsidRPr="0007378A">
          <w:rPr>
            <w:rFonts w:ascii="Times New Roman" w:eastAsia="宋体" w:hAnsi="Times New Roman" w:cs="Times New Roman"/>
            <w:color w:val="auto"/>
          </w:rPr>
          <w:t>Clause 16.5.1.1 for Type-1 SL HARQ-ACK codebook and as described in Clause 16.5.2.1 for Type-2 SL HARQ-ACK codebook</w:t>
        </w:r>
      </w:ins>
    </w:p>
    <w:p w14:paraId="75FD3F2E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49BE5174" wp14:editId="2547ABE7">
            <wp:extent cx="352425" cy="180975"/>
            <wp:effectExtent l="0" t="0" r="9525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SR information bits that the UE determines as described in clause 9.2.5.1</w:t>
      </w:r>
    </w:p>
    <w:p w14:paraId="0F6DCA50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499A91D0" wp14:editId="49D8AAAF">
            <wp:extent cx="352425" cy="180975"/>
            <wp:effectExtent l="0" t="0" r="9525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CSI information bits that the UE determines as described in clause 9.2.5.2</w:t>
      </w:r>
    </w:p>
    <w:p w14:paraId="01F7299F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818D86A" wp14:editId="0C331003">
            <wp:extent cx="352425" cy="180975"/>
            <wp:effectExtent l="0" t="0" r="9525" b="952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 xml:space="preserve"> is a number of resource elements determined as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1DF9EABB" wp14:editId="17AEBEC9">
            <wp:extent cx="2181225" cy="238125"/>
            <wp:effectExtent l="0" t="0" r="9525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>, where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25D9D700" wp14:editId="3119D465">
            <wp:extent cx="466725" cy="238125"/>
            <wp:effectExtent l="0" t="0" r="9525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 xml:space="preserve"> is a number of subcarriers per resource block excluding subcarriers used for DM-RS transmission, and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46F605C6" wp14:editId="67486A06">
            <wp:extent cx="733425" cy="23812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symbols excluding symbols used for DM-RS transmission, as defined in clause 9.2.5.2, </w:t>
      </w:r>
      <w:r w:rsidRPr="0007378A">
        <w:rPr>
          <w:rFonts w:ascii="Times New Roman" w:hAnsi="Times New Roman" w:cs="Times New Roman"/>
          <w:color w:val="auto"/>
        </w:rPr>
        <w:t xml:space="preserve">for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PUCCH transmission occasion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60185400" wp14:editId="205B6C74">
            <wp:extent cx="95250" cy="180975"/>
            <wp:effectExtent l="0" t="0" r="0" b="952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/>
          <w:color w:val="auto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on </w:t>
      </w:r>
      <w:r w:rsidRPr="0007378A">
        <w:rPr>
          <w:rFonts w:ascii="Times New Roman" w:hAnsi="Times New Roman" w:cs="Times New Roman"/>
          <w:color w:val="auto"/>
        </w:rPr>
        <w:t xml:space="preserve">active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UL BWP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6E5C598E" wp14:editId="67E49E5C">
            <wp:extent cx="95250" cy="180975"/>
            <wp:effectExtent l="0" t="0" r="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of carrier </w:t>
      </w:r>
      <w:r w:rsidRPr="0007378A">
        <w:rPr>
          <w:rFonts w:ascii="Times New Roman" w:hAnsi="Times New Roman" w:cs="Times New Roman"/>
          <w:iCs/>
          <w:noProof/>
          <w:color w:val="auto"/>
          <w:position w:val="-10"/>
          <w:lang w:val="en-US" w:eastAsia="zh-CN"/>
        </w:rPr>
        <w:drawing>
          <wp:inline distT="0" distB="0" distL="0" distR="0" wp14:anchorId="489C2057" wp14:editId="2891792E">
            <wp:extent cx="180975" cy="18097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Cs/>
          <w:color w:val="auto"/>
          <w:lang w:val="en-US"/>
        </w:rPr>
        <w:t xml:space="preserve"> of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</w:rPr>
        <w:t>primary cell</w:t>
      </w:r>
      <w:r w:rsidRPr="0007378A">
        <w:rPr>
          <w:rFonts w:ascii="Times New Roman" w:hAnsi="Times New Roman" w:cs="Times New Roman"/>
          <w:i/>
          <w:color w:val="auto"/>
        </w:rPr>
        <w:t xml:space="preserve">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6FE2AFCD" wp14:editId="667F405C">
            <wp:extent cx="114300" cy="161925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14:paraId="020461FA" w14:textId="77777777" w:rsidR="0007378A" w:rsidRPr="0007378A" w:rsidRDefault="0007378A" w:rsidP="0007378A">
      <w:pPr>
        <w:pStyle w:val="B2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  <w:lang w:val="en-US" w:eastAsia="zh-CN"/>
        </w:rPr>
        <w:t>-</w:t>
      </w:r>
      <w:r w:rsidRPr="0007378A">
        <w:rPr>
          <w:rFonts w:ascii="Times New Roman" w:hAnsi="Times New Roman" w:cs="Times New Roman"/>
          <w:color w:val="auto"/>
          <w:lang w:val="en-US" w:eastAsia="zh-CN"/>
        </w:rPr>
        <w:tab/>
        <w:t>For a PUCCH transmission using PUCCH format 2 or PUCCH format 3 or PUCCH format 4 and for a number of UCI bits larger than 11</w:t>
      </w:r>
      <w:proofErr w:type="gramStart"/>
      <w:r w:rsidRPr="0007378A">
        <w:rPr>
          <w:rFonts w:ascii="Times New Roman" w:hAnsi="Times New Roman" w:cs="Times New Roman"/>
          <w:color w:val="auto"/>
          <w:lang w:val="en-US" w:eastAsia="zh-CN"/>
        </w:rPr>
        <w:t xml:space="preserve">, </w:t>
      </w:r>
      <w:proofErr w:type="gramEnd"/>
      <w:r w:rsidRPr="0007378A">
        <w:rPr>
          <w:rFonts w:ascii="Times New Roman" w:hAnsi="Times New Roman" w:cs="Times New Roman"/>
          <w:noProof/>
          <w:color w:val="auto"/>
          <w:position w:val="-14"/>
          <w:lang w:val="en-US" w:eastAsia="zh-CN"/>
        </w:rPr>
        <w:drawing>
          <wp:inline distT="0" distB="0" distL="0" distR="0" wp14:anchorId="3AD4F10C" wp14:editId="16303B38">
            <wp:extent cx="1828800" cy="276225"/>
            <wp:effectExtent l="0" t="0" r="0" b="952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where </w:t>
      </w:r>
    </w:p>
    <w:p w14:paraId="7D2F638C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535C8F5C" wp14:editId="20F4A938">
            <wp:extent cx="466725" cy="180975"/>
            <wp:effectExtent l="0" t="0" r="9525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FDC0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650C994A" wp14:editId="2F61A4D2">
            <wp:extent cx="2924175" cy="180975"/>
            <wp:effectExtent l="0" t="0" r="9525" b="952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5F61" w14:textId="77F296C2" w:rsidR="0007378A" w:rsidRPr="0007378A" w:rsidRDefault="0007378A" w:rsidP="0007378A">
      <w:pPr>
        <w:pStyle w:val="B3"/>
        <w:rPr>
          <w:ins w:id="24" w:author="Siqi,Liu(vivo)" w:date="2021-08-18T14:40:00Z"/>
          <w:rFonts w:ascii="Times New Roman" w:hAnsi="Times New Roman" w:cs="Times New Roman"/>
          <w:color w:val="auto"/>
          <w:lang w:val="en-US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4FFCC635" wp14:editId="2F4CC8C1">
            <wp:extent cx="466725" cy="180975"/>
            <wp:effectExtent l="0" t="0" r="9525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</w:t>
      </w:r>
      <w:ins w:id="25" w:author="Siqi,Liu(vivo)" w:date="2021-08-18T14:42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DL </w:t>
        </w:r>
      </w:ins>
      <w:r w:rsidRPr="0007378A">
        <w:rPr>
          <w:rFonts w:ascii="Times New Roman" w:hAnsi="Times New Roman" w:cs="Times New Roman"/>
          <w:color w:val="auto"/>
          <w:lang w:val="en-US"/>
        </w:rPr>
        <w:t>HARQ-ACK information bits that the UE determines as described in clause 9.1.2.1 for Type-1 HARQ-ACK codebook and as described in clause 9.1.3.1 or 9.1.3.3 for Type-2 HARQ-ACK codebook</w:t>
      </w:r>
      <w:r w:rsidRPr="0007378A">
        <w:rPr>
          <w:rFonts w:ascii="Times New Roman" w:hAnsi="Times New Roman" w:cs="Times New Roman"/>
          <w:color w:val="auto"/>
        </w:rPr>
        <w:t>,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 or </w:t>
      </w:r>
      <w:r w:rsidRPr="0007378A">
        <w:rPr>
          <w:rFonts w:ascii="Times New Roman" w:hAnsi="Times New Roman" w:cs="Times New Roman"/>
          <w:color w:val="auto"/>
        </w:rPr>
        <w:t>as described in clause 9.1.</w:t>
      </w:r>
      <w:r w:rsidRPr="0007378A">
        <w:rPr>
          <w:rFonts w:ascii="Times New Roman" w:hAnsi="Times New Roman" w:cs="Times New Roman"/>
          <w:color w:val="auto"/>
          <w:lang w:eastAsia="zh-CN"/>
        </w:rPr>
        <w:t>4</w:t>
      </w:r>
      <w:r w:rsidRPr="0007378A">
        <w:rPr>
          <w:rFonts w:ascii="Times New Roman" w:hAnsi="Times New Roman" w:cs="Times New Roman"/>
          <w:color w:val="auto"/>
        </w:rPr>
        <w:t xml:space="preserve"> 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for </w:t>
      </w:r>
      <w:r w:rsidRPr="0007378A">
        <w:rPr>
          <w:rFonts w:ascii="Times New Roman" w:hAnsi="Times New Roman" w:cs="Times New Roman"/>
          <w:color w:val="auto"/>
        </w:rPr>
        <w:t>Type-</w:t>
      </w:r>
      <w:r w:rsidRPr="0007378A">
        <w:rPr>
          <w:rFonts w:ascii="Times New Roman" w:hAnsi="Times New Roman" w:cs="Times New Roman"/>
          <w:color w:val="auto"/>
          <w:lang w:eastAsia="zh-CN"/>
        </w:rPr>
        <w:t>3</w:t>
      </w:r>
      <w:r w:rsidRPr="0007378A">
        <w:rPr>
          <w:rFonts w:ascii="Times New Roman" w:hAnsi="Times New Roman" w:cs="Times New Roman"/>
          <w:color w:val="auto"/>
        </w:rPr>
        <w:t xml:space="preserve"> HARQ-ACK codebook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. If the UE is not provided any of </w:t>
      </w:r>
      <w:proofErr w:type="spellStart"/>
      <w:r w:rsidRPr="0007378A">
        <w:rPr>
          <w:rFonts w:ascii="Times New Roman" w:hAnsi="Times New Roman" w:cs="Times New Roman"/>
          <w:i/>
          <w:color w:val="auto"/>
          <w:lang w:val="en-US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  <w:lang w:val="en-US"/>
        </w:rPr>
        <w:t>-</w:t>
      </w:r>
      <w:r w:rsidRPr="0007378A">
        <w:rPr>
          <w:rFonts w:ascii="Times New Roman" w:hAnsi="Times New Roman" w:cs="Times New Roman"/>
          <w:i/>
          <w:color w:val="auto"/>
          <w:lang w:eastAsia="zh-CN"/>
        </w:rPr>
        <w:t>HARQ-ACK-Codebook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07378A">
        <w:rPr>
          <w:rFonts w:ascii="Times New Roman" w:hAnsi="Times New Roman" w:cs="Times New Roman"/>
          <w:i/>
          <w:color w:val="auto"/>
          <w:lang w:val="en-US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  <w:lang w:val="en-US"/>
        </w:rPr>
        <w:t>-</w:t>
      </w:r>
      <w:r w:rsidRPr="0007378A">
        <w:rPr>
          <w:rFonts w:ascii="Times New Roman" w:hAnsi="Times New Roman" w:cs="Times New Roman"/>
          <w:i/>
          <w:color w:val="auto"/>
          <w:lang w:eastAsia="zh-CN"/>
        </w:rPr>
        <w:t>HARQ-ACK-Codebook-r16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, or </w:t>
      </w:r>
      <w:proofErr w:type="spellStart"/>
      <w:r w:rsidRPr="0007378A">
        <w:rPr>
          <w:rFonts w:ascii="Times New Roman" w:hAnsi="Times New Roman" w:cs="Times New Roman"/>
          <w:i/>
          <w:color w:val="auto"/>
        </w:rPr>
        <w:t>pdsch</w:t>
      </w:r>
      <w:proofErr w:type="spellEnd"/>
      <w:r w:rsidRPr="0007378A">
        <w:rPr>
          <w:rFonts w:ascii="Times New Roman" w:hAnsi="Times New Roman" w:cs="Times New Roman"/>
          <w:i/>
          <w:color w:val="auto"/>
        </w:rPr>
        <w:t>-HARQ-ACK-</w:t>
      </w:r>
      <w:proofErr w:type="spellStart"/>
      <w:r w:rsidRPr="0007378A">
        <w:rPr>
          <w:rFonts w:ascii="Times New Roman" w:hAnsi="Times New Roman" w:cs="Times New Roman"/>
          <w:i/>
          <w:color w:val="auto"/>
        </w:rPr>
        <w:t>OneShotFeedback</w:t>
      </w:r>
      <w:proofErr w:type="spellEnd"/>
      <w:r w:rsidRPr="0007378A">
        <w:rPr>
          <w:rFonts w:ascii="Times New Roman" w:hAnsi="Times New Roman" w:cs="Times New Roman"/>
          <w:color w:val="auto"/>
          <w:lang w:eastAsia="zh-CN"/>
        </w:rPr>
        <w:t>,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2FBE645D" wp14:editId="361D0BDE">
            <wp:extent cx="466725" cy="1809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if the UE includes a </w:t>
      </w:r>
      <w:ins w:id="26" w:author="Siqi,Liu(vivo)" w:date="2021-08-18T14:42:00Z">
        <w:r w:rsidR="00FE12CE" w:rsidRPr="0007378A">
          <w:rPr>
            <w:rFonts w:ascii="Times New Roman" w:hAnsi="Times New Roman" w:cs="Times New Roman"/>
            <w:color w:val="auto"/>
            <w:lang w:val="en-US"/>
          </w:rPr>
          <w:t>DL</w:t>
        </w:r>
      </w:ins>
      <w:r w:rsidR="00FE12CE"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HARQ-ACK information bit in the PUCCH transmission; otherwise, </w:t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35D1373" wp14:editId="74BFE769">
            <wp:extent cx="466725" cy="180975"/>
            <wp:effectExtent l="0" t="0" r="9525" b="952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7" w:author="Siqi,Liu(vivo)" w:date="2021-08-18T14:40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; or </w:t>
        </w:r>
      </w:ins>
    </w:p>
    <w:p w14:paraId="1718E1A9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ins w:id="28" w:author="Siqi,Liu(vivo)" w:date="2021-08-18T14:40:00Z">
        <w:r w:rsidRPr="0007378A">
          <w:rPr>
            <w:rFonts w:ascii="Times New Roman" w:hAnsi="Times New Roman" w:cs="Times New Roman"/>
            <w:color w:val="auto"/>
          </w:rPr>
          <w:lastRenderedPageBreak/>
          <w:t>-</w:t>
        </w:r>
        <w:r w:rsidRPr="0007378A">
          <w:rPr>
            <w:rFonts w:ascii="Times New Roman" w:hAnsi="Times New Roman" w:cs="Times New Roman"/>
            <w:color w:val="auto"/>
          </w:rPr>
          <w:tab/>
        </w:r>
        <w:r w:rsidRPr="0007378A">
          <w:rPr>
            <w:rFonts w:ascii="Times New Roman" w:hAnsi="Times New Roman" w:cs="Times New Roman"/>
            <w:noProof/>
            <w:color w:val="auto"/>
            <w:position w:val="-10"/>
            <w:lang w:val="en-US" w:eastAsia="zh-CN"/>
          </w:rPr>
          <w:drawing>
            <wp:inline distT="0" distB="0" distL="0" distR="0" wp14:anchorId="011D8FAC" wp14:editId="661D7BF2">
              <wp:extent cx="466725" cy="180975"/>
              <wp:effectExtent l="0" t="0" r="9525" b="9525"/>
              <wp:docPr id="108" name="图片 1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is a number of </w:t>
        </w:r>
      </w:ins>
      <w:ins w:id="29" w:author="Siqi,Liu(vivo)" w:date="2021-08-18T14:41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SL </w:t>
        </w:r>
      </w:ins>
      <w:ins w:id="30" w:author="Siqi,Liu(vivo)" w:date="2021-08-18T14:40:00Z">
        <w:r w:rsidRPr="0007378A">
          <w:rPr>
            <w:rFonts w:ascii="Times New Roman" w:hAnsi="Times New Roman" w:cs="Times New Roman"/>
            <w:color w:val="auto"/>
            <w:lang w:val="en-US"/>
          </w:rPr>
          <w:t>HARQ-ACK information bits</w:t>
        </w:r>
      </w:ins>
      <w:ins w:id="31" w:author="Siqi,Liu(vivo)" w:date="2021-08-18T14:54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</w:t>
        </w:r>
        <m:oMath>
          <m:sSub>
            <m:sSubPr>
              <m:ctrlPr>
                <w:rPr>
                  <w:rFonts w:ascii="Cambria Math" w:eastAsia="宋体" w:hAnsi="Cambria Math" w:cs="Times New Roman"/>
                  <w:i/>
                  <w:color w:val="auto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auto"/>
                </w:rPr>
                <m:t>O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 w:cs="Times New Roman"/>
                  <w:color w:val="auto"/>
                </w:rPr>
                <m:t>ACK</m:t>
              </m:r>
              <m:ctrlPr>
                <w:rPr>
                  <w:rFonts w:ascii="Cambria Math" w:eastAsia="宋体" w:hAnsi="Cambria Math" w:cs="Times New Roman"/>
                  <w:color w:val="auto"/>
                </w:rPr>
              </m:ctrlPr>
            </m:sub>
          </m:sSub>
        </m:oMath>
      </w:ins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ins w:id="32" w:author="Siqi,Liu(vivo)" w:date="2021-08-18T14:40:00Z">
        <w:r w:rsidRPr="0007378A">
          <w:rPr>
            <w:rFonts w:ascii="Times New Roman" w:hAnsi="Times New Roman" w:cs="Times New Roman"/>
            <w:color w:val="auto"/>
            <w:lang w:val="en-US"/>
          </w:rPr>
          <w:t xml:space="preserve"> that the UE determines as described in </w:t>
        </w:r>
      </w:ins>
      <w:ins w:id="33" w:author="Siqi,Liu(vivo)" w:date="2021-08-18T14:41:00Z">
        <w:r w:rsidRPr="0007378A">
          <w:rPr>
            <w:rFonts w:ascii="Times New Roman" w:eastAsia="宋体" w:hAnsi="Times New Roman" w:cs="Times New Roman"/>
            <w:color w:val="auto"/>
          </w:rPr>
          <w:t>Clause 16.5.1.1 for Type-1 SL HARQ-ACK codebook and as described in Clause 16.5.2.1 for Type-2 SL HARQ-ACK codebook</w:t>
        </w:r>
      </w:ins>
    </w:p>
    <w:p w14:paraId="3095C692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428D12E" wp14:editId="7CED7D9E">
            <wp:extent cx="352425" cy="180975"/>
            <wp:effectExtent l="0" t="0" r="9525" b="952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SR information bits that the UE determines as described in clause 9.2.5.1</w:t>
      </w:r>
    </w:p>
    <w:p w14:paraId="7CEF8F06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  <w:lang w:val="en-US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3DF9012C" wp14:editId="14AEC8AF">
            <wp:extent cx="352425" cy="180975"/>
            <wp:effectExtent l="0" t="0" r="9525" b="952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CSI information bits that the UE determines as described in clause 9.2.5.2 </w:t>
      </w:r>
    </w:p>
    <w:p w14:paraId="0D4EDE08" w14:textId="77777777" w:rsidR="0007378A" w:rsidRPr="0007378A" w:rsidRDefault="0007378A" w:rsidP="0007378A">
      <w:pPr>
        <w:pStyle w:val="B3"/>
        <w:rPr>
          <w:rFonts w:ascii="Times New Roman" w:hAnsi="Times New Roman" w:cs="Times New Roman"/>
          <w:color w:val="auto"/>
          <w:lang w:val="en-US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05590EF" wp14:editId="3DA5CC82">
            <wp:extent cx="466725" cy="180975"/>
            <wp:effectExtent l="0" t="0" r="9525" b="95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a number of CRC bits that the UE </w:t>
      </w:r>
      <w:r w:rsidRPr="0007378A">
        <w:rPr>
          <w:rFonts w:ascii="Times New Roman" w:hAnsi="Times New Roman" w:cs="Times New Roman"/>
          <w:color w:val="auto"/>
          <w:lang w:val="en-US"/>
        </w:rPr>
        <w:t>determines</w:t>
      </w:r>
      <w:r w:rsidRPr="0007378A">
        <w:rPr>
          <w:rFonts w:ascii="Times New Roman" w:hAnsi="Times New Roman" w:cs="Times New Roman"/>
          <w:color w:val="auto"/>
          <w:lang w:eastAsia="zh-CN"/>
        </w:rPr>
        <w:t xml:space="preserve"> as described in clause 9.2</w:t>
      </w:r>
    </w:p>
    <w:p w14:paraId="25A88E55" w14:textId="3A6FBDF2" w:rsidR="0007378A" w:rsidRDefault="0007378A" w:rsidP="0007378A">
      <w:pPr>
        <w:pStyle w:val="B3"/>
        <w:rPr>
          <w:rFonts w:ascii="Times New Roman" w:hAnsi="Times New Roman" w:cs="Times New Roman"/>
          <w:color w:val="auto"/>
        </w:rPr>
      </w:pPr>
      <w:r w:rsidRPr="0007378A">
        <w:rPr>
          <w:rFonts w:ascii="Times New Roman" w:hAnsi="Times New Roman" w:cs="Times New Roman"/>
          <w:color w:val="auto"/>
        </w:rPr>
        <w:t>-</w:t>
      </w:r>
      <w:r w:rsidRPr="0007378A">
        <w:rPr>
          <w:rFonts w:ascii="Times New Roman" w:hAnsi="Times New Roman" w:cs="Times New Roman"/>
          <w:color w:val="auto"/>
        </w:rPr>
        <w:tab/>
      </w:r>
      <w:r w:rsidRPr="0007378A">
        <w:rPr>
          <w:rFonts w:ascii="Times New Roman" w:hAnsi="Times New Roman" w:cs="Times New Roman"/>
          <w:noProof/>
          <w:color w:val="auto"/>
          <w:position w:val="-10"/>
          <w:lang w:val="en-US" w:eastAsia="zh-CN"/>
        </w:rPr>
        <w:drawing>
          <wp:inline distT="0" distB="0" distL="0" distR="0" wp14:anchorId="1CA36D19" wp14:editId="449D11B4">
            <wp:extent cx="352425" cy="180975"/>
            <wp:effectExtent l="0" t="0" r="9525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 xml:space="preserve"> is a number of resource elements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that the UE </w:t>
      </w:r>
      <w:r w:rsidRPr="0007378A">
        <w:rPr>
          <w:rFonts w:ascii="Times New Roman" w:hAnsi="Times New Roman" w:cs="Times New Roman"/>
          <w:color w:val="auto"/>
        </w:rPr>
        <w:t>determine</w:t>
      </w:r>
      <w:r w:rsidRPr="0007378A">
        <w:rPr>
          <w:rFonts w:ascii="Times New Roman" w:hAnsi="Times New Roman" w:cs="Times New Roman"/>
          <w:color w:val="auto"/>
          <w:lang w:val="en-US"/>
        </w:rPr>
        <w:t>s</w:t>
      </w:r>
      <w:r w:rsidRPr="0007378A">
        <w:rPr>
          <w:rFonts w:ascii="Times New Roman" w:hAnsi="Times New Roman" w:cs="Times New Roman"/>
          <w:color w:val="auto"/>
        </w:rPr>
        <w:t xml:space="preserve"> as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58BCF404" wp14:editId="63EA1E2F">
            <wp:extent cx="2181225" cy="238125"/>
            <wp:effectExtent l="0" t="0" r="9525" b="952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, where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2794DE06" wp14:editId="151643B4">
            <wp:extent cx="466725" cy="209550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 xml:space="preserve"> is a number of subcarriers per resource block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excluding subcarriers used for DM-RS transmission</w:t>
      </w:r>
      <w:r w:rsidRPr="0007378A">
        <w:rPr>
          <w:rFonts w:ascii="Times New Roman" w:hAnsi="Times New Roman" w:cs="Times New Roman"/>
          <w:color w:val="auto"/>
        </w:rPr>
        <w:t xml:space="preserve">, and </w:t>
      </w:r>
      <w:r w:rsidRPr="0007378A">
        <w:rPr>
          <w:rFonts w:ascii="Times New Roman" w:hAnsi="Times New Roman" w:cs="Times New Roman"/>
          <w:noProof/>
          <w:color w:val="auto"/>
          <w:position w:val="-12"/>
          <w:lang w:val="en-US" w:eastAsia="zh-CN"/>
        </w:rPr>
        <w:drawing>
          <wp:inline distT="0" distB="0" distL="0" distR="0" wp14:anchorId="12301AB9" wp14:editId="5A7DE5E0">
            <wp:extent cx="733425" cy="209550"/>
            <wp:effectExtent l="0" t="0" r="9525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is a number of symbols excluding symbols used for DM-RS transmission, as defined in clause 9.2.5.2, </w:t>
      </w:r>
      <w:r w:rsidRPr="0007378A">
        <w:rPr>
          <w:rFonts w:ascii="Times New Roman" w:hAnsi="Times New Roman" w:cs="Times New Roman"/>
          <w:color w:val="auto"/>
        </w:rPr>
        <w:t xml:space="preserve">for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PUCCH transmission occasion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2AE8A4D5" wp14:editId="3A084CC8">
            <wp:extent cx="95250" cy="180975"/>
            <wp:effectExtent l="0" t="0" r="0" b="9525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/>
          <w:color w:val="auto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on </w:t>
      </w:r>
      <w:r w:rsidRPr="0007378A">
        <w:rPr>
          <w:rFonts w:ascii="Times New Roman" w:hAnsi="Times New Roman" w:cs="Times New Roman"/>
          <w:color w:val="auto"/>
        </w:rPr>
        <w:t xml:space="preserve">active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UL BWP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6B76607B" wp14:editId="376047FE">
            <wp:extent cx="95250" cy="180975"/>
            <wp:effectExtent l="0" t="0" r="0" b="9525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of carrier </w:t>
      </w:r>
      <w:r w:rsidRPr="0007378A">
        <w:rPr>
          <w:rFonts w:ascii="Times New Roman" w:hAnsi="Times New Roman" w:cs="Times New Roman"/>
          <w:iCs/>
          <w:noProof/>
          <w:color w:val="auto"/>
          <w:position w:val="-10"/>
          <w:lang w:val="en-US" w:eastAsia="zh-CN"/>
        </w:rPr>
        <w:drawing>
          <wp:inline distT="0" distB="0" distL="0" distR="0" wp14:anchorId="03B6B81D" wp14:editId="13C1E609">
            <wp:extent cx="95250" cy="180975"/>
            <wp:effectExtent l="0" t="0" r="0" b="9525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iCs/>
          <w:color w:val="auto"/>
          <w:lang w:val="en-US"/>
        </w:rPr>
        <w:t xml:space="preserve"> of</w:t>
      </w:r>
      <w:r w:rsidRPr="0007378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7378A">
        <w:rPr>
          <w:rFonts w:ascii="Times New Roman" w:hAnsi="Times New Roman" w:cs="Times New Roman"/>
          <w:color w:val="auto"/>
        </w:rPr>
        <w:t>primary cell</w:t>
      </w:r>
      <w:r w:rsidRPr="0007378A">
        <w:rPr>
          <w:rFonts w:ascii="Times New Roman" w:hAnsi="Times New Roman" w:cs="Times New Roman"/>
          <w:i/>
          <w:color w:val="auto"/>
        </w:rPr>
        <w:t xml:space="preserve"> </w:t>
      </w:r>
      <w:r w:rsidRPr="0007378A">
        <w:rPr>
          <w:rFonts w:ascii="Times New Roman" w:hAnsi="Times New Roman" w:cs="Times New Roman"/>
          <w:iCs/>
          <w:noProof/>
          <w:color w:val="auto"/>
          <w:position w:val="-6"/>
          <w:lang w:val="en-US" w:eastAsia="zh-CN"/>
        </w:rPr>
        <w:drawing>
          <wp:inline distT="0" distB="0" distL="0" distR="0" wp14:anchorId="10A2B546" wp14:editId="4D10F547">
            <wp:extent cx="114300" cy="161925"/>
            <wp:effectExtent l="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8A">
        <w:rPr>
          <w:rFonts w:ascii="Times New Roman" w:hAnsi="Times New Roman" w:cs="Times New Roman"/>
          <w:color w:val="auto"/>
        </w:rPr>
        <w:t>.</w:t>
      </w:r>
    </w:p>
    <w:p w14:paraId="6BD6C33B" w14:textId="357C756A" w:rsidR="004B01FB" w:rsidRPr="004B01FB" w:rsidRDefault="004B01FB" w:rsidP="004B01FB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07378A">
        <w:rPr>
          <w:rFonts w:ascii="Times New Roman" w:hAnsi="Times New Roman" w:cs="Times New Roman"/>
          <w:b/>
          <w:kern w:val="0"/>
          <w:sz w:val="20"/>
          <w:szCs w:val="20"/>
        </w:rPr>
        <w:t>===============================draft CR================================</w:t>
      </w:r>
    </w:p>
    <w:p w14:paraId="450A866E" w14:textId="04B617B8" w:rsidR="005136F9" w:rsidRPr="004B01FB" w:rsidRDefault="004B01FB" w:rsidP="00312740">
      <w:pPr>
        <w:pStyle w:val="B3"/>
        <w:ind w:left="0" w:firstLine="0"/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  <w:t xml:space="preserve">Question3. </w:t>
      </w:r>
      <w:r w:rsidR="00312740" w:rsidRPr="004B01FB"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  <w:t xml:space="preserve">Do you support the draft CR or not, if not, please provide your suggestions </w:t>
      </w:r>
      <w:r w:rsidR="00074353"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  <w:t>in the following table</w:t>
      </w:r>
      <w:r w:rsidR="00312740" w:rsidRPr="004B01FB">
        <w:rPr>
          <w:rFonts w:ascii="Times New Roman" w:eastAsiaTheme="minorEastAsia" w:hAnsi="Times New Roman" w:cs="Times New Roman"/>
          <w:b/>
          <w:bCs/>
          <w:i/>
          <w:iCs/>
          <w:color w:val="auto"/>
          <w:lang w:val="en-US" w:eastAsia="zh-CN"/>
        </w:rPr>
        <w:t xml:space="preserve">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98"/>
        <w:gridCol w:w="2426"/>
        <w:gridCol w:w="5760"/>
      </w:tblGrid>
      <w:tr w:rsidR="00901FEC" w14:paraId="5ABF9195" w14:textId="77777777" w:rsidTr="000A4503">
        <w:tc>
          <w:tcPr>
            <w:tcW w:w="1698" w:type="dxa"/>
            <w:shd w:val="clear" w:color="auto" w:fill="D5DCE4"/>
          </w:tcPr>
          <w:p w14:paraId="79669FFC" w14:textId="77777777" w:rsidR="00901FEC" w:rsidRDefault="00901FEC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2426" w:type="dxa"/>
            <w:shd w:val="clear" w:color="auto" w:fill="D5DCE4"/>
          </w:tcPr>
          <w:p w14:paraId="71147D3B" w14:textId="6636A032" w:rsidR="00901FEC" w:rsidRDefault="00901FEC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</w:rPr>
              <w:t>Support or not</w:t>
            </w:r>
          </w:p>
        </w:tc>
        <w:tc>
          <w:tcPr>
            <w:tcW w:w="5760" w:type="dxa"/>
            <w:shd w:val="clear" w:color="auto" w:fill="D5DCE4"/>
          </w:tcPr>
          <w:p w14:paraId="3A1535D9" w14:textId="77777777" w:rsidR="00901FEC" w:rsidRDefault="00901FEC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901FEC" w14:paraId="5D65CBC0" w14:textId="77777777" w:rsidTr="000A4503">
        <w:tc>
          <w:tcPr>
            <w:tcW w:w="1698" w:type="dxa"/>
          </w:tcPr>
          <w:p w14:paraId="0240F379" w14:textId="6D6EF78A" w:rsidR="00901FEC" w:rsidRDefault="00905271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NEC</w:t>
            </w:r>
          </w:p>
        </w:tc>
        <w:tc>
          <w:tcPr>
            <w:tcW w:w="2426" w:type="dxa"/>
          </w:tcPr>
          <w:p w14:paraId="10C9237B" w14:textId="7C97B25B" w:rsidR="00901FEC" w:rsidRDefault="00905271" w:rsidP="00A03CE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Support</w:t>
            </w:r>
          </w:p>
        </w:tc>
        <w:tc>
          <w:tcPr>
            <w:tcW w:w="5760" w:type="dxa"/>
          </w:tcPr>
          <w:p w14:paraId="08DF7CE3" w14:textId="42E12491" w:rsidR="00A03CEB" w:rsidRDefault="00091DA1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Thank you for response, w</w:t>
            </w:r>
            <w:r w:rsidR="00905271">
              <w:rPr>
                <w:rFonts w:ascii="Times New Roman" w:eastAsia="宋体" w:hAnsi="Times New Roman"/>
                <w:szCs w:val="16"/>
                <w:lang w:eastAsia="zh-CN"/>
              </w:rPr>
              <w:t>e support the draft CR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in general</w:t>
            </w:r>
            <w:r w:rsidR="00905271">
              <w:rPr>
                <w:rFonts w:ascii="Times New Roman" w:eastAsia="宋体" w:hAnsi="Times New Roman"/>
                <w:szCs w:val="16"/>
                <w:lang w:eastAsia="zh-CN"/>
              </w:rPr>
              <w:t xml:space="preserve">. </w:t>
            </w:r>
          </w:p>
          <w:p w14:paraId="4E5BE701" w14:textId="718168C3" w:rsidR="00901FEC" w:rsidRDefault="00905271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One small comment for spe</w:t>
            </w:r>
            <w:r w:rsidR="00A03CEB">
              <w:rPr>
                <w:rFonts w:ascii="Times New Roman" w:eastAsia="宋体" w:hAnsi="Times New Roman"/>
                <w:szCs w:val="16"/>
                <w:lang w:eastAsia="zh-CN"/>
              </w:rPr>
              <w:t>c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consistenc</w:t>
            </w:r>
            <w:r w:rsidR="00A03CEB">
              <w:rPr>
                <w:rFonts w:ascii="Times New Roman" w:eastAsia="宋体" w:hAnsi="Times New Roman"/>
                <w:szCs w:val="16"/>
                <w:lang w:eastAsia="zh-CN"/>
              </w:rPr>
              <w:t>y may be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. i.e., why not also add “DL” in the </w:t>
            </w:r>
            <w:proofErr w:type="spellStart"/>
            <w:r>
              <w:rPr>
                <w:rFonts w:ascii="Times New Roman" w:eastAsia="宋体" w:hAnsi="Times New Roman"/>
                <w:szCs w:val="16"/>
                <w:lang w:eastAsia="zh-CN"/>
              </w:rPr>
              <w:t>the</w:t>
            </w:r>
            <w:proofErr w:type="spellEnd"/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following</w:t>
            </w:r>
            <w:r w:rsidR="00A03CEB">
              <w:rPr>
                <w:rFonts w:ascii="Times New Roman" w:eastAsia="宋体" w:hAnsi="Times New Roman"/>
                <w:szCs w:val="16"/>
                <w:lang w:eastAsia="zh-CN"/>
              </w:rPr>
              <w:t xml:space="preserve"> text:</w:t>
            </w:r>
          </w:p>
          <w:p w14:paraId="4F69D4C1" w14:textId="77777777" w:rsidR="00905271" w:rsidRDefault="00A03CEB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hAnsi="Times New Roman"/>
              </w:rPr>
            </w:pPr>
            <w:r w:rsidRPr="0007378A">
              <w:rPr>
                <w:rFonts w:ascii="Times New Roman" w:hAnsi="Times New Roman"/>
              </w:rPr>
              <w:t>-</w:t>
            </w:r>
            <w:r w:rsidRPr="0007378A">
              <w:rPr>
                <w:rFonts w:ascii="Times New Roman" w:hAnsi="Times New Roman"/>
              </w:rPr>
              <w:tab/>
            </w:r>
            <w:r w:rsidRPr="0007378A">
              <w:rPr>
                <w:rFonts w:ascii="Times New Roman" w:hAnsi="Times New Roman"/>
                <w:noProof/>
                <w:position w:val="-12"/>
              </w:rPr>
              <w:drawing>
                <wp:inline distT="0" distB="0" distL="0" distR="0" wp14:anchorId="1787491A" wp14:editId="3C0C1DC6">
                  <wp:extent cx="733425" cy="209550"/>
                  <wp:effectExtent l="0" t="0" r="9525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8A">
              <w:rPr>
                <w:rFonts w:ascii="Times New Roman" w:hAnsi="Times New Roman"/>
              </w:rPr>
              <w:t xml:space="preserve"> is a number of </w:t>
            </w:r>
            <w:ins w:id="34" w:author="Zhaobang Miao" w:date="2021-08-18T16:58:00Z">
              <w:r>
                <w:rPr>
                  <w:rFonts w:ascii="Times New Roman" w:hAnsi="Times New Roman"/>
                </w:rPr>
                <w:t xml:space="preserve">DL </w:t>
              </w:r>
            </w:ins>
            <w:r w:rsidRPr="0007378A">
              <w:rPr>
                <w:rFonts w:ascii="Times New Roman" w:hAnsi="Times New Roman"/>
              </w:rPr>
              <w:t>HARQ-ACK information bits that the UE determines as described in clause 9.1.2.1 for Type-1 HARQ-ACK codebook</w:t>
            </w:r>
          </w:p>
          <w:p w14:paraId="0F62D3D8" w14:textId="6222D355" w:rsidR="00A03CEB" w:rsidRDefault="00A03CEB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hAnsi="Times New Roman"/>
              </w:rPr>
              <w:t>OR delete the other two “SL” and one “DL” in the according places.</w:t>
            </w:r>
          </w:p>
        </w:tc>
      </w:tr>
      <w:tr w:rsidR="00901FEC" w14:paraId="14BCD3E4" w14:textId="77777777" w:rsidTr="000A4503">
        <w:tc>
          <w:tcPr>
            <w:tcW w:w="1698" w:type="dxa"/>
          </w:tcPr>
          <w:p w14:paraId="25466D21" w14:textId="1AE73317" w:rsidR="00901FEC" w:rsidRDefault="00E201B4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</w:rPr>
              <w:t>NTT DOCOMO</w:t>
            </w:r>
          </w:p>
        </w:tc>
        <w:tc>
          <w:tcPr>
            <w:tcW w:w="2426" w:type="dxa"/>
          </w:tcPr>
          <w:p w14:paraId="19D53F71" w14:textId="4266E937" w:rsidR="00901FEC" w:rsidRPr="00E201B4" w:rsidRDefault="00E201B4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Yu Mincho" w:hAnsi="Times New Roman"/>
                <w:szCs w:val="16"/>
                <w:lang w:eastAsia="ja-JP"/>
              </w:rPr>
            </w:pPr>
            <w:r>
              <w:rPr>
                <w:rFonts w:ascii="Times New Roman" w:eastAsia="Yu Mincho" w:hAnsi="Times New Roman" w:hint="eastAsia"/>
                <w:szCs w:val="16"/>
                <w:lang w:eastAsia="ja-JP"/>
              </w:rPr>
              <w:t>G</w:t>
            </w:r>
            <w:r>
              <w:rPr>
                <w:rFonts w:ascii="Times New Roman" w:eastAsia="Yu Mincho" w:hAnsi="Times New Roman"/>
                <w:szCs w:val="16"/>
                <w:lang w:eastAsia="ja-JP"/>
              </w:rPr>
              <w:t>enerally fine</w:t>
            </w:r>
          </w:p>
        </w:tc>
        <w:tc>
          <w:tcPr>
            <w:tcW w:w="5760" w:type="dxa"/>
          </w:tcPr>
          <w:p w14:paraId="24EF8B39" w14:textId="73C8D018" w:rsidR="00E201B4" w:rsidRPr="00E201B4" w:rsidRDefault="00E201B4" w:rsidP="000A4503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Yu Mincho" w:hAnsi="Times New Roman"/>
                <w:szCs w:val="16"/>
                <w:lang w:eastAsia="ja-JP"/>
              </w:rPr>
            </w:pPr>
            <w:r>
              <w:rPr>
                <w:rFonts w:ascii="Times New Roman" w:eastAsia="Yu Mincho" w:hAnsi="Times New Roman"/>
                <w:szCs w:val="16"/>
                <w:lang w:eastAsia="ja-JP"/>
              </w:rPr>
              <w:t>“SL” HARQ-ACK codebook is new terminology, so it should be avoided.</w:t>
            </w:r>
            <w:r>
              <w:rPr>
                <w:rFonts w:ascii="Times New Roman" w:eastAsia="Yu Mincho" w:hAnsi="Times New Roman" w:hint="eastAsia"/>
                <w:szCs w:val="16"/>
                <w:lang w:eastAsia="ja-JP"/>
              </w:rPr>
              <w:t xml:space="preserve"> </w:t>
            </w:r>
            <w:r>
              <w:rPr>
                <w:rFonts w:ascii="Times New Roman" w:eastAsia="Yu Mincho" w:hAnsi="Times New Roman"/>
                <w:szCs w:val="16"/>
                <w:lang w:eastAsia="ja-JP"/>
              </w:rPr>
              <w:t>Just type-1 HARQ-ACK codebook and type-2 HARQ-ACK codebook should be OK.</w:t>
            </w:r>
          </w:p>
        </w:tc>
      </w:tr>
      <w:tr w:rsidR="005755BC" w14:paraId="7C4793DF" w14:textId="77777777" w:rsidTr="000A4503">
        <w:tc>
          <w:tcPr>
            <w:tcW w:w="1698" w:type="dxa"/>
          </w:tcPr>
          <w:p w14:paraId="2B197E90" w14:textId="63435833" w:rsidR="005755BC" w:rsidRDefault="005755BC" w:rsidP="005755B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bookmarkStart w:id="35" w:name="_GoBack" w:colFirst="1" w:colLast="1"/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amsung</w:t>
            </w:r>
          </w:p>
        </w:tc>
        <w:tc>
          <w:tcPr>
            <w:tcW w:w="2426" w:type="dxa"/>
          </w:tcPr>
          <w:p w14:paraId="0C191EA7" w14:textId="7D052E73" w:rsidR="005755BC" w:rsidRDefault="005755BC" w:rsidP="005755B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Yu Mincho" w:hAnsi="Times New Roman" w:hint="eastAsia"/>
                <w:szCs w:val="16"/>
                <w:lang w:eastAsia="ja-JP"/>
              </w:rPr>
              <w:t>G</w:t>
            </w:r>
            <w:r>
              <w:rPr>
                <w:rFonts w:ascii="Times New Roman" w:eastAsia="Yu Mincho" w:hAnsi="Times New Roman"/>
                <w:szCs w:val="16"/>
                <w:lang w:eastAsia="ja-JP"/>
              </w:rPr>
              <w:t>enerally fine</w:t>
            </w:r>
          </w:p>
        </w:tc>
        <w:tc>
          <w:tcPr>
            <w:tcW w:w="5760" w:type="dxa"/>
          </w:tcPr>
          <w:p w14:paraId="3AB992F5" w14:textId="20C59ACD" w:rsidR="005755BC" w:rsidRDefault="005755BC" w:rsidP="005755B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We are generally OK to clarify DL and SL HARQ-ACK information bits in Section 7.2.1. Similar view as DCM to avoid SL HARQ-ACK codebook in the CR.</w:t>
            </w:r>
          </w:p>
        </w:tc>
      </w:tr>
      <w:bookmarkEnd w:id="35"/>
    </w:tbl>
    <w:p w14:paraId="210B0ECE" w14:textId="77777777" w:rsidR="005136F9" w:rsidRPr="007B5B46" w:rsidRDefault="005136F9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4EC17C47" w14:textId="77777777"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6FC981C3" w14:textId="77777777" w:rsidR="007314B6" w:rsidRPr="007314B6" w:rsidRDefault="003422F2" w:rsidP="007314B6">
      <w:pPr>
        <w:pStyle w:val="References"/>
        <w:spacing w:line="259" w:lineRule="auto"/>
      </w:pPr>
      <w:bookmarkStart w:id="36" w:name="_Ref79940406"/>
      <w:r w:rsidRPr="00DC1BB9">
        <w:rPr>
          <w:rFonts w:eastAsia="Batang"/>
          <w:szCs w:val="20"/>
          <w:lang w:eastAsia="ko-KR"/>
        </w:rPr>
        <w:t>R1-21079</w:t>
      </w:r>
      <w:r w:rsidR="00553B53">
        <w:rPr>
          <w:rFonts w:eastAsia="Batang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36"/>
    </w:p>
    <w:p w14:paraId="20840B1B" w14:textId="77777777" w:rsidR="00F46CA8" w:rsidRPr="007B5B46" w:rsidRDefault="00B6701D"/>
    <w:sectPr w:rsidR="00F46CA8" w:rsidRPr="007B5B46" w:rsidSect="00CC2686">
      <w:headerReference w:type="even" r:id="rId42"/>
      <w:footerReference w:type="default" r:id="rId43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CCD5D" w14:textId="77777777" w:rsidR="00B6701D" w:rsidRDefault="00B6701D" w:rsidP="007B5B46">
      <w:r>
        <w:separator/>
      </w:r>
    </w:p>
  </w:endnote>
  <w:endnote w:type="continuationSeparator" w:id="0">
    <w:p w14:paraId="060E8EF7" w14:textId="77777777" w:rsidR="00B6701D" w:rsidRDefault="00B6701D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仿宋_GB2312">
    <w:altName w:val="仿宋"/>
    <w:charset w:val="86"/>
    <w:family w:val="modern"/>
    <w:pitch w:val="fixed"/>
    <w:sig w:usb0="00000000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236F" w14:textId="212480DE" w:rsidR="00F77CD8" w:rsidRDefault="00FF6D60">
    <w:pPr>
      <w:pStyle w:val="Header"/>
      <w:tabs>
        <w:tab w:val="right" w:pos="9639"/>
      </w:tabs>
    </w:pPr>
    <w:r>
      <w:t xml:space="preserve">Page </w:t>
    </w:r>
    <w:r w:rsidR="00DE3BDB" w:rsidRPr="00B0165F">
      <w:rPr>
        <w:rStyle w:val="PageNumber"/>
        <w:i/>
      </w:rPr>
      <w:fldChar w:fldCharType="begin"/>
    </w:r>
    <w:r w:rsidRPr="00B0165F">
      <w:rPr>
        <w:rStyle w:val="PageNumber"/>
        <w:i/>
      </w:rPr>
      <w:instrText xml:space="preserve"> PAGE </w:instrText>
    </w:r>
    <w:r w:rsidR="00DE3BDB" w:rsidRPr="00B0165F">
      <w:rPr>
        <w:rStyle w:val="PageNumber"/>
        <w:i/>
      </w:rPr>
      <w:fldChar w:fldCharType="separate"/>
    </w:r>
    <w:r w:rsidR="005755BC">
      <w:rPr>
        <w:rStyle w:val="PageNumber"/>
        <w:i/>
        <w:noProof/>
      </w:rPr>
      <w:t>8</w:t>
    </w:r>
    <w:r w:rsidR="00DE3BDB" w:rsidRPr="00B0165F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7A9C" w14:textId="77777777" w:rsidR="00B6701D" w:rsidRDefault="00B6701D" w:rsidP="007B5B46">
      <w:r>
        <w:separator/>
      </w:r>
    </w:p>
  </w:footnote>
  <w:footnote w:type="continuationSeparator" w:id="0">
    <w:p w14:paraId="1D14A980" w14:textId="77777777" w:rsidR="00B6701D" w:rsidRDefault="00B6701D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C0C34" w14:textId="77777777" w:rsidR="00F77CD8" w:rsidRDefault="00FF6D60">
    <w:r>
      <w:t xml:space="preserve">Page </w:t>
    </w:r>
    <w:r w:rsidR="00DE3BDB">
      <w:fldChar w:fldCharType="begin"/>
    </w:r>
    <w:r>
      <w:instrText>PAGE</w:instrText>
    </w:r>
    <w:r w:rsidR="00DE3BDB">
      <w:fldChar w:fldCharType="separate"/>
    </w:r>
    <w:r>
      <w:rPr>
        <w:noProof/>
      </w:rPr>
      <w:t>1</w:t>
    </w:r>
    <w:r w:rsidR="00DE3BDB"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2.05pt;height:1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587559B0"/>
    <w:multiLevelType w:val="hybridMultilevel"/>
    <w:tmpl w:val="2106383A"/>
    <w:lvl w:ilvl="0" w:tplc="B5A8667A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5"/>
  </w:num>
  <w:num w:numId="5">
    <w:abstractNumId w:val="14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7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8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3"/>
  </w:num>
  <w:num w:numId="20">
    <w:abstractNumId w:val="3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qi,Liu(vivo)">
    <w15:presenceInfo w15:providerId="None" w15:userId="Siqi,Liu(vivo)"/>
  </w15:person>
  <w15:person w15:author="Zhaobang Miao">
    <w15:presenceInfo w15:providerId="None" w15:userId="Zhaobang Mi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DI0NDQ3MjAyMrBQ0lEKTi0uzszPAymwrAUAXbzNRS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7378A"/>
    <w:rsid w:val="00074353"/>
    <w:rsid w:val="00081925"/>
    <w:rsid w:val="000822B2"/>
    <w:rsid w:val="00090591"/>
    <w:rsid w:val="00091DA1"/>
    <w:rsid w:val="000A2C51"/>
    <w:rsid w:val="000B3006"/>
    <w:rsid w:val="000C53AB"/>
    <w:rsid w:val="000C62F4"/>
    <w:rsid w:val="000D3AAD"/>
    <w:rsid w:val="000D7C96"/>
    <w:rsid w:val="000E7115"/>
    <w:rsid w:val="000F2007"/>
    <w:rsid w:val="001127BC"/>
    <w:rsid w:val="00121A5C"/>
    <w:rsid w:val="00131D77"/>
    <w:rsid w:val="00135247"/>
    <w:rsid w:val="00143C5B"/>
    <w:rsid w:val="0014412E"/>
    <w:rsid w:val="00191BFD"/>
    <w:rsid w:val="001A6676"/>
    <w:rsid w:val="001C3FFC"/>
    <w:rsid w:val="001D0F9C"/>
    <w:rsid w:val="001D5690"/>
    <w:rsid w:val="001E5AE6"/>
    <w:rsid w:val="001F5BC7"/>
    <w:rsid w:val="00263DFC"/>
    <w:rsid w:val="002641F1"/>
    <w:rsid w:val="00272FB5"/>
    <w:rsid w:val="0028362C"/>
    <w:rsid w:val="00296768"/>
    <w:rsid w:val="002A35D5"/>
    <w:rsid w:val="002C67F5"/>
    <w:rsid w:val="002E428E"/>
    <w:rsid w:val="002F7CA0"/>
    <w:rsid w:val="00312740"/>
    <w:rsid w:val="00326647"/>
    <w:rsid w:val="003422F2"/>
    <w:rsid w:val="0035520F"/>
    <w:rsid w:val="0038156A"/>
    <w:rsid w:val="00392FC8"/>
    <w:rsid w:val="003977C7"/>
    <w:rsid w:val="003A1C76"/>
    <w:rsid w:val="003B2C9B"/>
    <w:rsid w:val="004008AF"/>
    <w:rsid w:val="004072B0"/>
    <w:rsid w:val="00421F3D"/>
    <w:rsid w:val="00454B1F"/>
    <w:rsid w:val="00455DBB"/>
    <w:rsid w:val="004635BA"/>
    <w:rsid w:val="004637C4"/>
    <w:rsid w:val="00485A0B"/>
    <w:rsid w:val="00486FC9"/>
    <w:rsid w:val="004B01FB"/>
    <w:rsid w:val="004C3ECE"/>
    <w:rsid w:val="004E6767"/>
    <w:rsid w:val="004F4882"/>
    <w:rsid w:val="00501AEF"/>
    <w:rsid w:val="00503A29"/>
    <w:rsid w:val="005047C5"/>
    <w:rsid w:val="005136F9"/>
    <w:rsid w:val="00526A7B"/>
    <w:rsid w:val="00541BA5"/>
    <w:rsid w:val="00546E84"/>
    <w:rsid w:val="00547105"/>
    <w:rsid w:val="00551AA7"/>
    <w:rsid w:val="00553B53"/>
    <w:rsid w:val="00554316"/>
    <w:rsid w:val="00575024"/>
    <w:rsid w:val="005755BC"/>
    <w:rsid w:val="00577098"/>
    <w:rsid w:val="00596D13"/>
    <w:rsid w:val="005A545E"/>
    <w:rsid w:val="005B1DE1"/>
    <w:rsid w:val="005B5ED6"/>
    <w:rsid w:val="005C02D3"/>
    <w:rsid w:val="005E5B01"/>
    <w:rsid w:val="005F2384"/>
    <w:rsid w:val="006372B5"/>
    <w:rsid w:val="00655248"/>
    <w:rsid w:val="00662E9C"/>
    <w:rsid w:val="006A2066"/>
    <w:rsid w:val="006B2B4B"/>
    <w:rsid w:val="006C05A2"/>
    <w:rsid w:val="007041BD"/>
    <w:rsid w:val="00722E33"/>
    <w:rsid w:val="00726643"/>
    <w:rsid w:val="007314B6"/>
    <w:rsid w:val="007414C9"/>
    <w:rsid w:val="0074235B"/>
    <w:rsid w:val="00760924"/>
    <w:rsid w:val="00765A28"/>
    <w:rsid w:val="00775564"/>
    <w:rsid w:val="007A238D"/>
    <w:rsid w:val="007A36B0"/>
    <w:rsid w:val="007A64E5"/>
    <w:rsid w:val="007B52CE"/>
    <w:rsid w:val="007B5B46"/>
    <w:rsid w:val="007C05D4"/>
    <w:rsid w:val="007D3380"/>
    <w:rsid w:val="007F3D87"/>
    <w:rsid w:val="00822F4D"/>
    <w:rsid w:val="00825D58"/>
    <w:rsid w:val="00846B58"/>
    <w:rsid w:val="00874140"/>
    <w:rsid w:val="008852D3"/>
    <w:rsid w:val="00894635"/>
    <w:rsid w:val="008A407C"/>
    <w:rsid w:val="008B1F97"/>
    <w:rsid w:val="008D17F9"/>
    <w:rsid w:val="008E2665"/>
    <w:rsid w:val="008E2961"/>
    <w:rsid w:val="00901FEC"/>
    <w:rsid w:val="00905271"/>
    <w:rsid w:val="00907E86"/>
    <w:rsid w:val="00960763"/>
    <w:rsid w:val="0096201F"/>
    <w:rsid w:val="009B5BFA"/>
    <w:rsid w:val="009C5F87"/>
    <w:rsid w:val="009C7938"/>
    <w:rsid w:val="009E4B73"/>
    <w:rsid w:val="00A03CEB"/>
    <w:rsid w:val="00A04299"/>
    <w:rsid w:val="00A3071C"/>
    <w:rsid w:val="00A66CD9"/>
    <w:rsid w:val="00AA1D70"/>
    <w:rsid w:val="00AD2A74"/>
    <w:rsid w:val="00AF17A9"/>
    <w:rsid w:val="00B051A0"/>
    <w:rsid w:val="00B21BD8"/>
    <w:rsid w:val="00B25108"/>
    <w:rsid w:val="00B52C75"/>
    <w:rsid w:val="00B53885"/>
    <w:rsid w:val="00B54755"/>
    <w:rsid w:val="00B6701D"/>
    <w:rsid w:val="00B67944"/>
    <w:rsid w:val="00B75768"/>
    <w:rsid w:val="00B76F84"/>
    <w:rsid w:val="00B77DF8"/>
    <w:rsid w:val="00B874CF"/>
    <w:rsid w:val="00B90F9D"/>
    <w:rsid w:val="00B92114"/>
    <w:rsid w:val="00BB49A9"/>
    <w:rsid w:val="00BC254A"/>
    <w:rsid w:val="00BC306A"/>
    <w:rsid w:val="00BD2DB9"/>
    <w:rsid w:val="00C00833"/>
    <w:rsid w:val="00C253C5"/>
    <w:rsid w:val="00C36C6C"/>
    <w:rsid w:val="00C42CE7"/>
    <w:rsid w:val="00C4557A"/>
    <w:rsid w:val="00C46DB1"/>
    <w:rsid w:val="00C53753"/>
    <w:rsid w:val="00C53AF2"/>
    <w:rsid w:val="00C84169"/>
    <w:rsid w:val="00C91811"/>
    <w:rsid w:val="00CA1043"/>
    <w:rsid w:val="00CA35D1"/>
    <w:rsid w:val="00CA3C6F"/>
    <w:rsid w:val="00CA577D"/>
    <w:rsid w:val="00CB1EA3"/>
    <w:rsid w:val="00CC66D9"/>
    <w:rsid w:val="00CD36FE"/>
    <w:rsid w:val="00CF3971"/>
    <w:rsid w:val="00D43A3D"/>
    <w:rsid w:val="00D50C17"/>
    <w:rsid w:val="00D6068A"/>
    <w:rsid w:val="00D62B47"/>
    <w:rsid w:val="00D63C53"/>
    <w:rsid w:val="00D71EE9"/>
    <w:rsid w:val="00D90916"/>
    <w:rsid w:val="00DB36A2"/>
    <w:rsid w:val="00DB36B5"/>
    <w:rsid w:val="00DB5B19"/>
    <w:rsid w:val="00DB6E06"/>
    <w:rsid w:val="00DC3CB1"/>
    <w:rsid w:val="00DE3BDB"/>
    <w:rsid w:val="00DE439E"/>
    <w:rsid w:val="00DE5561"/>
    <w:rsid w:val="00DE675B"/>
    <w:rsid w:val="00DE696A"/>
    <w:rsid w:val="00E03084"/>
    <w:rsid w:val="00E175C7"/>
    <w:rsid w:val="00E201B4"/>
    <w:rsid w:val="00E264E5"/>
    <w:rsid w:val="00E2690B"/>
    <w:rsid w:val="00E50F9C"/>
    <w:rsid w:val="00E641C8"/>
    <w:rsid w:val="00E7063E"/>
    <w:rsid w:val="00E729F3"/>
    <w:rsid w:val="00E752B8"/>
    <w:rsid w:val="00E82823"/>
    <w:rsid w:val="00E87906"/>
    <w:rsid w:val="00EA50E5"/>
    <w:rsid w:val="00EB52DD"/>
    <w:rsid w:val="00EF598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229F"/>
    <w:rsid w:val="00FB747D"/>
    <w:rsid w:val="00FC3B4D"/>
    <w:rsid w:val="00FD6373"/>
    <w:rsid w:val="00FE12CE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7B3E6"/>
  <w15:docId w15:val="{7BD31F29-A2B5-4AE7-A8F1-7D82DEC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FB"/>
    <w:pPr>
      <w:widowControl w:val="0"/>
      <w:jc w:val="both"/>
    </w:p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Normal"/>
    <w:link w:val="Heading1Char1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宋体"/>
      <w:color w:val="0000FF"/>
      <w:kern w:val="2"/>
      <w:sz w:val="32"/>
    </w:rPr>
  </w:style>
  <w:style w:type="paragraph" w:styleId="Heading3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7B5B46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7B5B46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7B5B4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7B5B4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rsid w:val="007B5B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B5B46"/>
    <w:rPr>
      <w:sz w:val="18"/>
      <w:szCs w:val="18"/>
    </w:rPr>
  </w:style>
  <w:style w:type="character" w:customStyle="1" w:styleId="Heading1Char1">
    <w:name w:val="Heading 1 Char1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B5B46"/>
    <w:rPr>
      <w:rFonts w:ascii="Arial" w:eastAsia="宋体" w:hAnsi="Arial" w:cs="Times New Roman"/>
      <w:color w:val="0000FF"/>
      <w:sz w:val="32"/>
      <w:szCs w:val="20"/>
      <w:lang w:val="en-GB" w:eastAsia="en-US"/>
    </w:rPr>
  </w:style>
  <w:style w:type="character" w:customStyle="1" w:styleId="Heading3Char">
    <w:name w:val="Heading 3 Char"/>
    <w:aliases w:val="h3 Char,H3 Char,Underrubrik2 Char,no break Char,Memo Heading 3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B5B46"/>
    <w:rPr>
      <w:rFonts w:ascii="Arial" w:eastAsia="宋体" w:hAnsi="Arial" w:cs="Times New Roman"/>
      <w:color w:val="0000FF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qFormat/>
    <w:rsid w:val="007B5B46"/>
    <w:rPr>
      <w:rFonts w:ascii="Arial" w:eastAsia="宋体" w:hAnsi="Arial" w:cs="Times New Roman"/>
      <w:color w:val="0000FF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B5B46"/>
    <w:rPr>
      <w:rFonts w:ascii="Arial" w:eastAsia="宋体" w:hAnsi="Arial" w:cs="Times New Roman"/>
      <w:color w:val="0000FF"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B5B46"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B5B46"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7B5B46"/>
  </w:style>
  <w:style w:type="paragraph" w:styleId="TOC8">
    <w:name w:val="toc 8"/>
    <w:basedOn w:val="TOC1"/>
    <w:semiHidden/>
    <w:qFormat/>
    <w:rsid w:val="007B5B46"/>
    <w:pPr>
      <w:spacing w:before="180"/>
      <w:ind w:left="2693" w:hanging="2693"/>
    </w:pPr>
    <w:rPr>
      <w:b/>
    </w:rPr>
  </w:style>
  <w:style w:type="paragraph" w:styleId="TOC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semiHidden/>
    <w:qFormat/>
    <w:rsid w:val="007B5B46"/>
    <w:pPr>
      <w:ind w:left="1701" w:hanging="1701"/>
    </w:pPr>
  </w:style>
  <w:style w:type="paragraph" w:styleId="TOC4">
    <w:name w:val="toc 4"/>
    <w:basedOn w:val="TOC3"/>
    <w:semiHidden/>
    <w:qFormat/>
    <w:rsid w:val="007B5B46"/>
    <w:pPr>
      <w:ind w:left="1418" w:hanging="1418"/>
    </w:pPr>
  </w:style>
  <w:style w:type="paragraph" w:styleId="TOC3">
    <w:name w:val="toc 3"/>
    <w:basedOn w:val="TOC2"/>
    <w:semiHidden/>
    <w:qFormat/>
    <w:rsid w:val="007B5B46"/>
    <w:pPr>
      <w:ind w:left="1134" w:hanging="1134"/>
    </w:pPr>
  </w:style>
  <w:style w:type="paragraph" w:styleId="TOC2">
    <w:name w:val="toc 2"/>
    <w:basedOn w:val="TOC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7B5B46"/>
    <w:pPr>
      <w:ind w:left="284"/>
    </w:pPr>
  </w:style>
  <w:style w:type="paragraph" w:styleId="Index1">
    <w:name w:val="index 1"/>
    <w:basedOn w:val="Normal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qFormat/>
    <w:rsid w:val="007B5B46"/>
    <w:pPr>
      <w:outlineLvl w:val="9"/>
    </w:pPr>
  </w:style>
  <w:style w:type="paragraph" w:styleId="ListNumber2">
    <w:name w:val="List Number 2"/>
    <w:basedOn w:val="ListNumber"/>
    <w:qFormat/>
    <w:rsid w:val="007B5B46"/>
    <w:pPr>
      <w:ind w:left="851"/>
    </w:pPr>
  </w:style>
  <w:style w:type="character" w:styleId="FootnoteReference">
    <w:name w:val="footnote reference"/>
    <w:semiHidden/>
    <w:qFormat/>
    <w:rsid w:val="007B5B46"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TOC9">
    <w:name w:val="toc 9"/>
    <w:basedOn w:val="TOC8"/>
    <w:semiHidden/>
    <w:qFormat/>
    <w:rsid w:val="007B5B46"/>
    <w:pPr>
      <w:ind w:left="1418" w:hanging="1418"/>
    </w:pPr>
  </w:style>
  <w:style w:type="paragraph" w:customStyle="1" w:styleId="EX">
    <w:name w:val="EX"/>
    <w:basedOn w:val="Normal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TOC6">
    <w:name w:val="toc 6"/>
    <w:basedOn w:val="TOC5"/>
    <w:next w:val="Normal"/>
    <w:semiHidden/>
    <w:qFormat/>
    <w:rsid w:val="007B5B46"/>
    <w:pPr>
      <w:ind w:left="1985" w:hanging="1985"/>
    </w:pPr>
  </w:style>
  <w:style w:type="paragraph" w:styleId="TOC7">
    <w:name w:val="toc 7"/>
    <w:basedOn w:val="TOC6"/>
    <w:next w:val="Normal"/>
    <w:semiHidden/>
    <w:qFormat/>
    <w:rsid w:val="007B5B46"/>
    <w:pPr>
      <w:ind w:left="2268" w:hanging="2268"/>
    </w:pPr>
  </w:style>
  <w:style w:type="paragraph" w:styleId="ListBullet2">
    <w:name w:val="List Bullet 2"/>
    <w:basedOn w:val="ListBullet"/>
    <w:qFormat/>
    <w:rsid w:val="007B5B46"/>
    <w:pPr>
      <w:ind w:left="851"/>
    </w:pPr>
  </w:style>
  <w:style w:type="paragraph" w:styleId="ListBullet3">
    <w:name w:val="List Bullet 3"/>
    <w:basedOn w:val="ListBullet2"/>
    <w:qFormat/>
    <w:rsid w:val="007B5B46"/>
    <w:pPr>
      <w:ind w:left="1135"/>
    </w:pPr>
  </w:style>
  <w:style w:type="paragraph" w:styleId="ListNumber">
    <w:name w:val="List Number"/>
    <w:basedOn w:val="List"/>
    <w:qFormat/>
    <w:rsid w:val="007B5B46"/>
  </w:style>
  <w:style w:type="paragraph" w:customStyle="1" w:styleId="EQ">
    <w:name w:val="EQ"/>
    <w:basedOn w:val="Normal"/>
    <w:next w:val="Normal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宋体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Heading5"/>
    <w:next w:val="Normal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Normal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List2">
    <w:name w:val="List 2"/>
    <w:basedOn w:val="List"/>
    <w:link w:val="List2Char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qFormat/>
    <w:rsid w:val="007B5B46"/>
    <w:pPr>
      <w:ind w:left="1135"/>
    </w:pPr>
  </w:style>
  <w:style w:type="paragraph" w:styleId="List4">
    <w:name w:val="List 4"/>
    <w:basedOn w:val="List3"/>
    <w:qFormat/>
    <w:rsid w:val="007B5B46"/>
    <w:pPr>
      <w:ind w:left="1418"/>
    </w:pPr>
  </w:style>
  <w:style w:type="paragraph" w:styleId="List5">
    <w:name w:val="List 5"/>
    <w:basedOn w:val="List4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List">
    <w:name w:val="List"/>
    <w:basedOn w:val="Normal"/>
    <w:link w:val="ListChar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ListBullet">
    <w:name w:val="List Bullet"/>
    <w:basedOn w:val="List"/>
    <w:qFormat/>
    <w:rsid w:val="007B5B46"/>
  </w:style>
  <w:style w:type="paragraph" w:styleId="ListBullet4">
    <w:name w:val="List Bullet 4"/>
    <w:basedOn w:val="ListBullet3"/>
    <w:qFormat/>
    <w:rsid w:val="007B5B46"/>
    <w:pPr>
      <w:ind w:left="1418"/>
    </w:pPr>
  </w:style>
  <w:style w:type="paragraph" w:styleId="ListBullet5">
    <w:name w:val="List Bullet 5"/>
    <w:basedOn w:val="ListBullet4"/>
    <w:qFormat/>
    <w:rsid w:val="007B5B46"/>
    <w:pPr>
      <w:ind w:left="1702"/>
    </w:pPr>
  </w:style>
  <w:style w:type="paragraph" w:customStyle="1" w:styleId="B1">
    <w:name w:val="B1"/>
    <w:basedOn w:val="List"/>
    <w:link w:val="B1Char1"/>
    <w:qFormat/>
    <w:rsid w:val="007B5B46"/>
  </w:style>
  <w:style w:type="paragraph" w:customStyle="1" w:styleId="B2">
    <w:name w:val="B2"/>
    <w:basedOn w:val="List2"/>
    <w:link w:val="B2Char"/>
    <w:qFormat/>
    <w:rsid w:val="007B5B46"/>
  </w:style>
  <w:style w:type="paragraph" w:customStyle="1" w:styleId="B3">
    <w:name w:val="B3"/>
    <w:basedOn w:val="List3"/>
    <w:link w:val="B3Char2"/>
    <w:qFormat/>
    <w:rsid w:val="007B5B46"/>
  </w:style>
  <w:style w:type="paragraph" w:customStyle="1" w:styleId="B4">
    <w:name w:val="B4"/>
    <w:basedOn w:val="List4"/>
    <w:link w:val="B4Char"/>
    <w:qFormat/>
    <w:rsid w:val="007B5B46"/>
  </w:style>
  <w:style w:type="paragraph" w:customStyle="1" w:styleId="B5">
    <w:name w:val="B5"/>
    <w:basedOn w:val="List5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Hyperlink">
    <w:name w:val="Hyperlink"/>
    <w:uiPriority w:val="99"/>
    <w:qFormat/>
    <w:rsid w:val="007B5B46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sid w:val="007B5B46"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qFormat/>
    <w:rsid w:val="007B5B46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TableGrid">
    <w:name w:val="Table Grid"/>
    <w:aliases w:val="TableGrid"/>
    <w:basedOn w:val="TableNormal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TableElegant">
    <w:name w:val="Table Elegant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7B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Normal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Char">
    <w:name w:val="List Char"/>
    <w:link w:val="List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2Char">
    <w:name w:val="List 2 Char"/>
    <w:basedOn w:val="ListChar"/>
    <w:link w:val="List2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List2Char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宋体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Normal"/>
    <w:next w:val="Normal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Normal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qFormat/>
    <w:rsid w:val="007B5B46"/>
    <w:rPr>
      <w:rFonts w:ascii="Arial" w:eastAsia="宋体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styleId="DocumentMap">
    <w:name w:val="Document Map"/>
    <w:basedOn w:val="Normal"/>
    <w:link w:val="DocumentMapChar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宋体" w:hAnsi="Arial" w:cs="Arial"/>
      <w:color w:val="0000FF"/>
      <w:sz w:val="18"/>
      <w:szCs w:val="20"/>
      <w:lang w:val="en-GB" w:eastAsia="en-US"/>
    </w:rPr>
  </w:style>
  <w:style w:type="paragraph" w:styleId="BodyText">
    <w:name w:val="Body Text"/>
    <w:basedOn w:val="Normal"/>
    <w:link w:val="BodyTextChar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宋体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宋体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styleId="Revision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7B5B46"/>
    <w:pPr>
      <w:widowControl/>
      <w:snapToGrid w:val="0"/>
      <w:spacing w:after="180" w:line="276" w:lineRule="auto"/>
      <w:jc w:val="left"/>
    </w:pPr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7B5B46"/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character" w:styleId="EndnoteReference">
    <w:name w:val="endnote reference"/>
    <w:rsid w:val="007B5B46"/>
    <w:rPr>
      <w:rFonts w:ascii="Arial" w:eastAsia="宋体" w:hAnsi="Arial" w:cs="Arial"/>
      <w:color w:val="0000FF"/>
      <w:kern w:val="2"/>
      <w:vertAlign w:val="superscript"/>
      <w:lang w:val="en-US" w:eastAsia="zh-CN" w:bidi="ar-SA"/>
    </w:rPr>
  </w:style>
  <w:style w:type="paragraph" w:styleId="NormalWeb">
    <w:name w:val="Normal (Web)"/>
    <w:basedOn w:val="Normal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TableClassic1">
    <w:name w:val="Table Classic 1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宋体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Normal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仿宋_GB2312" w:hAnsi="Times New Roman" w:cs="Times New Roman"/>
      <w:noProof/>
      <w:sz w:val="24"/>
      <w:szCs w:val="24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Normal"/>
    <w:link w:val="ListParagraphChar1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</w:rPr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Normal"/>
    <w:next w:val="Normal"/>
    <w:link w:val="CaptionChar1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">
    <w:name w:val="스타일 스타일 양쪽 + 첫 줄:  2 글자"/>
    <w:basedOn w:val="Normal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rsid w:val="007B5B46"/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Normal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">
    <w:name w:val="表格文字"/>
    <w:basedOn w:val="Normal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0">
    <w:name w:val="表格标题行"/>
    <w:basedOn w:val="Normal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宋体"/>
      <w:b/>
      <w:bCs/>
      <w:szCs w:val="21"/>
    </w:rPr>
  </w:style>
  <w:style w:type="paragraph" w:customStyle="1" w:styleId="Bullet-3">
    <w:name w:val="Bullet-3"/>
    <w:basedOn w:val="Normal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Normal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/>
    </w:rPr>
  </w:style>
  <w:style w:type="paragraph" w:customStyle="1" w:styleId="LGTdoc">
    <w:name w:val="LGTdoc_본문"/>
    <w:basedOn w:val="Normal"/>
    <w:qFormat/>
    <w:rsid w:val="007B5B46"/>
    <w:pPr>
      <w:autoSpaceDE w:val="0"/>
      <w:autoSpaceDN w:val="0"/>
      <w:adjustRightInd w:val="0"/>
      <w:snapToGrid w:val="0"/>
      <w:spacing w:afterLines="5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ListParagraphChar1">
    <w:name w:val="List Paragraph Char1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1,Paragrafo elenco Char"/>
    <w:link w:val="ListParagraph"/>
    <w:uiPriority w:val="34"/>
    <w:qFormat/>
    <w:locked/>
    <w:rsid w:val="007B5B46"/>
    <w:rPr>
      <w:rFonts w:ascii="Calibri" w:eastAsia="Malgun Gothic" w:hAnsi="Calibri" w:cs="Times New Roman"/>
      <w:kern w:val="0"/>
      <w:sz w:val="22"/>
    </w:rPr>
  </w:style>
  <w:style w:type="paragraph" w:customStyle="1" w:styleId="reference">
    <w:name w:val="reference"/>
    <w:basedOn w:val="Normal"/>
    <w:rsid w:val="007B5B46"/>
    <w:pPr>
      <w:numPr>
        <w:numId w:val="5"/>
      </w:numPr>
      <w:tabs>
        <w:tab w:val="num" w:pos="567"/>
      </w:tabs>
      <w:autoSpaceDE w:val="0"/>
      <w:autoSpaceDN w:val="0"/>
      <w:adjustRightInd w:val="0"/>
      <w:spacing w:after="60" w:line="276" w:lineRule="auto"/>
      <w:ind w:left="567" w:hanging="567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NoSpacing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Normal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Normal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Normal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2"/>
    </w:rPr>
  </w:style>
  <w:style w:type="character" w:styleId="Strong">
    <w:name w:val="Strong"/>
    <w:qFormat/>
    <w:rsid w:val="007B5B46"/>
    <w:rPr>
      <w:b/>
      <w:bCs/>
    </w:rPr>
  </w:style>
  <w:style w:type="character" w:styleId="Emphasis">
    <w:name w:val="Emphasis"/>
    <w:qFormat/>
    <w:rsid w:val="007B5B46"/>
    <w:rPr>
      <w:i/>
      <w:iCs/>
    </w:rPr>
  </w:style>
  <w:style w:type="paragraph" w:customStyle="1" w:styleId="xxmsonormal">
    <w:name w:val="xxmsonormal"/>
    <w:basedOn w:val="Normal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DefaultParagraphFont"/>
    <w:rsid w:val="007B5B46"/>
  </w:style>
  <w:style w:type="character" w:customStyle="1" w:styleId="apple-converted-space">
    <w:name w:val="apple-converted-space"/>
    <w:basedOn w:val="DefaultParagraphFont"/>
    <w:qFormat/>
    <w:rsid w:val="007B5B46"/>
  </w:style>
  <w:style w:type="paragraph" w:customStyle="1" w:styleId="listparagraph0">
    <w:name w:val="listparagraph"/>
    <w:basedOn w:val="Normal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TableNormal"/>
    <w:next w:val="TableGrid"/>
    <w:qFormat/>
    <w:rsid w:val="007B5B4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ListNumber3">
    <w:name w:val="List Number 3"/>
    <w:basedOn w:val="Normal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B5B46"/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B5B46"/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Normal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Normal"/>
    <w:next w:val="Normal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</w:rPr>
  </w:style>
  <w:style w:type="paragraph" w:customStyle="1" w:styleId="00BodyText">
    <w:name w:val="00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0">
    <w:name w:val="修订1"/>
    <w:hidden/>
    <w:uiPriority w:val="99"/>
    <w:semiHidden/>
    <w:qFormat/>
    <w:rsid w:val="007B5B46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宋体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Normal"/>
    <w:next w:val="Normal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宋体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Normal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宋体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TableNormal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DefaultParagraphFont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1">
    <w:name w:val="明显强调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12">
    <w:name w:val="不明显强调1"/>
    <w:basedOn w:val="DefaultParagraphFont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Normal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DefaultParagraphFont"/>
    <w:link w:val="Figure"/>
    <w:qFormat/>
    <w:rsid w:val="007B5B4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TableNormal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DefaultParagraphFont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DefaultParagraphFont"/>
    <w:uiPriority w:val="33"/>
    <w:qFormat/>
    <w:rsid w:val="007B5B46"/>
    <w:rPr>
      <w:b/>
      <w:bCs/>
      <w:i/>
      <w:iCs/>
      <w:spacing w:val="5"/>
    </w:rPr>
  </w:style>
  <w:style w:type="paragraph" w:customStyle="1" w:styleId="13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0">
    <w:name w:val="正文2"/>
    <w:qFormat/>
    <w:rsid w:val="007B5B46"/>
    <w:pPr>
      <w:spacing w:before="100" w:beforeAutospacing="1" w:after="180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4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5">
    <w:name w:val="网格型1"/>
    <w:basedOn w:val="TableNormal"/>
    <w:next w:val="TableGrid"/>
    <w:uiPriority w:val="39"/>
    <w:qFormat/>
    <w:rsid w:val="000240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Docs\R1-2107979.zip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5273f1-2627-41cc-a6fe-087c21777fed">SRVZ567275SS-390135139-4102</_dlc_DocId>
    <_dlc_DocIdUrl xmlns="f55273f1-2627-41cc-a6fe-087c21777fed">
      <Url>https://qualcomm.sharepoint.com/teams/libra/_layouts/15/DocIdRedir.aspx?ID=SRVZ567275SS-390135139-4102</Url>
      <Description>SRVZ567275SS-390135139-4102</Description>
    </_dlc_DocIdUrl>
    <_dlc_DocIdPersistId xmlns="f55273f1-2627-41cc-a6fe-087c21777fed" xsi:nil="true"/>
  </documentManagement>
</p:properties>
</file>

<file path=customXml/itemProps1.xml><?xml version="1.0" encoding="utf-8"?>
<ds:datastoreItem xmlns:ds="http://schemas.openxmlformats.org/officeDocument/2006/customXml" ds:itemID="{D90E67A4-6032-400F-8993-8E5988F68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F1684-6949-4418-B5CE-7DC91E968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A4A441-316C-41CA-B8E1-5D1B6E16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3D8C5-7038-4ADF-8620-059D7BA5B6BA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3057</Words>
  <Characters>17426</Characters>
  <Application>Microsoft Office Word</Application>
  <DocSecurity>0</DocSecurity>
  <Lines>145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Siqi,Liu(vivo)</dc:creator>
  <cp:lastModifiedBy>Miao</cp:lastModifiedBy>
  <cp:revision>9</cp:revision>
  <dcterms:created xsi:type="dcterms:W3CDTF">2021-08-18T09:00:00Z</dcterms:created>
  <dcterms:modified xsi:type="dcterms:W3CDTF">2021-08-18T09:28:00Z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(2)sxMTCxm3GIPhZM0f71WuvxWmquO1RlPli5Kyx+bQQMpqusrIAa5f1jva6bf/evi3D1YC+k+z
PbxYggTar5JJZj6nywLX/RvfOAaiGsDJw0hgalMlGvvUlocX6wCxLSPICVf8Ir2OkntM+I6T
t7sTn2gaG5gDD/zxBK60ELQPRK4SlRmqAHh5NgojV3FletFuPCavM3S8+8fheClqDtgCVT68
ezJQ0OXp8NXoHJLS5Q</vt:lpwstr>
  </property>
  <property fmtid="{D5CDD505-2E9C-101B-9397-08002B2CF9AE}" pid="3" name="_2015_ms_pID_7253431">
    <vt:lpwstr>bKv7IB2JxiPIp+8Jym5QgkOMS32j1nBj323fOM0f2KaeQJC4CsyBGM
mc6sh1pRK/qBy7rqp8Gw6Li+WPOxH9lCj//qOr4caxJU4Vu1DyzBAqRf9I37q940U3G27GWM
SxDZ7mmkXSF4hVuEZEKe7nSwuSY1n4MTn9W884Y6UUox2wg/UQb/TYYYGXfu6ZTp1QTKXvBN
rLWyERafY9L7WLMU</vt:lpwstr>
  </property>
  <property fmtid="{D5CDD505-2E9C-101B-9397-08002B2CF9AE}" pid="4" name="ContentTypeId">
    <vt:lpwstr>0x010100C6E5E1FECA5E874AAA8489927143B5A3</vt:lpwstr>
  </property>
  <property fmtid="{D5CDD505-2E9C-101B-9397-08002B2CF9AE}" pid="5" name="_dlc_DocIdItemGuid">
    <vt:lpwstr>ea3f1363-dfa3-488b-9a9d-ed6e32ed39d4</vt:lpwstr>
  </property>
</Properties>
</file>