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a7"/>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a7"/>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1"/>
        <w:numPr>
          <w:ilvl w:val="0"/>
          <w:numId w:val="6"/>
        </w:numPr>
        <w:spacing w:after="120"/>
        <w:jc w:val="both"/>
        <w:rPr>
          <w:rFonts w:eastAsia="DengXian"/>
          <w:b/>
          <w:lang w:val="en-US" w:eastAsia="zh-CN"/>
        </w:rPr>
      </w:pPr>
      <w:r w:rsidRPr="00B62A6A">
        <w:rPr>
          <w:rFonts w:eastAsia="DengXian"/>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afc"/>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afc"/>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afc"/>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afc"/>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afc"/>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afc"/>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afc"/>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afc"/>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afc"/>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eastAsia="ko-KR"/>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afc"/>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afc"/>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afc"/>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afc"/>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afc"/>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afc"/>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afc"/>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afc"/>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afc"/>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af9"/>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v</w:t>
            </w:r>
            <w:r>
              <w:rPr>
                <w:rFonts w:eastAsia="SimSun"/>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2D531967"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NEC</w:t>
            </w:r>
          </w:p>
        </w:tc>
        <w:tc>
          <w:tcPr>
            <w:tcW w:w="992" w:type="dxa"/>
          </w:tcPr>
          <w:p w14:paraId="5FBECA83" w14:textId="44289F1B"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D46850" w14:paraId="3336A1BE" w14:textId="77777777" w:rsidTr="005E7564">
        <w:tc>
          <w:tcPr>
            <w:tcW w:w="1980" w:type="dxa"/>
          </w:tcPr>
          <w:p w14:paraId="6A8ACBA1" w14:textId="70A12628"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Huawei, HiSilicon</w:t>
            </w:r>
          </w:p>
        </w:tc>
        <w:tc>
          <w:tcPr>
            <w:tcW w:w="992" w:type="dxa"/>
          </w:tcPr>
          <w:p w14:paraId="69B2C876" w14:textId="7141B594"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0AC14311" w14:textId="77777777" w:rsidR="00D46850" w:rsidRDefault="00D46850" w:rsidP="00D46850">
            <w:pPr>
              <w:spacing w:beforeLines="50" w:before="120" w:afterLines="50" w:after="120"/>
              <w:jc w:val="both"/>
              <w:rPr>
                <w:rFonts w:eastAsiaTheme="minorEastAsia"/>
                <w:sz w:val="22"/>
                <w:lang w:val="en-US"/>
              </w:rPr>
            </w:pPr>
          </w:p>
        </w:tc>
      </w:tr>
      <w:tr w:rsidR="00D46850" w14:paraId="0BDF00A7" w14:textId="77777777" w:rsidTr="005E7564">
        <w:tc>
          <w:tcPr>
            <w:tcW w:w="1980" w:type="dxa"/>
          </w:tcPr>
          <w:p w14:paraId="51E7C333" w14:textId="56484A72"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433858D0" w14:textId="0DDF3B1F"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3B402DF" w14:textId="77777777" w:rsidR="00D46850" w:rsidRDefault="00D46850" w:rsidP="00D46850">
            <w:pPr>
              <w:spacing w:beforeLines="50" w:before="120" w:afterLines="50" w:after="120"/>
              <w:jc w:val="both"/>
              <w:rPr>
                <w:rFonts w:eastAsiaTheme="minorEastAsia"/>
                <w:sz w:val="22"/>
                <w:lang w:val="en-US"/>
              </w:rPr>
            </w:pPr>
          </w:p>
        </w:tc>
      </w:tr>
      <w:tr w:rsidR="00D46850" w14:paraId="61404587" w14:textId="77777777" w:rsidTr="005E7564">
        <w:tc>
          <w:tcPr>
            <w:tcW w:w="1980" w:type="dxa"/>
          </w:tcPr>
          <w:p w14:paraId="0528BFC4" w14:textId="4EC50D35"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0751856B" w14:textId="59D166E0"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5D780AB9" w14:textId="77777777" w:rsidR="00D46850" w:rsidRDefault="00D46850" w:rsidP="00D46850">
            <w:pPr>
              <w:spacing w:beforeLines="50" w:before="120" w:afterLines="50" w:after="120"/>
              <w:jc w:val="both"/>
              <w:rPr>
                <w:rFonts w:eastAsiaTheme="minorEastAsia"/>
                <w:sz w:val="22"/>
                <w:lang w:val="en-US"/>
              </w:rPr>
            </w:pPr>
          </w:p>
        </w:tc>
      </w:tr>
      <w:tr w:rsidR="00202D5A" w14:paraId="090CA87F" w14:textId="77777777" w:rsidTr="005E7564">
        <w:tc>
          <w:tcPr>
            <w:tcW w:w="1980" w:type="dxa"/>
          </w:tcPr>
          <w:p w14:paraId="21C85CEE" w14:textId="53918168"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1EA1DFBE" w14:textId="48BD9775"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311483A" w14:textId="77777777" w:rsidR="00202D5A" w:rsidRDefault="00202D5A" w:rsidP="00D46850">
            <w:pPr>
              <w:spacing w:beforeLines="50" w:before="120" w:afterLines="50" w:after="120"/>
              <w:jc w:val="both"/>
              <w:rPr>
                <w:rFonts w:eastAsiaTheme="minorEastAsia"/>
                <w:sz w:val="22"/>
                <w:lang w:val="en-US"/>
              </w:rPr>
            </w:pPr>
          </w:p>
        </w:tc>
      </w:tr>
      <w:tr w:rsidR="0012256E" w14:paraId="2281DFE7" w14:textId="77777777" w:rsidTr="005E7564">
        <w:tc>
          <w:tcPr>
            <w:tcW w:w="1980" w:type="dxa"/>
          </w:tcPr>
          <w:p w14:paraId="7C48A9F3" w14:textId="37B262BF" w:rsidR="0012256E" w:rsidRPr="0012256E" w:rsidRDefault="0012256E" w:rsidP="00D46850">
            <w:pPr>
              <w:spacing w:beforeLines="50" w:before="120" w:afterLines="50" w:after="120"/>
              <w:jc w:val="both"/>
              <w:rPr>
                <w:rFonts w:eastAsiaTheme="minorEastAsia"/>
                <w:sz w:val="22"/>
              </w:rPr>
            </w:pPr>
            <w:r>
              <w:rPr>
                <w:rFonts w:eastAsiaTheme="minorEastAsia"/>
                <w:sz w:val="22"/>
              </w:rPr>
              <w:t>Nokia, NSB</w:t>
            </w:r>
          </w:p>
        </w:tc>
        <w:tc>
          <w:tcPr>
            <w:tcW w:w="992" w:type="dxa"/>
          </w:tcPr>
          <w:p w14:paraId="0AACB928" w14:textId="2828A714" w:rsidR="0012256E" w:rsidRPr="0012256E" w:rsidRDefault="0012256E"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1F47D9F9" w14:textId="77777777" w:rsidR="0012256E" w:rsidRDefault="0012256E" w:rsidP="00D46850">
            <w:pPr>
              <w:spacing w:beforeLines="50" w:before="120" w:afterLines="50" w:after="120"/>
              <w:jc w:val="both"/>
              <w:rPr>
                <w:rFonts w:eastAsiaTheme="minorEastAsia"/>
                <w:sz w:val="22"/>
                <w:lang w:val="en-US"/>
              </w:rPr>
            </w:pPr>
          </w:p>
        </w:tc>
      </w:tr>
      <w:tr w:rsidR="00DA0BC6" w14:paraId="17DFE529" w14:textId="77777777" w:rsidTr="005E7564">
        <w:tc>
          <w:tcPr>
            <w:tcW w:w="1980" w:type="dxa"/>
          </w:tcPr>
          <w:p w14:paraId="2FC50C36" w14:textId="03670747" w:rsidR="00DA0BC6" w:rsidRPr="00DA0BC6" w:rsidRDefault="00DA0BC6" w:rsidP="00D46850">
            <w:pPr>
              <w:spacing w:beforeLines="50" w:before="120" w:afterLines="50" w:after="120"/>
              <w:jc w:val="both"/>
              <w:rPr>
                <w:rFonts w:eastAsia="맑은 고딕" w:hint="eastAsia"/>
                <w:sz w:val="22"/>
                <w:lang w:eastAsia="ko-KR"/>
              </w:rPr>
            </w:pPr>
            <w:r>
              <w:rPr>
                <w:rFonts w:eastAsia="맑은 고딕" w:hint="eastAsia"/>
                <w:sz w:val="22"/>
                <w:lang w:eastAsia="ko-KR"/>
              </w:rPr>
              <w:t>LG</w:t>
            </w:r>
          </w:p>
        </w:tc>
        <w:tc>
          <w:tcPr>
            <w:tcW w:w="992" w:type="dxa"/>
          </w:tcPr>
          <w:p w14:paraId="357247B0" w14:textId="3776DCC7" w:rsidR="00DA0BC6" w:rsidRPr="00DA0BC6" w:rsidRDefault="00DA0BC6" w:rsidP="00D46850">
            <w:pPr>
              <w:spacing w:beforeLines="50" w:before="120" w:afterLines="50" w:after="120"/>
              <w:jc w:val="both"/>
              <w:rPr>
                <w:rFonts w:eastAsia="맑은 고딕" w:hint="eastAsia"/>
                <w:sz w:val="22"/>
                <w:lang w:eastAsia="ko-KR"/>
              </w:rPr>
            </w:pPr>
            <w:r>
              <w:rPr>
                <w:rFonts w:eastAsia="맑은 고딕" w:hint="eastAsia"/>
                <w:sz w:val="22"/>
                <w:lang w:eastAsia="ko-KR"/>
              </w:rPr>
              <w:t>Yes</w:t>
            </w:r>
          </w:p>
        </w:tc>
        <w:tc>
          <w:tcPr>
            <w:tcW w:w="6990" w:type="dxa"/>
          </w:tcPr>
          <w:p w14:paraId="7C34FD21" w14:textId="52561F92" w:rsidR="00DA0BC6" w:rsidRPr="00DA0BC6" w:rsidRDefault="00DA0BC6" w:rsidP="00D46850">
            <w:pPr>
              <w:spacing w:beforeLines="50" w:before="120" w:afterLines="50" w:after="120"/>
              <w:jc w:val="both"/>
              <w:rPr>
                <w:rFonts w:eastAsia="맑은 고딕" w:hint="eastAsia"/>
                <w:sz w:val="22"/>
                <w:lang w:val="en-US" w:eastAsia="ko-KR"/>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af9"/>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lastRenderedPageBreak/>
              <w:t>v</w:t>
            </w:r>
            <w:r>
              <w:rPr>
                <w:rFonts w:eastAsia="SimSun"/>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50B03323"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NEC</w:t>
            </w:r>
          </w:p>
        </w:tc>
        <w:tc>
          <w:tcPr>
            <w:tcW w:w="992" w:type="dxa"/>
          </w:tcPr>
          <w:p w14:paraId="5DD7BC9E" w14:textId="38EDD5B6"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D46850" w14:paraId="017E6D45" w14:textId="77777777" w:rsidTr="00AF2C29">
        <w:tc>
          <w:tcPr>
            <w:tcW w:w="1980" w:type="dxa"/>
          </w:tcPr>
          <w:p w14:paraId="34032D3E" w14:textId="1C41081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Huawei, HiSilicon</w:t>
            </w:r>
          </w:p>
        </w:tc>
        <w:tc>
          <w:tcPr>
            <w:tcW w:w="992" w:type="dxa"/>
          </w:tcPr>
          <w:p w14:paraId="78EB8095" w14:textId="05E0223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7DB0C4E4" w14:textId="77777777" w:rsidR="00D46850" w:rsidRDefault="00D46850" w:rsidP="00D46850">
            <w:pPr>
              <w:spacing w:beforeLines="50" w:before="120" w:afterLines="50" w:after="120"/>
              <w:jc w:val="both"/>
              <w:rPr>
                <w:rFonts w:eastAsiaTheme="minorEastAsia"/>
                <w:sz w:val="22"/>
                <w:lang w:val="en-US"/>
              </w:rPr>
            </w:pPr>
          </w:p>
        </w:tc>
      </w:tr>
      <w:tr w:rsidR="00D46850" w14:paraId="462010C1" w14:textId="77777777" w:rsidTr="00AF2C29">
        <w:tc>
          <w:tcPr>
            <w:tcW w:w="1980" w:type="dxa"/>
          </w:tcPr>
          <w:p w14:paraId="6A32AF14" w14:textId="23CA6EBE"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35738941" w14:textId="1B657F38"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2C6552A3" w14:textId="77777777" w:rsidR="00D46850" w:rsidRDefault="00D46850" w:rsidP="00D46850">
            <w:pPr>
              <w:spacing w:beforeLines="50" w:before="120" w:afterLines="50" w:after="120"/>
              <w:jc w:val="both"/>
              <w:rPr>
                <w:rFonts w:eastAsiaTheme="minorEastAsia"/>
                <w:sz w:val="22"/>
                <w:lang w:val="en-US"/>
              </w:rPr>
            </w:pPr>
          </w:p>
        </w:tc>
      </w:tr>
      <w:tr w:rsidR="00D46850" w14:paraId="259B7FA7" w14:textId="77777777" w:rsidTr="00AF2C29">
        <w:tc>
          <w:tcPr>
            <w:tcW w:w="1980" w:type="dxa"/>
          </w:tcPr>
          <w:p w14:paraId="572F9846" w14:textId="71469C8B"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57F19F4D" w14:textId="5FFC2050"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B79400F" w14:textId="77777777" w:rsidR="00D46850" w:rsidRDefault="00D46850" w:rsidP="00D46850">
            <w:pPr>
              <w:spacing w:beforeLines="50" w:before="120" w:afterLines="50" w:after="120"/>
              <w:jc w:val="both"/>
              <w:rPr>
                <w:rFonts w:eastAsiaTheme="minorEastAsia"/>
                <w:sz w:val="22"/>
                <w:lang w:val="en-US"/>
              </w:rPr>
            </w:pPr>
          </w:p>
        </w:tc>
      </w:tr>
      <w:tr w:rsidR="00202D5A" w14:paraId="6D2973EB" w14:textId="77777777" w:rsidTr="00AF2C29">
        <w:tc>
          <w:tcPr>
            <w:tcW w:w="1980" w:type="dxa"/>
          </w:tcPr>
          <w:p w14:paraId="5516D6CC" w14:textId="34E43FA7"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683B34BC" w14:textId="16F8AAEF"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2630E54" w14:textId="77777777" w:rsidR="00202D5A" w:rsidRDefault="00202D5A" w:rsidP="00D46850">
            <w:pPr>
              <w:spacing w:beforeLines="50" w:before="120" w:afterLines="50" w:after="120"/>
              <w:jc w:val="both"/>
              <w:rPr>
                <w:rFonts w:eastAsiaTheme="minorEastAsia"/>
                <w:sz w:val="22"/>
                <w:lang w:val="en-US"/>
              </w:rPr>
            </w:pPr>
          </w:p>
        </w:tc>
      </w:tr>
      <w:tr w:rsidR="0012256E" w14:paraId="3E301141" w14:textId="77777777" w:rsidTr="00AF2C29">
        <w:tc>
          <w:tcPr>
            <w:tcW w:w="1980" w:type="dxa"/>
          </w:tcPr>
          <w:p w14:paraId="53D43E10" w14:textId="246CE7C9" w:rsidR="0012256E" w:rsidRDefault="0012256E" w:rsidP="0012256E">
            <w:pPr>
              <w:spacing w:beforeLines="50" w:before="120" w:afterLines="50" w:after="120"/>
              <w:jc w:val="both"/>
              <w:rPr>
                <w:rFonts w:eastAsiaTheme="minorEastAsia"/>
                <w:sz w:val="22"/>
              </w:rPr>
            </w:pPr>
            <w:r>
              <w:rPr>
                <w:rFonts w:eastAsiaTheme="minorEastAsia"/>
                <w:sz w:val="22"/>
              </w:rPr>
              <w:t>Nokia, NSB</w:t>
            </w:r>
          </w:p>
        </w:tc>
        <w:tc>
          <w:tcPr>
            <w:tcW w:w="992" w:type="dxa"/>
          </w:tcPr>
          <w:p w14:paraId="105DD53D" w14:textId="0104DF84" w:rsidR="0012256E" w:rsidRDefault="0012256E" w:rsidP="0012256E">
            <w:pPr>
              <w:spacing w:beforeLines="50" w:before="120" w:afterLines="50" w:after="120"/>
              <w:jc w:val="both"/>
              <w:rPr>
                <w:rFonts w:eastAsiaTheme="minorEastAsia"/>
                <w:sz w:val="22"/>
              </w:rPr>
            </w:pPr>
            <w:r>
              <w:rPr>
                <w:rFonts w:eastAsiaTheme="minorEastAsia"/>
                <w:sz w:val="22"/>
              </w:rPr>
              <w:t>Yes</w:t>
            </w:r>
          </w:p>
        </w:tc>
        <w:tc>
          <w:tcPr>
            <w:tcW w:w="6990" w:type="dxa"/>
          </w:tcPr>
          <w:p w14:paraId="7ACA4E70" w14:textId="77777777" w:rsidR="0012256E" w:rsidRDefault="0012256E" w:rsidP="0012256E">
            <w:pPr>
              <w:spacing w:beforeLines="50" w:before="120" w:afterLines="50" w:after="120"/>
              <w:jc w:val="both"/>
              <w:rPr>
                <w:rFonts w:eastAsiaTheme="minorEastAsia"/>
                <w:sz w:val="22"/>
                <w:lang w:val="en-US"/>
              </w:rPr>
            </w:pPr>
          </w:p>
        </w:tc>
      </w:tr>
      <w:tr w:rsidR="00DA0BC6" w14:paraId="7B3E01DB" w14:textId="77777777" w:rsidTr="00AF2C29">
        <w:tc>
          <w:tcPr>
            <w:tcW w:w="1980" w:type="dxa"/>
          </w:tcPr>
          <w:p w14:paraId="038EAC0A" w14:textId="14DA1CE5" w:rsidR="00DA0BC6" w:rsidRPr="00DA0BC6" w:rsidRDefault="00DA0BC6" w:rsidP="0012256E">
            <w:pPr>
              <w:spacing w:beforeLines="50" w:before="120" w:afterLines="50" w:after="120"/>
              <w:jc w:val="both"/>
              <w:rPr>
                <w:rFonts w:eastAsia="맑은 고딕" w:hint="eastAsia"/>
                <w:sz w:val="22"/>
                <w:lang w:eastAsia="ko-KR"/>
              </w:rPr>
            </w:pPr>
            <w:r>
              <w:rPr>
                <w:rFonts w:eastAsia="맑은 고딕" w:hint="eastAsia"/>
                <w:sz w:val="22"/>
                <w:lang w:eastAsia="ko-KR"/>
              </w:rPr>
              <w:t>LG</w:t>
            </w:r>
          </w:p>
        </w:tc>
        <w:tc>
          <w:tcPr>
            <w:tcW w:w="992" w:type="dxa"/>
          </w:tcPr>
          <w:p w14:paraId="136AB8EE" w14:textId="77777777" w:rsidR="00DA0BC6" w:rsidRDefault="00DA0BC6" w:rsidP="0012256E">
            <w:pPr>
              <w:spacing w:beforeLines="50" w:before="120" w:afterLines="50" w:after="120"/>
              <w:jc w:val="both"/>
              <w:rPr>
                <w:rFonts w:eastAsiaTheme="minorEastAsia"/>
                <w:sz w:val="22"/>
              </w:rPr>
            </w:pPr>
          </w:p>
        </w:tc>
        <w:tc>
          <w:tcPr>
            <w:tcW w:w="6990" w:type="dxa"/>
          </w:tcPr>
          <w:p w14:paraId="23B31E7E" w14:textId="77777777" w:rsidR="00DA0BC6" w:rsidRDefault="00DA0BC6" w:rsidP="00DA0BC6">
            <w:pPr>
              <w:spacing w:beforeLines="50" w:before="120" w:afterLines="50" w:after="120"/>
              <w:jc w:val="both"/>
              <w:rPr>
                <w:rFonts w:eastAsia="맑은 고딕"/>
                <w:sz w:val="22"/>
                <w:lang w:val="en-US" w:eastAsia="ko-KR"/>
              </w:rPr>
            </w:pPr>
            <w:r>
              <w:rPr>
                <w:rFonts w:eastAsia="맑은 고딕" w:hint="eastAsia"/>
                <w:sz w:val="22"/>
                <w:lang w:val="en-US" w:eastAsia="ko-KR"/>
              </w:rPr>
              <w:t xml:space="preserve">It seems that </w:t>
            </w:r>
            <w:r>
              <w:rPr>
                <w:rFonts w:eastAsia="맑은 고딕"/>
                <w:sz w:val="22"/>
                <w:lang w:val="en-US" w:eastAsia="ko-KR"/>
              </w:rPr>
              <w:t xml:space="preserve">this correction is for optimization rather than essential correction. </w:t>
            </w:r>
          </w:p>
          <w:p w14:paraId="6C41776B" w14:textId="77777777" w:rsidR="00DA0BC6" w:rsidRDefault="00DA0BC6" w:rsidP="00DA0BC6">
            <w:pPr>
              <w:spacing w:beforeLines="50" w:before="120" w:afterLines="50" w:after="120"/>
              <w:jc w:val="both"/>
              <w:rPr>
                <w:rFonts w:eastAsia="맑은 고딕"/>
                <w:sz w:val="22"/>
                <w:lang w:val="en-US" w:eastAsia="ko-KR"/>
              </w:rPr>
            </w:pPr>
            <w:r>
              <w:rPr>
                <w:rFonts w:eastAsia="맑은 고딕"/>
                <w:sz w:val="22"/>
                <w:lang w:val="en-US" w:eastAsia="ko-KR"/>
              </w:rPr>
              <w:t xml:space="preserve">In case of situation A, the same situation will happen for the DL HARQ-ACK feedback (that is well known as NACK-ACK error), but in my understanding, there is not special handling for this. Instead, NACK-to-ACK error has more tightened requirement. </w:t>
            </w:r>
          </w:p>
          <w:p w14:paraId="00B77C4C" w14:textId="77777777" w:rsidR="00DA0BC6" w:rsidRDefault="00DA0BC6" w:rsidP="00DA0BC6">
            <w:pPr>
              <w:spacing w:beforeLines="50" w:before="120" w:afterLines="50" w:after="120"/>
              <w:jc w:val="both"/>
              <w:rPr>
                <w:rFonts w:eastAsia="맑은 고딕"/>
                <w:sz w:val="22"/>
                <w:lang w:val="en-US" w:eastAsia="ko-KR"/>
              </w:rPr>
            </w:pPr>
            <w:r>
              <w:rPr>
                <w:rFonts w:eastAsia="맑은 고딕"/>
                <w:sz w:val="22"/>
                <w:lang w:val="en-US" w:eastAsia="ko-KR"/>
              </w:rPr>
              <w:t xml:space="preserve">In case of situation B, this situation is newly introduced due to SL. Even if the change is not adopted, the system is still working with some inefficiency. </w:t>
            </w:r>
          </w:p>
          <w:p w14:paraId="00453CE6" w14:textId="328F7A8D" w:rsidR="00DA0BC6" w:rsidRPr="00DA0BC6" w:rsidRDefault="00DA0BC6" w:rsidP="00DA0BC6">
            <w:pPr>
              <w:spacing w:beforeLines="50" w:before="120" w:afterLines="50" w:after="120"/>
              <w:jc w:val="both"/>
              <w:rPr>
                <w:rFonts w:eastAsia="맑은 고딕" w:hint="eastAsia"/>
                <w:sz w:val="22"/>
                <w:lang w:val="en-US" w:eastAsia="ko-KR"/>
              </w:rPr>
            </w:pPr>
            <w:r>
              <w:rPr>
                <w:rFonts w:eastAsia="맑은 고딕"/>
                <w:sz w:val="22"/>
                <w:lang w:val="en-US" w:eastAsia="ko-KR"/>
              </w:rPr>
              <w:t xml:space="preserve">We are fine with the change if the majority companies are really wanted, but further optimization is not welcome for the maintenance phase. </w:t>
            </w:r>
            <w:bookmarkStart w:id="7" w:name="_GoBack"/>
            <w:bookmarkEnd w:id="7"/>
          </w:p>
        </w:tc>
      </w:tr>
    </w:tbl>
    <w:p w14:paraId="0E26344B" w14:textId="268F32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af9"/>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8" w:name="_Toc29894887"/>
            <w:bookmarkStart w:id="9" w:name="_Toc29899186"/>
            <w:bookmarkStart w:id="10" w:name="_Toc29899604"/>
            <w:bookmarkStart w:id="11" w:name="_Toc29917340"/>
            <w:bookmarkStart w:id="12" w:name="_Toc36498215"/>
            <w:bookmarkStart w:id="13" w:name="_Toc45699245"/>
            <w:bookmarkStart w:id="14"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SimSun" w:hAnsi="Arial"/>
                <w:sz w:val="32"/>
                <w:lang w:eastAsia="en-US"/>
              </w:rPr>
            </w:pPr>
            <w:r w:rsidRPr="00E708A1">
              <w:rPr>
                <w:rFonts w:ascii="Arial" w:eastAsia="SimSun" w:hAnsi="Arial"/>
                <w:sz w:val="32"/>
                <w:lang w:eastAsia="en-US"/>
              </w:rPr>
              <w:t>16.5</w:t>
            </w:r>
            <w:r w:rsidRPr="00E708A1">
              <w:rPr>
                <w:rFonts w:ascii="Arial" w:eastAsia="SimSun" w:hAnsi="Arial" w:hint="eastAsia"/>
                <w:sz w:val="32"/>
                <w:lang w:eastAsia="en-US"/>
              </w:rPr>
              <w:tab/>
            </w:r>
            <w:r w:rsidRPr="00E708A1">
              <w:rPr>
                <w:rFonts w:ascii="Arial" w:eastAsia="SimSun" w:hAnsi="Arial"/>
                <w:sz w:val="32"/>
                <w:lang w:eastAsia="en-US"/>
              </w:rPr>
              <w:t>UE procedure for reporting HARQ-ACK on uplink</w:t>
            </w:r>
            <w:bookmarkEnd w:id="8"/>
            <w:bookmarkEnd w:id="9"/>
            <w:bookmarkEnd w:id="10"/>
            <w:bookmarkEnd w:id="11"/>
            <w:bookmarkEnd w:id="12"/>
            <w:bookmarkEnd w:id="13"/>
            <w:bookmarkEnd w:id="14"/>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맑은 고딕"/>
                <w:sz w:val="20"/>
                <w:lang w:eastAsia="en-US"/>
              </w:rPr>
            </w:pPr>
            <w:r w:rsidRPr="00E708A1">
              <w:rPr>
                <w:rFonts w:eastAsia="SimSun"/>
                <w:sz w:val="20"/>
                <w:lang w:val="en-US" w:eastAsia="en-US"/>
              </w:rPr>
              <w:t xml:space="preserve">The UE generates an ACK if the UE does not transmit a PSCCH with a SCI format 1-A scheduling a PSSCH in any of the resources provided by </w:t>
            </w:r>
            <w:r w:rsidRPr="00E708A1">
              <w:rPr>
                <w:rFonts w:eastAsia="SimSun"/>
                <w:color w:val="FF0000"/>
                <w:sz w:val="20"/>
                <w:u w:val="single"/>
                <w:lang w:val="en-US" w:eastAsia="en-US"/>
              </w:rPr>
              <w:t>a dynamic grant or</w:t>
            </w:r>
            <w:r w:rsidRPr="00E708A1">
              <w:rPr>
                <w:rFonts w:eastAsia="SimSun"/>
                <w:color w:val="FF0000"/>
                <w:sz w:val="20"/>
                <w:lang w:val="en-US" w:eastAsia="en-US"/>
              </w:rPr>
              <w:t xml:space="preserve"> </w:t>
            </w:r>
            <w:r w:rsidRPr="00E708A1">
              <w:rPr>
                <w:rFonts w:eastAsia="SimSun"/>
                <w:sz w:val="20"/>
                <w:lang w:val="en-US" w:eastAsia="en-US"/>
              </w:rPr>
              <w:t xml:space="preserve">a configured grant in a single period and for which the UE is provided a PUCCH resource to report HARQ-ACK information. </w:t>
            </w:r>
            <w:r w:rsidRPr="00E708A1">
              <w:rPr>
                <w:rFonts w:eastAsia="맑은 고딕"/>
                <w:sz w:val="20"/>
                <w:lang w:eastAsia="en-US"/>
              </w:rPr>
              <w:t xml:space="preserve">The priority value of the ACK is same as the largest priority value among the possible priority values for </w:t>
            </w:r>
            <w:r w:rsidRPr="00E708A1">
              <w:rPr>
                <w:rFonts w:eastAsia="SimSun"/>
                <w:color w:val="FF0000"/>
                <w:sz w:val="20"/>
                <w:u w:val="single"/>
                <w:lang w:val="en-US" w:eastAsia="en-US"/>
              </w:rPr>
              <w:t>the dynamic grant or</w:t>
            </w:r>
            <w:r w:rsidRPr="00E708A1">
              <w:rPr>
                <w:rFonts w:eastAsia="맑은 고딕"/>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af9"/>
        <w:tblW w:w="0" w:type="auto"/>
        <w:tblLook w:val="04A0" w:firstRow="1" w:lastRow="0" w:firstColumn="1" w:lastColumn="0" w:noHBand="0" w:noVBand="1"/>
      </w:tblPr>
      <w:tblGrid>
        <w:gridCol w:w="1345"/>
        <w:gridCol w:w="1279"/>
        <w:gridCol w:w="7338"/>
      </w:tblGrid>
      <w:tr w:rsidR="005E7564" w14:paraId="41C4A18A" w14:textId="77777777" w:rsidTr="00D46850">
        <w:tc>
          <w:tcPr>
            <w:tcW w:w="1345"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1279"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7338"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D46850">
        <w:tc>
          <w:tcPr>
            <w:tcW w:w="1345" w:type="dxa"/>
          </w:tcPr>
          <w:p w14:paraId="2F75FA69" w14:textId="5C707325"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1279" w:type="dxa"/>
          </w:tcPr>
          <w:p w14:paraId="5C14485D" w14:textId="0ECAB306"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 xml:space="preserve">es. </w:t>
            </w:r>
          </w:p>
        </w:tc>
        <w:tc>
          <w:tcPr>
            <w:tcW w:w="7338"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D46850">
        <w:tc>
          <w:tcPr>
            <w:tcW w:w="1345"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1279"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D46850">
        <w:tc>
          <w:tcPr>
            <w:tcW w:w="1345" w:type="dxa"/>
          </w:tcPr>
          <w:p w14:paraId="58750BEF" w14:textId="5778A782" w:rsidR="005E7564" w:rsidRPr="00DB3B8B" w:rsidRDefault="00DB3B8B" w:rsidP="00AF2C29">
            <w:pPr>
              <w:spacing w:beforeLines="50" w:before="120" w:afterLines="50" w:after="120"/>
              <w:jc w:val="both"/>
              <w:rPr>
                <w:rFonts w:eastAsia="SimSun"/>
                <w:sz w:val="22"/>
                <w:lang w:val="en-US" w:eastAsia="zh-CN"/>
              </w:rPr>
            </w:pPr>
            <w:r>
              <w:rPr>
                <w:rFonts w:eastAsia="SimSun" w:hint="eastAsia"/>
                <w:sz w:val="22"/>
                <w:lang w:val="en-US" w:eastAsia="zh-CN"/>
              </w:rPr>
              <w:lastRenderedPageBreak/>
              <w:t>v</w:t>
            </w:r>
            <w:r>
              <w:rPr>
                <w:rFonts w:eastAsia="SimSun"/>
                <w:sz w:val="22"/>
                <w:lang w:val="en-US" w:eastAsia="zh-CN"/>
              </w:rPr>
              <w:t>ivo</w:t>
            </w:r>
          </w:p>
        </w:tc>
        <w:tc>
          <w:tcPr>
            <w:tcW w:w="1279" w:type="dxa"/>
          </w:tcPr>
          <w:p w14:paraId="1D57A9F7" w14:textId="42E7CBA3" w:rsidR="005E7564" w:rsidRPr="00DB3B8B" w:rsidRDefault="005412F7"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7338" w:type="dxa"/>
          </w:tcPr>
          <w:p w14:paraId="47202FEA" w14:textId="2C4DB759" w:rsidR="005E7564" w:rsidRPr="005412F7" w:rsidRDefault="005E7564" w:rsidP="00AF2C29">
            <w:pPr>
              <w:spacing w:beforeLines="50" w:before="120" w:afterLines="50" w:after="120"/>
              <w:jc w:val="both"/>
              <w:rPr>
                <w:rFonts w:eastAsia="SimSun"/>
                <w:sz w:val="22"/>
                <w:lang w:val="en-US" w:eastAsia="zh-CN"/>
              </w:rPr>
            </w:pPr>
          </w:p>
        </w:tc>
      </w:tr>
      <w:tr w:rsidR="005E7564" w14:paraId="4CE1BA9D" w14:textId="77777777" w:rsidTr="00D46850">
        <w:tc>
          <w:tcPr>
            <w:tcW w:w="1345" w:type="dxa"/>
          </w:tcPr>
          <w:p w14:paraId="41BF9CBB" w14:textId="40352D24"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NEC</w:t>
            </w:r>
          </w:p>
        </w:tc>
        <w:tc>
          <w:tcPr>
            <w:tcW w:w="1279" w:type="dxa"/>
          </w:tcPr>
          <w:p w14:paraId="6EEC95F6" w14:textId="26558832"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7338"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D46850" w14:paraId="08A35254" w14:textId="77777777" w:rsidTr="00D46850">
        <w:tc>
          <w:tcPr>
            <w:tcW w:w="1345" w:type="dxa"/>
          </w:tcPr>
          <w:p w14:paraId="435E1EC5" w14:textId="77777777" w:rsidR="00D46850" w:rsidRDefault="00D46850" w:rsidP="00D46850">
            <w:pPr>
              <w:spacing w:beforeLines="50" w:before="120" w:afterLines="50" w:after="120"/>
              <w:jc w:val="both"/>
              <w:rPr>
                <w:rFonts w:eastAsia="SimSun"/>
                <w:sz w:val="22"/>
                <w:lang w:val="en-US" w:eastAsia="zh-CN"/>
              </w:rPr>
            </w:pPr>
            <w:r>
              <w:rPr>
                <w:rFonts w:eastAsia="SimSun"/>
                <w:sz w:val="22"/>
                <w:lang w:val="en-US" w:eastAsia="zh-CN"/>
              </w:rPr>
              <w:t>Huawei,</w:t>
            </w:r>
          </w:p>
          <w:p w14:paraId="0AC101CA" w14:textId="0CCF50F3"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HiSilicon</w:t>
            </w:r>
          </w:p>
        </w:tc>
        <w:tc>
          <w:tcPr>
            <w:tcW w:w="1279" w:type="dxa"/>
          </w:tcPr>
          <w:p w14:paraId="296E5350" w14:textId="73FAA23E"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Need clarification</w:t>
            </w:r>
          </w:p>
        </w:tc>
        <w:tc>
          <w:tcPr>
            <w:tcW w:w="7338" w:type="dxa"/>
          </w:tcPr>
          <w:p w14:paraId="712F0F25" w14:textId="57B7CB25" w:rsidR="00D46850" w:rsidRDefault="00D46850" w:rsidP="00D46850">
            <w:pPr>
              <w:spacing w:beforeLines="50" w:before="120" w:afterLines="50" w:after="120"/>
              <w:jc w:val="both"/>
              <w:rPr>
                <w:rFonts w:eastAsiaTheme="minorEastAsia"/>
                <w:sz w:val="22"/>
                <w:lang w:val="en-US"/>
              </w:rPr>
            </w:pPr>
            <w:r>
              <w:rPr>
                <w:rFonts w:eastAsiaTheme="minorEastAsia"/>
                <w:sz w:val="22"/>
                <w:lang w:val="en-US"/>
              </w:rPr>
              <w:t xml:space="preserve">We are wondering whether the paragraph will mislead with the case that PSSCH is not transmitted due to prioritization, because in this paragraph it does not refer to the reason </w:t>
            </w:r>
            <w:r w:rsidR="00101BEF">
              <w:rPr>
                <w:rFonts w:eastAsiaTheme="minorEastAsia"/>
                <w:sz w:val="22"/>
                <w:lang w:val="en-US"/>
              </w:rPr>
              <w:t>why</w:t>
            </w:r>
            <w:r>
              <w:rPr>
                <w:rFonts w:eastAsiaTheme="minorEastAsia"/>
                <w:sz w:val="22"/>
                <w:lang w:val="en-US"/>
              </w:rPr>
              <w:t xml:space="preserve"> PSSCH is not transmitted. </w:t>
            </w:r>
            <w:r w:rsidR="00101BEF">
              <w:rPr>
                <w:rFonts w:eastAsiaTheme="minorEastAsia"/>
                <w:sz w:val="22"/>
                <w:lang w:val="en-US"/>
              </w:rPr>
              <w:t xml:space="preserve">Maybe we can say “as instructed by high layer” to remove the ambiguity. </w:t>
            </w:r>
            <w:r>
              <w:rPr>
                <w:rFonts w:eastAsiaTheme="minorEastAsia"/>
                <w:sz w:val="22"/>
                <w:lang w:val="en-US"/>
              </w:rPr>
              <w:t>On other hand, it seems more simply to say “a grant” rather than “a dynamic grant or a configured grant”</w:t>
            </w:r>
            <w:r w:rsidR="00101BEF">
              <w:rPr>
                <w:rFonts w:eastAsiaTheme="minorEastAsia"/>
                <w:sz w:val="22"/>
                <w:lang w:val="en-US"/>
              </w:rPr>
              <w:t xml:space="preserve"> to provide the resource</w:t>
            </w:r>
            <w:r>
              <w:rPr>
                <w:rFonts w:eastAsiaTheme="minorEastAsia"/>
                <w:sz w:val="22"/>
                <w:lang w:val="en-US"/>
              </w:rPr>
              <w:t xml:space="preserve">. </w:t>
            </w:r>
            <w:r w:rsidR="00101BEF">
              <w:rPr>
                <w:rFonts w:eastAsiaTheme="minorEastAsia"/>
                <w:sz w:val="22"/>
                <w:lang w:val="en-US"/>
              </w:rPr>
              <w:t>So we suggest to have</w:t>
            </w:r>
            <w:r>
              <w:rPr>
                <w:rFonts w:eastAsiaTheme="minorEastAsia"/>
                <w:sz w:val="22"/>
                <w:lang w:val="en-US"/>
              </w:rPr>
              <w:t xml:space="preserve"> further modification</w:t>
            </w:r>
            <w:r w:rsidR="00101BEF">
              <w:rPr>
                <w:rFonts w:eastAsiaTheme="minorEastAsia"/>
                <w:sz w:val="22"/>
                <w:lang w:val="en-US"/>
              </w:rPr>
              <w:t>s</w:t>
            </w:r>
            <w:r>
              <w:rPr>
                <w:rFonts w:eastAsiaTheme="minorEastAsia"/>
                <w:sz w:val="22"/>
                <w:lang w:val="en-US"/>
              </w:rPr>
              <w:t xml:space="preserve"> </w:t>
            </w:r>
            <w:r w:rsidR="00101BEF">
              <w:rPr>
                <w:rFonts w:eastAsiaTheme="minorEastAsia"/>
                <w:sz w:val="22"/>
                <w:lang w:val="en-US"/>
              </w:rPr>
              <w:t>below</w:t>
            </w:r>
            <w:r>
              <w:rPr>
                <w:rFonts w:eastAsiaTheme="minorEastAsia"/>
                <w:sz w:val="22"/>
                <w:lang w:val="en-US"/>
              </w:rPr>
              <w:t xml:space="preserve">: </w:t>
            </w:r>
          </w:p>
          <w:p w14:paraId="087EEEFF" w14:textId="3564EA90" w:rsidR="00D46850" w:rsidRDefault="00D46850" w:rsidP="00D46850">
            <w:pPr>
              <w:spacing w:beforeLines="50" w:before="120" w:afterLines="50" w:after="120"/>
              <w:jc w:val="both"/>
              <w:rPr>
                <w:rFonts w:eastAsiaTheme="minorEastAsia"/>
                <w:sz w:val="22"/>
                <w:lang w:val="en-US"/>
              </w:rPr>
            </w:pPr>
            <w:r w:rsidRPr="00061969">
              <w:rPr>
                <w:rFonts w:eastAsia="SimSun"/>
                <w:i/>
                <w:sz w:val="20"/>
                <w:lang w:val="en-US" w:eastAsia="en-US"/>
              </w:rPr>
              <w:t xml:space="preserve">The UE generates an ACK </w:t>
            </w:r>
            <w:r w:rsidRPr="00061969">
              <w:rPr>
                <w:rFonts w:eastAsia="SimSun"/>
                <w:i/>
                <w:color w:val="00B050"/>
                <w:sz w:val="20"/>
                <w:lang w:val="en-US" w:eastAsia="en-US"/>
              </w:rPr>
              <w:t xml:space="preserve">as instructed by high layer </w:t>
            </w:r>
            <w:r w:rsidRPr="00061969">
              <w:rPr>
                <w:rFonts w:eastAsia="SimSun"/>
                <w:i/>
                <w:sz w:val="20"/>
                <w:lang w:val="en-US" w:eastAsia="en-US"/>
              </w:rPr>
              <w:t xml:space="preserve">if the UE does not transmit a PSCCH with a SCI format 1-A scheduling a PSSCH in any of the resources provided by </w:t>
            </w:r>
            <w:r w:rsidRPr="00061969">
              <w:rPr>
                <w:rFonts w:eastAsia="SimSun"/>
                <w:i/>
                <w:color w:val="FF0000"/>
                <w:sz w:val="20"/>
                <w:u w:val="single"/>
                <w:lang w:val="en-US" w:eastAsia="en-US"/>
              </w:rPr>
              <w:t xml:space="preserve">a </w:t>
            </w:r>
            <w:r w:rsidRPr="00061969">
              <w:rPr>
                <w:rFonts w:eastAsia="SimSun"/>
                <w:i/>
                <w:strike/>
                <w:color w:val="00B050"/>
                <w:sz w:val="20"/>
                <w:u w:val="single"/>
                <w:lang w:val="en-US" w:eastAsia="en-US"/>
              </w:rPr>
              <w:t>dynamic grant or</w:t>
            </w:r>
            <w:r w:rsidRPr="00061969">
              <w:rPr>
                <w:rFonts w:eastAsia="SimSun"/>
                <w:i/>
                <w:strike/>
                <w:color w:val="00B050"/>
                <w:sz w:val="20"/>
                <w:lang w:val="en-US" w:eastAsia="en-US"/>
              </w:rPr>
              <w:t xml:space="preserve"> a configured</w:t>
            </w:r>
            <w:r w:rsidRPr="00061969">
              <w:rPr>
                <w:rFonts w:eastAsia="SimSun"/>
                <w:i/>
                <w:color w:val="00B050"/>
                <w:sz w:val="20"/>
                <w:lang w:val="en-US" w:eastAsia="en-US"/>
              </w:rPr>
              <w:t xml:space="preserve"> </w:t>
            </w:r>
            <w:r w:rsidRPr="00061969">
              <w:rPr>
                <w:rFonts w:eastAsia="SimSun"/>
                <w:i/>
                <w:sz w:val="20"/>
                <w:lang w:val="en-US" w:eastAsia="en-US"/>
              </w:rPr>
              <w:t xml:space="preserve">grant in a single period and for which the UE is provided a PUCCH resource to report HARQ-ACK information. </w:t>
            </w:r>
            <w:r w:rsidRPr="00061969">
              <w:rPr>
                <w:rFonts w:eastAsia="맑은 고딕"/>
                <w:i/>
                <w:sz w:val="20"/>
                <w:lang w:eastAsia="en-US"/>
              </w:rPr>
              <w:t xml:space="preserve">The priority value of the ACK is same as the largest priority value among the possible priority values for </w:t>
            </w:r>
            <w:r w:rsidRPr="00061969">
              <w:rPr>
                <w:rFonts w:eastAsia="SimSun"/>
                <w:i/>
                <w:color w:val="FF0000"/>
                <w:sz w:val="20"/>
                <w:u w:val="single"/>
                <w:lang w:val="en-US" w:eastAsia="en-US"/>
              </w:rPr>
              <w:t xml:space="preserve">the </w:t>
            </w:r>
            <w:r w:rsidRPr="00061969">
              <w:rPr>
                <w:rFonts w:eastAsia="SimSun"/>
                <w:i/>
                <w:strike/>
                <w:color w:val="00B050"/>
                <w:sz w:val="20"/>
                <w:u w:val="single"/>
                <w:lang w:val="en-US" w:eastAsia="en-US"/>
              </w:rPr>
              <w:t>dynamic grant or</w:t>
            </w:r>
            <w:r w:rsidRPr="00061969">
              <w:rPr>
                <w:rFonts w:eastAsia="맑은 고딕"/>
                <w:i/>
                <w:strike/>
                <w:color w:val="00B050"/>
                <w:sz w:val="20"/>
                <w:lang w:eastAsia="en-US"/>
              </w:rPr>
              <w:t xml:space="preserve"> the configured</w:t>
            </w:r>
            <w:r w:rsidRPr="00061969">
              <w:rPr>
                <w:rFonts w:eastAsia="맑은 고딕"/>
                <w:i/>
                <w:color w:val="00B050"/>
                <w:sz w:val="20"/>
                <w:lang w:eastAsia="en-US"/>
              </w:rPr>
              <w:t xml:space="preserve"> </w:t>
            </w:r>
            <w:r w:rsidRPr="00061969">
              <w:rPr>
                <w:rFonts w:eastAsia="맑은 고딕"/>
                <w:i/>
                <w:sz w:val="20"/>
                <w:lang w:eastAsia="en-US"/>
              </w:rPr>
              <w:t>grant.</w:t>
            </w:r>
          </w:p>
        </w:tc>
      </w:tr>
      <w:tr w:rsidR="00D46850" w14:paraId="6FE98559" w14:textId="77777777" w:rsidTr="00D46850">
        <w:tc>
          <w:tcPr>
            <w:tcW w:w="1345" w:type="dxa"/>
          </w:tcPr>
          <w:p w14:paraId="7C9A2200" w14:textId="6A8A4011"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1279" w:type="dxa"/>
          </w:tcPr>
          <w:p w14:paraId="401750C3" w14:textId="7A50487A"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59821EEE" w14:textId="77777777" w:rsidR="00D46850" w:rsidRDefault="00D46850" w:rsidP="00D46850">
            <w:pPr>
              <w:spacing w:beforeLines="50" w:before="120" w:afterLines="50" w:after="120"/>
              <w:jc w:val="both"/>
              <w:rPr>
                <w:rFonts w:eastAsiaTheme="minorEastAsia"/>
                <w:sz w:val="22"/>
                <w:lang w:val="en-US"/>
              </w:rPr>
            </w:pPr>
          </w:p>
        </w:tc>
      </w:tr>
      <w:tr w:rsidR="00D46850" w14:paraId="56E21087" w14:textId="77777777" w:rsidTr="00D46850">
        <w:tc>
          <w:tcPr>
            <w:tcW w:w="1345" w:type="dxa"/>
          </w:tcPr>
          <w:p w14:paraId="6CAD8EF5" w14:textId="3CA6A6AB" w:rsidR="00D46850" w:rsidRDefault="00D90EB0"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1279" w:type="dxa"/>
          </w:tcPr>
          <w:p w14:paraId="59522EEF" w14:textId="77777777" w:rsidR="00D46850" w:rsidRDefault="00D46850" w:rsidP="00D46850">
            <w:pPr>
              <w:spacing w:beforeLines="50" w:before="120" w:afterLines="50" w:after="120"/>
              <w:jc w:val="both"/>
              <w:rPr>
                <w:rFonts w:eastAsiaTheme="minorEastAsia"/>
                <w:sz w:val="22"/>
                <w:lang w:val="en-US"/>
              </w:rPr>
            </w:pPr>
          </w:p>
        </w:tc>
        <w:tc>
          <w:tcPr>
            <w:tcW w:w="7338" w:type="dxa"/>
          </w:tcPr>
          <w:p w14:paraId="40DF7040" w14:textId="33176A91" w:rsidR="00D46850" w:rsidRDefault="00917646" w:rsidP="00D46850">
            <w:pPr>
              <w:spacing w:beforeLines="50" w:before="120" w:afterLines="50" w:after="120"/>
              <w:jc w:val="both"/>
              <w:rPr>
                <w:rFonts w:eastAsiaTheme="minorEastAsia"/>
                <w:sz w:val="22"/>
                <w:lang w:val="en-US"/>
              </w:rPr>
            </w:pPr>
            <w:r>
              <w:rPr>
                <w:rFonts w:eastAsiaTheme="minorEastAsia"/>
                <w:sz w:val="22"/>
                <w:lang w:val="en-US"/>
              </w:rPr>
              <w:t>We’re ok with the proposed text or the one from Huawei</w:t>
            </w:r>
          </w:p>
        </w:tc>
      </w:tr>
      <w:tr w:rsidR="00202D5A" w14:paraId="54AB6305" w14:textId="77777777" w:rsidTr="00D46850">
        <w:tc>
          <w:tcPr>
            <w:tcW w:w="1345" w:type="dxa"/>
          </w:tcPr>
          <w:p w14:paraId="40B38E84" w14:textId="16F1582A"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1279" w:type="dxa"/>
          </w:tcPr>
          <w:p w14:paraId="436F2DAD" w14:textId="3A19291A"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7338" w:type="dxa"/>
          </w:tcPr>
          <w:p w14:paraId="1B3829E1" w14:textId="77777777" w:rsidR="00202D5A" w:rsidRDefault="00202D5A" w:rsidP="00D46850">
            <w:pPr>
              <w:spacing w:beforeLines="50" w:before="120" w:afterLines="50" w:after="120"/>
              <w:jc w:val="both"/>
              <w:rPr>
                <w:rFonts w:eastAsiaTheme="minorEastAsia"/>
                <w:sz w:val="22"/>
                <w:lang w:val="en-US"/>
              </w:rPr>
            </w:pPr>
          </w:p>
        </w:tc>
      </w:tr>
      <w:tr w:rsidR="002C5784" w14:paraId="1077407B" w14:textId="77777777" w:rsidTr="002C5784">
        <w:tc>
          <w:tcPr>
            <w:tcW w:w="1345" w:type="dxa"/>
          </w:tcPr>
          <w:p w14:paraId="2A789C39"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Nokia, NSB</w:t>
            </w:r>
          </w:p>
        </w:tc>
        <w:tc>
          <w:tcPr>
            <w:tcW w:w="1279" w:type="dxa"/>
          </w:tcPr>
          <w:p w14:paraId="700E0E12"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Yes</w:t>
            </w:r>
          </w:p>
        </w:tc>
        <w:tc>
          <w:tcPr>
            <w:tcW w:w="7338" w:type="dxa"/>
          </w:tcPr>
          <w:p w14:paraId="663EC0CC" w14:textId="3EFBAB20" w:rsidR="002C5784" w:rsidRDefault="002C5784" w:rsidP="00CE46D0">
            <w:pPr>
              <w:spacing w:beforeLines="50" w:before="120" w:afterLines="50" w:after="120"/>
              <w:jc w:val="both"/>
              <w:rPr>
                <w:rFonts w:eastAsiaTheme="minorEastAsia"/>
                <w:sz w:val="22"/>
                <w:lang w:val="en-US"/>
              </w:rPr>
            </w:pPr>
            <w:r>
              <w:rPr>
                <w:rFonts w:eastAsiaTheme="minorEastAsia"/>
                <w:sz w:val="22"/>
                <w:lang w:val="en-US"/>
              </w:rPr>
              <w:t>A minor comment is that the rest of this section does not use the “dynamic grant” terminology.</w:t>
            </w: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1"/>
        <w:numPr>
          <w:ilvl w:val="0"/>
          <w:numId w:val="6"/>
        </w:numPr>
        <w:spacing w:after="120"/>
        <w:jc w:val="both"/>
        <w:rPr>
          <w:rFonts w:eastAsia="DengXian"/>
          <w:b/>
          <w:lang w:val="en-US" w:eastAsia="zh-CN"/>
        </w:rPr>
      </w:pPr>
      <w:r w:rsidRPr="00C82FD7">
        <w:rPr>
          <w:rFonts w:eastAsia="DengXian" w:hint="eastAsia"/>
          <w:b/>
          <w:lang w:val="en-US" w:eastAsia="zh-CN"/>
        </w:rPr>
        <w:t>Conclusion</w:t>
      </w:r>
    </w:p>
    <w:p w14:paraId="6F5FB4EF" w14:textId="7467C0C0" w:rsidR="00FF3C11" w:rsidRDefault="007D23A6" w:rsidP="00B342A7">
      <w:pPr>
        <w:spacing w:after="120"/>
        <w:jc w:val="both"/>
        <w:rPr>
          <w:rFonts w:eastAsia="SimSun"/>
          <w:sz w:val="22"/>
          <w:szCs w:val="22"/>
          <w:lang w:val="en-US" w:eastAsia="zh-CN"/>
        </w:rPr>
      </w:pPr>
      <w:r>
        <w:rPr>
          <w:rFonts w:eastAsia="SimSun"/>
          <w:sz w:val="22"/>
          <w:szCs w:val="22"/>
          <w:lang w:val="en-US" w:eastAsia="zh-CN"/>
        </w:rPr>
        <w:t>xxx</w:t>
      </w:r>
    </w:p>
    <w:p w14:paraId="7FC2335B" w14:textId="77777777" w:rsidR="00B853F6" w:rsidRPr="004E30E1" w:rsidRDefault="00B853F6" w:rsidP="00B342A7">
      <w:pPr>
        <w:spacing w:after="120"/>
        <w:jc w:val="both"/>
        <w:rPr>
          <w:rFonts w:eastAsia="SimSun"/>
          <w:sz w:val="22"/>
          <w:szCs w:val="22"/>
          <w:lang w:val="en-US" w:eastAsia="zh-CN"/>
        </w:rPr>
      </w:pPr>
    </w:p>
    <w:p w14:paraId="5134DDD9" w14:textId="77777777" w:rsidR="00E23DF0" w:rsidRPr="00C82FD7" w:rsidRDefault="00E23DF0" w:rsidP="00E23DF0">
      <w:pPr>
        <w:pStyle w:val="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1"/>
        <w:spacing w:after="120"/>
        <w:jc w:val="both"/>
        <w:rPr>
          <w:b/>
          <w:lang w:val="en-US"/>
        </w:rPr>
      </w:pPr>
      <w:r>
        <w:rPr>
          <w:b/>
          <w:lang w:val="en-US"/>
        </w:rPr>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af9"/>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5" w:name="_Toc12569234"/>
            <w:bookmarkStart w:id="16" w:name="_Toc37296252"/>
            <w:bookmarkStart w:id="17" w:name="_Toc46490381"/>
            <w:bookmarkStart w:id="18" w:name="_Toc52752076"/>
            <w:bookmarkStart w:id="19" w:name="_Toc52796538"/>
            <w:r w:rsidRPr="001A7642">
              <w:rPr>
                <w:rFonts w:ascii="Arial" w:eastAsia="Times New Roman" w:hAnsi="Arial"/>
                <w:sz w:val="22"/>
              </w:rPr>
              <w:t>5.22.1.3.1</w:t>
            </w:r>
            <w:r w:rsidRPr="001A7642">
              <w:rPr>
                <w:rFonts w:ascii="Arial" w:eastAsia="Times New Roman" w:hAnsi="Arial"/>
                <w:sz w:val="22"/>
              </w:rPr>
              <w:tab/>
              <w:t>Sidelink HARQ Entity</w:t>
            </w:r>
            <w:bookmarkEnd w:id="15"/>
            <w:bookmarkEnd w:id="16"/>
            <w:bookmarkEnd w:id="17"/>
            <w:bookmarkEnd w:id="18"/>
            <w:bookmarkEnd w:id="19"/>
          </w:p>
          <w:p w14:paraId="3ED08C52" w14:textId="77777777" w:rsidR="00374E84" w:rsidRDefault="00374E84" w:rsidP="00AF2C29">
            <w:pPr>
              <w:pStyle w:val="afc"/>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afc"/>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lastRenderedPageBreak/>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맑은 고딕"/>
                <w:noProof/>
                <w:sz w:val="20"/>
                <w:lang w:eastAsia="ko-KR"/>
              </w:rPr>
              <w:t>3&gt;</w:t>
            </w:r>
            <w:r w:rsidRPr="001A7642">
              <w:rPr>
                <w:rFonts w:eastAsia="맑은 고딕"/>
                <w:noProof/>
                <w:sz w:val="20"/>
                <w:lang w:eastAsia="ko-KR"/>
              </w:rPr>
              <w:tab/>
              <w:t>ignore the sidelink grant.</w:t>
            </w:r>
          </w:p>
          <w:p w14:paraId="759CB831" w14:textId="77777777" w:rsidR="00374E84" w:rsidRDefault="00374E84" w:rsidP="00AF2C29">
            <w:pPr>
              <w:pStyle w:val="afc"/>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20" w:name="_Toc12569235"/>
            <w:bookmarkStart w:id="21" w:name="_Toc46490382"/>
            <w:bookmarkStart w:id="22" w:name="_Toc52752077"/>
            <w:bookmarkStart w:id="23" w:name="_Toc52796539"/>
            <w:r w:rsidRPr="00DB0E08">
              <w:rPr>
                <w:rFonts w:ascii="Arial" w:eastAsia="Times New Roman" w:hAnsi="Arial"/>
                <w:sz w:val="22"/>
              </w:rPr>
              <w:t>5.22.1.3.1a</w:t>
            </w:r>
            <w:r w:rsidRPr="00DB0E08">
              <w:rPr>
                <w:rFonts w:ascii="Arial" w:eastAsia="Times New Roman" w:hAnsi="Arial"/>
                <w:sz w:val="22"/>
              </w:rPr>
              <w:tab/>
              <w:t>Sidelink process</w:t>
            </w:r>
            <w:bookmarkEnd w:id="20"/>
            <w:bookmarkEnd w:id="21"/>
            <w:bookmarkEnd w:id="22"/>
            <w:bookmarkEnd w:id="23"/>
          </w:p>
          <w:p w14:paraId="47070EE8" w14:textId="77777777" w:rsidR="00374E84" w:rsidRDefault="00374E84" w:rsidP="00AF2C29">
            <w:pPr>
              <w:pStyle w:val="afc"/>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afc"/>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맑은 고딕"/>
                <w:noProof/>
                <w:sz w:val="20"/>
                <w:lang w:eastAsia="ko-KR"/>
              </w:rPr>
              <w:t>1&gt;</w:t>
            </w:r>
            <w:r w:rsidRPr="00087554">
              <w:rPr>
                <w:rFonts w:eastAsia="맑은 고딕"/>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맑은 고딕"/>
                <w:noProof/>
                <w:sz w:val="20"/>
                <w:lang w:eastAsia="ko-KR"/>
              </w:rPr>
              <w:t>1&gt;</w:t>
            </w:r>
            <w:r w:rsidRPr="00087554">
              <w:rPr>
                <w:rFonts w:eastAsia="맑은 고딕"/>
                <w:noProof/>
                <w:sz w:val="20"/>
                <w:lang w:eastAsia="ko-KR"/>
              </w:rPr>
              <w:tab/>
              <w:t>if negative</w:t>
            </w:r>
            <w:r w:rsidRPr="00087554">
              <w:rPr>
                <w:rFonts w:eastAsia="맑은 고딕"/>
                <w:sz w:val="20"/>
                <w:lang w:eastAsia="ko-KR"/>
              </w:rPr>
              <w:t>-only</w:t>
            </w:r>
            <w:r w:rsidRPr="00087554">
              <w:rPr>
                <w:rFonts w:eastAsia="맑은 고딕"/>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4" w:name="_Toc37296253"/>
            <w:bookmarkStart w:id="25" w:name="_Toc46490383"/>
            <w:bookmarkStart w:id="26" w:name="_Toc52752078"/>
            <w:bookmarkStart w:id="27" w:name="_Toc52796540"/>
            <w:bookmarkStart w:id="28" w:name="_Toc60791819"/>
            <w:r w:rsidRPr="00374184">
              <w:rPr>
                <w:rFonts w:ascii="Arial" w:eastAsia="Times New Roman" w:hAnsi="Arial"/>
                <w:sz w:val="22"/>
              </w:rPr>
              <w:t>5.22.1.3.2</w:t>
            </w:r>
            <w:r w:rsidRPr="00374184">
              <w:rPr>
                <w:rFonts w:ascii="Arial" w:eastAsia="Times New Roman" w:hAnsi="Arial"/>
                <w:sz w:val="22"/>
              </w:rPr>
              <w:tab/>
              <w:t>PSFCH reception</w:t>
            </w:r>
            <w:bookmarkEnd w:id="24"/>
            <w:bookmarkEnd w:id="25"/>
            <w:bookmarkEnd w:id="26"/>
            <w:bookmarkEnd w:id="27"/>
            <w:bookmarkEnd w:id="28"/>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맑은 고딕"/>
                <w:sz w:val="20"/>
                <w:lang w:eastAsia="ko-KR"/>
              </w:rPr>
              <w:t>1&gt;</w:t>
            </w:r>
            <w:r w:rsidRPr="00374184">
              <w:rPr>
                <w:rFonts w:eastAsia="맑은 고딕"/>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맑은 고딕"/>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맑은 고딕"/>
                <w:noProof/>
                <w:sz w:val="20"/>
                <w:lang w:eastAsia="ko-KR"/>
              </w:rPr>
            </w:pPr>
            <w:r w:rsidRPr="00374184">
              <w:rPr>
                <w:rFonts w:eastAsia="맑은 고딕"/>
                <w:noProof/>
                <w:sz w:val="20"/>
                <w:lang w:eastAsia="ko-KR"/>
              </w:rPr>
              <w:t>1&gt;</w:t>
            </w:r>
            <w:r w:rsidRPr="00374184">
              <w:rPr>
                <w:rFonts w:eastAsia="맑은 고딕"/>
                <w:noProof/>
                <w:sz w:val="20"/>
                <w:lang w:eastAsia="ko-KR"/>
              </w:rPr>
              <w:tab/>
              <w:t>else:</w:t>
            </w:r>
          </w:p>
          <w:p w14:paraId="2C92D1D4" w14:textId="77777777" w:rsidR="00374E84" w:rsidRPr="00374184" w:rsidRDefault="00374E84" w:rsidP="00AF2C29">
            <w:pPr>
              <w:ind w:left="851" w:hanging="284"/>
              <w:rPr>
                <w:rFonts w:eastAsia="맑은 고딕"/>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af9"/>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9" w:name="_Toc46490389"/>
            <w:bookmarkStart w:id="30" w:name="_Toc52752084"/>
            <w:bookmarkStart w:id="31" w:name="_Toc52796546"/>
            <w:r w:rsidRPr="004F1448">
              <w:rPr>
                <w:rFonts w:ascii="Arial" w:eastAsia="Yu Mincho" w:hAnsi="Arial"/>
                <w:sz w:val="20"/>
              </w:rPr>
              <w:t>5.22.1.4.1.3</w:t>
            </w:r>
            <w:r w:rsidRPr="004F1448">
              <w:rPr>
                <w:rFonts w:ascii="Arial" w:eastAsia="Yu Mincho" w:hAnsi="Arial"/>
                <w:sz w:val="20"/>
              </w:rPr>
              <w:tab/>
            </w:r>
            <w:r w:rsidRPr="004F1448">
              <w:rPr>
                <w:rFonts w:ascii="Arial" w:eastAsia="Times New Roman" w:hAnsi="Arial"/>
                <w:sz w:val="20"/>
                <w:lang w:eastAsia="ko-KR"/>
              </w:rPr>
              <w:t>Allocation of sidelink resources</w:t>
            </w:r>
            <w:bookmarkEnd w:id="29"/>
            <w:bookmarkEnd w:id="30"/>
            <w:bookmarkEnd w:id="31"/>
          </w:p>
          <w:p w14:paraId="7C4893C6" w14:textId="77777777" w:rsidR="00374E84" w:rsidRDefault="00374E84" w:rsidP="00AF2C29">
            <w:pPr>
              <w:pStyle w:val="afc"/>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afc"/>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E0E4F" w14:textId="77777777" w:rsidR="00464329" w:rsidRDefault="00464329">
      <w:r>
        <w:separator/>
      </w:r>
    </w:p>
  </w:endnote>
  <w:endnote w:type="continuationSeparator" w:id="0">
    <w:p w14:paraId="6CBD1FFC" w14:textId="77777777" w:rsidR="00464329" w:rsidRDefault="00464329">
      <w:r>
        <w:continuationSeparator/>
      </w:r>
    </w:p>
  </w:endnote>
  <w:endnote w:type="continuationNotice" w:id="1">
    <w:p w14:paraId="22B6D5EC" w14:textId="77777777" w:rsidR="00464329" w:rsidRDefault="00464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0F5F3" w14:textId="77777777" w:rsidR="004F3605" w:rsidRDefault="004F360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2096" w14:textId="1B5B051A" w:rsidR="00AF2C29" w:rsidRPr="00000924" w:rsidRDefault="00AF2C29">
    <w:pPr>
      <w:pStyle w:val="ae"/>
      <w:jc w:val="center"/>
      <w:rPr>
        <w:sz w:val="22"/>
      </w:rPr>
    </w:pPr>
    <w:r>
      <w:rPr>
        <w:rStyle w:val="af1"/>
        <w:rFonts w:eastAsia="MS Gothic"/>
      </w:rPr>
      <w:t xml:space="preserve">- </w:t>
    </w:r>
    <w:r>
      <w:rPr>
        <w:rStyle w:val="af1"/>
        <w:rFonts w:eastAsia="MS Gothic"/>
      </w:rPr>
      <w:fldChar w:fldCharType="begin"/>
    </w:r>
    <w:r>
      <w:rPr>
        <w:rStyle w:val="af1"/>
        <w:rFonts w:eastAsia="MS Gothic"/>
      </w:rPr>
      <w:instrText xml:space="preserve"> PAGE </w:instrText>
    </w:r>
    <w:r>
      <w:rPr>
        <w:rStyle w:val="af1"/>
        <w:rFonts w:eastAsia="MS Gothic"/>
      </w:rPr>
      <w:fldChar w:fldCharType="separate"/>
    </w:r>
    <w:r w:rsidR="00DA0BC6">
      <w:rPr>
        <w:rStyle w:val="af1"/>
        <w:rFonts w:eastAsia="MS Gothic"/>
        <w:noProof/>
      </w:rPr>
      <w:t>3</w:t>
    </w:r>
    <w:r>
      <w:rPr>
        <w:rStyle w:val="af1"/>
        <w:rFonts w:eastAsia="MS Gothic"/>
      </w:rPr>
      <w:fldChar w:fldCharType="end"/>
    </w:r>
    <w:r>
      <w:rPr>
        <w:rStyle w:val="af1"/>
        <w:rFonts w:eastAsia="MS Gothic"/>
      </w:rPr>
      <w:t>/</w:t>
    </w:r>
    <w:r>
      <w:rPr>
        <w:rStyle w:val="af1"/>
        <w:rFonts w:eastAsia="MS Gothic"/>
      </w:rPr>
      <w:fldChar w:fldCharType="begin"/>
    </w:r>
    <w:r>
      <w:rPr>
        <w:rStyle w:val="af1"/>
        <w:rFonts w:eastAsia="MS Gothic"/>
      </w:rPr>
      <w:instrText xml:space="preserve"> NUMPAGES </w:instrText>
    </w:r>
    <w:r>
      <w:rPr>
        <w:rStyle w:val="af1"/>
        <w:rFonts w:eastAsia="MS Gothic"/>
      </w:rPr>
      <w:fldChar w:fldCharType="separate"/>
    </w:r>
    <w:r w:rsidR="00DA0BC6">
      <w:rPr>
        <w:rStyle w:val="af1"/>
        <w:rFonts w:eastAsia="MS Gothic"/>
        <w:noProof/>
      </w:rPr>
      <w:t>5</w:t>
    </w:r>
    <w:r>
      <w:rPr>
        <w:rStyle w:val="af1"/>
        <w:rFonts w:eastAsia="MS Gothic"/>
      </w:rPr>
      <w:fldChar w:fldCharType="end"/>
    </w:r>
    <w:r>
      <w:rPr>
        <w:rStyle w:val="af1"/>
        <w:rFonts w:eastAsia="MS Gothic"/>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0CA2E" w14:textId="77777777" w:rsidR="004F3605" w:rsidRDefault="004F360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4F7C8" w14:textId="77777777" w:rsidR="00464329" w:rsidRDefault="00464329">
      <w:r>
        <w:separator/>
      </w:r>
    </w:p>
  </w:footnote>
  <w:footnote w:type="continuationSeparator" w:id="0">
    <w:p w14:paraId="639B382A" w14:textId="77777777" w:rsidR="00464329" w:rsidRDefault="00464329">
      <w:r>
        <w:continuationSeparator/>
      </w:r>
    </w:p>
  </w:footnote>
  <w:footnote w:type="continuationNotice" w:id="1">
    <w:p w14:paraId="62AAC0D9" w14:textId="77777777" w:rsidR="00464329" w:rsidRDefault="004643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3315" w14:textId="77777777" w:rsidR="004F3605" w:rsidRDefault="004F360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AC11" w14:textId="77777777" w:rsidR="004F3605" w:rsidRDefault="004F360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AF6F3" w14:textId="77777777" w:rsidR="004F3605" w:rsidRDefault="004F36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901590"/>
    <w:lvl w:ilvl="0">
      <w:start w:val="1"/>
      <w:numFmt w:val="bullet"/>
      <w:pStyle w:val="a"/>
      <w:lvlText w:val=""/>
      <w:lvlJc w:val="left"/>
      <w:pPr>
        <w:tabs>
          <w:tab w:val="num" w:pos="360"/>
        </w:tabs>
        <w:ind w:left="360" w:hanging="360"/>
      </w:pPr>
      <w:rPr>
        <w:rFonts w:ascii="Symbol" w:eastAsia="Times New Roman" w:hAnsi="Symbol" w:hint="default"/>
      </w:rPr>
    </w:lvl>
  </w:abstractNum>
  <w:abstractNum w:abstractNumId="1">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9452E91"/>
    <w:multiLevelType w:val="hybridMultilevel"/>
    <w:tmpl w:val="CC6E3424"/>
    <w:lvl w:ilvl="0" w:tplc="8E30644A">
      <w:numFmt w:val="bullet"/>
      <w:lvlText w:val="-"/>
      <w:lvlJc w:val="left"/>
      <w:pPr>
        <w:ind w:left="760" w:hanging="360"/>
      </w:pPr>
      <w:rPr>
        <w:rFonts w:ascii="Arial" w:eastAsia="맑은 고딕"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E5A6F01"/>
    <w:multiLevelType w:val="hybridMultilevel"/>
    <w:tmpl w:val="8822100E"/>
    <w:lvl w:ilvl="0" w:tplc="106AF6C2">
      <w:numFmt w:val="bullet"/>
      <w:lvlText w:val="-"/>
      <w:lvlJc w:val="left"/>
      <w:pPr>
        <w:ind w:left="760" w:hanging="360"/>
      </w:pPr>
      <w:rPr>
        <w:rFonts w:ascii="Times" w:eastAsia="바탕"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7FD0950"/>
    <w:multiLevelType w:val="hybridMultilevel"/>
    <w:tmpl w:val="29F4F8D4"/>
    <w:lvl w:ilvl="0" w:tplc="106AF6C2">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BEF"/>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56E"/>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665"/>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78F"/>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2D5A"/>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428"/>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84"/>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329"/>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5DDB"/>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9A5"/>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46"/>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19"/>
    <w:rsid w:val="00B20541"/>
    <w:rsid w:val="00B20575"/>
    <w:rsid w:val="00B20AD4"/>
    <w:rsid w:val="00B21200"/>
    <w:rsid w:val="00B21854"/>
    <w:rsid w:val="00B2192D"/>
    <w:rsid w:val="00B219B2"/>
    <w:rsid w:val="00B21CA4"/>
    <w:rsid w:val="00B21DC9"/>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007"/>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50"/>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0EB0"/>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BC6"/>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898"/>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B7C"/>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7564"/>
    <w:rPr>
      <w:rFonts w:ascii="Times New Roman" w:eastAsia="MS Gothic" w:hAnsi="Times New Roman"/>
      <w:sz w:val="24"/>
      <w:lang w:val="en-GB"/>
    </w:rPr>
  </w:style>
  <w:style w:type="paragraph" w:styleId="1">
    <w:name w:val="heading 1"/>
    <w:aliases w:val="H1,h1,app heading 1,l1,Memo Heading 1,h11,h12,h13,h14,h15,h16"/>
    <w:basedOn w:val="a1"/>
    <w:next w:val="a1"/>
    <w:link w:val="1Char"/>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1"/>
    <w:next w:val="a1"/>
    <w:qFormat/>
    <w:pPr>
      <w:keepNext/>
      <w:spacing w:line="480" w:lineRule="auto"/>
      <w:outlineLvl w:val="1"/>
    </w:pPr>
    <w:rPr>
      <w:rFonts w:ascii="Arial" w:hAnsi="Arial"/>
    </w:rPr>
  </w:style>
  <w:style w:type="paragraph" w:styleId="3">
    <w:name w:val="heading 3"/>
    <w:aliases w:val="Underrubrik2,H3,no break,Memo Heading 3"/>
    <w:basedOn w:val="a1"/>
    <w:next w:val="a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1"/>
    <w:next w:val="a1"/>
    <w:qFormat/>
    <w:pPr>
      <w:keepNext/>
      <w:jc w:val="right"/>
      <w:outlineLvl w:val="3"/>
    </w:pPr>
    <w:rPr>
      <w:rFonts w:ascii="Arial" w:hAnsi="Arial"/>
      <w:i/>
    </w:rPr>
  </w:style>
  <w:style w:type="paragraph" w:styleId="5">
    <w:name w:val="heading 5"/>
    <w:aliases w:val="H5"/>
    <w:basedOn w:val="a1"/>
    <w:next w:val="a1"/>
    <w:qFormat/>
    <w:pPr>
      <w:keepNext/>
      <w:spacing w:line="360" w:lineRule="auto"/>
      <w:outlineLvl w:val="4"/>
    </w:pPr>
    <w:rPr>
      <w:sz w:val="26"/>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rPr>
  </w:style>
  <w:style w:type="paragraph" w:styleId="8">
    <w:name w:val="heading 8"/>
    <w:aliases w:val="Table Heading"/>
    <w:basedOn w:val="a1"/>
    <w:next w:val="a1"/>
    <w:qFormat/>
    <w:pPr>
      <w:spacing w:before="240" w:after="60"/>
      <w:outlineLvl w:val="7"/>
    </w:pPr>
    <w:rPr>
      <w:rFonts w:ascii="Arial" w:hAnsi="Arial"/>
      <w:i/>
    </w:rPr>
  </w:style>
  <w:style w:type="paragraph" w:styleId="9">
    <w:name w:val="heading 9"/>
    <w:aliases w:val="Figure Heading,FH"/>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
    <w:next w:val="a5"/>
    <w:pPr>
      <w:tabs>
        <w:tab w:val="num" w:pos="360"/>
      </w:tabs>
      <w:spacing w:before="360" w:after="240"/>
      <w:ind w:left="360" w:hanging="360"/>
      <w:outlineLvl w:val="9"/>
    </w:pPr>
    <w:rPr>
      <w:rFonts w:ascii="Times New Roman" w:hAnsi="Times New Roman"/>
      <w:sz w:val="32"/>
    </w:rPr>
  </w:style>
  <w:style w:type="paragraph" w:styleId="a5">
    <w:name w:val="Body Text"/>
    <w:basedOn w:val="a1"/>
    <w:pPr>
      <w:spacing w:after="120"/>
    </w:pPr>
  </w:style>
  <w:style w:type="paragraph" w:styleId="a6">
    <w:name w:val="Body Text Indent"/>
    <w:basedOn w:val="a1"/>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1"/>
    <w:link w:val="Char"/>
    <w:pPr>
      <w:widowControl w:val="0"/>
    </w:pPr>
    <w:rPr>
      <w:rFonts w:ascii="Arial" w:eastAsia="MS Mincho" w:hAnsi="Arial"/>
      <w:b/>
      <w:noProof/>
      <w:sz w:val="18"/>
      <w:lang w:eastAsia="x-none"/>
    </w:rPr>
  </w:style>
  <w:style w:type="paragraph" w:styleId="a8">
    <w:name w:val="Document Map"/>
    <w:basedOn w:val="a1"/>
    <w:semiHidden/>
    <w:pPr>
      <w:shd w:val="clear" w:color="auto" w:fill="000080"/>
    </w:pPr>
    <w:rPr>
      <w:rFonts w:ascii="Tahoma" w:hAnsi="Tahoma"/>
    </w:rPr>
  </w:style>
  <w:style w:type="paragraph" w:styleId="a9">
    <w:name w:val="Plain Text"/>
    <w:basedOn w:val="a1"/>
    <w:link w:val="Char0"/>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1"/>
    <w:link w:val="THChar"/>
    <w:qFormat/>
    <w:pPr>
      <w:keepNext/>
      <w:keepLines/>
      <w:spacing w:before="60" w:after="180"/>
      <w:jc w:val="center"/>
    </w:pPr>
    <w:rPr>
      <w:rFonts w:ascii="Arial" w:hAnsi="Arial"/>
      <w:b/>
    </w:rPr>
  </w:style>
  <w:style w:type="paragraph" w:customStyle="1" w:styleId="B1">
    <w:name w:val="B1"/>
    <w:basedOn w:val="aa"/>
    <w:link w:val="B1Zchn"/>
    <w:qFormat/>
  </w:style>
  <w:style w:type="paragraph" w:styleId="aa">
    <w:name w:val="List"/>
    <w:basedOn w:val="a1"/>
    <w:pPr>
      <w:spacing w:after="180"/>
      <w:ind w:left="568" w:hanging="284"/>
    </w:pPr>
  </w:style>
  <w:style w:type="paragraph" w:customStyle="1" w:styleId="EQ">
    <w:name w:val="EQ"/>
    <w:basedOn w:val="a1"/>
    <w:next w:val="a1"/>
    <w:pPr>
      <w:keepLines/>
      <w:tabs>
        <w:tab w:val="center" w:pos="4536"/>
        <w:tab w:val="right" w:pos="9072"/>
      </w:tabs>
      <w:spacing w:after="180"/>
    </w:pPr>
    <w:rPr>
      <w:noProof/>
    </w:rPr>
  </w:style>
  <w:style w:type="paragraph" w:customStyle="1" w:styleId="lptext">
    <w:name w:val="lˆptext"/>
    <w:basedOn w:val="a1"/>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1"/>
    <w:semiHidden/>
    <w:pPr>
      <w:keepLines/>
      <w:ind w:left="454" w:hanging="454"/>
    </w:pPr>
    <w:rPr>
      <w:sz w:val="16"/>
    </w:rPr>
  </w:style>
  <w:style w:type="paragraph" w:styleId="ad">
    <w:name w:val="caption"/>
    <w:aliases w:val="cap,cap Char"/>
    <w:basedOn w:val="a1"/>
    <w:next w:val="a1"/>
    <w:qFormat/>
    <w:pPr>
      <w:spacing w:before="120" w:after="120"/>
    </w:pPr>
    <w:rPr>
      <w:b/>
    </w:rPr>
  </w:style>
  <w:style w:type="paragraph" w:customStyle="1" w:styleId="a0">
    <w:name w:val="佐藤２"/>
    <w:basedOn w:val="a1"/>
    <w:pPr>
      <w:numPr>
        <w:numId w:val="3"/>
      </w:numPr>
      <w:spacing w:after="180"/>
    </w:pPr>
  </w:style>
  <w:style w:type="paragraph" w:styleId="20">
    <w:name w:val="Body Text Indent 2"/>
    <w:basedOn w:val="a1"/>
    <w:pPr>
      <w:widowControl w:val="0"/>
      <w:autoSpaceDE w:val="0"/>
      <w:autoSpaceDN w:val="0"/>
      <w:adjustRightInd w:val="0"/>
      <w:ind w:left="1656"/>
      <w:jc w:val="both"/>
      <w:textAlignment w:val="baseline"/>
    </w:pPr>
    <w:rPr>
      <w:kern w:val="2"/>
    </w:rPr>
  </w:style>
  <w:style w:type="paragraph" w:styleId="21">
    <w:name w:val="List Bullet 2"/>
    <w:aliases w:val="lb2"/>
    <w:basedOn w:val="a"/>
    <w:autoRedefine/>
    <w:pPr>
      <w:tabs>
        <w:tab w:val="clear" w:pos="360"/>
      </w:tabs>
      <w:spacing w:after="60"/>
      <w:ind w:left="1080" w:hanging="357"/>
    </w:pPr>
    <w:rPr>
      <w:rFonts w:ascii="Arial" w:hAnsi="Arial"/>
    </w:rPr>
  </w:style>
  <w:style w:type="paragraph" w:styleId="a">
    <w:name w:val="List Bullet"/>
    <w:basedOn w:val="a1"/>
    <w:autoRedefine/>
    <w:pPr>
      <w:numPr>
        <w:numId w:val="1"/>
      </w:numPr>
    </w:pPr>
  </w:style>
  <w:style w:type="paragraph" w:customStyle="1" w:styleId="ListBulletLast">
    <w:name w:val="List Bullet Last"/>
    <w:aliases w:val="lbl"/>
    <w:basedOn w:val="a"/>
    <w:next w:val="a5"/>
    <w:pPr>
      <w:tabs>
        <w:tab w:val="clear" w:pos="360"/>
      </w:tabs>
      <w:spacing w:after="240"/>
      <w:ind w:left="714" w:hanging="357"/>
    </w:pPr>
    <w:rPr>
      <w:rFonts w:ascii="Arial" w:hAnsi="Arial"/>
    </w:rPr>
  </w:style>
  <w:style w:type="paragraph" w:styleId="ae">
    <w:name w:val="footer"/>
    <w:basedOn w:val="a1"/>
    <w:pPr>
      <w:tabs>
        <w:tab w:val="center" w:pos="4536"/>
        <w:tab w:val="right" w:pos="9072"/>
      </w:tabs>
      <w:spacing w:before="120"/>
    </w:pPr>
    <w:rPr>
      <w:lang w:val="de-DE"/>
    </w:rPr>
  </w:style>
  <w:style w:type="paragraph" w:styleId="22">
    <w:name w:val="List 2"/>
    <w:basedOn w:val="aa"/>
    <w:pPr>
      <w:ind w:left="851"/>
    </w:pPr>
  </w:style>
  <w:style w:type="paragraph" w:customStyle="1" w:styleId="TitleText">
    <w:name w:val="Title Text"/>
    <w:basedOn w:val="a1"/>
    <w:next w:val="a1"/>
    <w:pPr>
      <w:spacing w:after="220"/>
    </w:pPr>
    <w:rPr>
      <w:rFonts w:ascii="Arial" w:hAnsi="Arial"/>
      <w:b/>
      <w:sz w:val="22"/>
    </w:rPr>
  </w:style>
  <w:style w:type="paragraph" w:styleId="af">
    <w:name w:val="Title"/>
    <w:basedOn w:val="a1"/>
    <w:qFormat/>
    <w:pPr>
      <w:jc w:val="center"/>
    </w:pPr>
    <w:rPr>
      <w:rFonts w:ascii="Arial" w:hAnsi="Arial"/>
      <w:b/>
    </w:rPr>
  </w:style>
  <w:style w:type="paragraph" w:styleId="af0">
    <w:name w:val="table of figures"/>
    <w:basedOn w:val="10"/>
    <w:next w:val="a1"/>
    <w:semiHidden/>
    <w:pPr>
      <w:tabs>
        <w:tab w:val="right" w:leader="dot" w:pos="9360"/>
      </w:tabs>
      <w:spacing w:before="120" w:after="120"/>
    </w:pPr>
    <w:rPr>
      <w:caps/>
    </w:rPr>
  </w:style>
  <w:style w:type="paragraph" w:styleId="10">
    <w:name w:val="toc 1"/>
    <w:basedOn w:val="a1"/>
    <w:next w:val="a1"/>
    <w:autoRedefine/>
    <w:semiHidden/>
  </w:style>
  <w:style w:type="character" w:styleId="af1">
    <w:name w:val="page number"/>
    <w:rPr>
      <w:rFonts w:eastAsia="Times New Roman"/>
      <w:noProof w:val="0"/>
      <w:kern w:val="2"/>
      <w:sz w:val="21"/>
      <w:lang w:val="en-GB"/>
    </w:rPr>
  </w:style>
  <w:style w:type="paragraph" w:styleId="30">
    <w:name w:val="Body Text 3"/>
    <w:basedOn w:val="a1"/>
    <w:pPr>
      <w:jc w:val="both"/>
    </w:pPr>
  </w:style>
  <w:style w:type="paragraph" w:customStyle="1" w:styleId="TableText">
    <w:name w:val="Table_Text"/>
    <w:basedOn w:val="a1"/>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a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1"/>
    <w:pPr>
      <w:overflowPunct w:val="0"/>
      <w:autoSpaceDE w:val="0"/>
      <w:autoSpaceDN w:val="0"/>
      <w:adjustRightInd w:val="0"/>
      <w:spacing w:after="180"/>
      <w:ind w:leftChars="0" w:left="1135" w:firstLineChars="0" w:hanging="284"/>
      <w:textAlignment w:val="baseline"/>
    </w:pPr>
  </w:style>
  <w:style w:type="paragraph" w:styleId="31">
    <w:name w:val="List 3"/>
    <w:basedOn w:val="a1"/>
    <w:pPr>
      <w:ind w:leftChars="400" w:left="100" w:hangingChars="200" w:hanging="200"/>
    </w:pPr>
  </w:style>
  <w:style w:type="paragraph" w:customStyle="1" w:styleId="RecCCITT">
    <w:name w:val="Rec_CCITT_#"/>
    <w:basedOn w:val="a1"/>
    <w:pPr>
      <w:keepNext/>
      <w:keepLines/>
      <w:spacing w:after="180"/>
    </w:pPr>
    <w:rPr>
      <w:b/>
    </w:rPr>
  </w:style>
  <w:style w:type="character" w:styleId="af2">
    <w:name w:val="Hyperlink"/>
    <w:rPr>
      <w:rFonts w:eastAsia="Times New Roman"/>
      <w:noProof w:val="0"/>
      <w:color w:val="0000FF"/>
      <w:kern w:val="2"/>
      <w:sz w:val="21"/>
      <w:u w:val="single"/>
      <w:lang w:val="en-GB"/>
    </w:rPr>
  </w:style>
  <w:style w:type="character" w:styleId="af3">
    <w:name w:val="FollowedHyperlink"/>
    <w:rPr>
      <w:rFonts w:eastAsia="Times New Roman"/>
      <w:noProof w:val="0"/>
      <w:color w:val="800080"/>
      <w:kern w:val="2"/>
      <w:sz w:val="21"/>
      <w:u w:val="single"/>
      <w:lang w:val="en-GB"/>
    </w:rPr>
  </w:style>
  <w:style w:type="character" w:styleId="af4">
    <w:name w:val="annotation reference"/>
    <w:qFormat/>
    <w:rPr>
      <w:rFonts w:eastAsia="Times New Roman"/>
      <w:noProof w:val="0"/>
      <w:kern w:val="2"/>
      <w:sz w:val="16"/>
      <w:lang w:val="en-GB"/>
    </w:rPr>
  </w:style>
  <w:style w:type="paragraph" w:styleId="af5">
    <w:name w:val="Balloon Text"/>
    <w:basedOn w:val="a1"/>
    <w:rPr>
      <w:rFonts w:ascii="Arial" w:hAnsi="Arial"/>
      <w:sz w:val="18"/>
    </w:rPr>
  </w:style>
  <w:style w:type="paragraph" w:customStyle="1" w:styleId="Reference">
    <w:name w:val="Reference"/>
    <w:basedOn w:val="a1"/>
    <w:pPr>
      <w:widowControl w:val="0"/>
      <w:ind w:left="283" w:hanging="283"/>
      <w:jc w:val="both"/>
    </w:pPr>
    <w:rPr>
      <w:rFonts w:ascii="Arial" w:eastAsia="MS Mincho" w:hAnsi="Arial"/>
      <w:kern w:val="2"/>
      <w:sz w:val="21"/>
      <w:lang w:val="de-DE"/>
    </w:rPr>
  </w:style>
  <w:style w:type="paragraph" w:styleId="af6">
    <w:name w:val="annotation text"/>
    <w:basedOn w:val="a1"/>
    <w:link w:val="Char1"/>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f7">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8">
    <w:name w:val="annotation subject"/>
    <w:basedOn w:val="af6"/>
    <w:next w:val="af6"/>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af9">
    <w:name w:val="Table Grid"/>
    <w:basedOn w:val="a3"/>
    <w:uiPriority w:val="59"/>
    <w:qFormat/>
    <w:rsid w:val="00913D29"/>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afa">
    <w:name w:val="Normal (Web)"/>
    <w:basedOn w:val="a1"/>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7"/>
    <w:locked/>
    <w:rsid w:val="0086665A"/>
    <w:rPr>
      <w:rFonts w:ascii="Arial" w:hAnsi="Arial"/>
      <w:b/>
      <w:noProof/>
      <w:sz w:val="18"/>
      <w:lang w:val="en-GB"/>
    </w:rPr>
  </w:style>
  <w:style w:type="paragraph" w:styleId="afb">
    <w:name w:val="Revision"/>
    <w:hidden/>
    <w:uiPriority w:val="99"/>
    <w:semiHidden/>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1"/>
    <w:link w:val="Char2"/>
    <w:uiPriority w:val="34"/>
    <w:qFormat/>
    <w:rsid w:val="00E52C8E"/>
    <w:pPr>
      <w:ind w:leftChars="400" w:left="840"/>
    </w:pPr>
  </w:style>
  <w:style w:type="character" w:customStyle="1" w:styleId="Char2">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c"/>
    <w:uiPriority w:val="34"/>
    <w:qFormat/>
    <w:rsid w:val="00B56A97"/>
    <w:rPr>
      <w:rFonts w:ascii="Times New Roman" w:eastAsia="MS Gothic" w:hAnsi="Times New Roman"/>
      <w:sz w:val="24"/>
      <w:lang w:val="en-GB"/>
    </w:rPr>
  </w:style>
  <w:style w:type="character" w:customStyle="1" w:styleId="1Char">
    <w:name w:val="제목 1 Char"/>
    <w:aliases w:val="H1 Char,h1 Char,app heading 1 Char,l1 Char,Memo Heading 1 Char,h11 Char,h12 Char,h13 Char,h14 Char,h15 Char,h16 Char"/>
    <w:basedOn w:val="a2"/>
    <w:link w:val="1"/>
    <w:rsid w:val="00E23DF0"/>
    <w:rPr>
      <w:rFonts w:ascii="Arial" w:eastAsia="MS Gothic" w:hAnsi="Arial"/>
      <w:kern w:val="28"/>
      <w:sz w:val="28"/>
      <w:lang w:val="en-GB"/>
    </w:rPr>
  </w:style>
  <w:style w:type="character" w:styleId="afd">
    <w:name w:val="Placeholder Text"/>
    <w:basedOn w:val="a2"/>
    <w:uiPriority w:val="99"/>
    <w:semiHidden/>
    <w:rsid w:val="007E2B23"/>
    <w:rPr>
      <w:color w:val="808080"/>
    </w:rPr>
  </w:style>
  <w:style w:type="character" w:styleId="afe">
    <w:name w:val="Strong"/>
    <w:uiPriority w:val="22"/>
    <w:qFormat/>
    <w:rsid w:val="009A125B"/>
    <w:rPr>
      <w:b/>
      <w:bCs/>
    </w:rPr>
  </w:style>
  <w:style w:type="character" w:customStyle="1" w:styleId="Char0">
    <w:name w:val="글자만 Char"/>
    <w:link w:val="a9"/>
    <w:uiPriority w:val="99"/>
    <w:rsid w:val="009A125B"/>
    <w:rPr>
      <w:rFonts w:ascii="Courier New" w:eastAsia="MS Gothic" w:hAnsi="Courier New"/>
      <w:sz w:val="24"/>
      <w:lang w:val="en-GB"/>
    </w:rPr>
  </w:style>
  <w:style w:type="character" w:customStyle="1" w:styleId="textChar">
    <w:name w:val="text Char"/>
    <w:basedOn w:val="a2"/>
    <w:link w:val="text"/>
    <w:rsid w:val="00E02CE9"/>
    <w:rPr>
      <w:rFonts w:ascii="Times New Roman" w:eastAsia="MS Gothic" w:hAnsi="Times New Roman"/>
      <w:sz w:val="24"/>
    </w:rPr>
  </w:style>
  <w:style w:type="paragraph" w:customStyle="1" w:styleId="bullet">
    <w:name w:val="bullet"/>
    <w:basedOn w:val="afc"/>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Char1">
    <w:name w:val="메모 텍스트 Char"/>
    <w:link w:val="af6"/>
    <w:uiPriority w:val="99"/>
    <w:qFormat/>
    <w:rsid w:val="00412316"/>
    <w:rPr>
      <w:rFonts w:ascii="Times New Roman" w:eastAsia="MS Gothic" w:hAnsi="Times New Roman"/>
      <w:lang w:val="en-GB"/>
    </w:rPr>
  </w:style>
  <w:style w:type="table" w:customStyle="1" w:styleId="11">
    <w:name w:val="网格型1"/>
    <w:basedOn w:val="a3"/>
    <w:next w:val="af9"/>
    <w:rsid w:val="00154ECF"/>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val="en-GB" w:eastAsia="sv-SE"/>
    </w:rPr>
  </w:style>
  <w:style w:type="character" w:customStyle="1" w:styleId="PLChar">
    <w:name w:val="PL Char"/>
    <w:link w:val="PL"/>
    <w:qFormat/>
    <w:rsid w:val="0076385A"/>
    <w:rPr>
      <w:rFonts w:ascii="Courier New" w:eastAsia="바탕"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2">
    <w:name w:val="表 (格子)1"/>
    <w:basedOn w:val="a3"/>
    <w:next w:val="af9"/>
    <w:rsid w:val="00C22703"/>
    <w:pPr>
      <w:spacing w:after="180"/>
    </w:pPr>
    <w:rPr>
      <w:rFonts w:ascii="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a2"/>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DE18-FBA4-44F3-92A7-B51BC7A7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6135</Characters>
  <Application>Microsoft Office Word</Application>
  <DocSecurity>0</DocSecurity>
  <Lines>51</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LG Electronics</cp:lastModifiedBy>
  <cp:revision>2</cp:revision>
  <cp:lastPrinted>2016-09-21T11:03:00Z</cp:lastPrinted>
  <dcterms:created xsi:type="dcterms:W3CDTF">2021-08-17T02:42:00Z</dcterms:created>
  <dcterms:modified xsi:type="dcterms:W3CDTF">2021-08-17T02:42:00Z</dcterms:modified>
</cp:coreProperties>
</file>