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499884" w14:textId="77777777"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f1"/>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f1"/>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7"/>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proofErr w:type="spellStart"/>
            <w:r w:rsidRPr="00731C0C">
              <w:rPr>
                <w:rFonts w:eastAsia="Malgun Gothic"/>
                <w:i/>
                <w:iCs/>
                <w:highlight w:val="yellow"/>
              </w:rPr>
              <w:t>sl-MaxTransPower</w:t>
            </w:r>
            <w:proofErr w:type="spellEnd"/>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proofErr w:type="spellStart"/>
      <w:r>
        <w:rPr>
          <w:rFonts w:eastAsia="Malgun Gothic"/>
          <w:i/>
          <w:iCs/>
          <w:lang w:val="en-US"/>
        </w:rPr>
        <w:t>sl-MaxT</w:t>
      </w:r>
      <w:r w:rsidRPr="00882C4D">
        <w:rPr>
          <w:rFonts w:eastAsia="Malgun Gothic"/>
          <w:i/>
          <w:iCs/>
          <w:lang w:val="en-US"/>
        </w:rPr>
        <w:t>rans</w:t>
      </w:r>
      <w:r>
        <w:rPr>
          <w:rFonts w:eastAsia="Malgun Gothic"/>
          <w:i/>
          <w:iCs/>
          <w:lang w:val="en-US"/>
        </w:rPr>
        <w:t>Power</w:t>
      </w:r>
      <w:proofErr w:type="spellEnd"/>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SimSun" w:hint="eastAsia"/>
          <w:lang w:eastAsia="zh-CN"/>
        </w:rPr>
        <w:lastRenderedPageBreak/>
        <w:t>W</w:t>
      </w:r>
      <w:r>
        <w:rPr>
          <w:rFonts w:eastAsia="SimSun"/>
          <w:lang w:eastAsia="zh-CN"/>
        </w:rPr>
        <w:t xml:space="preserve">hile the </w:t>
      </w:r>
      <w:proofErr w:type="spellStart"/>
      <w:r>
        <w:rPr>
          <w:rFonts w:eastAsia="SimSun"/>
          <w:lang w:eastAsia="zh-CN"/>
        </w:rPr>
        <w:t>pamameter</w:t>
      </w:r>
      <w:proofErr w:type="spellEnd"/>
      <w:r>
        <w:rPr>
          <w:rFonts w:eastAsia="SimSun"/>
          <w:lang w:eastAsia="zh-CN"/>
        </w:rPr>
        <w:t xml:space="preserve"> </w:t>
      </w:r>
      <w:proofErr w:type="spellStart"/>
      <w:r w:rsidRPr="007A6D41">
        <w:rPr>
          <w:rFonts w:eastAsia="Malgun Gothic"/>
          <w:b/>
          <w:i/>
          <w:iCs/>
        </w:rPr>
        <w:t>sl-MaxTransPower</w:t>
      </w:r>
      <w:proofErr w:type="spellEnd"/>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aff7"/>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Malgun Gothic"/>
          <w:i/>
          <w:iCs/>
        </w:rPr>
        <w:t>sl-MaxT</w:t>
      </w:r>
      <w:r w:rsidR="00286655" w:rsidRPr="00882C4D">
        <w:rPr>
          <w:rFonts w:eastAsia="Malgun Gothic"/>
          <w:i/>
          <w:iCs/>
        </w:rPr>
        <w:t>rans</w:t>
      </w:r>
      <w:r w:rsidR="00286655">
        <w:rPr>
          <w:rFonts w:eastAsia="Malgun Gothic"/>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7"/>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w:t>
            </w:r>
            <w:proofErr w:type="spellStart"/>
            <w:r w:rsidRPr="00DE5341">
              <w:rPr>
                <w:i/>
                <w:iCs/>
              </w:rPr>
              <w:t>ResourcePool</w:t>
            </w:r>
            <w:bookmarkEnd w:id="21"/>
            <w:bookmarkEnd w:id="22"/>
            <w:proofErr w:type="spellEnd"/>
          </w:p>
          <w:p w14:paraId="234998B4" w14:textId="77777777"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游明朝"/>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14:paraId="234998C4"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游明朝"/>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proofErr w:type="spellStart"/>
      <w:r w:rsidR="005E674E">
        <w:rPr>
          <w:rFonts w:eastAsia="Malgun Gothic"/>
          <w:i/>
          <w:iCs/>
        </w:rPr>
        <w:t>sl-MaxT</w:t>
      </w:r>
      <w:r w:rsidR="005E674E" w:rsidRPr="00882C4D">
        <w:rPr>
          <w:rFonts w:eastAsia="Malgun Gothic"/>
          <w:i/>
          <w:iCs/>
        </w:rPr>
        <w:t>rans</w:t>
      </w:r>
      <w:r w:rsidR="005E674E">
        <w:rPr>
          <w:rFonts w:eastAsia="Malgun Gothic"/>
          <w:i/>
          <w:iCs/>
        </w:rPr>
        <w:t>Power</w:t>
      </w:r>
      <w:proofErr w:type="spellEnd"/>
      <w:r w:rsidR="005E674E">
        <w:rPr>
          <w:sz w:val="22"/>
          <w:szCs w:val="22"/>
        </w:rPr>
        <w:t>”.</w:t>
      </w:r>
    </w:p>
    <w:p w14:paraId="234998CA" w14:textId="77777777" w:rsidR="00AB2611" w:rsidRDefault="00AB2611" w:rsidP="00286655">
      <w:pPr>
        <w:rPr>
          <w:rFonts w:eastAsia="游明朝"/>
        </w:rPr>
      </w:pPr>
    </w:p>
    <w:tbl>
      <w:tblPr>
        <w:tblStyle w:val="aff7"/>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14:paraId="234998CD" w14:textId="77777777"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sidelink </w:t>
            </w:r>
            <w:proofErr w:type="spellStart"/>
            <w:r w:rsidRPr="00DE5341">
              <w:rPr>
                <w:rFonts w:cs="Courier New"/>
                <w:lang w:eastAsia="zh-CN"/>
              </w:rPr>
              <w:t>communicaition</w:t>
            </w:r>
            <w:proofErr w:type="spellEnd"/>
            <w:r w:rsidRPr="00DE5341">
              <w:rPr>
                <w:rFonts w:cs="Courier New"/>
                <w:lang w:eastAsia="zh-CN"/>
              </w:rPr>
              <w:t>.</w:t>
            </w:r>
          </w:p>
          <w:p w14:paraId="234998CE" w14:textId="77777777"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DengXian"/>
              </w:rPr>
            </w:pPr>
            <w:r w:rsidRPr="00DE5341">
              <w:rPr>
                <w:rFonts w:eastAsia="DengXian"/>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DengXian"/>
              </w:rPr>
            </w:pPr>
            <w:r w:rsidRPr="00DE5341">
              <w:rPr>
                <w:rFonts w:eastAsia="DengXian"/>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234998E2"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234998E3"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234998E4"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234998E5"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游明朝"/>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DengXian"/>
                      <w:b/>
                      <w:bCs/>
                      <w:i/>
                      <w:iCs/>
                      <w:lang w:eastAsia="zh-CN"/>
                    </w:rPr>
                  </w:pPr>
                  <w:proofErr w:type="spellStart"/>
                  <w:r w:rsidRPr="00DE5341">
                    <w:rPr>
                      <w:rFonts w:eastAsia="DengXian"/>
                      <w:b/>
                      <w:bCs/>
                      <w:i/>
                      <w:iCs/>
                      <w:lang w:eastAsia="zh-CN"/>
                    </w:rPr>
                    <w:t>sl-MaxTxPower</w:t>
                  </w:r>
                  <w:proofErr w:type="spellEnd"/>
                </w:p>
                <w:p w14:paraId="234998EE"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游明朝"/>
              </w:rPr>
            </w:pPr>
          </w:p>
        </w:tc>
      </w:tr>
    </w:tbl>
    <w:p w14:paraId="234998F2" w14:textId="77777777" w:rsidR="00AB2611" w:rsidRDefault="00AB2611" w:rsidP="00286655">
      <w:pPr>
        <w:rPr>
          <w:rFonts w:eastAsia="游明朝"/>
        </w:rPr>
      </w:pPr>
    </w:p>
    <w:p w14:paraId="234998F3" w14:textId="77777777"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7"/>
        <w:tblW w:w="0" w:type="auto"/>
        <w:tblLook w:val="04A0" w:firstRow="1" w:lastRow="0" w:firstColumn="1" w:lastColumn="0" w:noHBand="0" w:noVBand="1"/>
      </w:tblPr>
      <w:tblGrid>
        <w:gridCol w:w="1567"/>
        <w:gridCol w:w="889"/>
        <w:gridCol w:w="7175"/>
      </w:tblGrid>
      <w:tr w:rsidR="003214FB" w14:paraId="234998F9" w14:textId="77777777" w:rsidTr="00E73106">
        <w:tc>
          <w:tcPr>
            <w:tcW w:w="1567"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E73106">
        <w:tc>
          <w:tcPr>
            <w:tcW w:w="1567"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0E0003D9" w14:textId="77777777" w:rsid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proofErr w:type="spellStart"/>
            <w:r w:rsidRPr="00731C0C">
              <w:rPr>
                <w:rFonts w:eastAsia="Malgun Gothic"/>
                <w:i/>
                <w:iCs/>
                <w:highlight w:val="yellow"/>
              </w:rPr>
              <w:t>sl-MaxTransPower</w:t>
            </w:r>
            <w:proofErr w:type="spellEnd"/>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w:t>
            </w:r>
            <w:proofErr w:type="spellStart"/>
            <w:r>
              <w:rPr>
                <w:rFonts w:eastAsiaTheme="minorEastAsia"/>
                <w:sz w:val="22"/>
                <w:szCs w:val="22"/>
                <w:lang w:eastAsia="ko-KR"/>
              </w:rPr>
              <w:t>Pcmax</w:t>
            </w:r>
            <w:proofErr w:type="spellEnd"/>
            <w:r>
              <w:rPr>
                <w:rFonts w:eastAsiaTheme="minorEastAsia"/>
                <w:sz w:val="22"/>
                <w:szCs w:val="22"/>
                <w:lang w:eastAsia="ko-KR"/>
              </w:rPr>
              <w:t xml:space="preserve"> derivation, then TS 38.101-1 does not use this parameter either. We see two ways: (1) assume RAN4 spec uses this parameter, and it is accounted in </w:t>
            </w:r>
            <w:proofErr w:type="spellStart"/>
            <w:r>
              <w:rPr>
                <w:rFonts w:eastAsiaTheme="minorEastAsia"/>
                <w:sz w:val="22"/>
                <w:szCs w:val="22"/>
                <w:lang w:eastAsia="ko-KR"/>
              </w:rPr>
              <w:t>Pcmax</w:t>
            </w:r>
            <w:proofErr w:type="spellEnd"/>
            <w:r>
              <w:rPr>
                <w:rFonts w:eastAsiaTheme="minorEastAsia"/>
                <w:sz w:val="22"/>
                <w:szCs w:val="22"/>
                <w:lang w:eastAsia="ko-KR"/>
              </w:rPr>
              <w:t xml:space="preserve">, (2) update 213 to use </w:t>
            </w:r>
            <w:proofErr w:type="spellStart"/>
            <w:r w:rsidRPr="00731C0C">
              <w:rPr>
                <w:rFonts w:eastAsia="Malgun Gothic"/>
                <w:i/>
                <w:iCs/>
                <w:highlight w:val="yellow"/>
              </w:rPr>
              <w:t>sl-MaxTransPower</w:t>
            </w:r>
            <w:proofErr w:type="spellEnd"/>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p w14:paraId="234998FD" w14:textId="2B503237" w:rsidR="008425F5" w:rsidRPr="008425F5" w:rsidRDefault="008425F5" w:rsidP="003214FB">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 xml:space="preserve">[Moderator]: Thanks for pointing out this. I agree that how to use </w:t>
            </w:r>
            <w:proofErr w:type="spellStart"/>
            <w:r w:rsidRPr="008425F5">
              <w:rPr>
                <w:rFonts w:eastAsia="Malgun Gothic"/>
                <w:i/>
                <w:iCs/>
                <w:highlight w:val="cyan"/>
              </w:rPr>
              <w:t>sl-MaxTransPower</w:t>
            </w:r>
            <w:proofErr w:type="spellEnd"/>
            <w:r w:rsidRPr="008425F5">
              <w:rPr>
                <w:rFonts w:eastAsia="Malgun Gothic"/>
                <w:sz w:val="22"/>
                <w:szCs w:val="22"/>
                <w:highlight w:val="cyan"/>
                <w:lang w:eastAsia="ko-KR"/>
              </w:rPr>
              <w:t xml:space="preserve"> should also be discussed. While </w:t>
            </w:r>
            <w:r w:rsidR="00994E45">
              <w:rPr>
                <w:rFonts w:eastAsia="Malgun Gothic"/>
                <w:sz w:val="22"/>
                <w:szCs w:val="22"/>
                <w:highlight w:val="cyan"/>
                <w:lang w:eastAsia="ko-KR"/>
              </w:rPr>
              <w:t xml:space="preserve">as commented by many companies, it </w:t>
            </w:r>
            <w:proofErr w:type="spellStart"/>
            <w:r w:rsidR="00994E45">
              <w:rPr>
                <w:rFonts w:eastAsia="Malgun Gothic"/>
                <w:sz w:val="22"/>
                <w:szCs w:val="22"/>
                <w:highlight w:val="cyan"/>
                <w:lang w:eastAsia="ko-KR"/>
              </w:rPr>
              <w:t>maybe</w:t>
            </w:r>
            <w:proofErr w:type="spellEnd"/>
            <w:r w:rsidR="00994E45">
              <w:rPr>
                <w:rFonts w:eastAsia="Malgun Gothic"/>
                <w:sz w:val="22"/>
                <w:szCs w:val="22"/>
                <w:highlight w:val="cyan"/>
                <w:lang w:eastAsia="ko-KR"/>
              </w:rPr>
              <w:t xml:space="preserve"> related to TS 38.101-1, which</w:t>
            </w:r>
            <w:r w:rsidRPr="008425F5">
              <w:rPr>
                <w:rFonts w:eastAsia="Malgun Gothic"/>
                <w:sz w:val="22"/>
                <w:szCs w:val="22"/>
                <w:highlight w:val="cyan"/>
                <w:lang w:eastAsia="ko-KR"/>
              </w:rPr>
              <w:t xml:space="preserve"> is out of the scope of this draft CR. </w:t>
            </w:r>
            <w:r>
              <w:rPr>
                <w:rFonts w:eastAsia="Malgun Gothic"/>
                <w:sz w:val="22"/>
                <w:szCs w:val="22"/>
                <w:highlight w:val="cyan"/>
                <w:lang w:eastAsia="ko-KR"/>
              </w:rPr>
              <w:t>I</w:t>
            </w:r>
            <w:r w:rsidRPr="008425F5">
              <w:rPr>
                <w:rFonts w:eastAsia="Malgun Gothic"/>
                <w:sz w:val="22"/>
                <w:szCs w:val="22"/>
                <w:highlight w:val="cyan"/>
                <w:lang w:eastAsia="ko-KR"/>
              </w:rPr>
              <w:t>t</w:t>
            </w:r>
            <w:r w:rsidR="004202E2">
              <w:rPr>
                <w:rFonts w:eastAsia="Malgun Gothic"/>
                <w:sz w:val="22"/>
                <w:szCs w:val="22"/>
                <w:highlight w:val="cyan"/>
                <w:lang w:eastAsia="ko-KR"/>
              </w:rPr>
              <w:t xml:space="preserve">’s better to </w:t>
            </w:r>
            <w:r w:rsidRPr="008425F5">
              <w:rPr>
                <w:rFonts w:eastAsia="Malgun Gothic"/>
                <w:sz w:val="22"/>
                <w:szCs w:val="22"/>
                <w:highlight w:val="cyan"/>
                <w:lang w:eastAsia="ko-KR"/>
              </w:rPr>
              <w:t>discuss</w:t>
            </w:r>
            <w:r w:rsidR="004202E2">
              <w:rPr>
                <w:rFonts w:eastAsia="Malgun Gothic"/>
                <w:sz w:val="22"/>
                <w:szCs w:val="22"/>
                <w:highlight w:val="cyan"/>
                <w:lang w:eastAsia="ko-KR"/>
              </w:rPr>
              <w:t xml:space="preserve"> it</w:t>
            </w:r>
            <w:r w:rsidRPr="008425F5">
              <w:rPr>
                <w:rFonts w:eastAsia="Malgun Gothic"/>
                <w:sz w:val="22"/>
                <w:szCs w:val="22"/>
                <w:highlight w:val="cyan"/>
                <w:lang w:eastAsia="ko-KR"/>
              </w:rPr>
              <w:t xml:space="preserve"> separately, such as in next meeting.</w:t>
            </w:r>
            <w:r>
              <w:rPr>
                <w:rFonts w:eastAsia="Malgun Gothic"/>
                <w:sz w:val="22"/>
                <w:szCs w:val="22"/>
                <w:lang w:eastAsia="ko-KR"/>
              </w:rPr>
              <w:t xml:space="preserve"> </w:t>
            </w:r>
          </w:p>
        </w:tc>
      </w:tr>
      <w:tr w:rsidR="003214FB" w14:paraId="23499902" w14:textId="77777777" w:rsidTr="00E73106">
        <w:tc>
          <w:tcPr>
            <w:tcW w:w="1567"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E73106">
        <w:tc>
          <w:tcPr>
            <w:tcW w:w="1567"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E73106">
        <w:tc>
          <w:tcPr>
            <w:tcW w:w="1567"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14:paraId="7D855D42"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w:t>
            </w:r>
            <w:proofErr w:type="spellStart"/>
            <w:r>
              <w:rPr>
                <w:rFonts w:eastAsiaTheme="minorEastAsia"/>
                <w:sz w:val="22"/>
                <w:szCs w:val="22"/>
                <w:lang w:eastAsia="ko-KR"/>
              </w:rPr>
              <w:t>maximumtransmitPower</w:t>
            </w:r>
            <w:proofErr w:type="spellEnd"/>
            <w:r>
              <w:rPr>
                <w:rFonts w:eastAsiaTheme="minorEastAsia"/>
                <w:sz w:val="22"/>
                <w:szCs w:val="22"/>
                <w:lang w:eastAsia="ko-KR"/>
              </w:rPr>
              <w:t>-SL’ in the list, but the purpose is still unclear...</w:t>
            </w:r>
          </w:p>
          <w:p w14:paraId="23499909" w14:textId="7D3C4C91" w:rsidR="008425F5" w:rsidRPr="008425F5" w:rsidRDefault="008425F5" w:rsidP="00EB4C2E">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E73106" w14:paraId="2349990E" w14:textId="77777777" w:rsidTr="00E73106">
        <w:tc>
          <w:tcPr>
            <w:tcW w:w="1567"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 In our view it is OK to not use it.</w:t>
            </w:r>
          </w:p>
        </w:tc>
      </w:tr>
      <w:tr w:rsidR="00F42921" w14:paraId="23499912" w14:textId="77777777" w:rsidTr="00E73106">
        <w:tc>
          <w:tcPr>
            <w:tcW w:w="1567"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368"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w:t>
            </w:r>
            <w:proofErr w:type="spellStart"/>
            <w:r>
              <w:rPr>
                <w:rFonts w:eastAsiaTheme="minorEastAsia"/>
                <w:sz w:val="22"/>
                <w:szCs w:val="22"/>
                <w:lang w:eastAsia="ko-KR"/>
              </w:rPr>
              <w:t>maximumtransmitPower</w:t>
            </w:r>
            <w:proofErr w:type="spellEnd"/>
            <w:r>
              <w:rPr>
                <w:rFonts w:eastAsiaTheme="minorEastAsia"/>
                <w:sz w:val="22"/>
                <w:szCs w:val="22"/>
                <w:lang w:eastAsia="ko-KR"/>
              </w:rPr>
              <w:t xml:space="preserve">-SL’ is a separate issue. </w:t>
            </w:r>
          </w:p>
        </w:tc>
      </w:tr>
      <w:tr w:rsidR="003F6D6C" w14:paraId="23499916" w14:textId="77777777" w:rsidTr="00E73106">
        <w:tc>
          <w:tcPr>
            <w:tcW w:w="1567"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E73106">
        <w:tc>
          <w:tcPr>
            <w:tcW w:w="1567"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E73106">
        <w:tc>
          <w:tcPr>
            <w:tcW w:w="1567"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7D09EF4B" w14:textId="77777777"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proofErr w:type="spellStart"/>
            <w:r w:rsidR="005E0CB8" w:rsidRPr="00E27D4D">
              <w:rPr>
                <w:rFonts w:eastAsia="Malgun Gothic"/>
                <w:i/>
                <w:iCs/>
                <w:sz w:val="22"/>
                <w:szCs w:val="22"/>
                <w:lang w:eastAsia="ko-KR"/>
              </w:rPr>
              <w:t>sl-MaxTransPower</w:t>
            </w:r>
            <w:proofErr w:type="spellEnd"/>
            <w:r w:rsidR="005E0CB8">
              <w:rPr>
                <w:rFonts w:eastAsia="Malgun Gothic"/>
                <w:sz w:val="22"/>
                <w:szCs w:val="22"/>
                <w:lang w:eastAsia="ko-KR"/>
              </w:rPr>
              <w:t xml:space="preserve"> </w:t>
            </w:r>
            <w:r w:rsidR="00E27D4D">
              <w:rPr>
                <w:rFonts w:eastAsia="Malgun Gothic"/>
                <w:sz w:val="22"/>
                <w:szCs w:val="22"/>
                <w:lang w:eastAsia="ko-KR"/>
              </w:rPr>
              <w:t>should be the one to use in 38.101-1.</w:t>
            </w:r>
          </w:p>
          <w:p w14:paraId="06A315ED" w14:textId="012E03A4" w:rsidR="008425F5" w:rsidRDefault="008425F5" w:rsidP="00F42921">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D84E1D" w14:paraId="7366077F" w14:textId="77777777" w:rsidTr="00E73106">
        <w:tc>
          <w:tcPr>
            <w:tcW w:w="1567"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Modification of the parameter is needed.</w:t>
            </w:r>
          </w:p>
        </w:tc>
      </w:tr>
      <w:tr w:rsidR="00C4786D" w14:paraId="4C9ABCAD" w14:textId="77777777" w:rsidTr="00E73106">
        <w:tc>
          <w:tcPr>
            <w:tcW w:w="1567"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368" w:type="dxa"/>
            <w:vAlign w:val="center"/>
          </w:tcPr>
          <w:p w14:paraId="15FE01E0" w14:textId="7A1C5E08" w:rsidR="00C4786D" w:rsidRPr="00C4786D" w:rsidRDefault="00C4786D" w:rsidP="00F42921">
            <w:pPr>
              <w:pStyle w:val="Style1"/>
              <w:spacing w:after="0" w:afterAutospacing="0" w:line="240" w:lineRule="auto"/>
              <w:ind w:firstLine="0"/>
              <w:rPr>
                <w:rFonts w:eastAsia="Malgun Gothic"/>
                <w:sz w:val="22"/>
                <w:szCs w:val="22"/>
                <w:lang w:val="en-GB" w:eastAsia="ko-KR"/>
              </w:rPr>
            </w:pPr>
            <w:r>
              <w:rPr>
                <w:rFonts w:eastAsia="Malgun Gothic"/>
                <w:sz w:val="22"/>
                <w:szCs w:val="22"/>
                <w:lang w:val="en-GB" w:eastAsia="ko-KR"/>
              </w:rPr>
              <w:t xml:space="preserve">38.101-1 should use </w:t>
            </w:r>
            <w:proofErr w:type="spellStart"/>
            <w:r w:rsidRPr="00D01DF7">
              <w:rPr>
                <w:rFonts w:eastAsiaTheme="minorEastAsia"/>
                <w:i/>
                <w:sz w:val="22"/>
                <w:szCs w:val="22"/>
              </w:rPr>
              <w:t>sl-MaxTransPower</w:t>
            </w:r>
            <w:proofErr w:type="spellEnd"/>
          </w:p>
        </w:tc>
      </w:tr>
      <w:tr w:rsidR="002B1442" w14:paraId="7E2366F9" w14:textId="77777777" w:rsidTr="00E73106">
        <w:tc>
          <w:tcPr>
            <w:tcW w:w="1567"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7368" w:type="dxa"/>
            <w:vAlign w:val="center"/>
          </w:tcPr>
          <w:p w14:paraId="6EEC6674" w14:textId="149365A0" w:rsidR="002B1442" w:rsidRDefault="002B1442" w:rsidP="00F42921">
            <w:pPr>
              <w:pStyle w:val="Style1"/>
              <w:spacing w:after="0" w:afterAutospacing="0" w:line="240" w:lineRule="auto"/>
              <w:ind w:firstLine="0"/>
              <w:rPr>
                <w:rFonts w:eastAsia="Malgun Gothic"/>
                <w:sz w:val="22"/>
                <w:szCs w:val="22"/>
                <w:lang w:val="en-GB" w:eastAsia="ko-KR"/>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w:t>
            </w:r>
          </w:p>
        </w:tc>
      </w:tr>
      <w:tr w:rsidR="007B7870" w14:paraId="0CCE93D1" w14:textId="77777777" w:rsidTr="00E73106">
        <w:tc>
          <w:tcPr>
            <w:tcW w:w="1567" w:type="dxa"/>
            <w:vAlign w:val="center"/>
          </w:tcPr>
          <w:p w14:paraId="098B356F" w14:textId="3604ECC7" w:rsidR="007B7870" w:rsidRPr="002B1442" w:rsidRDefault="007B787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3C8D9620" w14:textId="3A885753" w:rsidR="007B7870" w:rsidRPr="007B7870" w:rsidRDefault="007B7870" w:rsidP="00F42921">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368" w:type="dxa"/>
            <w:vAlign w:val="center"/>
          </w:tcPr>
          <w:p w14:paraId="1EC52950" w14:textId="73838259" w:rsidR="007B7870" w:rsidRDefault="007B7870" w:rsidP="00F42921">
            <w:pPr>
              <w:pStyle w:val="Style1"/>
              <w:spacing w:after="0" w:afterAutospacing="0" w:line="240" w:lineRule="auto"/>
              <w:ind w:firstLine="0"/>
              <w:rPr>
                <w:rFonts w:eastAsiaTheme="minorEastAsia"/>
                <w:sz w:val="22"/>
                <w:szCs w:val="22"/>
              </w:rPr>
            </w:pPr>
            <w:r>
              <w:rPr>
                <w:rFonts w:eastAsiaTheme="minorEastAsia"/>
                <w:sz w:val="22"/>
                <w:szCs w:val="22"/>
              </w:rPr>
              <w:t>We prefer to modify 213 in this email discussion, any additional issue can be discussed separately.</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7"/>
        <w:tblW w:w="0" w:type="auto"/>
        <w:tblLook w:val="04A0" w:firstRow="1" w:lastRow="0" w:firstColumn="1" w:lastColumn="0" w:noHBand="0" w:noVBand="1"/>
      </w:tblPr>
      <w:tblGrid>
        <w:gridCol w:w="1567"/>
        <w:gridCol w:w="889"/>
        <w:gridCol w:w="7175"/>
      </w:tblGrid>
      <w:tr w:rsidR="003214FB" w14:paraId="23499920" w14:textId="77777777" w:rsidTr="003F6D6C">
        <w:tc>
          <w:tcPr>
            <w:tcW w:w="1567"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3F6D6C">
        <w:tc>
          <w:tcPr>
            <w:tcW w:w="1567"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20E8A2DE"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p w14:paraId="23499923" w14:textId="265A4B93" w:rsidR="008425F5" w:rsidRPr="008425F5" w:rsidRDefault="008425F5" w:rsidP="00C81A0F">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3214FB" w14:paraId="23499928" w14:textId="77777777" w:rsidTr="003F6D6C">
        <w:tc>
          <w:tcPr>
            <w:tcW w:w="1567"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3F6D6C">
        <w:tc>
          <w:tcPr>
            <w:tcW w:w="1567"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6799D9AD" w14:textId="77777777" w:rsid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proofErr w:type="spellStart"/>
            <w:r w:rsidRPr="00FE04E1">
              <w:rPr>
                <w:rFonts w:eastAsiaTheme="minorEastAsia"/>
                <w:i/>
                <w:sz w:val="22"/>
                <w:szCs w:val="22"/>
              </w:rPr>
              <w:t>sl-MaxTxPower</w:t>
            </w:r>
            <w:proofErr w:type="spellEnd"/>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proofErr w:type="spellStart"/>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proofErr w:type="spellEnd"/>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w:t>
            </w:r>
            <w:proofErr w:type="spellStart"/>
            <w:r w:rsidR="00423564">
              <w:rPr>
                <w:rFonts w:eastAsiaTheme="minorEastAsia"/>
                <w:sz w:val="22"/>
                <w:szCs w:val="22"/>
              </w:rPr>
              <w:t>Pcmax</w:t>
            </w:r>
            <w:proofErr w:type="spellEnd"/>
            <w:r w:rsidR="00423564">
              <w:rPr>
                <w:rFonts w:eastAsiaTheme="minorEastAsia"/>
                <w:sz w:val="22"/>
                <w:szCs w:val="22"/>
              </w:rPr>
              <w:t>, it’s better to fix it in 38.101-1</w:t>
            </w:r>
          </w:p>
          <w:p w14:paraId="2349992B" w14:textId="1440A608" w:rsidR="008425F5" w:rsidRPr="00FE04E1" w:rsidRDefault="008425F5" w:rsidP="009547E4">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E73106" w14:paraId="23499930" w14:textId="77777777" w:rsidTr="003F6D6C">
        <w:tc>
          <w:tcPr>
            <w:tcW w:w="1567"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3F6D6C">
        <w:tc>
          <w:tcPr>
            <w:tcW w:w="1567"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3F6D6C">
        <w:tc>
          <w:tcPr>
            <w:tcW w:w="1567"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3F6D6C">
        <w:tc>
          <w:tcPr>
            <w:tcW w:w="1567"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proofErr w:type="spellStart"/>
            <w:r w:rsidRPr="000E665E">
              <w:rPr>
                <w:rFonts w:eastAsia="Malgun Gothic"/>
                <w:i/>
                <w:iCs/>
              </w:rPr>
              <w:t>sl-MaxTransPower</w:t>
            </w:r>
            <w:proofErr w:type="spellEnd"/>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3F6D6C">
        <w:tc>
          <w:tcPr>
            <w:tcW w:w="1567"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proofErr w:type="spellStart"/>
            <w:r w:rsidRPr="00544161">
              <w:rPr>
                <w:rFonts w:eastAsiaTheme="minorEastAsia"/>
                <w:i/>
                <w:sz w:val="22"/>
                <w:szCs w:val="22"/>
              </w:rPr>
              <w:t>sl-MaxTxPower</w:t>
            </w:r>
            <w:proofErr w:type="spellEnd"/>
            <w:r w:rsidRPr="00544161">
              <w:rPr>
                <w:rFonts w:eastAsiaTheme="minorEastAsia"/>
                <w:i/>
                <w:sz w:val="22"/>
                <w:szCs w:val="22"/>
              </w:rPr>
              <w:t>.</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3F6D6C">
        <w:tc>
          <w:tcPr>
            <w:tcW w:w="1567"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161B23">
        <w:tc>
          <w:tcPr>
            <w:tcW w:w="1567"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7175" w:type="dxa"/>
            <w:vAlign w:val="center"/>
          </w:tcPr>
          <w:p w14:paraId="3B83C59E" w14:textId="77777777" w:rsid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p w14:paraId="70DD1841" w14:textId="4941013C" w:rsidR="00994E45" w:rsidRPr="00D84E1D" w:rsidRDefault="00994E45" w:rsidP="00D84E1D">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C4786D" w14:paraId="5615BDA6" w14:textId="77777777" w:rsidTr="00161B23">
        <w:tc>
          <w:tcPr>
            <w:tcW w:w="1567"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161B23">
        <w:tc>
          <w:tcPr>
            <w:tcW w:w="1567"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7175" w:type="dxa"/>
            <w:vAlign w:val="center"/>
          </w:tcPr>
          <w:p w14:paraId="70E7A155" w14:textId="77777777" w:rsidR="002B1442" w:rsidRDefault="002B1442"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w:t>
            </w:r>
          </w:p>
          <w:p w14:paraId="03F128FB" w14:textId="01252E8C" w:rsidR="00994E45" w:rsidRPr="002B1442" w:rsidRDefault="00994E45" w:rsidP="00D84E1D">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7B7870" w14:paraId="260B0D5B" w14:textId="77777777" w:rsidTr="00161B23">
        <w:tc>
          <w:tcPr>
            <w:tcW w:w="1567" w:type="dxa"/>
            <w:vAlign w:val="center"/>
          </w:tcPr>
          <w:p w14:paraId="287983BF" w14:textId="1DA0EFDF" w:rsidR="007B7870" w:rsidRPr="002B1442" w:rsidRDefault="007B7870"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58BFFB05" w14:textId="5E225ED5" w:rsidR="007B7870" w:rsidRPr="007B7870" w:rsidRDefault="007B7870" w:rsidP="00D84E1D">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175" w:type="dxa"/>
            <w:vAlign w:val="center"/>
          </w:tcPr>
          <w:p w14:paraId="580DD757" w14:textId="77777777" w:rsidR="007B7870" w:rsidRDefault="007B7870" w:rsidP="00D84E1D">
            <w:pPr>
              <w:pStyle w:val="Style1"/>
              <w:spacing w:after="0" w:afterAutospacing="0" w:line="240" w:lineRule="auto"/>
              <w:ind w:firstLine="0"/>
              <w:rPr>
                <w:rFonts w:eastAsiaTheme="minorEastAsia"/>
                <w:sz w:val="22"/>
                <w:szCs w:val="22"/>
              </w:rPr>
            </w:pPr>
          </w:p>
        </w:tc>
      </w:tr>
    </w:tbl>
    <w:p w14:paraId="23499943" w14:textId="31D02785" w:rsidR="00F310B5" w:rsidRDefault="00F310B5" w:rsidP="00DD49BC">
      <w:pPr>
        <w:pStyle w:val="Style1"/>
        <w:spacing w:after="120" w:line="360" w:lineRule="auto"/>
        <w:ind w:firstLine="0"/>
        <w:rPr>
          <w:sz w:val="22"/>
          <w:szCs w:val="22"/>
        </w:rPr>
      </w:pPr>
    </w:p>
    <w:p w14:paraId="1988EE83" w14:textId="3532DF39" w:rsidR="008373F5" w:rsidRDefault="008373F5" w:rsidP="00DD49BC">
      <w:pPr>
        <w:pStyle w:val="Style1"/>
        <w:spacing w:after="120" w:line="360" w:lineRule="auto"/>
        <w:ind w:firstLine="0"/>
        <w:rPr>
          <w:sz w:val="22"/>
          <w:szCs w:val="22"/>
        </w:rPr>
      </w:pPr>
    </w:p>
    <w:p w14:paraId="514DCECF" w14:textId="662FE5BE" w:rsidR="008373F5" w:rsidRPr="008373F5" w:rsidRDefault="004202E2" w:rsidP="008373F5">
      <w:pPr>
        <w:pStyle w:val="1"/>
        <w:spacing w:line="360" w:lineRule="auto"/>
        <w:rPr>
          <w:lang w:val="en-US" w:eastAsia="ko-KR"/>
        </w:rPr>
      </w:pPr>
      <w:r>
        <w:rPr>
          <w:lang w:val="en-US" w:eastAsia="ko-KR"/>
        </w:rPr>
        <w:lastRenderedPageBreak/>
        <w:t>1</w:t>
      </w:r>
      <w:r w:rsidRPr="004202E2">
        <w:rPr>
          <w:vertAlign w:val="superscript"/>
          <w:lang w:val="en-US" w:eastAsia="ko-KR"/>
        </w:rPr>
        <w:t>st</w:t>
      </w:r>
      <w:r>
        <w:rPr>
          <w:lang w:val="en-US" w:eastAsia="ko-KR"/>
        </w:rPr>
        <w:t xml:space="preserve"> round summary</w:t>
      </w:r>
    </w:p>
    <w:p w14:paraId="5EB247CA" w14:textId="77777777" w:rsidR="005F5208" w:rsidRDefault="005F5208" w:rsidP="00DD49BC">
      <w:pPr>
        <w:pStyle w:val="Style1"/>
        <w:spacing w:after="120" w:line="360" w:lineRule="auto"/>
        <w:ind w:firstLine="0"/>
        <w:rPr>
          <w:sz w:val="22"/>
          <w:szCs w:val="22"/>
        </w:rPr>
      </w:pPr>
      <w:r>
        <w:rPr>
          <w:sz w:val="22"/>
          <w:szCs w:val="22"/>
        </w:rPr>
        <w:t xml:space="preserve">My response to some companies can be found in above tables. </w:t>
      </w:r>
    </w:p>
    <w:p w14:paraId="7BAA5A0E" w14:textId="16967980" w:rsidR="008373F5" w:rsidRDefault="008373F5" w:rsidP="00DD49BC">
      <w:pPr>
        <w:pStyle w:val="Style1"/>
        <w:spacing w:after="120" w:line="360" w:lineRule="auto"/>
        <w:ind w:firstLine="0"/>
        <w:rPr>
          <w:sz w:val="22"/>
          <w:szCs w:val="22"/>
        </w:rPr>
      </w:pPr>
      <w:r>
        <w:rPr>
          <w:sz w:val="22"/>
          <w:szCs w:val="22"/>
        </w:rPr>
        <w:t>Based on the input, all companies agree that this modification is necessary and acceptable. Some companies point</w:t>
      </w:r>
      <w:r w:rsidR="004202E2">
        <w:rPr>
          <w:sz w:val="22"/>
          <w:szCs w:val="22"/>
        </w:rPr>
        <w:t xml:space="preserve"> out</w:t>
      </w:r>
      <w:r>
        <w:rPr>
          <w:sz w:val="22"/>
          <w:szCs w:val="22"/>
        </w:rPr>
        <w:t xml:space="preserve"> that how to use the parameter </w:t>
      </w:r>
      <w:proofErr w:type="spellStart"/>
      <w:r w:rsidRPr="004202E2">
        <w:rPr>
          <w:i/>
          <w:sz w:val="22"/>
          <w:szCs w:val="22"/>
        </w:rPr>
        <w:t>sl-MaxTransPower</w:t>
      </w:r>
      <w:proofErr w:type="spellEnd"/>
      <w:r w:rsidRPr="004202E2">
        <w:rPr>
          <w:sz w:val="22"/>
          <w:szCs w:val="22"/>
        </w:rPr>
        <w:t xml:space="preserve"> should also be discussed</w:t>
      </w:r>
      <w:r w:rsidR="00AE4D2C" w:rsidRPr="004202E2">
        <w:rPr>
          <w:sz w:val="22"/>
          <w:szCs w:val="22"/>
        </w:rPr>
        <w:t xml:space="preserve">. While </w:t>
      </w:r>
      <w:r w:rsidR="00A11F6C">
        <w:rPr>
          <w:sz w:val="22"/>
          <w:szCs w:val="22"/>
        </w:rPr>
        <w:t xml:space="preserve">as commented by companies, </w:t>
      </w:r>
      <w:r w:rsidR="00AE4D2C" w:rsidRPr="004202E2">
        <w:rPr>
          <w:sz w:val="22"/>
          <w:szCs w:val="22"/>
        </w:rPr>
        <w:t>it is more related to the other specifications, such as TS38.101-1 and/or TS 38.331. That is out of the scope of this email discussion which only related to modification to TS38.213. Companies are encouraged to think it further and submit companies CR in next meeting.</w:t>
      </w:r>
    </w:p>
    <w:p w14:paraId="325DEB1D" w14:textId="774279DD" w:rsidR="004202E2" w:rsidRDefault="004202E2" w:rsidP="00DD49BC">
      <w:pPr>
        <w:pStyle w:val="Style1"/>
        <w:spacing w:after="120" w:line="360" w:lineRule="auto"/>
        <w:ind w:firstLine="0"/>
        <w:rPr>
          <w:sz w:val="22"/>
          <w:szCs w:val="22"/>
        </w:rPr>
      </w:pPr>
      <w:r>
        <w:rPr>
          <w:sz w:val="22"/>
          <w:szCs w:val="22"/>
        </w:rPr>
        <w:t>Based on the comments, the following conclusion is proposed:</w:t>
      </w:r>
    </w:p>
    <w:p w14:paraId="4C4A0015" w14:textId="4DF1F594" w:rsidR="004202E2" w:rsidRDefault="004202E2" w:rsidP="00DD49BC">
      <w:pPr>
        <w:pStyle w:val="Style1"/>
        <w:spacing w:after="120" w:line="360" w:lineRule="auto"/>
        <w:ind w:firstLine="0"/>
        <w:rPr>
          <w:sz w:val="22"/>
          <w:szCs w:val="22"/>
        </w:rPr>
      </w:pPr>
    </w:p>
    <w:p w14:paraId="56670156" w14:textId="3F75D4ED" w:rsidR="004202E2" w:rsidRDefault="004202E2" w:rsidP="00DD49BC">
      <w:pPr>
        <w:pStyle w:val="Style1"/>
        <w:spacing w:after="120" w:line="360" w:lineRule="auto"/>
        <w:ind w:firstLine="0"/>
        <w:rPr>
          <w:b/>
          <w:sz w:val="22"/>
          <w:szCs w:val="22"/>
        </w:rPr>
      </w:pPr>
      <w:r w:rsidRPr="005F5208">
        <w:rPr>
          <w:rFonts w:hint="eastAsia"/>
          <w:b/>
          <w:sz w:val="22"/>
          <w:szCs w:val="22"/>
        </w:rPr>
        <w:t>C</w:t>
      </w:r>
      <w:r w:rsidRPr="005F5208">
        <w:rPr>
          <w:b/>
          <w:sz w:val="22"/>
          <w:szCs w:val="22"/>
        </w:rPr>
        <w:t xml:space="preserve">onclusion: </w:t>
      </w:r>
      <w:r w:rsidR="003E7874" w:rsidRPr="005F5208">
        <w:rPr>
          <w:b/>
          <w:sz w:val="22"/>
          <w:szCs w:val="22"/>
        </w:rPr>
        <w:t xml:space="preserve">R1-2107221 is agreed </w:t>
      </w:r>
      <w:r w:rsidR="005F5208" w:rsidRPr="005F5208">
        <w:rPr>
          <w:b/>
          <w:sz w:val="22"/>
          <w:szCs w:val="22"/>
        </w:rPr>
        <w:t>to be</w:t>
      </w:r>
      <w:r w:rsidR="003E7874" w:rsidRPr="005F5208">
        <w:rPr>
          <w:b/>
          <w:sz w:val="22"/>
          <w:szCs w:val="22"/>
        </w:rPr>
        <w:t xml:space="preserve"> a potential endorsed CR.</w:t>
      </w:r>
    </w:p>
    <w:p w14:paraId="26765F04" w14:textId="6E31E5D5" w:rsidR="005F5208" w:rsidRDefault="005F5208" w:rsidP="00DD49BC">
      <w:pPr>
        <w:pStyle w:val="Style1"/>
        <w:spacing w:after="120" w:line="360" w:lineRule="auto"/>
        <w:ind w:firstLine="0"/>
        <w:rPr>
          <w:b/>
          <w:sz w:val="22"/>
          <w:szCs w:val="22"/>
        </w:rPr>
      </w:pPr>
    </w:p>
    <w:p w14:paraId="0B4B177D" w14:textId="7BA06F2C" w:rsidR="00791E86" w:rsidRPr="00791E86" w:rsidRDefault="00791E86" w:rsidP="00DD49BC">
      <w:pPr>
        <w:pStyle w:val="Style1"/>
        <w:spacing w:after="120" w:line="360" w:lineRule="auto"/>
        <w:ind w:firstLine="0"/>
        <w:rPr>
          <w:b/>
          <w:sz w:val="22"/>
          <w:szCs w:val="22"/>
        </w:rPr>
      </w:pPr>
      <w:r>
        <w:rPr>
          <w:rFonts w:eastAsiaTheme="minorEastAsia"/>
          <w:sz w:val="22"/>
          <w:szCs w:val="22"/>
          <w:lang w:eastAsia="ko-KR"/>
        </w:rPr>
        <w:t>C</w:t>
      </w:r>
      <w:r w:rsidRPr="00FE7476">
        <w:rPr>
          <w:rFonts w:eastAsiaTheme="minorEastAsia"/>
          <w:sz w:val="22"/>
          <w:szCs w:val="22"/>
          <w:lang w:eastAsia="ko-KR"/>
        </w:rPr>
        <w:t>ompan</w:t>
      </w:r>
      <w:r>
        <w:rPr>
          <w:rFonts w:eastAsiaTheme="minorEastAsia"/>
          <w:sz w:val="22"/>
          <w:szCs w:val="22"/>
          <w:lang w:eastAsia="ko-KR"/>
        </w:rPr>
        <w:t>ies</w:t>
      </w:r>
      <w:r w:rsidRPr="00FE7476">
        <w:rPr>
          <w:rFonts w:eastAsiaTheme="minorEastAsia"/>
          <w:sz w:val="22"/>
          <w:szCs w:val="22"/>
          <w:lang w:eastAsia="ko-KR"/>
        </w:rPr>
        <w:t xml:space="preserve"> </w:t>
      </w:r>
      <w:r>
        <w:rPr>
          <w:rFonts w:eastAsiaTheme="minorEastAsia"/>
          <w:sz w:val="22"/>
          <w:szCs w:val="22"/>
          <w:lang w:eastAsia="ko-KR"/>
        </w:rPr>
        <w:t>are</w:t>
      </w:r>
      <w:r w:rsidRPr="00FE7476">
        <w:rPr>
          <w:rFonts w:eastAsiaTheme="minorEastAsia"/>
          <w:sz w:val="22"/>
          <w:szCs w:val="22"/>
          <w:lang w:eastAsia="ko-KR"/>
        </w:rPr>
        <w:t xml:space="preserve"> encouraged to provide the views on the </w:t>
      </w:r>
      <w:r>
        <w:rPr>
          <w:rFonts w:eastAsiaTheme="minorEastAsia"/>
          <w:sz w:val="22"/>
          <w:szCs w:val="22"/>
          <w:lang w:eastAsia="ko-KR"/>
        </w:rPr>
        <w:t>following question</w:t>
      </w:r>
    </w:p>
    <w:p w14:paraId="646B8093" w14:textId="41F30DEC" w:rsidR="005F5208" w:rsidRPr="005F5208" w:rsidRDefault="005F5208" w:rsidP="00DD49BC">
      <w:pPr>
        <w:pStyle w:val="Style1"/>
        <w:spacing w:after="120" w:line="360" w:lineRule="auto"/>
        <w:ind w:firstLine="0"/>
        <w:rPr>
          <w:sz w:val="22"/>
          <w:szCs w:val="22"/>
        </w:rPr>
      </w:pPr>
      <w:r w:rsidRPr="005F5208">
        <w:rPr>
          <w:sz w:val="22"/>
          <w:szCs w:val="22"/>
        </w:rPr>
        <w:t xml:space="preserve">Q3: Do you agree </w:t>
      </w:r>
      <w:r w:rsidR="00791E86">
        <w:rPr>
          <w:sz w:val="22"/>
          <w:szCs w:val="22"/>
        </w:rPr>
        <w:t xml:space="preserve">to discuss the related issue of parameter </w:t>
      </w:r>
      <w:proofErr w:type="spellStart"/>
      <w:r w:rsidR="00791E86" w:rsidRPr="004202E2">
        <w:rPr>
          <w:i/>
          <w:sz w:val="22"/>
          <w:szCs w:val="22"/>
        </w:rPr>
        <w:t>sl-MaxTransPower</w:t>
      </w:r>
      <w:proofErr w:type="spellEnd"/>
      <w:r w:rsidR="00791E86">
        <w:rPr>
          <w:sz w:val="22"/>
          <w:szCs w:val="22"/>
        </w:rPr>
        <w:t xml:space="preserve"> in next meeting?</w:t>
      </w:r>
    </w:p>
    <w:tbl>
      <w:tblPr>
        <w:tblStyle w:val="aff7"/>
        <w:tblW w:w="0" w:type="auto"/>
        <w:tblLook w:val="04A0" w:firstRow="1" w:lastRow="0" w:firstColumn="1" w:lastColumn="0" w:noHBand="0" w:noVBand="1"/>
      </w:tblPr>
      <w:tblGrid>
        <w:gridCol w:w="1554"/>
        <w:gridCol w:w="1084"/>
        <w:gridCol w:w="6993"/>
      </w:tblGrid>
      <w:tr w:rsidR="005F5208" w14:paraId="3472AA71" w14:textId="77777777" w:rsidTr="007D1413">
        <w:tc>
          <w:tcPr>
            <w:tcW w:w="1567" w:type="dxa"/>
            <w:shd w:val="clear" w:color="auto" w:fill="FDE9D9" w:themeFill="accent6" w:themeFillTint="33"/>
            <w:vAlign w:val="center"/>
          </w:tcPr>
          <w:p w14:paraId="2BB3889E"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18CEF77"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36CB6872"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5F5208" w14:paraId="5D02A72D" w14:textId="77777777" w:rsidTr="007D1413">
        <w:tc>
          <w:tcPr>
            <w:tcW w:w="1567" w:type="dxa"/>
            <w:vAlign w:val="center"/>
          </w:tcPr>
          <w:p w14:paraId="2E018067" w14:textId="4F59E7E0"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889" w:type="dxa"/>
          </w:tcPr>
          <w:p w14:paraId="0AA7B09C" w14:textId="1FBBDCAA"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Comment</w:t>
            </w:r>
          </w:p>
        </w:tc>
        <w:tc>
          <w:tcPr>
            <w:tcW w:w="7175" w:type="dxa"/>
            <w:vAlign w:val="center"/>
          </w:tcPr>
          <w:p w14:paraId="4CE735AA" w14:textId="6E6B4F89" w:rsidR="005F5208" w:rsidRPr="008425F5" w:rsidRDefault="000C1C27" w:rsidP="000C1C27">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In our view, it would be better to send LS to RAN4 to</w:t>
            </w:r>
            <w:r>
              <w:rPr>
                <w:rFonts w:eastAsia="Malgun Gothic"/>
                <w:sz w:val="22"/>
                <w:szCs w:val="22"/>
                <w:lang w:eastAsia="ko-KR"/>
              </w:rPr>
              <w:t xml:space="preserve"> ask to change the parameter name in clause 6.2E.4.1 in TS38.101-1 in this meeting. To be specific, in TS38.101-1, </w:t>
            </w:r>
            <w:proofErr w:type="spellStart"/>
            <w:r w:rsidRPr="00AF5673">
              <w:t>IE</w:t>
            </w:r>
            <w:r w:rsidRPr="006716FA">
              <w:rPr>
                <w:i/>
              </w:rPr>
              <w:t>sl-</w:t>
            </w:r>
            <w:r w:rsidRPr="00F01782">
              <w:rPr>
                <w:i/>
              </w:rPr>
              <w:t>maxTxPower</w:t>
            </w:r>
            <w:proofErr w:type="spellEnd"/>
            <w:r>
              <w:rPr>
                <w:rFonts w:eastAsia="Malgun Gothic"/>
                <w:sz w:val="22"/>
                <w:szCs w:val="22"/>
                <w:lang w:eastAsia="ko-KR"/>
              </w:rPr>
              <w:t xml:space="preserve"> needs to be replaced with </w:t>
            </w:r>
            <w:proofErr w:type="spellStart"/>
            <w:r>
              <w:rPr>
                <w:rFonts w:eastAsia="Malgun Gothic"/>
                <w:sz w:val="22"/>
                <w:szCs w:val="22"/>
                <w:lang w:eastAsia="ko-KR"/>
              </w:rPr>
              <w:t>IE</w:t>
            </w:r>
            <w:r w:rsidRPr="000C1C27">
              <w:rPr>
                <w:rFonts w:eastAsia="Malgun Gothic"/>
                <w:i/>
                <w:sz w:val="22"/>
                <w:szCs w:val="22"/>
                <w:lang w:eastAsia="ko-KR"/>
              </w:rPr>
              <w:t>sl-MaxTransPower</w:t>
            </w:r>
            <w:proofErr w:type="spellEnd"/>
            <w:r>
              <w:rPr>
                <w:rFonts w:eastAsia="Malgun Gothic"/>
                <w:i/>
                <w:sz w:val="22"/>
                <w:szCs w:val="22"/>
                <w:lang w:eastAsia="ko-KR"/>
              </w:rPr>
              <w:t xml:space="preserve">. </w:t>
            </w:r>
          </w:p>
        </w:tc>
      </w:tr>
      <w:tr w:rsidR="005F5208" w14:paraId="3CA9D21F" w14:textId="77777777" w:rsidTr="007D1413">
        <w:tc>
          <w:tcPr>
            <w:tcW w:w="1567" w:type="dxa"/>
            <w:vAlign w:val="center"/>
          </w:tcPr>
          <w:p w14:paraId="49D4632E" w14:textId="422DD681" w:rsidR="005F5208" w:rsidRPr="008D44AE" w:rsidRDefault="00FA4948" w:rsidP="007D1413">
            <w:pPr>
              <w:pStyle w:val="Style1"/>
              <w:spacing w:after="0" w:afterAutospacing="0" w:line="240" w:lineRule="auto"/>
              <w:ind w:firstLine="0"/>
              <w:rPr>
                <w:sz w:val="22"/>
                <w:szCs w:val="22"/>
              </w:rPr>
            </w:pPr>
            <w:r>
              <w:rPr>
                <w:sz w:val="22"/>
                <w:szCs w:val="22"/>
              </w:rPr>
              <w:t>NTT DOCOMO</w:t>
            </w:r>
          </w:p>
        </w:tc>
        <w:tc>
          <w:tcPr>
            <w:tcW w:w="889" w:type="dxa"/>
          </w:tcPr>
          <w:p w14:paraId="73EDC2E2" w14:textId="15B78B3C" w:rsidR="005F5208" w:rsidRPr="008D44AE" w:rsidRDefault="00FA4948" w:rsidP="007D1413">
            <w:pPr>
              <w:pStyle w:val="Style1"/>
              <w:spacing w:after="0" w:afterAutospacing="0" w:line="240" w:lineRule="auto"/>
              <w:ind w:firstLine="0"/>
              <w:rPr>
                <w:sz w:val="22"/>
                <w:szCs w:val="22"/>
              </w:rPr>
            </w:pPr>
            <w:r>
              <w:rPr>
                <w:sz w:val="22"/>
                <w:szCs w:val="22"/>
              </w:rPr>
              <w:t>Comment</w:t>
            </w:r>
          </w:p>
        </w:tc>
        <w:tc>
          <w:tcPr>
            <w:tcW w:w="7175" w:type="dxa"/>
            <w:vAlign w:val="center"/>
          </w:tcPr>
          <w:p w14:paraId="035A5CE1" w14:textId="6A28DC56" w:rsidR="00FA4948" w:rsidRPr="000C1C27" w:rsidRDefault="00FA4948" w:rsidP="007D1413">
            <w:pPr>
              <w:pStyle w:val="Style1"/>
              <w:spacing w:after="0" w:afterAutospacing="0" w:line="240" w:lineRule="auto"/>
              <w:ind w:firstLine="0"/>
              <w:rPr>
                <w:sz w:val="22"/>
                <w:szCs w:val="22"/>
              </w:rPr>
            </w:pPr>
            <w:r>
              <w:rPr>
                <w:sz w:val="22"/>
                <w:szCs w:val="22"/>
              </w:rPr>
              <w:t xml:space="preserve">Similar view to LGE. An LS should be sent to RAN4 in this meeting. There is no reason to postpone it. </w:t>
            </w:r>
            <w:bookmarkStart w:id="25" w:name="_GoBack"/>
            <w:bookmarkEnd w:id="25"/>
          </w:p>
        </w:tc>
      </w:tr>
      <w:tr w:rsidR="005F5208" w14:paraId="43DCD149" w14:textId="77777777" w:rsidTr="007D1413">
        <w:tc>
          <w:tcPr>
            <w:tcW w:w="1567" w:type="dxa"/>
            <w:vAlign w:val="center"/>
          </w:tcPr>
          <w:p w14:paraId="59EEB372" w14:textId="7D212E58" w:rsidR="005F5208" w:rsidRDefault="005F5208" w:rsidP="007D1413">
            <w:pPr>
              <w:pStyle w:val="Style1"/>
              <w:spacing w:after="0" w:afterAutospacing="0" w:line="240" w:lineRule="auto"/>
              <w:ind w:firstLine="0"/>
              <w:rPr>
                <w:rFonts w:eastAsiaTheme="minorEastAsia"/>
                <w:sz w:val="22"/>
                <w:szCs w:val="22"/>
              </w:rPr>
            </w:pPr>
          </w:p>
        </w:tc>
        <w:tc>
          <w:tcPr>
            <w:tcW w:w="889" w:type="dxa"/>
          </w:tcPr>
          <w:p w14:paraId="3567017E" w14:textId="11B23829" w:rsidR="005F5208" w:rsidRDefault="005F5208" w:rsidP="007D1413">
            <w:pPr>
              <w:pStyle w:val="Style1"/>
              <w:spacing w:after="0" w:afterAutospacing="0" w:line="240" w:lineRule="auto"/>
              <w:ind w:firstLine="0"/>
              <w:rPr>
                <w:rFonts w:eastAsiaTheme="minorEastAsia"/>
                <w:sz w:val="22"/>
                <w:szCs w:val="22"/>
              </w:rPr>
            </w:pPr>
          </w:p>
        </w:tc>
        <w:tc>
          <w:tcPr>
            <w:tcW w:w="7175" w:type="dxa"/>
            <w:vAlign w:val="center"/>
          </w:tcPr>
          <w:p w14:paraId="643AEE82" w14:textId="3A4F5D11" w:rsidR="005F5208" w:rsidRPr="00FE04E1" w:rsidRDefault="005F5208" w:rsidP="007D1413">
            <w:pPr>
              <w:pStyle w:val="Style1"/>
              <w:spacing w:after="0" w:afterAutospacing="0" w:line="240" w:lineRule="auto"/>
              <w:ind w:firstLine="0"/>
              <w:rPr>
                <w:rFonts w:eastAsiaTheme="minorEastAsia"/>
                <w:sz w:val="22"/>
                <w:szCs w:val="22"/>
              </w:rPr>
            </w:pPr>
          </w:p>
        </w:tc>
      </w:tr>
      <w:tr w:rsidR="005F5208" w14:paraId="060FC235" w14:textId="77777777" w:rsidTr="007D1413">
        <w:tc>
          <w:tcPr>
            <w:tcW w:w="1567" w:type="dxa"/>
            <w:vAlign w:val="center"/>
          </w:tcPr>
          <w:p w14:paraId="0955B21E" w14:textId="660D7F7D" w:rsidR="005F5208" w:rsidRDefault="005F5208" w:rsidP="007D1413">
            <w:pPr>
              <w:pStyle w:val="Style1"/>
              <w:spacing w:after="0" w:afterAutospacing="0" w:line="240" w:lineRule="auto"/>
              <w:ind w:firstLine="0"/>
              <w:rPr>
                <w:rFonts w:eastAsiaTheme="minorEastAsia"/>
                <w:sz w:val="22"/>
                <w:szCs w:val="22"/>
                <w:lang w:eastAsia="ko-KR"/>
              </w:rPr>
            </w:pPr>
          </w:p>
        </w:tc>
        <w:tc>
          <w:tcPr>
            <w:tcW w:w="889" w:type="dxa"/>
          </w:tcPr>
          <w:p w14:paraId="379EDF26" w14:textId="77777777" w:rsidR="005F5208" w:rsidRDefault="005F5208" w:rsidP="007D1413">
            <w:pPr>
              <w:pStyle w:val="Style1"/>
              <w:spacing w:after="0" w:afterAutospacing="0" w:line="240" w:lineRule="auto"/>
              <w:ind w:firstLine="0"/>
              <w:rPr>
                <w:rFonts w:eastAsiaTheme="minorEastAsia"/>
                <w:sz w:val="22"/>
                <w:szCs w:val="22"/>
                <w:lang w:eastAsia="ko-KR"/>
              </w:rPr>
            </w:pPr>
          </w:p>
        </w:tc>
        <w:tc>
          <w:tcPr>
            <w:tcW w:w="7175" w:type="dxa"/>
            <w:vAlign w:val="center"/>
          </w:tcPr>
          <w:p w14:paraId="64E37BC3" w14:textId="7CFBE1AC" w:rsidR="005F5208" w:rsidRDefault="005F5208" w:rsidP="007D1413">
            <w:pPr>
              <w:pStyle w:val="Style1"/>
              <w:spacing w:after="0" w:afterAutospacing="0" w:line="240" w:lineRule="auto"/>
              <w:ind w:firstLine="0"/>
              <w:rPr>
                <w:rFonts w:eastAsiaTheme="minorEastAsia"/>
                <w:sz w:val="22"/>
                <w:szCs w:val="22"/>
                <w:lang w:eastAsia="ko-KR"/>
              </w:rPr>
            </w:pPr>
          </w:p>
        </w:tc>
      </w:tr>
      <w:tr w:rsidR="005F5208" w14:paraId="75445355" w14:textId="77777777" w:rsidTr="007D1413">
        <w:tc>
          <w:tcPr>
            <w:tcW w:w="1567" w:type="dxa"/>
            <w:vAlign w:val="center"/>
          </w:tcPr>
          <w:p w14:paraId="259A20FB" w14:textId="0195980F" w:rsidR="005F5208" w:rsidRDefault="005F5208" w:rsidP="007D1413">
            <w:pPr>
              <w:pStyle w:val="Style1"/>
              <w:spacing w:after="0" w:afterAutospacing="0" w:line="240" w:lineRule="auto"/>
              <w:ind w:firstLine="0"/>
              <w:rPr>
                <w:rFonts w:eastAsiaTheme="minorEastAsia"/>
                <w:sz w:val="22"/>
                <w:szCs w:val="22"/>
              </w:rPr>
            </w:pPr>
          </w:p>
        </w:tc>
        <w:tc>
          <w:tcPr>
            <w:tcW w:w="889" w:type="dxa"/>
          </w:tcPr>
          <w:p w14:paraId="24EFF9BA" w14:textId="2EE0CFEE" w:rsidR="005F5208" w:rsidRDefault="005F5208" w:rsidP="007D1413">
            <w:pPr>
              <w:pStyle w:val="Style1"/>
              <w:spacing w:after="0" w:afterAutospacing="0" w:line="240" w:lineRule="auto"/>
              <w:ind w:firstLine="0"/>
              <w:rPr>
                <w:rFonts w:eastAsiaTheme="minorEastAsia"/>
                <w:sz w:val="22"/>
                <w:szCs w:val="22"/>
              </w:rPr>
            </w:pPr>
          </w:p>
        </w:tc>
        <w:tc>
          <w:tcPr>
            <w:tcW w:w="7175" w:type="dxa"/>
            <w:vAlign w:val="center"/>
          </w:tcPr>
          <w:p w14:paraId="254C256B" w14:textId="77777777" w:rsidR="005F5208" w:rsidRDefault="005F5208" w:rsidP="007D1413">
            <w:pPr>
              <w:pStyle w:val="Style1"/>
              <w:spacing w:after="0" w:afterAutospacing="0" w:line="240" w:lineRule="auto"/>
              <w:ind w:firstLine="0"/>
              <w:rPr>
                <w:rFonts w:eastAsiaTheme="minorEastAsia"/>
                <w:sz w:val="22"/>
                <w:szCs w:val="22"/>
              </w:rPr>
            </w:pPr>
          </w:p>
        </w:tc>
      </w:tr>
    </w:tbl>
    <w:p w14:paraId="052C86E9" w14:textId="77777777" w:rsidR="0027755D" w:rsidRPr="00F310B5" w:rsidRDefault="0027755D" w:rsidP="00DD49BC">
      <w:pPr>
        <w:pStyle w:val="Style1"/>
        <w:spacing w:after="120" w:line="360" w:lineRule="auto"/>
        <w:ind w:firstLine="0"/>
        <w:rPr>
          <w:sz w:val="22"/>
          <w:szCs w:val="22"/>
        </w:rPr>
      </w:pPr>
    </w:p>
    <w:sectPr w:rsidR="0027755D"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3E83" w14:textId="77777777" w:rsidR="004E495C" w:rsidRPr="00C47AD2" w:rsidRDefault="004E495C">
      <w:pPr>
        <w:rPr>
          <w:rFonts w:ascii="Arial" w:hAnsi="Arial"/>
          <w:sz w:val="12"/>
        </w:rPr>
      </w:pPr>
      <w:r>
        <w:separator/>
      </w:r>
    </w:p>
  </w:endnote>
  <w:endnote w:type="continuationSeparator" w:id="0">
    <w:p w14:paraId="755A9B1C" w14:textId="77777777" w:rsidR="004E495C" w:rsidRPr="00C47AD2" w:rsidRDefault="004E495C">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Dotum">
    <w:altName w:val="돋움"/>
    <w:panose1 w:val="020B0600000101010101"/>
    <w:charset w:val="81"/>
    <w:family w:val="modern"/>
    <w:pitch w:val="variable"/>
    <w:sig w:usb0="B00002AF" w:usb1="69D77CFB" w:usb2="00000030" w:usb3="00000000" w:csb0="0008009F" w:csb1="00000000"/>
  </w:font>
  <w:font w:name="FangSong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9949" w14:textId="77777777" w:rsidR="00F31ED3" w:rsidRDefault="00CF75E8" w:rsidP="00120DAA">
    <w:pPr>
      <w:pStyle w:val="a6"/>
      <w:framePr w:wrap="around" w:vAnchor="text" w:hAnchor="margin" w:xAlign="center" w:y="1"/>
      <w:rPr>
        <w:rStyle w:val="aff8"/>
      </w:rPr>
    </w:pPr>
    <w:r>
      <w:rPr>
        <w:rStyle w:val="aff8"/>
      </w:rPr>
      <w:fldChar w:fldCharType="begin"/>
    </w:r>
    <w:r w:rsidR="00F31ED3">
      <w:rPr>
        <w:rStyle w:val="aff8"/>
      </w:rPr>
      <w:instrText xml:space="preserve">PAGE  </w:instrText>
    </w:r>
    <w:r>
      <w:rPr>
        <w:rStyle w:val="aff8"/>
      </w:rPr>
      <w:fldChar w:fldCharType="end"/>
    </w:r>
  </w:p>
  <w:p w14:paraId="2349994A" w14:textId="77777777" w:rsidR="00F31ED3" w:rsidRDefault="00F31ED3" w:rsidP="00120DA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994B" w14:textId="7B833F7D" w:rsidR="00F31ED3" w:rsidRDefault="00CF75E8" w:rsidP="00120DAA">
    <w:pPr>
      <w:pStyle w:val="a6"/>
      <w:framePr w:wrap="around" w:vAnchor="text" w:hAnchor="margin" w:xAlign="center" w:y="1"/>
      <w:rPr>
        <w:rStyle w:val="aff8"/>
      </w:rPr>
    </w:pPr>
    <w:r>
      <w:rPr>
        <w:rStyle w:val="aff8"/>
      </w:rPr>
      <w:fldChar w:fldCharType="begin"/>
    </w:r>
    <w:r w:rsidR="00F31ED3">
      <w:rPr>
        <w:rStyle w:val="aff8"/>
      </w:rPr>
      <w:instrText xml:space="preserve">PAGE  </w:instrText>
    </w:r>
    <w:r>
      <w:rPr>
        <w:rStyle w:val="aff8"/>
      </w:rPr>
      <w:fldChar w:fldCharType="separate"/>
    </w:r>
    <w:r w:rsidR="00FA4948">
      <w:rPr>
        <w:rStyle w:val="aff8"/>
      </w:rPr>
      <w:t>6</w:t>
    </w:r>
    <w:r>
      <w:rPr>
        <w:rStyle w:val="aff8"/>
      </w:rPr>
      <w:fldChar w:fldCharType="end"/>
    </w:r>
  </w:p>
  <w:p w14:paraId="2349994C" w14:textId="77777777" w:rsidR="00F31ED3" w:rsidRDefault="00F31ED3" w:rsidP="00120DA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A338" w14:textId="77777777" w:rsidR="004E495C" w:rsidRPr="00C47AD2" w:rsidRDefault="004E495C">
      <w:pPr>
        <w:rPr>
          <w:rFonts w:ascii="Arial" w:hAnsi="Arial"/>
          <w:sz w:val="12"/>
        </w:rPr>
      </w:pPr>
      <w:r>
        <w:separator/>
      </w:r>
    </w:p>
  </w:footnote>
  <w:footnote w:type="continuationSeparator" w:id="0">
    <w:p w14:paraId="2D97300E" w14:textId="77777777" w:rsidR="004E495C" w:rsidRPr="00C47AD2" w:rsidRDefault="004E495C">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9948" w14:textId="77777777" w:rsidR="00F31ED3" w:rsidRDefault="00F31ED3">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ＭＳ 明朝" w:hAnsi="Symbol" w:cs="Times New Roman" w:hint="default"/>
        <w:color w:val="auto"/>
        <w:lang w:val="en-US"/>
      </w:rPr>
    </w:lvl>
    <w:lvl w:ilvl="2" w:tplc="FB1ADA48">
      <w:numFmt w:val="bullet"/>
      <w:lvlText w:val=""/>
      <w:lvlJc w:val="left"/>
      <w:pPr>
        <w:tabs>
          <w:tab w:val="num" w:pos="780"/>
        </w:tabs>
        <w:ind w:left="780" w:hanging="360"/>
      </w:pPr>
      <w:rPr>
        <w:rFonts w:ascii="Symbol" w:eastAsia="ＭＳ 明朝" w:hAnsi="Symbol" w:cs="Times New Roman" w:hint="default"/>
        <w:color w:val="auto"/>
        <w:lang w:val="en-US"/>
      </w:rPr>
    </w:lvl>
    <w:lvl w:ilvl="3" w:tplc="FB1ADA48">
      <w:numFmt w:val="bullet"/>
      <w:lvlText w:val=""/>
      <w:lvlJc w:val="left"/>
      <w:pPr>
        <w:tabs>
          <w:tab w:val="num" w:pos="780"/>
        </w:tabs>
        <w:ind w:left="780" w:hanging="360"/>
      </w:pPr>
      <w:rPr>
        <w:rFonts w:ascii="Symbol" w:eastAsia="ＭＳ 明朝"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ＭＳ 明朝"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4C"/>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C27"/>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55D"/>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5D4"/>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4F06"/>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87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2E2"/>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5C"/>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208"/>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34A"/>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1E86"/>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870"/>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3F5"/>
    <w:rsid w:val="0083756E"/>
    <w:rsid w:val="008376B8"/>
    <w:rsid w:val="008378C9"/>
    <w:rsid w:val="00837B5E"/>
    <w:rsid w:val="00837C2A"/>
    <w:rsid w:val="0084010F"/>
    <w:rsid w:val="00840162"/>
    <w:rsid w:val="008401C3"/>
    <w:rsid w:val="00840258"/>
    <w:rsid w:val="00840832"/>
    <w:rsid w:val="00840F83"/>
    <w:rsid w:val="00841A55"/>
    <w:rsid w:val="00841BAE"/>
    <w:rsid w:val="00842059"/>
    <w:rsid w:val="008420CE"/>
    <w:rsid w:val="008425F5"/>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263"/>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45"/>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1F6C"/>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5D"/>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4D2C"/>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4F6"/>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5E5A"/>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4948"/>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0"/>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rsid w:val="00CC2C1E"/>
    <w:rPr>
      <w:rFonts w:ascii="Arial" w:hAnsi="Arial"/>
      <w:sz w:val="36"/>
      <w:lang w:val="en-GB" w:eastAsia="en-US"/>
    </w:rPr>
  </w:style>
  <w:style w:type="character" w:customStyle="1" w:styleId="20">
    <w:name w:val="見出し 2 (文字)"/>
    <w:aliases w:val="Head2A (文字),2 (文字),H2 (文字),h2 (文字),UNDERRUBRIK 1-2 (文字),DO NOT USE_h2 (文字),h21 (文字),Header 2 (文字),Header2 (文字),22 (文字),heading2 (文字),2nd level (文字),H21 (文字),H22 (文字),H23 (文字),H24 (文字),H25 (文字),R2 (文字),E2 (文字),†berschrift 2 (文字)"/>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1"/>
    <w:semiHidden/>
    <w:rsid w:val="00B333A0"/>
    <w:pPr>
      <w:spacing w:before="180"/>
      <w:ind w:left="2693" w:hanging="2693"/>
    </w:pPr>
    <w:rPr>
      <w:b/>
    </w:rPr>
  </w:style>
  <w:style w:type="paragraph" w:styleId="1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a5"/>
    <w:rsid w:val="00B333A0"/>
    <w:pPr>
      <w:widowControl w:val="0"/>
    </w:pPr>
    <w:rPr>
      <w:rFonts w:ascii="Arial" w:hAnsi="Arial"/>
      <w:b/>
      <w:noProof/>
      <w:sz w:val="18"/>
      <w:lang w:val="en-GB" w:eastAsia="en-US"/>
    </w:rPr>
  </w:style>
  <w:style w:type="character" w:customStyle="1" w:styleId="a5">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1"/>
    <w:semiHidden/>
    <w:rsid w:val="00B333A0"/>
    <w:pPr>
      <w:ind w:left="1134" w:hanging="1134"/>
    </w:pPr>
  </w:style>
  <w:style w:type="paragraph" w:styleId="21">
    <w:name w:val="toc 2"/>
    <w:basedOn w:val="11"/>
    <w:semiHidden/>
    <w:rsid w:val="00B333A0"/>
    <w:pPr>
      <w:keepNext w:val="0"/>
      <w:spacing w:before="0"/>
      <w:ind w:left="851" w:hanging="851"/>
    </w:pPr>
    <w:rPr>
      <w:sz w:val="20"/>
    </w:rPr>
  </w:style>
  <w:style w:type="paragraph" w:styleId="12">
    <w:name w:val="index 1"/>
    <w:basedOn w:val="a0"/>
    <w:rsid w:val="00B333A0"/>
    <w:pPr>
      <w:keepLines/>
      <w:spacing w:after="0"/>
    </w:pPr>
  </w:style>
  <w:style w:type="paragraph" w:styleId="22">
    <w:name w:val="index 2"/>
    <w:basedOn w:val="12"/>
    <w:rsid w:val="00B333A0"/>
    <w:pPr>
      <w:ind w:left="284"/>
    </w:pPr>
  </w:style>
  <w:style w:type="paragraph" w:customStyle="1" w:styleId="TT">
    <w:name w:val="TT"/>
    <w:basedOn w:val="1"/>
    <w:next w:val="a0"/>
    <w:rsid w:val="00B333A0"/>
    <w:pPr>
      <w:outlineLvl w:val="9"/>
    </w:pPr>
  </w:style>
  <w:style w:type="paragraph" w:styleId="a6">
    <w:name w:val="footer"/>
    <w:basedOn w:val="a4"/>
    <w:link w:val="a7"/>
    <w:uiPriority w:val="99"/>
    <w:rsid w:val="00B333A0"/>
    <w:pPr>
      <w:jc w:val="center"/>
    </w:pPr>
    <w:rPr>
      <w:i/>
    </w:rPr>
  </w:style>
  <w:style w:type="character" w:customStyle="1" w:styleId="a7">
    <w:name w:val="フッター (文字)"/>
    <w:link w:val="a6"/>
    <w:uiPriority w:val="99"/>
    <w:rsid w:val="00325A95"/>
    <w:rPr>
      <w:rFonts w:ascii="Arial" w:hAnsi="Arial"/>
      <w:b/>
      <w:i/>
      <w:noProof/>
      <w:sz w:val="18"/>
      <w:lang w:val="en-GB" w:eastAsia="en-US"/>
    </w:rPr>
  </w:style>
  <w:style w:type="character" w:styleId="a8">
    <w:name w:val="footnote reference"/>
    <w:semiHidden/>
    <w:rsid w:val="00B333A0"/>
    <w:rPr>
      <w:b/>
      <w:position w:val="6"/>
      <w:sz w:val="16"/>
    </w:rPr>
  </w:style>
  <w:style w:type="paragraph" w:styleId="a9">
    <w:name w:val="footnote text"/>
    <w:basedOn w:val="a0"/>
    <w:link w:val="aa"/>
    <w:semiHidden/>
    <w:rsid w:val="00B333A0"/>
    <w:pPr>
      <w:keepLines/>
      <w:spacing w:after="0"/>
      <w:ind w:left="454" w:hanging="454"/>
    </w:pPr>
    <w:rPr>
      <w:sz w:val="16"/>
    </w:rPr>
  </w:style>
  <w:style w:type="character" w:customStyle="1" w:styleId="aa">
    <w:name w:val="脚注文字列 (文字)"/>
    <w:link w:val="a9"/>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3">
    <w:name w:val="List Number 2"/>
    <w:basedOn w:val="ab"/>
    <w:rsid w:val="00B333A0"/>
    <w:pPr>
      <w:ind w:left="851"/>
    </w:pPr>
  </w:style>
  <w:style w:type="paragraph" w:styleId="ab">
    <w:name w:val="List Number"/>
    <w:basedOn w:val="ac"/>
    <w:rsid w:val="00B333A0"/>
  </w:style>
  <w:style w:type="paragraph" w:styleId="ac">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c"/>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4">
    <w:name w:val="List Bullet 2"/>
    <w:aliases w:val="lb2"/>
    <w:basedOn w:val="ad"/>
    <w:rsid w:val="00B333A0"/>
    <w:pPr>
      <w:ind w:left="851"/>
    </w:pPr>
  </w:style>
  <w:style w:type="paragraph" w:styleId="ad">
    <w:name w:val="List Bullet"/>
    <w:basedOn w:val="ac"/>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4"/>
    <w:rsid w:val="00B333A0"/>
    <w:pPr>
      <w:ind w:left="1135"/>
    </w:pPr>
  </w:style>
  <w:style w:type="paragraph" w:styleId="25">
    <w:name w:val="List 2"/>
    <w:basedOn w:val="ac"/>
    <w:rsid w:val="00B333A0"/>
    <w:pPr>
      <w:ind w:left="851"/>
    </w:pPr>
  </w:style>
  <w:style w:type="paragraph" w:styleId="32">
    <w:name w:val="List 3"/>
    <w:basedOn w:val="25"/>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5"/>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e">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f">
    <w:name w:val="caption"/>
    <w:aliases w:val="cap,cap Char,Caption Char,Caption Char1 Char,cap Char Char1,Caption Char Char1 Char"/>
    <w:basedOn w:val="a0"/>
    <w:next w:val="a0"/>
    <w:link w:val="af0"/>
    <w:qFormat/>
    <w:rsid w:val="00B333A0"/>
    <w:pPr>
      <w:spacing w:before="120" w:after="120"/>
    </w:pPr>
    <w:rPr>
      <w:b/>
      <w:lang w:val="en-GB"/>
    </w:rPr>
  </w:style>
  <w:style w:type="character" w:customStyle="1" w:styleId="af0">
    <w:name w:val="図表番号 (文字)"/>
    <w:aliases w:val="cap (文字),cap Char (文字),Caption Char (文字),Caption Char1 Char (文字),cap Char Char1 (文字),Caption Char Char1 Char (文字)"/>
    <w:link w:val="af"/>
    <w:rsid w:val="00CF7D27"/>
    <w:rPr>
      <w:rFonts w:eastAsia="ＭＳ 明朝"/>
      <w:b/>
      <w:lang w:val="en-GB" w:eastAsia="en-US" w:bidi="ar-SA"/>
    </w:rPr>
  </w:style>
  <w:style w:type="character" w:styleId="af1">
    <w:name w:val="Hyperlink"/>
    <w:uiPriority w:val="99"/>
    <w:qFormat/>
    <w:rsid w:val="00B333A0"/>
    <w:rPr>
      <w:color w:val="0000FF"/>
      <w:u w:val="single"/>
    </w:rPr>
  </w:style>
  <w:style w:type="character" w:styleId="af2">
    <w:name w:val="FollowedHyperlink"/>
    <w:rsid w:val="00B333A0"/>
    <w:rPr>
      <w:color w:val="800080"/>
      <w:u w:val="single"/>
    </w:rPr>
  </w:style>
  <w:style w:type="paragraph" w:styleId="af3">
    <w:name w:val="Document Map"/>
    <w:basedOn w:val="a0"/>
    <w:semiHidden/>
    <w:rsid w:val="00B333A0"/>
    <w:pPr>
      <w:shd w:val="clear" w:color="auto" w:fill="000080"/>
    </w:pPr>
    <w:rPr>
      <w:rFonts w:ascii="Tahoma" w:hAnsi="Tahoma"/>
    </w:rPr>
  </w:style>
  <w:style w:type="paragraph" w:styleId="af4">
    <w:name w:val="Plain Text"/>
    <w:basedOn w:val="a0"/>
    <w:link w:val="af5"/>
    <w:rsid w:val="00B333A0"/>
    <w:rPr>
      <w:rFonts w:ascii="Courier New" w:hAnsi="Courier New"/>
      <w:lang w:val="nb-NO"/>
    </w:rPr>
  </w:style>
  <w:style w:type="character" w:customStyle="1" w:styleId="af5">
    <w:name w:val="書式なし (文字)"/>
    <w:link w:val="af4"/>
    <w:rsid w:val="00325A95"/>
    <w:rPr>
      <w:rFonts w:ascii="Courier New" w:hAnsi="Courier New"/>
      <w:lang w:val="nb-NO" w:eastAsia="en-US"/>
    </w:rPr>
  </w:style>
  <w:style w:type="paragraph" w:customStyle="1" w:styleId="TAJ">
    <w:name w:val="TAJ"/>
    <w:basedOn w:val="TH"/>
    <w:rsid w:val="00B333A0"/>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7"/>
    <w:rsid w:val="00B333A0"/>
  </w:style>
  <w:style w:type="character" w:customStyle="1" w:styleId="af7">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f6"/>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6">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8">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9">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6"/>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6"/>
    <w:next w:val="af6"/>
    <w:rsid w:val="00B333A0"/>
    <w:pPr>
      <w:widowControl w:val="0"/>
      <w:spacing w:after="120"/>
      <w:jc w:val="both"/>
    </w:pPr>
    <w:rPr>
      <w:rFonts w:ascii="Century" w:hAnsi="Century"/>
      <w:i/>
      <w:kern w:val="2"/>
      <w:sz w:val="21"/>
      <w:lang w:eastAsia="ja-JP"/>
    </w:rPr>
  </w:style>
  <w:style w:type="paragraph" w:customStyle="1" w:styleId="ETSIHeader">
    <w:name w:val="ETSI Header"/>
    <w:basedOn w:val="af6"/>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6"/>
    <w:next w:val="af6"/>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6"/>
    <w:next w:val="af"/>
    <w:rsid w:val="00B333A0"/>
    <w:pPr>
      <w:keepNext/>
      <w:widowControl w:val="0"/>
      <w:spacing w:before="240" w:after="240"/>
      <w:jc w:val="both"/>
    </w:pPr>
    <w:rPr>
      <w:rFonts w:ascii="Century" w:hAnsi="Century"/>
      <w:kern w:val="2"/>
      <w:sz w:val="21"/>
      <w:lang w:eastAsia="ja-JP"/>
    </w:rPr>
  </w:style>
  <w:style w:type="paragraph" w:customStyle="1" w:styleId="Step">
    <w:name w:val="Step"/>
    <w:basedOn w:val="af6"/>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a">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6"/>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b">
    <w:name w:val="Normal Indent"/>
    <w:basedOn w:val="a0"/>
    <w:rsid w:val="00B333A0"/>
    <w:pPr>
      <w:widowControl w:val="0"/>
      <w:spacing w:after="0"/>
      <w:ind w:left="851"/>
      <w:jc w:val="both"/>
    </w:pPr>
    <w:rPr>
      <w:rFonts w:ascii="Century" w:hAnsi="Century"/>
      <w:kern w:val="2"/>
      <w:sz w:val="21"/>
      <w:lang w:eastAsia="ja-JP"/>
    </w:rPr>
  </w:style>
  <w:style w:type="paragraph" w:styleId="27">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c">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d">
    <w:name w:val="Date"/>
    <w:basedOn w:val="a0"/>
    <w:next w:val="a0"/>
    <w:link w:val="afe"/>
    <w:rsid w:val="00B333A0"/>
    <w:pPr>
      <w:widowControl w:val="0"/>
      <w:spacing w:after="0"/>
      <w:jc w:val="both"/>
    </w:pPr>
    <w:rPr>
      <w:rFonts w:ascii="Century" w:hAnsi="Century"/>
      <w:kern w:val="2"/>
      <w:sz w:val="21"/>
    </w:rPr>
  </w:style>
  <w:style w:type="character" w:customStyle="1" w:styleId="afe">
    <w:name w:val="日付 (文字)"/>
    <w:link w:val="afd"/>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f">
    <w:name w:val="annotation text"/>
    <w:basedOn w:val="a0"/>
    <w:link w:val="aff0"/>
    <w:rsid w:val="00B333A0"/>
    <w:pPr>
      <w:widowControl w:val="0"/>
      <w:spacing w:after="0"/>
      <w:jc w:val="both"/>
    </w:pPr>
    <w:rPr>
      <w:rFonts w:ascii="Century" w:hAnsi="Century"/>
      <w:kern w:val="2"/>
      <w:sz w:val="21"/>
      <w:lang w:val="en-GB" w:eastAsia="ja-JP"/>
    </w:rPr>
  </w:style>
  <w:style w:type="character" w:customStyle="1" w:styleId="aff0">
    <w:name w:val="コメント文字列 (文字)"/>
    <w:link w:val="aff"/>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f1">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f2">
    <w:name w:val="annotation reference"/>
    <w:qFormat/>
    <w:rsid w:val="00B333A0"/>
    <w:rPr>
      <w:sz w:val="18"/>
    </w:rPr>
  </w:style>
  <w:style w:type="paragraph" w:customStyle="1" w:styleId="headre">
    <w:name w:val="headre"/>
    <w:basedOn w:val="af6"/>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f3">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ＭＳ 明朝"/>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ＭＳ 明朝"/>
      <w:lang w:val="en-US"/>
    </w:rPr>
  </w:style>
  <w:style w:type="paragraph" w:customStyle="1" w:styleId="textintend3">
    <w:name w:val="text intend 3"/>
    <w:basedOn w:val="text"/>
    <w:rsid w:val="00B333A0"/>
    <w:pPr>
      <w:widowControl/>
      <w:numPr>
        <w:numId w:val="7"/>
      </w:numPr>
      <w:spacing w:after="120"/>
    </w:pPr>
    <w:rPr>
      <w:rFonts w:eastAsia="ＭＳ 明朝"/>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f4">
    <w:name w:val="Block Text"/>
    <w:basedOn w:val="a0"/>
    <w:rsid w:val="00B333A0"/>
    <w:pPr>
      <w:ind w:left="360" w:right="-360"/>
    </w:pPr>
    <w:rPr>
      <w:i/>
      <w:iCs/>
      <w:color w:val="FF0000"/>
    </w:rPr>
  </w:style>
  <w:style w:type="paragraph" w:styleId="Web">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5">
    <w:name w:val="Balloon Text"/>
    <w:basedOn w:val="a0"/>
    <w:link w:val="aff6"/>
    <w:rsid w:val="00B333A0"/>
    <w:rPr>
      <w:rFonts w:ascii="Arial" w:eastAsia="Dotum" w:hAnsi="Arial"/>
      <w:sz w:val="18"/>
      <w:szCs w:val="18"/>
    </w:rPr>
  </w:style>
  <w:style w:type="character" w:customStyle="1" w:styleId="aff6">
    <w:name w:val="吹き出し (文字)"/>
    <w:link w:val="aff5"/>
    <w:rsid w:val="00325A95"/>
    <w:rPr>
      <w:rFonts w:ascii="Arial" w:eastAsia="Dotum"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0"/>
    <w:rsid w:val="00B333A0"/>
    <w:pPr>
      <w:widowControl/>
    </w:pPr>
    <w:rPr>
      <w:rFonts w:eastAsia="Batang"/>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7">
    <w:name w:val="Table Grid"/>
    <w:aliases w:val="TableGrid"/>
    <w:basedOn w:val="a2"/>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9">
    <w:name w:val="annotation subject"/>
    <w:basedOn w:val="aff"/>
    <w:next w:val="aff"/>
    <w:link w:val="affa"/>
    <w:rsid w:val="00B33310"/>
    <w:pPr>
      <w:widowControl/>
      <w:spacing w:after="180"/>
      <w:jc w:val="left"/>
    </w:pPr>
    <w:rPr>
      <w:rFonts w:ascii="Times New Roman" w:hAnsi="Times New Roman"/>
      <w:b/>
      <w:bCs/>
      <w:kern w:val="0"/>
      <w:sz w:val="20"/>
      <w:lang w:eastAsia="en-US"/>
    </w:rPr>
  </w:style>
  <w:style w:type="character" w:customStyle="1" w:styleId="affa">
    <w:name w:val="コメント内容 (文字)"/>
    <w:basedOn w:val="aff0"/>
    <w:link w:val="aff9"/>
    <w:rsid w:val="00B33310"/>
    <w:rPr>
      <w:rFonts w:ascii="Century" w:hAnsi="Century"/>
      <w:kern w:val="2"/>
      <w:sz w:val="21"/>
      <w:lang w:val="en-GB" w:eastAsia="ja-JP"/>
    </w:rPr>
  </w:style>
  <w:style w:type="paragraph" w:styleId="affb">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6"/>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3"/>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affc">
    <w:name w:val="Placeholder Text"/>
    <w:uiPriority w:val="99"/>
    <w:semiHidden/>
    <w:rsid w:val="00323979"/>
    <w:rPr>
      <w:color w:val="808080"/>
    </w:rPr>
  </w:style>
  <w:style w:type="paragraph" w:styleId="affd">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affe"/>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3"/>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f">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6"/>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affe">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d"/>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f0">
    <w:name w:val="문단"/>
    <w:basedOn w:val="a0"/>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a1"/>
    <w:link w:val="maintext"/>
    <w:rsid w:val="009A2062"/>
    <w:rPr>
      <w:rFonts w:eastAsia="Malgun Gothic" w:cs="Batang"/>
      <w:lang w:val="en-GB"/>
    </w:rPr>
  </w:style>
  <w:style w:type="character" w:customStyle="1" w:styleId="CommentSubjectChar">
    <w:name w:val="Comment Subject Char"/>
    <w:basedOn w:val="aff0"/>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3">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af6"/>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a0"/>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fff1">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fff2">
    <w:name w:val="表格标题行"/>
    <w:basedOn w:val="a0"/>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afff3">
    <w:name w:val="Subtitle"/>
    <w:basedOn w:val="a0"/>
    <w:next w:val="a0"/>
    <w:link w:val="afff4"/>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afff4">
    <w:name w:val="副題 (文字)"/>
    <w:basedOn w:val="a1"/>
    <w:link w:val="afff3"/>
    <w:rsid w:val="008F19D4"/>
    <w:rPr>
      <w:rFonts w:ascii="Calibri Light" w:eastAsia="DengXian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20F1D-4E39-48FD-A21B-E30F08CD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1671</Words>
  <Characters>9530</Characters>
  <Application>Microsoft Office Word</Application>
  <DocSecurity>0</DocSecurity>
  <Lines>79</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Shohei Yoshioka</cp:lastModifiedBy>
  <cp:revision>3</cp:revision>
  <cp:lastPrinted>2010-03-24T17:20:00Z</cp:lastPrinted>
  <dcterms:created xsi:type="dcterms:W3CDTF">2021-08-17T07:14:00Z</dcterms:created>
  <dcterms:modified xsi:type="dcterms:W3CDTF">2021-08-17T07:29:00Z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