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Brief summary</w:t>
            </w:r>
            <w:proofErr w:type="gramEnd"/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Brief summary</w:t>
            </w:r>
            <w:proofErr w:type="gramEnd"/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</w:t>
            </w:r>
            <w:proofErr w:type="spellStart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minDFI</w:t>
            </w:r>
            <w:proofErr w:type="spellEnd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S</w:t>
            </w:r>
            <w:r>
              <w:rPr>
                <w:rFonts w:eastAsia="ＭＳ 明朝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77777777" w:rsidR="001D700C" w:rsidRDefault="001D700C" w:rsidP="001D700C">
            <w:pPr>
              <w:rPr>
                <w:lang w:eastAsia="en-US"/>
              </w:rPr>
            </w:pP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4673E" w14:paraId="133DA8DF" w14:textId="77777777" w:rsidTr="00B4673E">
        <w:trPr>
          <w:trHeight w:val="290"/>
        </w:trPr>
        <w:tc>
          <w:tcPr>
            <w:tcW w:w="125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900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900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900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900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90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900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900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900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900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B4673E">
        <w:trPr>
          <w:trHeight w:val="290"/>
        </w:trPr>
        <w:tc>
          <w:tcPr>
            <w:tcW w:w="125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900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B4673E">
        <w:trPr>
          <w:trHeight w:val="290"/>
        </w:trPr>
        <w:tc>
          <w:tcPr>
            <w:tcW w:w="125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bookmarkStart w:id="0" w:name="_GoBack" w:colFirst="0" w:colLast="0"/>
            <w:r>
              <w:rPr>
                <w:rFonts w:eastAsia="ＭＳ 明朝" w:hint="eastAsia"/>
                <w:lang w:eastAsia="ja-JP"/>
              </w:rPr>
              <w:t>S</w:t>
            </w:r>
            <w:r>
              <w:rPr>
                <w:rFonts w:eastAsia="ＭＳ 明朝"/>
                <w:lang w:eastAsia="ja-JP"/>
              </w:rPr>
              <w:t>harp</w:t>
            </w:r>
          </w:p>
        </w:tc>
        <w:tc>
          <w:tcPr>
            <w:tcW w:w="900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bookmarkEnd w:id="0"/>
      <w:tr w:rsidR="001D700C" w14:paraId="2F30BEBA" w14:textId="77777777" w:rsidTr="00B4673E">
        <w:trPr>
          <w:trHeight w:val="290"/>
        </w:trPr>
        <w:tc>
          <w:tcPr>
            <w:tcW w:w="1255" w:type="dxa"/>
          </w:tcPr>
          <w:p w14:paraId="1B697C5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86EB49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A139F30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DCEB81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725FF33C" w14:textId="77777777" w:rsidTr="00B4673E">
        <w:trPr>
          <w:trHeight w:val="290"/>
        </w:trPr>
        <w:tc>
          <w:tcPr>
            <w:tcW w:w="1255" w:type="dxa"/>
          </w:tcPr>
          <w:p w14:paraId="71CF03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DD2B62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7A2E3CB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F098C42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C568B9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F35912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50F07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8FE2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A2B213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3A62F44" w14:textId="77777777" w:rsidR="001D700C" w:rsidRDefault="001D700C" w:rsidP="001D700C">
            <w:pPr>
              <w:rPr>
                <w:lang w:eastAsia="en-US"/>
              </w:rPr>
            </w:pP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gNB can ensure a proper scheduling by implementation. </w:t>
            </w:r>
          </w:p>
          <w:p w14:paraId="0FC08292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R1-2106441, Changes of channel access procedure in TS 37.213, Huawei, </w:t>
      </w:r>
      <w:proofErr w:type="spellStart"/>
      <w:r>
        <w:rPr>
          <w:lang w:eastAsia="en-US"/>
        </w:rPr>
        <w:t>HiSilicon</w:t>
      </w:r>
      <w:proofErr w:type="spellEnd"/>
    </w:p>
    <w:p w14:paraId="2CE6586F" w14:textId="7811F0A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R1-2106507, Discussion on the impact of MIIT consultation to channel access procedure, Huawei, </w:t>
      </w:r>
      <w:proofErr w:type="spellStart"/>
      <w:r>
        <w:rPr>
          <w:lang w:eastAsia="en-US"/>
        </w:rPr>
        <w:t>HiSilicon</w:t>
      </w:r>
      <w:proofErr w:type="spellEnd"/>
    </w:p>
    <w:p w14:paraId="1BDB6A0D" w14:textId="0240E8E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R1-2106508, Correction on RRC parameter name of HARQ-ACK codebook in TS37.213, Huawei, </w:t>
      </w:r>
      <w:proofErr w:type="spellStart"/>
      <w:r>
        <w:rPr>
          <w:lang w:eastAsia="en-US"/>
        </w:rPr>
        <w:t>HiSilicon</w:t>
      </w:r>
      <w:proofErr w:type="spellEnd"/>
    </w:p>
    <w:p w14:paraId="4B803263" w14:textId="5B295B9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R1-2106509, Correction on DFI flag in DCI format 0-1 in TS38.212, Huawei, </w:t>
      </w:r>
      <w:proofErr w:type="spellStart"/>
      <w:r>
        <w:rPr>
          <w:lang w:eastAsia="en-US"/>
        </w:rPr>
        <w:t>HiSilicon</w:t>
      </w:r>
      <w:proofErr w:type="spellEnd"/>
    </w:p>
    <w:p w14:paraId="1019EC9D" w14:textId="0E19C8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R1-2106510, Changes of channel access procedure according to MIIT regulation in TS 38.212, Huawei, </w:t>
      </w:r>
      <w:proofErr w:type="spellStart"/>
      <w:r>
        <w:rPr>
          <w:lang w:eastAsia="en-US"/>
        </w:rPr>
        <w:t>HiSilicon</w:t>
      </w:r>
      <w:proofErr w:type="spellEnd"/>
    </w:p>
    <w:p w14:paraId="4D97050C" w14:textId="6020934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R1-2106518, Corrections on CG-UCI multiplexing in TS38.212, Huawei, </w:t>
      </w:r>
      <w:proofErr w:type="spellStart"/>
      <w:r>
        <w:rPr>
          <w:lang w:eastAsia="en-US"/>
        </w:rPr>
        <w:t>HiSilicon</w:t>
      </w:r>
      <w:proofErr w:type="spellEnd"/>
    </w:p>
    <w:p w14:paraId="35A9782C" w14:textId="720DD6A2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R1-2107010, Editorial correction on the channel access for type-2 random access, ZTE, </w:t>
      </w:r>
      <w:proofErr w:type="spellStart"/>
      <w:r>
        <w:rPr>
          <w:lang w:eastAsia="en-US"/>
        </w:rPr>
        <w:t>Sanechips</w:t>
      </w:r>
      <w:proofErr w:type="spellEnd"/>
    </w:p>
    <w:p w14:paraId="1C842B7F" w14:textId="258B42C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R1-2107012, Alignment CR on the parameter name of discovery burst window length, ZTE, </w:t>
      </w:r>
      <w:proofErr w:type="spellStart"/>
      <w:r>
        <w:rPr>
          <w:lang w:eastAsia="en-US"/>
        </w:rPr>
        <w:t>Sanechips</w:t>
      </w:r>
      <w:proofErr w:type="spellEnd"/>
    </w:p>
    <w:p w14:paraId="15857A3C" w14:textId="3538A8F3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lastRenderedPageBreak/>
        <w:t>R1-2107236, Draft CR on LBT bandwidth, OPPO</w:t>
      </w:r>
    </w:p>
    <w:p w14:paraId="334112A1" w14:textId="5187EA27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R1-2108049, Correction on channel access type and CP extension </w:t>
      </w:r>
      <w:proofErr w:type="spellStart"/>
      <w:r>
        <w:rPr>
          <w:lang w:eastAsia="en-US"/>
        </w:rPr>
        <w:t>indictaion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ASUSTeK</w:t>
      </w:r>
      <w:proofErr w:type="spellEnd"/>
    </w:p>
    <w:p w14:paraId="2E26061C" w14:textId="358F4B18" w:rsidR="00F61BA1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R1-2108051, Correction on </w:t>
      </w:r>
      <w:proofErr w:type="spellStart"/>
      <w:r>
        <w:rPr>
          <w:lang w:eastAsia="en-US"/>
        </w:rPr>
        <w:t>ChannelAccess-CPext</w:t>
      </w:r>
      <w:proofErr w:type="spellEnd"/>
      <w:r>
        <w:rPr>
          <w:lang w:eastAsia="en-US"/>
        </w:rPr>
        <w:t xml:space="preserve"> field in RAR, </w:t>
      </w:r>
      <w:proofErr w:type="spellStart"/>
      <w:r>
        <w:rPr>
          <w:lang w:eastAsia="en-US"/>
        </w:rPr>
        <w:t>ASUSTeK</w:t>
      </w:r>
      <w:proofErr w:type="spellEnd"/>
    </w:p>
    <w:p w14:paraId="32D8083D" w14:textId="1AD79BD5" w:rsidR="00227D0A" w:rsidRDefault="00227D0A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footerReference w:type="even" r:id="rId14"/>
      <w:footerReference w:type="default" r:id="rId15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8C35" w14:textId="77777777" w:rsidR="007109BB" w:rsidRDefault="007109BB">
      <w:pPr>
        <w:spacing w:after="0"/>
      </w:pPr>
      <w:r>
        <w:separator/>
      </w:r>
    </w:p>
  </w:endnote>
  <w:endnote w:type="continuationSeparator" w:id="0">
    <w:p w14:paraId="3D9207E2" w14:textId="77777777" w:rsidR="007109BB" w:rsidRDefault="00710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6F36" w14:textId="77777777" w:rsidR="00614B95" w:rsidRDefault="00DB1D06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063733" w14:textId="77777777" w:rsidR="00614B95" w:rsidRDefault="00614B95">
    <w:pPr>
      <w:pStyle w:val="af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5370" w14:textId="2A738E3F" w:rsidR="00614B95" w:rsidRDefault="00DB1D06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21ACD">
      <w:rPr>
        <w:rStyle w:val="af9"/>
        <w:noProof/>
      </w:rPr>
      <w:t>2</w:t>
    </w:r>
    <w:r>
      <w:rPr>
        <w:rStyle w:val="af9"/>
      </w:rPr>
      <w:fldChar w:fldCharType="end"/>
    </w:r>
  </w:p>
  <w:p w14:paraId="0D73B958" w14:textId="77777777" w:rsidR="00614B95" w:rsidRDefault="00614B95">
    <w:pPr>
      <w:pStyle w:val="af"/>
    </w:pPr>
  </w:p>
  <w:p w14:paraId="2B9A2DA7" w14:textId="77777777" w:rsidR="00614B95" w:rsidRDefault="00614B95"/>
  <w:p w14:paraId="54D61A7C" w14:textId="77777777" w:rsidR="00614B95" w:rsidRDefault="00614B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B05D" w14:textId="77777777" w:rsidR="007109BB" w:rsidRDefault="007109BB">
      <w:pPr>
        <w:spacing w:after="0"/>
      </w:pPr>
      <w:r>
        <w:separator/>
      </w:r>
    </w:p>
  </w:footnote>
  <w:footnote w:type="continuationSeparator" w:id="0">
    <w:p w14:paraId="024B07EE" w14:textId="77777777" w:rsidR="007109BB" w:rsidRDefault="007109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a0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1">
    <w:name w:val="heading 1"/>
    <w:next w:val="a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1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1"/>
    <w:link w:val="30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jc w:val="left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7">
    <w:name w:val="heading 7"/>
    <w:basedOn w:val="a1"/>
    <w:next w:val="a1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8">
    <w:name w:val="heading 8"/>
    <w:basedOn w:val="a1"/>
    <w:next w:val="a1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9">
    <w:name w:val="heading 9"/>
    <w:basedOn w:val="a1"/>
    <w:next w:val="a1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List 3"/>
    <w:basedOn w:val="a1"/>
    <w:qFormat/>
    <w:pPr>
      <w:ind w:left="1080" w:hanging="360"/>
      <w:contextualSpacing/>
    </w:pPr>
  </w:style>
  <w:style w:type="paragraph" w:styleId="a5">
    <w:name w:val="caption"/>
    <w:basedOn w:val="a1"/>
    <w:next w:val="a1"/>
    <w:link w:val="a6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a0">
    <w:name w:val="List Bullet"/>
    <w:basedOn w:val="a1"/>
    <w:qFormat/>
    <w:pPr>
      <w:numPr>
        <w:numId w:val="2"/>
      </w:numPr>
      <w:autoSpaceDE/>
      <w:autoSpaceDN/>
      <w:ind w:hangingChars="200" w:hanging="200"/>
    </w:pPr>
    <w:rPr>
      <w:rFonts w:eastAsia="ＭＳ ゴシック"/>
      <w:szCs w:val="20"/>
      <w:lang w:eastAsia="ja-JP"/>
    </w:rPr>
  </w:style>
  <w:style w:type="paragraph" w:styleId="a7">
    <w:name w:val="Document Map"/>
    <w:basedOn w:val="a1"/>
    <w:semiHidden/>
    <w:qFormat/>
    <w:pPr>
      <w:shd w:val="clear" w:color="auto" w:fill="000080"/>
    </w:pPr>
    <w:rPr>
      <w:rFonts w:ascii="Arial" w:eastAsia="Dotum" w:hAnsi="Arial"/>
    </w:rPr>
  </w:style>
  <w:style w:type="paragraph" w:styleId="a8">
    <w:name w:val="annotation text"/>
    <w:basedOn w:val="a1"/>
    <w:link w:val="a9"/>
    <w:qFormat/>
    <w:pPr>
      <w:jc w:val="left"/>
    </w:pPr>
  </w:style>
  <w:style w:type="paragraph" w:styleId="aa">
    <w:name w:val="Body Text"/>
    <w:basedOn w:val="a1"/>
    <w:link w:val="ab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20">
    <w:name w:val="List 2"/>
    <w:basedOn w:val="a1"/>
    <w:qFormat/>
    <w:pPr>
      <w:ind w:left="720" w:hanging="360"/>
      <w:contextualSpacing/>
    </w:pPr>
  </w:style>
  <w:style w:type="paragraph" w:styleId="32">
    <w:name w:val="toc 3"/>
    <w:basedOn w:val="a1"/>
    <w:next w:val="a1"/>
    <w:qFormat/>
    <w:pPr>
      <w:spacing w:after="100"/>
      <w:ind w:left="400"/>
    </w:pPr>
  </w:style>
  <w:style w:type="paragraph" w:styleId="ac">
    <w:name w:val="Plain Text"/>
    <w:basedOn w:val="a1"/>
    <w:link w:val="ad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80">
    <w:name w:val="toc 8"/>
    <w:basedOn w:val="a1"/>
    <w:next w:val="a1"/>
    <w:qFormat/>
    <w:pPr>
      <w:ind w:leftChars="1400" w:left="2975"/>
    </w:pPr>
  </w:style>
  <w:style w:type="paragraph" w:styleId="ae">
    <w:name w:val="Balloon Text"/>
    <w:basedOn w:val="a1"/>
    <w:semiHidden/>
    <w:qFormat/>
    <w:rPr>
      <w:rFonts w:ascii="Arial" w:eastAsia="Dotum" w:hAnsi="Arial"/>
      <w:sz w:val="18"/>
      <w:szCs w:val="18"/>
    </w:rPr>
  </w:style>
  <w:style w:type="paragraph" w:styleId="af">
    <w:name w:val="footer"/>
    <w:basedOn w:val="a1"/>
    <w:link w:val="af0"/>
    <w:qFormat/>
    <w:pPr>
      <w:tabs>
        <w:tab w:val="center" w:pos="4252"/>
        <w:tab w:val="right" w:pos="8504"/>
      </w:tabs>
      <w:snapToGrid w:val="0"/>
    </w:pPr>
  </w:style>
  <w:style w:type="paragraph" w:styleId="af1">
    <w:name w:val="header"/>
    <w:basedOn w:val="a1"/>
    <w:link w:val="af2"/>
    <w:qFormat/>
    <w:pPr>
      <w:tabs>
        <w:tab w:val="center" w:pos="4252"/>
        <w:tab w:val="right" w:pos="8504"/>
      </w:tabs>
      <w:snapToGrid w:val="0"/>
    </w:pPr>
  </w:style>
  <w:style w:type="paragraph" w:styleId="af3">
    <w:name w:val="List"/>
    <w:basedOn w:val="a1"/>
    <w:qFormat/>
    <w:pPr>
      <w:ind w:left="360" w:hanging="360"/>
      <w:contextualSpacing/>
    </w:pPr>
  </w:style>
  <w:style w:type="paragraph" w:styleId="af4">
    <w:name w:val="footnote text"/>
    <w:basedOn w:val="a1"/>
    <w:link w:val="af5"/>
    <w:qFormat/>
    <w:pPr>
      <w:snapToGrid w:val="0"/>
      <w:jc w:val="left"/>
    </w:pPr>
    <w:rPr>
      <w:lang w:val="zh-CN" w:eastAsia="zh-CN"/>
    </w:rPr>
  </w:style>
  <w:style w:type="paragraph" w:styleId="Web">
    <w:name w:val="Normal (Web)"/>
    <w:basedOn w:val="a1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f6">
    <w:name w:val="annotation subject"/>
    <w:basedOn w:val="a8"/>
    <w:next w:val="a8"/>
    <w:semiHidden/>
    <w:qFormat/>
    <w:rPr>
      <w:b/>
      <w:bCs/>
    </w:rPr>
  </w:style>
  <w:style w:type="table" w:styleId="af7">
    <w:name w:val="Table Grid"/>
    <w:aliases w:val="TableGrid"/>
    <w:basedOn w:val="a3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b/>
      <w:bCs/>
    </w:rPr>
  </w:style>
  <w:style w:type="character" w:styleId="af9">
    <w:name w:val="page number"/>
    <w:basedOn w:val="a2"/>
    <w:qFormat/>
  </w:style>
  <w:style w:type="character" w:styleId="afa">
    <w:name w:val="Emphasis"/>
    <w:uiPriority w:val="20"/>
    <w:qFormat/>
    <w:rPr>
      <w:i/>
      <w:iCs/>
    </w:rPr>
  </w:style>
  <w:style w:type="character" w:styleId="afb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c">
    <w:name w:val="annotation reference"/>
    <w:qFormat/>
    <w:rPr>
      <w:sz w:val="18"/>
      <w:szCs w:val="18"/>
    </w:rPr>
  </w:style>
  <w:style w:type="character" w:styleId="afd">
    <w:name w:val="footnote reference"/>
    <w:qFormat/>
    <w:rPr>
      <w:vertAlign w:val="superscript"/>
    </w:rPr>
  </w:style>
  <w:style w:type="paragraph" w:customStyle="1" w:styleId="LGTdoc1">
    <w:name w:val="LGTdoc_제목1"/>
    <w:basedOn w:val="a1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a1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a1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a1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a1"/>
    <w:qFormat/>
    <w:pPr>
      <w:keepNext/>
      <w:keepLines/>
      <w:widowControl/>
      <w:autoSpaceDE/>
      <w:autoSpaceDN/>
      <w:jc w:val="left"/>
    </w:pPr>
    <w:rPr>
      <w:rFonts w:ascii="Arial" w:eastAsia="ＭＳ 明朝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a1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ＭＳ 明朝" w:hAnsi="Arial"/>
      <w:b/>
      <w:kern w:val="0"/>
      <w:szCs w:val="20"/>
      <w:lang w:eastAsia="en-US"/>
    </w:rPr>
  </w:style>
  <w:style w:type="paragraph" w:customStyle="1" w:styleId="10">
    <w:name w:val="랜1회의_본문"/>
    <w:basedOn w:val="a1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a6">
    <w:name w:val="図表番号 (文字)"/>
    <w:link w:val="a5"/>
    <w:qFormat/>
    <w:rPr>
      <w:b/>
      <w:lang w:val="en-GB" w:eastAsia="en-US" w:bidi="ar-SA"/>
    </w:rPr>
  </w:style>
  <w:style w:type="character" w:customStyle="1" w:styleId="ab">
    <w:name w:val="本文 (文字)"/>
    <w:link w:val="aa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a1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ＭＳ 明朝"/>
      <w:b/>
      <w:bCs/>
      <w:lang w:val="en-GB" w:eastAsia="en-US" w:bidi="ar-SA"/>
    </w:rPr>
  </w:style>
  <w:style w:type="paragraph" w:customStyle="1" w:styleId="Text">
    <w:name w:val="Text"/>
    <w:basedOn w:val="a1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a1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1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f2">
    <w:name w:val="ヘッダー (文字)"/>
    <w:link w:val="af1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af5">
    <w:name w:val="脚注文字列 (文字)"/>
    <w:link w:val="af4"/>
    <w:qFormat/>
    <w:rPr>
      <w:rFonts w:ascii="Batang"/>
      <w:kern w:val="2"/>
      <w:szCs w:val="24"/>
    </w:rPr>
  </w:style>
  <w:style w:type="paragraph" w:customStyle="1" w:styleId="lgtdoc3">
    <w:name w:val="lgtdoc"/>
    <w:basedOn w:val="a1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a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"/>
    <w:basedOn w:val="a1"/>
    <w:link w:val="afe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ad">
    <w:name w:val="書式なし (文字)"/>
    <w:link w:val="ac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ＭＳ 明朝" w:hAnsi="Arial"/>
      <w:b/>
      <w:lang w:val="en-GB" w:eastAsia="en-US"/>
    </w:rPr>
  </w:style>
  <w:style w:type="paragraph" w:styleId="aff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ＭＳ 明朝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a3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a3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fe">
    <w:name w:val="リスト段落 (文字)"/>
    <w:aliases w:val="- Bullets (文字),Lista1 (文字),?? ?? (文字),????? (文字),???? (文字),列出段落1 (文字),中等深浅网格 1 - 着色 21 (文字),列表段落1 (文字),—ño’i—Ž (文字),¥¡¡¡¡ì¬º¥¹¥È¶ÎÂä (文字),ÁÐ³ö¶ÎÂä (文字),¥ê¥¹¥È¶ÎÂä (文字),1st level - Bullet List Paragraph (文字),Lettre d'introduction (文字)"/>
    <w:link w:val="a"/>
    <w:uiPriority w:val="34"/>
    <w:qFormat/>
    <w:rPr>
      <w:rFonts w:eastAsia="Gulim"/>
      <w:snapToGrid w:val="0"/>
      <w:szCs w:val="22"/>
      <w:lang w:val="en-GB" w:eastAsia="ko-KR"/>
    </w:rPr>
  </w:style>
  <w:style w:type="character" w:styleId="aff0">
    <w:name w:val="Placeholder Text"/>
    <w:basedOn w:val="a2"/>
    <w:uiPriority w:val="99"/>
    <w:semiHidden/>
    <w:qFormat/>
    <w:rPr>
      <w:color w:val="808080"/>
    </w:rPr>
  </w:style>
  <w:style w:type="character" w:customStyle="1" w:styleId="30">
    <w:name w:val="見出し 3 (文字)"/>
    <w:basedOn w:val="a2"/>
    <w:link w:val="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a3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a3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ＭＳ 明朝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ＭＳ 明朝" w:hAnsi="Arial"/>
      <w:b/>
      <w:sz w:val="18"/>
      <w:lang w:val="en-GB"/>
    </w:rPr>
  </w:style>
  <w:style w:type="paragraph" w:customStyle="1" w:styleId="Reference">
    <w:name w:val="Reference"/>
    <w:basedOn w:val="a1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a2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a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a2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a1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af0">
    <w:name w:val="フッター (文字)"/>
    <w:link w:val="af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af3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20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31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a2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a9">
    <w:name w:val="コメント文字列 (文字)"/>
    <w:link w:val="a8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ＭＳ 明朝"/>
      <w:snapToGrid/>
      <w:sz w:val="24"/>
      <w:lang w:val="en-US" w:eastAsia="en-GB"/>
    </w:rPr>
  </w:style>
  <w:style w:type="paragraph" w:customStyle="1" w:styleId="ListParagraph3">
    <w:name w:val="List Paragraph3"/>
    <w:basedOn w:val="a1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a1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a1"/>
    <w:next w:val="a1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a2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a1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ＭＳ 明朝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ＭＳ 明朝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6.xml><?xml version="1.0" encoding="utf-8"?>
<ds:datastoreItem xmlns:ds="http://schemas.openxmlformats.org/officeDocument/2006/customXml" ds:itemID="{E798B268-B0C4-4952-943C-6C27D52ED9E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A57E18-1D09-480B-973C-CADD32BC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Huifa (Sharp)</cp:lastModifiedBy>
  <cp:revision>3</cp:revision>
  <cp:lastPrinted>2019-01-10T09:30:00Z</cp:lastPrinted>
  <dcterms:created xsi:type="dcterms:W3CDTF">2021-08-11T00:29:00Z</dcterms:created>
  <dcterms:modified xsi:type="dcterms:W3CDTF">2021-08-11T00:30:00Z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