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08AD4EB0"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631E6">
        <w:rPr>
          <w:rFonts w:ascii="Arial" w:eastAsia="MS Mincho" w:hAnsi="Arial" w:cs="Arial" w:hint="eastAsia"/>
          <w:b/>
          <w:bCs/>
        </w:rPr>
        <w:t>6</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EE1BB9">
        <w:rPr>
          <w:rFonts w:ascii="Arial" w:eastAsia="MS Mincho" w:hAnsi="Arial" w:cs="Arial"/>
          <w:b/>
          <w:bCs/>
        </w:rPr>
        <w:t>0xxxx</w:t>
      </w:r>
    </w:p>
    <w:p w14:paraId="51CDA475" w14:textId="7FBB2CBA"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631E6">
        <w:rPr>
          <w:rFonts w:ascii="Arial" w:eastAsia="Malgun Gothic" w:hAnsi="Arial" w:cs="Arial"/>
          <w:b/>
          <w:bCs/>
          <w:lang w:eastAsia="en-US"/>
        </w:rPr>
        <w:t>August</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631E6">
        <w:rPr>
          <w:rFonts w:ascii="Arial" w:eastAsia="Malgun Gothic" w:hAnsi="Arial" w:cs="Arial"/>
          <w:b/>
          <w:bCs/>
          <w:lang w:eastAsia="en-US"/>
        </w:rPr>
        <w:t>6</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73AB6D0"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C64DFE">
        <w:rPr>
          <w:rFonts w:ascii="Arial" w:eastAsia="Malgun Gothic" w:hAnsi="Arial"/>
          <w:lang w:val="en-US" w:eastAsia="en-US"/>
        </w:rPr>
        <w:t>[</w:t>
      </w:r>
      <w:r w:rsidR="00C64DFE" w:rsidRPr="00C64DFE">
        <w:rPr>
          <w:rFonts w:ascii="Arial" w:eastAsia="Malgun Gothic" w:hAnsi="Arial"/>
          <w:lang w:val="en-US" w:eastAsia="en-US"/>
        </w:rPr>
        <w:t>106-e-NR-UEFeature-</w:t>
      </w:r>
      <w:r w:rsidR="00332A2E">
        <w:rPr>
          <w:rFonts w:ascii="Arial" w:eastAsia="Malgun Gothic" w:hAnsi="Arial"/>
          <w:lang w:val="en-US" w:eastAsia="en-US"/>
        </w:rPr>
        <w:t>MRDCCA</w:t>
      </w:r>
      <w:r w:rsidR="00C64DFE" w:rsidRPr="00C64DFE">
        <w:rPr>
          <w:rFonts w:ascii="Arial" w:eastAsia="Malgun Gothic" w:hAnsi="Arial"/>
          <w:lang w:val="en-US" w:eastAsia="en-US"/>
        </w:rPr>
        <w:t>-01</w:t>
      </w:r>
      <w:r w:rsidR="00C64DFE">
        <w:rPr>
          <w:rFonts w:ascii="Arial" w:eastAsia="Malgun Gothic" w:hAnsi="Arial"/>
          <w:lang w:val="en-US" w:eastAsia="en-US"/>
        </w:rPr>
        <w:t>]</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3D1C41CE" w14:textId="1D4446C0" w:rsidR="005A4998" w:rsidRDefault="0074671D" w:rsidP="00C64DFE">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w:t>
      </w:r>
      <w:r w:rsidR="00C64DFE">
        <w:rPr>
          <w:rFonts w:eastAsia="MS Mincho"/>
          <w:sz w:val="22"/>
          <w:szCs w:val="22"/>
          <w:lang w:val="en-US"/>
        </w:rPr>
        <w:t xml:space="preserve">following email </w:t>
      </w:r>
      <w:r w:rsidRPr="003E0E4E">
        <w:rPr>
          <w:rFonts w:eastAsia="MS Mincho"/>
          <w:sz w:val="22"/>
          <w:szCs w:val="22"/>
          <w:lang w:val="en-US"/>
        </w:rPr>
        <w:t>discussion</w:t>
      </w:r>
      <w:r w:rsidR="00C64DFE">
        <w:rPr>
          <w:rFonts w:eastAsia="MS Mincho"/>
          <w:sz w:val="22"/>
          <w:szCs w:val="22"/>
          <w:lang w:val="en-US"/>
        </w:rPr>
        <w:t>/approval at RAN1#106-e meeting.</w:t>
      </w:r>
    </w:p>
    <w:p w14:paraId="5F5AF696" w14:textId="2BB8FC46" w:rsidR="00C64DFE" w:rsidRDefault="00C64DFE" w:rsidP="00C64DFE">
      <w:pPr>
        <w:spacing w:afterLines="50" w:after="120"/>
        <w:jc w:val="both"/>
        <w:rPr>
          <w:rFonts w:eastAsia="MS Mincho"/>
          <w:sz w:val="22"/>
          <w:szCs w:val="22"/>
          <w:lang w:val="en-US"/>
        </w:rPr>
      </w:pPr>
    </w:p>
    <w:p w14:paraId="34182B16" w14:textId="77777777" w:rsidR="00332A2E" w:rsidRPr="00F12D2E" w:rsidRDefault="00332A2E" w:rsidP="00332A2E">
      <w:pPr>
        <w:rPr>
          <w:highlight w:val="cyan"/>
          <w:lang w:eastAsia="x-none"/>
        </w:rPr>
      </w:pPr>
      <w:r w:rsidRPr="00F12D2E">
        <w:rPr>
          <w:highlight w:val="cyan"/>
          <w:lang w:eastAsia="x-none"/>
        </w:rPr>
        <w:t>[106-e-NR-UEFeature-MRDCCA-01] Email discussion/approval on UE features for MR-DC/CA enhancement by August 20 – Hiroki (DOCOMO)</w:t>
      </w:r>
    </w:p>
    <w:p w14:paraId="1E39C223" w14:textId="77777777" w:rsidR="00332A2E" w:rsidRPr="00F12D2E" w:rsidRDefault="00332A2E" w:rsidP="00332A2E">
      <w:pPr>
        <w:numPr>
          <w:ilvl w:val="0"/>
          <w:numId w:val="34"/>
        </w:numPr>
        <w:rPr>
          <w:highlight w:val="cyan"/>
          <w:lang w:eastAsia="x-none"/>
        </w:rPr>
      </w:pPr>
      <w:r w:rsidRPr="00F12D2E">
        <w:rPr>
          <w:highlight w:val="cyan"/>
          <w:lang w:eastAsia="x-none"/>
        </w:rPr>
        <w:t>For FG18-1/1a/1b, add following note and ask RAN2 to modify the descriptions in TS38.306 accordingly</w:t>
      </w:r>
    </w:p>
    <w:p w14:paraId="28D975B5" w14:textId="77777777" w:rsidR="00332A2E" w:rsidRPr="00F12D2E" w:rsidRDefault="00332A2E" w:rsidP="00332A2E">
      <w:pPr>
        <w:numPr>
          <w:ilvl w:val="1"/>
          <w:numId w:val="35"/>
        </w:numPr>
        <w:rPr>
          <w:highlight w:val="cyan"/>
          <w:lang w:eastAsia="x-none"/>
        </w:rPr>
      </w:pPr>
      <w:r w:rsidRPr="00F12D2E">
        <w:rPr>
          <w:highlight w:val="cyan"/>
          <w:lang w:eastAsia="x-none"/>
        </w:rPr>
        <w:t>In case MCG and/or SCG have cells in different frequency ranges, this capability is applicable for power sharing only between those MCG and SCG cells with UL in FR1</w:t>
      </w:r>
    </w:p>
    <w:p w14:paraId="72B2DBD9" w14:textId="77777777" w:rsidR="00C64DFE" w:rsidRPr="00332A2E" w:rsidRDefault="00C64DFE" w:rsidP="00C64DFE">
      <w:pPr>
        <w:spacing w:afterLines="50" w:after="120"/>
        <w:jc w:val="both"/>
        <w:rPr>
          <w:b/>
        </w:rPr>
      </w:pPr>
    </w:p>
    <w:p w14:paraId="468BF6A3" w14:textId="77777777" w:rsidR="005A4998" w:rsidRDefault="005A4998" w:rsidP="002753B9">
      <w:pPr>
        <w:rPr>
          <w:b/>
        </w:rPr>
      </w:pPr>
    </w:p>
    <w:p w14:paraId="5903CE2B" w14:textId="7151E2B9" w:rsidR="00C47BE0" w:rsidRPr="00C64DFE" w:rsidRDefault="00C47BE0" w:rsidP="002753B9">
      <w:pPr>
        <w:rPr>
          <w:b/>
        </w:rPr>
        <w:sectPr w:rsidR="00C47BE0" w:rsidRPr="00C64DFE"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711F27CA" w14:textId="26793130" w:rsidR="007E45DA" w:rsidRPr="00E34C18" w:rsidRDefault="007E45DA" w:rsidP="007E45DA">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 MR-DC/CA enhancement</w:t>
      </w:r>
    </w:p>
    <w:p w14:paraId="1F5C1CF3"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4C610ADC" w14:textId="77777777" w:rsidR="00332A2E" w:rsidRPr="00332A2E" w:rsidRDefault="00332A2E" w:rsidP="00332A2E">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9D0233A" w14:textId="2BCF579E" w:rsidR="007E45DA" w:rsidRPr="005953A0" w:rsidRDefault="007E45DA" w:rsidP="00332A2E">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UE features for </w:t>
      </w:r>
      <w:r w:rsidR="00787E18">
        <w:rPr>
          <w:rFonts w:ascii="Arial" w:eastAsia="MS Mincho" w:hAnsi="Arial"/>
          <w:sz w:val="28"/>
          <w:szCs w:val="32"/>
          <w:lang w:val="en-US"/>
        </w:rPr>
        <w:t>NR-DC power sharing (FG18-1, 18-1a, 18-1b)</w:t>
      </w:r>
    </w:p>
    <w:tbl>
      <w:tblPr>
        <w:tblW w:w="21060" w:type="dxa"/>
        <w:tblLayout w:type="fixed"/>
        <w:tblLook w:val="04A0" w:firstRow="1" w:lastRow="0" w:firstColumn="1" w:lastColumn="0" w:noHBand="0" w:noVBand="1"/>
      </w:tblPr>
      <w:tblGrid>
        <w:gridCol w:w="1131"/>
        <w:gridCol w:w="710"/>
        <w:gridCol w:w="1559"/>
        <w:gridCol w:w="3437"/>
        <w:gridCol w:w="1260"/>
        <w:gridCol w:w="3241"/>
        <w:gridCol w:w="2695"/>
        <w:gridCol w:w="1417"/>
        <w:gridCol w:w="1418"/>
        <w:gridCol w:w="2212"/>
        <w:gridCol w:w="1980"/>
      </w:tblGrid>
      <w:tr w:rsidR="00787E18" w14:paraId="64FEA0EA"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71C43066"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0E819C7D" w14:textId="77777777" w:rsidR="00787E18" w:rsidRDefault="00787E18">
            <w:pPr>
              <w:pStyle w:val="TAL"/>
              <w:rPr>
                <w:lang w:eastAsia="en-GB"/>
              </w:rPr>
            </w:pPr>
            <w:r>
              <w:rPr>
                <w:lang w:eastAsia="en-GB"/>
              </w:rPr>
              <w:t>18-1</w:t>
            </w:r>
          </w:p>
        </w:tc>
        <w:tc>
          <w:tcPr>
            <w:tcW w:w="1559" w:type="dxa"/>
            <w:tcBorders>
              <w:top w:val="single" w:sz="4" w:space="0" w:color="auto"/>
              <w:left w:val="single" w:sz="4" w:space="0" w:color="auto"/>
              <w:bottom w:val="single" w:sz="4" w:space="0" w:color="auto"/>
              <w:right w:val="single" w:sz="4" w:space="0" w:color="auto"/>
            </w:tcBorders>
            <w:hideMark/>
          </w:tcPr>
          <w:p w14:paraId="1D5D1C63" w14:textId="77777777" w:rsidR="00787E18" w:rsidRDefault="00787E18">
            <w:pPr>
              <w:pStyle w:val="TAL"/>
              <w:rPr>
                <w:lang w:eastAsia="en-GB"/>
              </w:rPr>
            </w:pPr>
            <w:r>
              <w:rPr>
                <w:lang w:eastAsia="en-GB"/>
              </w:rPr>
              <w:t>Basic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1816C58E" w14:textId="77777777" w:rsidR="00787E18" w:rsidRDefault="00787E18">
            <w:pPr>
              <w:pStyle w:val="TAL"/>
              <w:rPr>
                <w:lang w:eastAsia="en-GB"/>
              </w:rPr>
            </w:pPr>
            <w:r>
              <w:rPr>
                <w:lang w:eastAsia="en-GB"/>
              </w:rPr>
              <w:t>Semi-static power sharing mode1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3CA585EB" w14:textId="77777777" w:rsidR="00787E18" w:rsidRDefault="00787E18">
            <w:pPr>
              <w:rPr>
                <w:lang w:eastAsia="en-GB"/>
              </w:rPr>
            </w:pPr>
          </w:p>
        </w:tc>
        <w:tc>
          <w:tcPr>
            <w:tcW w:w="3240" w:type="dxa"/>
            <w:tcBorders>
              <w:top w:val="single" w:sz="4" w:space="0" w:color="auto"/>
              <w:left w:val="single" w:sz="4" w:space="0" w:color="auto"/>
              <w:bottom w:val="single" w:sz="4" w:space="0" w:color="auto"/>
              <w:right w:val="single" w:sz="4" w:space="0" w:color="auto"/>
            </w:tcBorders>
            <w:hideMark/>
          </w:tcPr>
          <w:p w14:paraId="350F5E17" w14:textId="77777777" w:rsidR="00787E18" w:rsidRDefault="00787E18">
            <w:pPr>
              <w:pStyle w:val="TAL"/>
              <w:rPr>
                <w:rFonts w:cs="Arial"/>
                <w:i/>
                <w:iCs/>
                <w:lang w:eastAsia="en-GB"/>
              </w:rPr>
            </w:pPr>
            <w:r>
              <w:rPr>
                <w:rFonts w:cs="Arial"/>
                <w:i/>
                <w:iCs/>
                <w:lang w:eastAsia="en-GB"/>
              </w:rPr>
              <w:t>intraFR-NR-DC-PwrSharingMode1-r16</w:t>
            </w:r>
          </w:p>
        </w:tc>
        <w:tc>
          <w:tcPr>
            <w:tcW w:w="2694" w:type="dxa"/>
            <w:tcBorders>
              <w:top w:val="single" w:sz="4" w:space="0" w:color="auto"/>
              <w:left w:val="single" w:sz="4" w:space="0" w:color="auto"/>
              <w:bottom w:val="single" w:sz="4" w:space="0" w:color="auto"/>
              <w:right w:val="single" w:sz="4" w:space="0" w:color="auto"/>
            </w:tcBorders>
            <w:hideMark/>
          </w:tcPr>
          <w:p w14:paraId="29996A67"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7D93C748"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29511B81"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2798F191" w14:textId="77777777" w:rsidR="00787E18" w:rsidRDefault="00787E18">
            <w:pPr>
              <w:pStyle w:val="TAL"/>
              <w:rPr>
                <w:lang w:eastAsia="en-GB"/>
              </w:rPr>
            </w:pPr>
            <w:r>
              <w:rPr>
                <w:lang w:eastAsia="en-GB"/>
              </w:rPr>
              <w:t xml:space="preserve">Absence means intra-FR DC is not supported. </w:t>
            </w:r>
          </w:p>
        </w:tc>
        <w:tc>
          <w:tcPr>
            <w:tcW w:w="1980" w:type="dxa"/>
            <w:tcBorders>
              <w:top w:val="single" w:sz="4" w:space="0" w:color="auto"/>
              <w:left w:val="single" w:sz="4" w:space="0" w:color="auto"/>
              <w:bottom w:val="single" w:sz="4" w:space="0" w:color="auto"/>
              <w:right w:val="single" w:sz="4" w:space="0" w:color="auto"/>
            </w:tcBorders>
            <w:hideMark/>
          </w:tcPr>
          <w:p w14:paraId="31780904" w14:textId="77777777" w:rsidR="00787E18" w:rsidRDefault="00787E18">
            <w:pPr>
              <w:pStyle w:val="TAL"/>
              <w:rPr>
                <w:rFonts w:eastAsia="MS Mincho"/>
                <w:lang w:eastAsia="en-GB"/>
              </w:rPr>
            </w:pPr>
            <w:r>
              <w:rPr>
                <w:lang w:eastAsia="en-GB"/>
              </w:rPr>
              <w:t>Optional with capability signalling</w:t>
            </w:r>
          </w:p>
        </w:tc>
      </w:tr>
      <w:tr w:rsidR="00787E18" w14:paraId="5C61D745"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17700F45" w14:textId="77777777" w:rsidR="00787E18" w:rsidRDefault="00787E18">
            <w:pPr>
              <w:pStyle w:val="TAL"/>
              <w:rPr>
                <w:rFonts w:eastAsia="Times New Roman"/>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10690E0" w14:textId="77777777" w:rsidR="00787E18" w:rsidRDefault="00787E18">
            <w:pPr>
              <w:pStyle w:val="TAL"/>
              <w:rPr>
                <w:lang w:eastAsia="en-GB"/>
              </w:rPr>
            </w:pPr>
            <w:r>
              <w:rPr>
                <w:lang w:eastAsia="en-GB"/>
              </w:rPr>
              <w:t>18-1a</w:t>
            </w:r>
          </w:p>
        </w:tc>
        <w:tc>
          <w:tcPr>
            <w:tcW w:w="1559" w:type="dxa"/>
            <w:tcBorders>
              <w:top w:val="single" w:sz="4" w:space="0" w:color="auto"/>
              <w:left w:val="single" w:sz="4" w:space="0" w:color="auto"/>
              <w:bottom w:val="single" w:sz="4" w:space="0" w:color="auto"/>
              <w:right w:val="single" w:sz="4" w:space="0" w:color="auto"/>
            </w:tcBorders>
            <w:hideMark/>
          </w:tcPr>
          <w:p w14:paraId="33F0ADCE" w14:textId="77777777" w:rsidR="00787E18" w:rsidRDefault="00787E18">
            <w:pPr>
              <w:pStyle w:val="TAL"/>
              <w:rPr>
                <w:lang w:eastAsia="en-GB"/>
              </w:rPr>
            </w:pPr>
            <w:r>
              <w:rPr>
                <w:lang w:eastAsia="en-GB"/>
              </w:rPr>
              <w:t>Semi-static UL power sharing mode 2 for DC</w:t>
            </w:r>
          </w:p>
        </w:tc>
        <w:tc>
          <w:tcPr>
            <w:tcW w:w="3436" w:type="dxa"/>
            <w:tcBorders>
              <w:top w:val="single" w:sz="4" w:space="0" w:color="auto"/>
              <w:left w:val="single" w:sz="4" w:space="0" w:color="auto"/>
              <w:bottom w:val="single" w:sz="4" w:space="0" w:color="auto"/>
              <w:right w:val="single" w:sz="4" w:space="0" w:color="auto"/>
            </w:tcBorders>
            <w:hideMark/>
          </w:tcPr>
          <w:p w14:paraId="334875CE" w14:textId="77777777" w:rsidR="00787E18" w:rsidRDefault="00787E18">
            <w:pPr>
              <w:pStyle w:val="TAL"/>
              <w:rPr>
                <w:lang w:eastAsia="en-GB"/>
              </w:rPr>
            </w:pPr>
            <w:r>
              <w:rPr>
                <w:lang w:eastAsia="en-GB"/>
              </w:rPr>
              <w:t>Semi-static power sharing mode 2 between MCG and SCG cells of same FR for NR dual connectivity.</w:t>
            </w:r>
          </w:p>
        </w:tc>
        <w:tc>
          <w:tcPr>
            <w:tcW w:w="1260" w:type="dxa"/>
            <w:tcBorders>
              <w:top w:val="single" w:sz="4" w:space="0" w:color="auto"/>
              <w:left w:val="single" w:sz="4" w:space="0" w:color="auto"/>
              <w:bottom w:val="single" w:sz="4" w:space="0" w:color="auto"/>
              <w:right w:val="single" w:sz="4" w:space="0" w:color="auto"/>
            </w:tcBorders>
            <w:hideMark/>
          </w:tcPr>
          <w:p w14:paraId="7DDC1BA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01CC762" w14:textId="77777777" w:rsidR="00787E18" w:rsidRDefault="00787E18">
            <w:pPr>
              <w:pStyle w:val="TAL"/>
              <w:rPr>
                <w:rFonts w:cs="Arial"/>
                <w:i/>
                <w:iCs/>
                <w:lang w:eastAsia="en-GB"/>
              </w:rPr>
            </w:pPr>
            <w:r>
              <w:rPr>
                <w:rFonts w:cs="Arial"/>
                <w:i/>
                <w:iCs/>
                <w:lang w:eastAsia="en-GB"/>
              </w:rPr>
              <w:t>intraFR-NR-DC-PwrSharingMode2-r16</w:t>
            </w:r>
          </w:p>
        </w:tc>
        <w:tc>
          <w:tcPr>
            <w:tcW w:w="2694" w:type="dxa"/>
            <w:tcBorders>
              <w:top w:val="single" w:sz="4" w:space="0" w:color="auto"/>
              <w:left w:val="single" w:sz="4" w:space="0" w:color="auto"/>
              <w:bottom w:val="single" w:sz="4" w:space="0" w:color="auto"/>
              <w:right w:val="single" w:sz="4" w:space="0" w:color="auto"/>
            </w:tcBorders>
            <w:hideMark/>
          </w:tcPr>
          <w:p w14:paraId="6B19B09F" w14:textId="77777777" w:rsidR="00787E18" w:rsidRDefault="00787E18">
            <w:pPr>
              <w:pStyle w:val="TAL"/>
              <w:rPr>
                <w:rFonts w:cs="Arial"/>
                <w:i/>
                <w:iCs/>
                <w:lang w:eastAsia="en-GB"/>
              </w:rPr>
            </w:pPr>
            <w:r>
              <w:rPr>
                <w:rFonts w:cs="Arial"/>
                <w:i/>
                <w:iCs/>
                <w:lang w:eastAsia="en-GB"/>
              </w:rPr>
              <w:t xml:space="preserve">CA-ParametersNRDC-v1610 </w:t>
            </w:r>
          </w:p>
        </w:tc>
        <w:tc>
          <w:tcPr>
            <w:tcW w:w="1417" w:type="dxa"/>
            <w:tcBorders>
              <w:top w:val="single" w:sz="4" w:space="0" w:color="auto"/>
              <w:left w:val="single" w:sz="4" w:space="0" w:color="auto"/>
              <w:bottom w:val="single" w:sz="4" w:space="0" w:color="auto"/>
              <w:right w:val="single" w:sz="4" w:space="0" w:color="auto"/>
            </w:tcBorders>
            <w:hideMark/>
          </w:tcPr>
          <w:p w14:paraId="5399C28A"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4CC91D3F"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5A73D00E" w14:textId="77777777" w:rsidR="00787E18" w:rsidRDefault="00787E18">
            <w:pPr>
              <w:pStyle w:val="TAL"/>
              <w:rPr>
                <w:lang w:eastAsia="en-GB"/>
              </w:rPr>
            </w:pPr>
            <w:r>
              <w:rPr>
                <w:lang w:eastAsia="en-GB"/>
              </w:rPr>
              <w:t>Semi-static power sharing mode 2 between MCG and SCG cells of same FR is applicable only for synchronous NR dual connectivity</w:t>
            </w:r>
          </w:p>
        </w:tc>
        <w:tc>
          <w:tcPr>
            <w:tcW w:w="1980" w:type="dxa"/>
            <w:tcBorders>
              <w:top w:val="single" w:sz="4" w:space="0" w:color="auto"/>
              <w:left w:val="single" w:sz="4" w:space="0" w:color="auto"/>
              <w:bottom w:val="single" w:sz="4" w:space="0" w:color="auto"/>
              <w:right w:val="single" w:sz="4" w:space="0" w:color="auto"/>
            </w:tcBorders>
            <w:hideMark/>
          </w:tcPr>
          <w:p w14:paraId="28017E95" w14:textId="77777777" w:rsidR="00787E18" w:rsidRDefault="00787E18">
            <w:pPr>
              <w:pStyle w:val="TAL"/>
              <w:rPr>
                <w:lang w:eastAsia="en-GB"/>
              </w:rPr>
            </w:pPr>
            <w:r>
              <w:rPr>
                <w:lang w:eastAsia="en-GB"/>
              </w:rPr>
              <w:t>Optional with capability signalling</w:t>
            </w:r>
          </w:p>
        </w:tc>
      </w:tr>
      <w:tr w:rsidR="00787E18" w14:paraId="4C4CFE03" w14:textId="77777777" w:rsidTr="00787E18">
        <w:trPr>
          <w:trHeight w:val="20"/>
        </w:trPr>
        <w:tc>
          <w:tcPr>
            <w:tcW w:w="1130" w:type="dxa"/>
            <w:tcBorders>
              <w:top w:val="single" w:sz="4" w:space="0" w:color="auto"/>
              <w:left w:val="single" w:sz="4" w:space="0" w:color="auto"/>
              <w:bottom w:val="single" w:sz="4" w:space="0" w:color="auto"/>
              <w:right w:val="single" w:sz="4" w:space="0" w:color="auto"/>
            </w:tcBorders>
            <w:hideMark/>
          </w:tcPr>
          <w:p w14:paraId="308C544C" w14:textId="77777777" w:rsidR="00787E18" w:rsidRDefault="00787E18">
            <w:pPr>
              <w:pStyle w:val="TAL"/>
              <w:rPr>
                <w:lang w:eastAsia="en-GB"/>
              </w:rPr>
            </w:pPr>
            <w:r>
              <w:rPr>
                <w:lang w:eastAsia="en-GB"/>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128AC679" w14:textId="77777777" w:rsidR="00787E18" w:rsidRDefault="00787E18">
            <w:pPr>
              <w:pStyle w:val="TAL"/>
              <w:rPr>
                <w:lang w:eastAsia="en-GB"/>
              </w:rPr>
            </w:pPr>
            <w:r>
              <w:rPr>
                <w:lang w:eastAsia="en-GB"/>
              </w:rPr>
              <w:t>18-1b</w:t>
            </w:r>
          </w:p>
        </w:tc>
        <w:tc>
          <w:tcPr>
            <w:tcW w:w="1559" w:type="dxa"/>
            <w:tcBorders>
              <w:top w:val="single" w:sz="4" w:space="0" w:color="auto"/>
              <w:left w:val="single" w:sz="4" w:space="0" w:color="auto"/>
              <w:bottom w:val="single" w:sz="4" w:space="0" w:color="auto"/>
              <w:right w:val="single" w:sz="4" w:space="0" w:color="auto"/>
            </w:tcBorders>
            <w:hideMark/>
          </w:tcPr>
          <w:p w14:paraId="70ECC1C8" w14:textId="77777777" w:rsidR="00787E18" w:rsidRDefault="00787E18">
            <w:pPr>
              <w:pStyle w:val="TAL"/>
              <w:rPr>
                <w:lang w:eastAsia="en-GB"/>
              </w:rPr>
            </w:pPr>
            <w:r>
              <w:rPr>
                <w:lang w:eastAsia="en-GB"/>
              </w:rPr>
              <w:t>Dynamic UL power sharing for DC</w:t>
            </w:r>
          </w:p>
        </w:tc>
        <w:tc>
          <w:tcPr>
            <w:tcW w:w="3436" w:type="dxa"/>
            <w:tcBorders>
              <w:top w:val="single" w:sz="4" w:space="0" w:color="auto"/>
              <w:left w:val="single" w:sz="4" w:space="0" w:color="auto"/>
              <w:bottom w:val="single" w:sz="4" w:space="0" w:color="auto"/>
              <w:right w:val="single" w:sz="4" w:space="0" w:color="auto"/>
            </w:tcBorders>
            <w:hideMark/>
          </w:tcPr>
          <w:p w14:paraId="45D30DD7" w14:textId="77777777" w:rsidR="00787E18" w:rsidRDefault="00787E18">
            <w:pPr>
              <w:pStyle w:val="TAL"/>
              <w:rPr>
                <w:lang w:eastAsia="en-GB"/>
              </w:rPr>
            </w:pPr>
            <w:r>
              <w:rPr>
                <w:lang w:eastAsia="en-GB"/>
              </w:rPr>
              <w:t>Dynamic power sharing between MCG and SCG cells of same FR for NR dual connectivity.</w:t>
            </w:r>
          </w:p>
          <w:p w14:paraId="4CC6D86E" w14:textId="77777777" w:rsidR="00787E18" w:rsidRDefault="00787E18">
            <w:pPr>
              <w:pStyle w:val="TAL"/>
              <w:rPr>
                <w:lang w:eastAsia="en-GB"/>
              </w:rPr>
            </w:pPr>
            <w:r>
              <w:rPr>
                <w:lang w:eastAsia="en-GB"/>
              </w:rPr>
              <w:t>1)</w:t>
            </w:r>
            <w:r>
              <w:rPr>
                <w:lang w:eastAsia="en-GB"/>
              </w:rPr>
              <w:tab/>
            </w:r>
            <w:proofErr w:type="spellStart"/>
            <w:r>
              <w:rPr>
                <w:lang w:eastAsia="en-GB"/>
              </w:rPr>
              <w:t>T_offset</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369E050" w14:textId="77777777" w:rsidR="00787E18" w:rsidRDefault="00787E18">
            <w:pPr>
              <w:pStyle w:val="TAL"/>
              <w:rPr>
                <w:lang w:eastAsia="en-GB"/>
              </w:rPr>
            </w:pPr>
            <w:r>
              <w:rPr>
                <w:lang w:eastAsia="en-GB"/>
              </w:rPr>
              <w:t>18-1</w:t>
            </w:r>
          </w:p>
        </w:tc>
        <w:tc>
          <w:tcPr>
            <w:tcW w:w="3240" w:type="dxa"/>
            <w:tcBorders>
              <w:top w:val="single" w:sz="4" w:space="0" w:color="auto"/>
              <w:left w:val="single" w:sz="4" w:space="0" w:color="auto"/>
              <w:bottom w:val="single" w:sz="4" w:space="0" w:color="auto"/>
              <w:right w:val="single" w:sz="4" w:space="0" w:color="auto"/>
            </w:tcBorders>
            <w:hideMark/>
          </w:tcPr>
          <w:p w14:paraId="0FCF0334" w14:textId="77777777" w:rsidR="00787E18" w:rsidRDefault="00787E18">
            <w:pPr>
              <w:pStyle w:val="TAL"/>
              <w:rPr>
                <w:lang w:eastAsia="en-GB"/>
              </w:rPr>
            </w:pPr>
            <w:r>
              <w:rPr>
                <w:rFonts w:cs="Arial"/>
                <w:i/>
                <w:iCs/>
                <w:lang w:eastAsia="en-GB"/>
              </w:rPr>
              <w:t>intraFR-NR-DC-DynamicPwrSharing-r16,</w:t>
            </w:r>
          </w:p>
        </w:tc>
        <w:tc>
          <w:tcPr>
            <w:tcW w:w="2694" w:type="dxa"/>
            <w:tcBorders>
              <w:top w:val="single" w:sz="4" w:space="0" w:color="auto"/>
              <w:left w:val="single" w:sz="4" w:space="0" w:color="auto"/>
              <w:bottom w:val="single" w:sz="4" w:space="0" w:color="auto"/>
              <w:right w:val="single" w:sz="4" w:space="0" w:color="auto"/>
            </w:tcBorders>
            <w:hideMark/>
          </w:tcPr>
          <w:p w14:paraId="13BAA6D4" w14:textId="77777777" w:rsidR="00787E18" w:rsidRDefault="00787E18">
            <w:pPr>
              <w:pStyle w:val="TAL"/>
              <w:rPr>
                <w:rFonts w:cs="Arial"/>
                <w:i/>
                <w:iCs/>
                <w:lang w:eastAsia="en-GB"/>
              </w:rPr>
            </w:pPr>
            <w:r>
              <w:rPr>
                <w:rFonts w:cs="Arial"/>
                <w:i/>
                <w:iCs/>
                <w:lang w:eastAsia="en-GB"/>
              </w:rPr>
              <w:t>CA-ParametersNRDC-v1610</w:t>
            </w:r>
          </w:p>
        </w:tc>
        <w:tc>
          <w:tcPr>
            <w:tcW w:w="1417" w:type="dxa"/>
            <w:tcBorders>
              <w:top w:val="single" w:sz="4" w:space="0" w:color="auto"/>
              <w:left w:val="single" w:sz="4" w:space="0" w:color="auto"/>
              <w:bottom w:val="single" w:sz="4" w:space="0" w:color="auto"/>
              <w:right w:val="single" w:sz="4" w:space="0" w:color="auto"/>
            </w:tcBorders>
            <w:hideMark/>
          </w:tcPr>
          <w:p w14:paraId="7A9ECAAF" w14:textId="77777777" w:rsidR="00787E18" w:rsidRDefault="00787E18">
            <w:pPr>
              <w:pStyle w:val="TAL"/>
              <w:rPr>
                <w:lang w:eastAsia="en-GB"/>
              </w:rPr>
            </w:pPr>
            <w:r>
              <w:rPr>
                <w:lang w:eastAsia="en-GB"/>
              </w:rPr>
              <w:t>n/a</w:t>
            </w:r>
          </w:p>
        </w:tc>
        <w:tc>
          <w:tcPr>
            <w:tcW w:w="1418" w:type="dxa"/>
            <w:tcBorders>
              <w:top w:val="single" w:sz="4" w:space="0" w:color="auto"/>
              <w:left w:val="single" w:sz="4" w:space="0" w:color="auto"/>
              <w:bottom w:val="single" w:sz="4" w:space="0" w:color="auto"/>
              <w:right w:val="single" w:sz="4" w:space="0" w:color="auto"/>
            </w:tcBorders>
            <w:hideMark/>
          </w:tcPr>
          <w:p w14:paraId="38D29A34" w14:textId="77777777" w:rsidR="00787E18" w:rsidRDefault="00787E18">
            <w:pPr>
              <w:pStyle w:val="TAL"/>
              <w:rPr>
                <w:lang w:eastAsia="en-GB"/>
              </w:rPr>
            </w:pPr>
            <w:r>
              <w:rPr>
                <w:lang w:eastAsia="en-GB"/>
              </w:rPr>
              <w:t>n/a</w:t>
            </w:r>
          </w:p>
        </w:tc>
        <w:tc>
          <w:tcPr>
            <w:tcW w:w="2211" w:type="dxa"/>
            <w:tcBorders>
              <w:top w:val="single" w:sz="4" w:space="0" w:color="auto"/>
              <w:left w:val="single" w:sz="4" w:space="0" w:color="auto"/>
              <w:bottom w:val="single" w:sz="4" w:space="0" w:color="auto"/>
              <w:right w:val="single" w:sz="4" w:space="0" w:color="auto"/>
            </w:tcBorders>
            <w:hideMark/>
          </w:tcPr>
          <w:p w14:paraId="027295D6" w14:textId="77777777" w:rsidR="00787E18" w:rsidRDefault="00787E18">
            <w:pPr>
              <w:pStyle w:val="TAL"/>
              <w:rPr>
                <w:lang w:eastAsia="en-GB"/>
              </w:rPr>
            </w:pPr>
            <w:r>
              <w:rPr>
                <w:lang w:eastAsia="en-GB"/>
              </w:rPr>
              <w:t>1) {short, long}</w:t>
            </w:r>
          </w:p>
        </w:tc>
        <w:tc>
          <w:tcPr>
            <w:tcW w:w="1980" w:type="dxa"/>
            <w:tcBorders>
              <w:top w:val="single" w:sz="4" w:space="0" w:color="auto"/>
              <w:left w:val="single" w:sz="4" w:space="0" w:color="auto"/>
              <w:bottom w:val="single" w:sz="4" w:space="0" w:color="auto"/>
              <w:right w:val="single" w:sz="4" w:space="0" w:color="auto"/>
            </w:tcBorders>
            <w:hideMark/>
          </w:tcPr>
          <w:p w14:paraId="00EAD729" w14:textId="77777777" w:rsidR="00787E18" w:rsidRDefault="00787E18">
            <w:pPr>
              <w:pStyle w:val="TAL"/>
              <w:rPr>
                <w:lang w:eastAsia="en-GB"/>
              </w:rPr>
            </w:pPr>
            <w:r>
              <w:rPr>
                <w:lang w:eastAsia="en-GB"/>
              </w:rPr>
              <w:t>Optional with capability signalling</w:t>
            </w:r>
          </w:p>
        </w:tc>
      </w:tr>
    </w:tbl>
    <w:p w14:paraId="3897546F" w14:textId="7BE57C78" w:rsidR="007E45DA" w:rsidRDefault="007E45DA" w:rsidP="00D96F77">
      <w:pPr>
        <w:rPr>
          <w:rFonts w:ascii="Arial" w:eastAsia="Batang" w:hAnsi="Arial"/>
          <w:sz w:val="32"/>
          <w:szCs w:val="32"/>
          <w:lang w:val="en-US" w:eastAsia="ko-KR"/>
        </w:rPr>
      </w:pPr>
    </w:p>
    <w:p w14:paraId="21369AC4" w14:textId="4A3D89E5" w:rsidR="00787E18" w:rsidRDefault="00787E18" w:rsidP="00787E18">
      <w:pPr>
        <w:rPr>
          <w:rFonts w:eastAsia="MS Mincho" w:cs="Batang"/>
          <w:sz w:val="22"/>
          <w:szCs w:val="22"/>
        </w:rPr>
      </w:pPr>
      <w:r>
        <w:rPr>
          <w:rFonts w:eastAsia="MS Mincho" w:cs="Batang"/>
          <w:sz w:val="22"/>
          <w:szCs w:val="22"/>
        </w:rPr>
        <w:t>Following proposal</w:t>
      </w:r>
      <w:r w:rsidR="00B92261">
        <w:rPr>
          <w:rFonts w:eastAsia="MS Mincho" w:cs="Batang"/>
          <w:sz w:val="22"/>
          <w:szCs w:val="22"/>
        </w:rPr>
        <w:t>s</w:t>
      </w:r>
      <w:r>
        <w:rPr>
          <w:rFonts w:eastAsia="MS Mincho" w:cs="Batang"/>
          <w:sz w:val="22"/>
          <w:szCs w:val="22"/>
        </w:rPr>
        <w:t xml:space="preserve"> </w:t>
      </w:r>
      <w:r w:rsidR="00B92261">
        <w:rPr>
          <w:rFonts w:eastAsia="MS Mincho" w:cs="Batang"/>
          <w:sz w:val="22"/>
          <w:szCs w:val="22"/>
        </w:rPr>
        <w:t>are</w:t>
      </w:r>
      <w:r>
        <w:rPr>
          <w:rFonts w:eastAsia="MS Mincho" w:cs="Batang"/>
          <w:sz w:val="22"/>
          <w:szCs w:val="22"/>
        </w:rPr>
        <w:t xml:space="preserve"> made in contribution</w:t>
      </w:r>
      <w:r w:rsidR="00B92261">
        <w:rPr>
          <w:rFonts w:eastAsia="MS Mincho" w:cs="Batang"/>
          <w:sz w:val="22"/>
          <w:szCs w:val="22"/>
        </w:rPr>
        <w:t>s</w:t>
      </w:r>
      <w:r>
        <w:rPr>
          <w:rFonts w:eastAsia="MS Mincho" w:cs="Batang"/>
          <w:sz w:val="22"/>
          <w:szCs w:val="22"/>
        </w:rPr>
        <w:t>.</w:t>
      </w:r>
    </w:p>
    <w:tbl>
      <w:tblPr>
        <w:tblStyle w:val="TableGrid"/>
        <w:tblW w:w="0" w:type="auto"/>
        <w:tblLook w:val="04A0" w:firstRow="1" w:lastRow="0" w:firstColumn="1" w:lastColumn="0" w:noHBand="0" w:noVBand="1"/>
      </w:tblPr>
      <w:tblGrid>
        <w:gridCol w:w="846"/>
        <w:gridCol w:w="21534"/>
      </w:tblGrid>
      <w:tr w:rsidR="00787E18" w14:paraId="6290E471" w14:textId="77777777" w:rsidTr="00787E18">
        <w:tc>
          <w:tcPr>
            <w:tcW w:w="846" w:type="dxa"/>
          </w:tcPr>
          <w:p w14:paraId="5C6F4951" w14:textId="17CC4912" w:rsidR="00787E18" w:rsidRPr="0016792D" w:rsidRDefault="00787E18" w:rsidP="00D23D15">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E9EE5A8" w14:textId="77777777" w:rsidR="00787E18" w:rsidRDefault="00787E18" w:rsidP="00787E18">
            <w:pPr>
              <w:pStyle w:val="BodyText"/>
              <w:rPr>
                <w:rFonts w:eastAsia="MS Mincho"/>
                <w:sz w:val="20"/>
                <w:lang w:val="en-US"/>
              </w:rPr>
            </w:pPr>
            <w:r>
              <w:t xml:space="preserve">UE capabilities related to NR-DC power control are currently captured in 38.306 as shown below. While the RRC configuration of power sharing made can be differentiated for FR1 and FR2 (i.e., using </w:t>
            </w:r>
            <w:r>
              <w:rPr>
                <w:i/>
                <w:iCs/>
              </w:rPr>
              <w:t>nrdc-PCmode-FR1</w:t>
            </w:r>
            <w:r>
              <w:t xml:space="preserve"> or </w:t>
            </w:r>
            <w:r>
              <w:rPr>
                <w:i/>
                <w:iCs/>
              </w:rPr>
              <w:t>nrdc-PCmode-FR2</w:t>
            </w:r>
            <w:r>
              <w:t>), similar differentiation of UE capability is not present in current specs.</w:t>
            </w:r>
          </w:p>
          <w:p w14:paraId="10DD3660" w14:textId="77777777" w:rsidR="00787E18" w:rsidRDefault="00787E18" w:rsidP="00787E18">
            <w:pPr>
              <w:pStyle w:val="BodyText"/>
              <w:jc w:val="center"/>
              <w:rPr>
                <w:b/>
                <w:bCs/>
                <w:u w:val="single"/>
              </w:rPr>
            </w:pPr>
            <w:r>
              <w:rPr>
                <w:b/>
                <w:bCs/>
                <w:u w:val="single"/>
              </w:rPr>
              <w:t>Current capability definitions from 38.306 vg40</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6941BB7"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17BBA46"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52A5C826"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3CFC46E7"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3538D161" w14:textId="77777777" w:rsidR="00787E18" w:rsidRDefault="00787E18" w:rsidP="00787E18">
                  <w:pPr>
                    <w:pStyle w:val="TAL"/>
                    <w:spacing w:line="256" w:lineRule="auto"/>
                    <w:rPr>
                      <w:sz w:val="20"/>
                    </w:rPr>
                  </w:pPr>
                  <w:r>
                    <w:rPr>
                      <w:sz w:val="20"/>
                    </w:rPr>
                    <w:t>FDD-TDD</w:t>
                  </w:r>
                </w:p>
                <w:p w14:paraId="5FC5385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C0EA9EF" w14:textId="77777777" w:rsidR="00787E18" w:rsidRDefault="00787E18" w:rsidP="00787E18">
                  <w:pPr>
                    <w:pStyle w:val="TAL"/>
                    <w:spacing w:line="256" w:lineRule="auto"/>
                    <w:rPr>
                      <w:sz w:val="20"/>
                      <w:highlight w:val="yellow"/>
                    </w:rPr>
                  </w:pPr>
                  <w:r>
                    <w:rPr>
                      <w:sz w:val="20"/>
                      <w:highlight w:val="yellow"/>
                    </w:rPr>
                    <w:t>FR1-FR2</w:t>
                  </w:r>
                </w:p>
                <w:p w14:paraId="499A113D" w14:textId="77777777" w:rsidR="00787E18" w:rsidRDefault="00787E18" w:rsidP="00787E18">
                  <w:pPr>
                    <w:pStyle w:val="TAL"/>
                    <w:spacing w:line="256" w:lineRule="auto"/>
                    <w:rPr>
                      <w:sz w:val="20"/>
                      <w:highlight w:val="yellow"/>
                    </w:rPr>
                  </w:pPr>
                  <w:r>
                    <w:rPr>
                      <w:sz w:val="20"/>
                      <w:highlight w:val="yellow"/>
                    </w:rPr>
                    <w:t>DIFF</w:t>
                  </w:r>
                </w:p>
              </w:tc>
            </w:tr>
            <w:tr w:rsidR="00787E18" w14:paraId="437FBF76"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6AF80B0D" w14:textId="77777777" w:rsidR="00787E18" w:rsidRDefault="00787E18" w:rsidP="00787E18">
                  <w:pPr>
                    <w:pStyle w:val="TAL"/>
                    <w:spacing w:line="256" w:lineRule="auto"/>
                    <w:rPr>
                      <w:b/>
                      <w:bCs/>
                      <w:i/>
                      <w:iCs/>
                      <w:sz w:val="20"/>
                    </w:rPr>
                  </w:pPr>
                  <w:r>
                    <w:rPr>
                      <w:b/>
                      <w:bCs/>
                      <w:i/>
                      <w:iCs/>
                      <w:sz w:val="20"/>
                    </w:rPr>
                    <w:t>intraFR-NR-DC-PwrSharingMode1-r16</w:t>
                  </w:r>
                </w:p>
                <w:p w14:paraId="48CCEE2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78DA294F"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646FAA4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AE4DCF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8FE6BF1"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421F5708"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16E0F394" w14:textId="77777777" w:rsidR="00787E18" w:rsidRDefault="00787E18" w:rsidP="00787E18">
                  <w:pPr>
                    <w:pStyle w:val="TAL"/>
                    <w:spacing w:line="256" w:lineRule="auto"/>
                    <w:rPr>
                      <w:b/>
                      <w:bCs/>
                      <w:i/>
                      <w:iCs/>
                      <w:sz w:val="20"/>
                    </w:rPr>
                  </w:pPr>
                  <w:r>
                    <w:rPr>
                      <w:b/>
                      <w:bCs/>
                      <w:i/>
                      <w:iCs/>
                      <w:sz w:val="20"/>
                    </w:rPr>
                    <w:t>intraFR-NR-DC-PwrSharingMode2-r16</w:t>
                  </w:r>
                </w:p>
                <w:p w14:paraId="4EED22D9"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7A5EAD8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1D33236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DE2E649"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14A9689F" w14:textId="77777777" w:rsidR="00787E18" w:rsidRDefault="00787E18" w:rsidP="00787E18">
                  <w:pPr>
                    <w:pStyle w:val="TAL"/>
                    <w:spacing w:line="256" w:lineRule="auto"/>
                    <w:jc w:val="center"/>
                    <w:rPr>
                      <w:sz w:val="20"/>
                      <w:highlight w:val="yellow"/>
                    </w:rPr>
                  </w:pPr>
                  <w:r>
                    <w:rPr>
                      <w:sz w:val="20"/>
                      <w:highlight w:val="yellow"/>
                    </w:rPr>
                    <w:t>No</w:t>
                  </w:r>
                </w:p>
              </w:tc>
            </w:tr>
            <w:tr w:rsidR="00787E18" w14:paraId="51D3C069" w14:textId="77777777" w:rsidTr="00787E18">
              <w:trPr>
                <w:cantSplit/>
                <w:tblHeader/>
              </w:trPr>
              <w:tc>
                <w:tcPr>
                  <w:tcW w:w="3592" w:type="pct"/>
                  <w:tcBorders>
                    <w:top w:val="single" w:sz="4" w:space="0" w:color="808080"/>
                    <w:left w:val="single" w:sz="4" w:space="0" w:color="808080"/>
                    <w:bottom w:val="single" w:sz="4" w:space="0" w:color="808080"/>
                    <w:right w:val="single" w:sz="4" w:space="0" w:color="808080"/>
                  </w:tcBorders>
                  <w:hideMark/>
                </w:tcPr>
                <w:p w14:paraId="475A9B62" w14:textId="77777777" w:rsidR="00787E18" w:rsidRDefault="00787E18" w:rsidP="00787E18">
                  <w:pPr>
                    <w:pStyle w:val="TAL"/>
                    <w:spacing w:line="256" w:lineRule="auto"/>
                    <w:rPr>
                      <w:b/>
                      <w:bCs/>
                      <w:i/>
                      <w:iCs/>
                      <w:sz w:val="20"/>
                    </w:rPr>
                  </w:pPr>
                  <w:r>
                    <w:rPr>
                      <w:b/>
                      <w:bCs/>
                      <w:i/>
                      <w:iCs/>
                      <w:sz w:val="20"/>
                    </w:rPr>
                    <w:t>intraFR-NR-DC-DynamicPwrSharing-r16</w:t>
                  </w:r>
                </w:p>
                <w:p w14:paraId="7A07D165"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18F904E2"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43D08E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48A4AB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58626544" w14:textId="77777777" w:rsidR="00787E18" w:rsidRDefault="00787E18" w:rsidP="00787E18">
                  <w:pPr>
                    <w:pStyle w:val="TAL"/>
                    <w:spacing w:line="256" w:lineRule="auto"/>
                    <w:jc w:val="center"/>
                    <w:rPr>
                      <w:sz w:val="20"/>
                      <w:highlight w:val="yellow"/>
                    </w:rPr>
                  </w:pPr>
                  <w:r>
                    <w:rPr>
                      <w:sz w:val="20"/>
                      <w:highlight w:val="yellow"/>
                    </w:rPr>
                    <w:t>No</w:t>
                  </w:r>
                </w:p>
              </w:tc>
            </w:tr>
          </w:tbl>
          <w:p w14:paraId="43896CC3" w14:textId="77777777" w:rsidR="00787E18" w:rsidRDefault="00787E18" w:rsidP="00787E18">
            <w:pPr>
              <w:pStyle w:val="BodyText"/>
              <w:rPr>
                <w:rFonts w:eastAsia="MS Mincho"/>
                <w:sz w:val="20"/>
                <w:szCs w:val="24"/>
                <w:lang w:eastAsia="en-US"/>
              </w:rPr>
            </w:pPr>
          </w:p>
          <w:p w14:paraId="0A1E4EE8" w14:textId="77777777" w:rsidR="00787E18" w:rsidRDefault="00787E18" w:rsidP="00787E18">
            <w:pPr>
              <w:pStyle w:val="BodyText"/>
            </w:pPr>
            <w:r>
              <w:t>Given current status with p-NR-FR2 decision by RAN4, the UE capability definitions should be modified such that UEs can at least indicate support for a particular power sharing mode for FR1 only (i.e., applicable only to cells with FR1 UL in MCG and SCG) without indicating it as supported for FR2.</w:t>
            </w:r>
          </w:p>
          <w:p w14:paraId="47C5DA7F" w14:textId="77777777" w:rsidR="00787E18" w:rsidRDefault="00787E18" w:rsidP="00787E18">
            <w:pPr>
              <w:pStyle w:val="BodyText"/>
            </w:pPr>
            <w:r>
              <w:t>RAN1 discussed possible updates to UE capabilities in [105-e-NR-UEFeature-MRDCCA-01] thread in RAN1#105e but the discussion could not conclude as RAN1 was waiting for RAN4 input. It was also discussed whether RAN1 could let RAN2 handle the UE capability aspect.</w:t>
            </w:r>
            <w:r>
              <w:rPr>
                <w:lang w:eastAsia="x-none"/>
              </w:rPr>
              <w:t xml:space="preserve"> </w:t>
            </w:r>
          </w:p>
          <w:p w14:paraId="0C5C072B" w14:textId="77777777" w:rsidR="00787E18" w:rsidRDefault="00787E18" w:rsidP="00787E18">
            <w:pPr>
              <w:rPr>
                <w:szCs w:val="22"/>
              </w:rPr>
            </w:pPr>
            <w:r>
              <w:rPr>
                <w:iCs/>
              </w:rPr>
              <w:t>However, in our understanding,</w:t>
            </w:r>
            <w:r>
              <w:t xml:space="preserve"> it was decided in RAN2#113b-e meeting to wait for RAN1 input on this topic including any changes to UE capabilities and so RAN1 should provide input to RAN2. </w:t>
            </w:r>
          </w:p>
          <w:p w14:paraId="418BA59B" w14:textId="0E7D7226" w:rsidR="00787E18" w:rsidRDefault="00787E18" w:rsidP="00787E18">
            <w:pPr>
              <w:pStyle w:val="BodyText"/>
              <w:jc w:val="center"/>
              <w:rPr>
                <w:szCs w:val="24"/>
                <w:lang w:val="en-US"/>
              </w:rPr>
            </w:pPr>
            <w:r>
              <w:rPr>
                <w:noProof/>
                <w:lang w:val="en-US" w:eastAsia="zh-CN"/>
              </w:rPr>
              <w:drawing>
                <wp:inline distT="0" distB="0" distL="0" distR="0" wp14:anchorId="1E3E7F1B" wp14:editId="3C907FA3">
                  <wp:extent cx="4933950" cy="18192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3950" cy="1819275"/>
                          </a:xfrm>
                          <a:prstGeom prst="rect">
                            <a:avLst/>
                          </a:prstGeom>
                          <a:noFill/>
                          <a:ln>
                            <a:noFill/>
                          </a:ln>
                        </pic:spPr>
                      </pic:pic>
                    </a:graphicData>
                  </a:graphic>
                </wp:inline>
              </w:drawing>
            </w:r>
          </w:p>
          <w:p w14:paraId="255D12DD" w14:textId="77777777" w:rsidR="00787E18" w:rsidRDefault="00787E18" w:rsidP="00787E18">
            <w:pPr>
              <w:pStyle w:val="BodyText"/>
            </w:pPr>
            <w:r>
              <w:t>Two possible alternatives to update the UE capabilities are shown below.</w:t>
            </w:r>
          </w:p>
          <w:p w14:paraId="7EA95CCE" w14:textId="77777777" w:rsidR="00787E18" w:rsidRDefault="00787E18" w:rsidP="00787E18">
            <w:pPr>
              <w:pStyle w:val="BodyText"/>
            </w:pPr>
            <w:r>
              <w:t xml:space="preserve">One option (Option 1) is to enable FR1-FR2 differentiation for these capabilities so that if UE indicates ‘yes’ for a FR, the capability is applicable for power sharing between MCG and SCG cells with UL in that FR. This separates the capability for FR1 NR-DC reporting (as also achieved by Option 1) but additionally provides more forward compatibility if RAN4 continues discussion for p-NR-FR2 and p-UE-FR2 in Rel17. </w:t>
            </w:r>
          </w:p>
          <w:p w14:paraId="425A57B4" w14:textId="77777777" w:rsidR="00787E18" w:rsidRDefault="00787E18" w:rsidP="00787E18">
            <w:pPr>
              <w:pStyle w:val="BodyText"/>
              <w:jc w:val="center"/>
              <w:rPr>
                <w:b/>
                <w:bCs/>
                <w:u w:val="single"/>
              </w:rPr>
            </w:pPr>
            <w:r>
              <w:rPr>
                <w:b/>
                <w:bCs/>
                <w:u w:val="single"/>
              </w:rPr>
              <w:lastRenderedPageBreak/>
              <w:t>Proposed modification (Option 1)</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39F7D94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EE35A73"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1311C140"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2B2F7511"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56AAC539" w14:textId="77777777" w:rsidR="00787E18" w:rsidRDefault="00787E18" w:rsidP="00787E18">
                  <w:pPr>
                    <w:pStyle w:val="TAL"/>
                    <w:spacing w:line="256" w:lineRule="auto"/>
                    <w:rPr>
                      <w:sz w:val="20"/>
                    </w:rPr>
                  </w:pPr>
                  <w:r>
                    <w:rPr>
                      <w:sz w:val="20"/>
                    </w:rPr>
                    <w:t>FDD-TDD</w:t>
                  </w:r>
                </w:p>
                <w:p w14:paraId="705CF073"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38815653" w14:textId="77777777" w:rsidR="00787E18" w:rsidRDefault="00787E18" w:rsidP="00787E18">
                  <w:pPr>
                    <w:pStyle w:val="TAL"/>
                    <w:spacing w:line="256" w:lineRule="auto"/>
                    <w:rPr>
                      <w:sz w:val="20"/>
                    </w:rPr>
                  </w:pPr>
                  <w:r>
                    <w:rPr>
                      <w:sz w:val="20"/>
                    </w:rPr>
                    <w:t>FR1-FR2</w:t>
                  </w:r>
                </w:p>
                <w:p w14:paraId="54D99361" w14:textId="77777777" w:rsidR="00787E18" w:rsidRDefault="00787E18" w:rsidP="00787E18">
                  <w:pPr>
                    <w:pStyle w:val="TAL"/>
                    <w:spacing w:line="256" w:lineRule="auto"/>
                    <w:rPr>
                      <w:sz w:val="20"/>
                    </w:rPr>
                  </w:pPr>
                  <w:r>
                    <w:rPr>
                      <w:sz w:val="20"/>
                    </w:rPr>
                    <w:t>DIFF</w:t>
                  </w:r>
                </w:p>
              </w:tc>
            </w:tr>
            <w:tr w:rsidR="00787E18" w14:paraId="3D3F04F3"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7457B8AE" w14:textId="77777777" w:rsidR="00787E18" w:rsidRDefault="00787E18" w:rsidP="00787E18">
                  <w:pPr>
                    <w:pStyle w:val="TAL"/>
                    <w:spacing w:line="256" w:lineRule="auto"/>
                    <w:rPr>
                      <w:b/>
                      <w:bCs/>
                      <w:i/>
                      <w:iCs/>
                      <w:sz w:val="20"/>
                    </w:rPr>
                  </w:pPr>
                  <w:r>
                    <w:rPr>
                      <w:b/>
                      <w:bCs/>
                      <w:i/>
                      <w:iCs/>
                      <w:sz w:val="20"/>
                    </w:rPr>
                    <w:t>intraFR-NR-DC-PwrSharingMode1-r16</w:t>
                  </w:r>
                </w:p>
                <w:p w14:paraId="6454F261"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same frequency range as defined in TS 38.213 [11]. If this field is absent, the UE does not support intra-FR NR DC. </w:t>
                  </w:r>
                </w:p>
                <w:p w14:paraId="29E36727" w14:textId="77777777" w:rsidR="00787E18" w:rsidRDefault="00787E18" w:rsidP="00787E18">
                  <w:pPr>
                    <w:pStyle w:val="TAL"/>
                    <w:spacing w:line="256" w:lineRule="auto"/>
                    <w:rPr>
                      <w:sz w:val="20"/>
                    </w:rPr>
                  </w:pPr>
                </w:p>
                <w:p w14:paraId="13F91CEF"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56D7C787"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2F0E638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60E0C6F"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73FFF3F5" w14:textId="77777777" w:rsidR="00787E18" w:rsidRDefault="00787E18" w:rsidP="00787E18">
                  <w:pPr>
                    <w:pStyle w:val="TAL"/>
                    <w:spacing w:line="256" w:lineRule="auto"/>
                    <w:jc w:val="center"/>
                    <w:rPr>
                      <w:strike/>
                      <w:color w:val="FF0000"/>
                      <w:sz w:val="20"/>
                    </w:rPr>
                  </w:pPr>
                  <w:r>
                    <w:rPr>
                      <w:strike/>
                      <w:color w:val="FF0000"/>
                      <w:sz w:val="20"/>
                    </w:rPr>
                    <w:t xml:space="preserve">No </w:t>
                  </w:r>
                  <w:r>
                    <w:rPr>
                      <w:color w:val="FF0000"/>
                      <w:sz w:val="20"/>
                    </w:rPr>
                    <w:t>Yes</w:t>
                  </w:r>
                </w:p>
              </w:tc>
            </w:tr>
            <w:tr w:rsidR="00787E18" w14:paraId="0526F49B"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35ADBD5D" w14:textId="77777777" w:rsidR="00787E18" w:rsidRDefault="00787E18" w:rsidP="00787E18">
                  <w:pPr>
                    <w:pStyle w:val="TAL"/>
                    <w:spacing w:line="256" w:lineRule="auto"/>
                    <w:rPr>
                      <w:b/>
                      <w:bCs/>
                      <w:i/>
                      <w:iCs/>
                      <w:sz w:val="20"/>
                    </w:rPr>
                  </w:pPr>
                  <w:r>
                    <w:rPr>
                      <w:b/>
                      <w:bCs/>
                      <w:i/>
                      <w:iCs/>
                      <w:sz w:val="20"/>
                    </w:rPr>
                    <w:t>intraFR-NR-DC-PwrSharingMode2-r16</w:t>
                  </w:r>
                </w:p>
                <w:p w14:paraId="65465F84" w14:textId="77777777" w:rsidR="00787E18" w:rsidRDefault="00787E18" w:rsidP="00787E18">
                  <w:pPr>
                    <w:pStyle w:val="TAL"/>
                    <w:spacing w:line="256" w:lineRule="auto"/>
                    <w:rPr>
                      <w:i/>
                      <w:iCs/>
                      <w:sz w:val="20"/>
                    </w:rPr>
                  </w:pPr>
                  <w:r>
                    <w:rPr>
                      <w:sz w:val="20"/>
                    </w:rP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sz w:val="20"/>
                    </w:rPr>
                    <w:t>intraFR-NR-DC-PwrSharingMode1-r16.</w:t>
                  </w:r>
                </w:p>
                <w:p w14:paraId="57CB36C6" w14:textId="77777777" w:rsidR="00787E18" w:rsidRDefault="00787E18" w:rsidP="00787E18">
                  <w:pPr>
                    <w:pStyle w:val="TAL"/>
                    <w:spacing w:line="256" w:lineRule="auto"/>
                    <w:rPr>
                      <w:i/>
                      <w:iCs/>
                      <w:sz w:val="20"/>
                    </w:rPr>
                  </w:pPr>
                </w:p>
                <w:p w14:paraId="2A013262"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0AF69506"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30BFBC3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46A4EDF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04AD27C" w14:textId="77777777" w:rsidR="00787E18" w:rsidRDefault="00787E18" w:rsidP="00787E18">
                  <w:pPr>
                    <w:pStyle w:val="TAL"/>
                    <w:spacing w:line="256" w:lineRule="auto"/>
                    <w:jc w:val="center"/>
                    <w:rPr>
                      <w:strike/>
                      <w:color w:val="FF0000"/>
                      <w:sz w:val="20"/>
                    </w:rPr>
                  </w:pPr>
                  <w:r>
                    <w:rPr>
                      <w:strike/>
                      <w:color w:val="FF0000"/>
                      <w:sz w:val="20"/>
                    </w:rPr>
                    <w:t>No</w:t>
                  </w:r>
                </w:p>
                <w:p w14:paraId="1179B525" w14:textId="77777777" w:rsidR="00787E18" w:rsidRDefault="00787E18" w:rsidP="00787E18">
                  <w:pPr>
                    <w:pStyle w:val="TAL"/>
                    <w:spacing w:line="256" w:lineRule="auto"/>
                    <w:jc w:val="center"/>
                    <w:rPr>
                      <w:strike/>
                      <w:color w:val="FF0000"/>
                      <w:sz w:val="20"/>
                    </w:rPr>
                  </w:pPr>
                  <w:r>
                    <w:rPr>
                      <w:color w:val="FF0000"/>
                      <w:sz w:val="20"/>
                    </w:rPr>
                    <w:t>Yes</w:t>
                  </w:r>
                </w:p>
              </w:tc>
            </w:tr>
            <w:tr w:rsidR="00787E18" w14:paraId="3E133D30"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tcPr>
                <w:p w14:paraId="42829F92" w14:textId="77777777" w:rsidR="00787E18" w:rsidRDefault="00787E18" w:rsidP="00787E18">
                  <w:pPr>
                    <w:pStyle w:val="TAL"/>
                    <w:spacing w:line="256" w:lineRule="auto"/>
                    <w:rPr>
                      <w:b/>
                      <w:bCs/>
                      <w:i/>
                      <w:iCs/>
                      <w:sz w:val="20"/>
                    </w:rPr>
                  </w:pPr>
                  <w:r>
                    <w:rPr>
                      <w:b/>
                      <w:bCs/>
                      <w:i/>
                      <w:iCs/>
                      <w:sz w:val="20"/>
                    </w:rPr>
                    <w:t>intraFR-NR-DC-DynamicPwrSharing-r16</w:t>
                  </w:r>
                </w:p>
                <w:p w14:paraId="283085E6" w14:textId="77777777" w:rsidR="00787E18" w:rsidRDefault="00787E18" w:rsidP="00787E18">
                  <w:pPr>
                    <w:pStyle w:val="TAL"/>
                    <w:spacing w:line="256" w:lineRule="auto"/>
                    <w:rPr>
                      <w:i/>
                      <w:iCs/>
                      <w:sz w:val="20"/>
                    </w:rPr>
                  </w:pPr>
                  <w:r>
                    <w:rPr>
                      <w:sz w:val="20"/>
                    </w:rPr>
                    <w:t xml:space="preserve">Indicates the UE support of dynamic power sharing for intra-FR NR DC between MCG and SCG cells of same frequency range with long or short offset as specified in TS 38.213 [11]. The UE indicating the support of this also indicates the support of </w:t>
                  </w:r>
                  <w:r>
                    <w:rPr>
                      <w:i/>
                      <w:iCs/>
                      <w:sz w:val="20"/>
                    </w:rPr>
                    <w:t>intraFR-NR-DC-PwrSharingMode1-r16.</w:t>
                  </w:r>
                </w:p>
                <w:p w14:paraId="688D8492" w14:textId="77777777" w:rsidR="00787E18" w:rsidRDefault="00787E18" w:rsidP="00787E18">
                  <w:pPr>
                    <w:pStyle w:val="TAL"/>
                    <w:spacing w:line="256" w:lineRule="auto"/>
                    <w:rPr>
                      <w:i/>
                      <w:iCs/>
                      <w:sz w:val="20"/>
                    </w:rPr>
                  </w:pPr>
                </w:p>
                <w:p w14:paraId="1823C1D6" w14:textId="77777777" w:rsidR="00787E18" w:rsidRDefault="00787E18" w:rsidP="00787E18">
                  <w:pPr>
                    <w:pStyle w:val="TAL"/>
                    <w:spacing w:line="256" w:lineRule="auto"/>
                    <w:rPr>
                      <w:sz w:val="20"/>
                    </w:rPr>
                  </w:pPr>
                  <w:r>
                    <w:rPr>
                      <w:color w:val="FF0000"/>
                      <w:sz w:val="20"/>
                    </w:rPr>
                    <w:t>If UE indicates support for a frequency range, this capability is applicable for power sharing between MCG and SCG cells with UL in that frequency range</w:t>
                  </w:r>
                </w:p>
              </w:tc>
              <w:tc>
                <w:tcPr>
                  <w:tcW w:w="368" w:type="pct"/>
                  <w:tcBorders>
                    <w:top w:val="single" w:sz="4" w:space="0" w:color="808080"/>
                    <w:left w:val="single" w:sz="4" w:space="0" w:color="808080"/>
                    <w:bottom w:val="single" w:sz="4" w:space="0" w:color="808080"/>
                    <w:right w:val="single" w:sz="4" w:space="0" w:color="808080"/>
                  </w:tcBorders>
                  <w:hideMark/>
                </w:tcPr>
                <w:p w14:paraId="2ECFFEB1"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C6A9EDE"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215DB14C"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26773D2" w14:textId="77777777" w:rsidR="00787E18" w:rsidRDefault="00787E18" w:rsidP="00787E18">
                  <w:pPr>
                    <w:pStyle w:val="TAL"/>
                    <w:spacing w:line="256" w:lineRule="auto"/>
                    <w:jc w:val="center"/>
                    <w:rPr>
                      <w:strike/>
                      <w:color w:val="FF0000"/>
                      <w:sz w:val="20"/>
                    </w:rPr>
                  </w:pPr>
                  <w:r>
                    <w:rPr>
                      <w:strike/>
                      <w:color w:val="FF0000"/>
                      <w:sz w:val="20"/>
                    </w:rPr>
                    <w:t>No</w:t>
                  </w:r>
                </w:p>
                <w:p w14:paraId="75D31681" w14:textId="77777777" w:rsidR="00787E18" w:rsidRDefault="00787E18" w:rsidP="00787E18">
                  <w:pPr>
                    <w:pStyle w:val="TAL"/>
                    <w:spacing w:line="256" w:lineRule="auto"/>
                    <w:jc w:val="center"/>
                    <w:rPr>
                      <w:strike/>
                      <w:color w:val="FF0000"/>
                      <w:sz w:val="20"/>
                    </w:rPr>
                  </w:pPr>
                  <w:r>
                    <w:rPr>
                      <w:color w:val="FF0000"/>
                      <w:sz w:val="20"/>
                    </w:rPr>
                    <w:t>Yes</w:t>
                  </w:r>
                </w:p>
              </w:tc>
            </w:tr>
          </w:tbl>
          <w:p w14:paraId="031F2AB1" w14:textId="77777777" w:rsidR="00787E18" w:rsidRDefault="00787E18" w:rsidP="00787E18">
            <w:pPr>
              <w:pStyle w:val="BodyText"/>
              <w:rPr>
                <w:rFonts w:eastAsia="MS Mincho"/>
                <w:sz w:val="20"/>
                <w:szCs w:val="24"/>
                <w:lang w:eastAsia="en-US"/>
              </w:rPr>
            </w:pPr>
          </w:p>
          <w:p w14:paraId="5DB56A04" w14:textId="77777777" w:rsidR="00787E18" w:rsidRDefault="00787E18" w:rsidP="00787E18">
            <w:pPr>
              <w:pStyle w:val="BodyText"/>
            </w:pPr>
            <w:r>
              <w:t>Another option (Option 2) is to clarify in capability definitions that they are only applicable for FR1. i.e. as shown below. This is suitable if it is assumed that the capabilities are not needed for FR2 even in a future release (e.g. Rel17)</w:t>
            </w:r>
          </w:p>
          <w:p w14:paraId="13B1119F" w14:textId="77777777" w:rsidR="00787E18" w:rsidRDefault="00787E18" w:rsidP="00787E18">
            <w:pPr>
              <w:pStyle w:val="BodyText"/>
              <w:jc w:val="center"/>
              <w:rPr>
                <w:b/>
                <w:bCs/>
                <w:u w:val="single"/>
              </w:rPr>
            </w:pPr>
            <w:r>
              <w:rPr>
                <w:b/>
                <w:bCs/>
                <w:u w:val="single"/>
              </w:rPr>
              <w:t>Proposed modification (Option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308"/>
              <w:gridCol w:w="1568"/>
              <w:gridCol w:w="1253"/>
              <w:gridCol w:w="1568"/>
              <w:gridCol w:w="1611"/>
            </w:tblGrid>
            <w:tr w:rsidR="00787E18" w14:paraId="669D6974"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0AFDB60A" w14:textId="77777777" w:rsidR="00787E18" w:rsidRDefault="00787E18" w:rsidP="00787E18">
                  <w:pPr>
                    <w:pStyle w:val="TAL"/>
                    <w:spacing w:line="256" w:lineRule="auto"/>
                    <w:rPr>
                      <w:b/>
                      <w:bCs/>
                      <w:i/>
                      <w:iCs/>
                      <w:sz w:val="20"/>
                    </w:rPr>
                  </w:pPr>
                  <w:r>
                    <w:rPr>
                      <w:b/>
                      <w:bCs/>
                      <w:i/>
                      <w:iCs/>
                      <w:sz w:val="20"/>
                    </w:rPr>
                    <w:t>Definitions for parameters</w:t>
                  </w:r>
                </w:p>
              </w:tc>
              <w:tc>
                <w:tcPr>
                  <w:tcW w:w="368" w:type="pct"/>
                  <w:tcBorders>
                    <w:top w:val="single" w:sz="4" w:space="0" w:color="808080"/>
                    <w:left w:val="single" w:sz="4" w:space="0" w:color="808080"/>
                    <w:bottom w:val="single" w:sz="4" w:space="0" w:color="808080"/>
                    <w:right w:val="single" w:sz="4" w:space="0" w:color="808080"/>
                  </w:tcBorders>
                  <w:hideMark/>
                </w:tcPr>
                <w:p w14:paraId="423D56BA" w14:textId="77777777" w:rsidR="00787E18" w:rsidRDefault="00787E18" w:rsidP="00787E18">
                  <w:pPr>
                    <w:pStyle w:val="TAL"/>
                    <w:spacing w:line="256" w:lineRule="auto"/>
                    <w:rPr>
                      <w:sz w:val="20"/>
                    </w:rPr>
                  </w:pPr>
                  <w:r>
                    <w:rPr>
                      <w:sz w:val="20"/>
                    </w:rPr>
                    <w:t>Per</w:t>
                  </w:r>
                </w:p>
              </w:tc>
              <w:tc>
                <w:tcPr>
                  <w:tcW w:w="294" w:type="pct"/>
                  <w:tcBorders>
                    <w:top w:val="single" w:sz="4" w:space="0" w:color="808080"/>
                    <w:left w:val="single" w:sz="4" w:space="0" w:color="808080"/>
                    <w:bottom w:val="single" w:sz="4" w:space="0" w:color="808080"/>
                    <w:right w:val="single" w:sz="4" w:space="0" w:color="808080"/>
                  </w:tcBorders>
                  <w:hideMark/>
                </w:tcPr>
                <w:p w14:paraId="46350725" w14:textId="77777777" w:rsidR="00787E18" w:rsidRDefault="00787E18" w:rsidP="00787E18">
                  <w:pPr>
                    <w:pStyle w:val="TAL"/>
                    <w:spacing w:line="256" w:lineRule="auto"/>
                    <w:rPr>
                      <w:sz w:val="20"/>
                    </w:rPr>
                  </w:pPr>
                  <w:r>
                    <w:rPr>
                      <w:sz w:val="20"/>
                    </w:rPr>
                    <w:t>M</w:t>
                  </w:r>
                </w:p>
              </w:tc>
              <w:tc>
                <w:tcPr>
                  <w:tcW w:w="368" w:type="pct"/>
                  <w:tcBorders>
                    <w:top w:val="single" w:sz="4" w:space="0" w:color="808080"/>
                    <w:left w:val="single" w:sz="4" w:space="0" w:color="808080"/>
                    <w:bottom w:val="single" w:sz="4" w:space="0" w:color="808080"/>
                    <w:right w:val="single" w:sz="4" w:space="0" w:color="808080"/>
                  </w:tcBorders>
                  <w:hideMark/>
                </w:tcPr>
                <w:p w14:paraId="7B5FEDA8" w14:textId="77777777" w:rsidR="00787E18" w:rsidRDefault="00787E18" w:rsidP="00787E18">
                  <w:pPr>
                    <w:pStyle w:val="TAL"/>
                    <w:spacing w:line="256" w:lineRule="auto"/>
                    <w:rPr>
                      <w:sz w:val="20"/>
                    </w:rPr>
                  </w:pPr>
                  <w:r>
                    <w:rPr>
                      <w:sz w:val="20"/>
                    </w:rPr>
                    <w:t>FDD-TDD</w:t>
                  </w:r>
                </w:p>
                <w:p w14:paraId="2A2D305B" w14:textId="77777777" w:rsidR="00787E18" w:rsidRDefault="00787E18" w:rsidP="00787E18">
                  <w:pPr>
                    <w:pStyle w:val="TAL"/>
                    <w:spacing w:line="256" w:lineRule="auto"/>
                    <w:rPr>
                      <w:sz w:val="20"/>
                    </w:rPr>
                  </w:pPr>
                  <w:r>
                    <w:rPr>
                      <w:sz w:val="20"/>
                    </w:rPr>
                    <w:t>DIFF</w:t>
                  </w:r>
                </w:p>
              </w:tc>
              <w:tc>
                <w:tcPr>
                  <w:tcW w:w="378" w:type="pct"/>
                  <w:tcBorders>
                    <w:top w:val="single" w:sz="4" w:space="0" w:color="808080"/>
                    <w:left w:val="single" w:sz="4" w:space="0" w:color="808080"/>
                    <w:bottom w:val="single" w:sz="4" w:space="0" w:color="808080"/>
                    <w:right w:val="single" w:sz="4" w:space="0" w:color="808080"/>
                  </w:tcBorders>
                  <w:hideMark/>
                </w:tcPr>
                <w:p w14:paraId="22A4E34F" w14:textId="77777777" w:rsidR="00787E18" w:rsidRDefault="00787E18" w:rsidP="00787E18">
                  <w:pPr>
                    <w:pStyle w:val="TAL"/>
                    <w:spacing w:line="256" w:lineRule="auto"/>
                    <w:rPr>
                      <w:sz w:val="20"/>
                    </w:rPr>
                  </w:pPr>
                  <w:r>
                    <w:rPr>
                      <w:sz w:val="20"/>
                    </w:rPr>
                    <w:t>FR1-FR2</w:t>
                  </w:r>
                </w:p>
                <w:p w14:paraId="2AB115C8" w14:textId="77777777" w:rsidR="00787E18" w:rsidRDefault="00787E18" w:rsidP="00787E18">
                  <w:pPr>
                    <w:pStyle w:val="TAL"/>
                    <w:spacing w:line="256" w:lineRule="auto"/>
                    <w:rPr>
                      <w:sz w:val="20"/>
                    </w:rPr>
                  </w:pPr>
                  <w:r>
                    <w:rPr>
                      <w:sz w:val="20"/>
                    </w:rPr>
                    <w:t>DIFF</w:t>
                  </w:r>
                </w:p>
              </w:tc>
            </w:tr>
            <w:tr w:rsidR="00787E18" w14:paraId="27CA5421"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3FE37223" w14:textId="77777777" w:rsidR="00787E18" w:rsidRDefault="00787E18" w:rsidP="00787E18">
                  <w:pPr>
                    <w:pStyle w:val="TAL"/>
                    <w:spacing w:line="256" w:lineRule="auto"/>
                    <w:rPr>
                      <w:b/>
                      <w:bCs/>
                      <w:i/>
                      <w:iCs/>
                      <w:sz w:val="20"/>
                    </w:rPr>
                  </w:pPr>
                  <w:r>
                    <w:rPr>
                      <w:b/>
                      <w:bCs/>
                      <w:i/>
                      <w:iCs/>
                      <w:sz w:val="20"/>
                    </w:rPr>
                    <w:t>intraFR-NR-DC-PwrSharingMode1-r16</w:t>
                  </w:r>
                </w:p>
                <w:p w14:paraId="139E913E" w14:textId="77777777" w:rsidR="00787E18" w:rsidRDefault="00787E18" w:rsidP="00787E18">
                  <w:pPr>
                    <w:pStyle w:val="TAL"/>
                    <w:spacing w:line="256" w:lineRule="auto"/>
                    <w:rPr>
                      <w:sz w:val="20"/>
                    </w:rPr>
                  </w:pPr>
                  <w:r>
                    <w:rPr>
                      <w:sz w:val="20"/>
                    </w:rPr>
                    <w:t xml:space="preserve">Indicates whether the UE supports intra-FR NR DC with semi-static power sharing mode1 between MCG and SCG cells of </w:t>
                  </w:r>
                  <w:r>
                    <w:rPr>
                      <w:strike/>
                      <w:color w:val="FF0000"/>
                      <w:sz w:val="20"/>
                    </w:rPr>
                    <w:t>same</w:t>
                  </w:r>
                  <w:r>
                    <w:rPr>
                      <w:sz w:val="20"/>
                    </w:rPr>
                    <w:t xml:space="preserve"> frequency range </w:t>
                  </w:r>
                  <w:r>
                    <w:rPr>
                      <w:color w:val="FF0000"/>
                      <w:sz w:val="20"/>
                    </w:rPr>
                    <w:t>1</w:t>
                  </w:r>
                  <w:r>
                    <w:rPr>
                      <w:sz w:val="20"/>
                    </w:rPr>
                    <w:t xml:space="preserve"> as defined in TS 38.213 [11]. If this field is absent, the UE does not support intra-FR NR DC. </w:t>
                  </w:r>
                </w:p>
              </w:tc>
              <w:tc>
                <w:tcPr>
                  <w:tcW w:w="368" w:type="pct"/>
                  <w:tcBorders>
                    <w:top w:val="single" w:sz="4" w:space="0" w:color="808080"/>
                    <w:left w:val="single" w:sz="4" w:space="0" w:color="808080"/>
                    <w:bottom w:val="single" w:sz="4" w:space="0" w:color="808080"/>
                    <w:right w:val="single" w:sz="4" w:space="0" w:color="808080"/>
                  </w:tcBorders>
                  <w:hideMark/>
                </w:tcPr>
                <w:p w14:paraId="4536B9E9"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5F86F6EF"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BC201D"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6728EAF3" w14:textId="77777777" w:rsidR="00787E18" w:rsidRDefault="00787E18" w:rsidP="00787E18">
                  <w:pPr>
                    <w:pStyle w:val="TAL"/>
                    <w:spacing w:line="256" w:lineRule="auto"/>
                    <w:jc w:val="center"/>
                    <w:rPr>
                      <w:sz w:val="20"/>
                    </w:rPr>
                  </w:pPr>
                  <w:r>
                    <w:rPr>
                      <w:sz w:val="20"/>
                    </w:rPr>
                    <w:t>No</w:t>
                  </w:r>
                </w:p>
              </w:tc>
            </w:tr>
            <w:tr w:rsidR="00787E18" w14:paraId="3AA1605C"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180A4664" w14:textId="77777777" w:rsidR="00787E18" w:rsidRDefault="00787E18" w:rsidP="00787E18">
                  <w:pPr>
                    <w:pStyle w:val="TAL"/>
                    <w:spacing w:line="256" w:lineRule="auto"/>
                    <w:rPr>
                      <w:b/>
                      <w:bCs/>
                      <w:i/>
                      <w:iCs/>
                      <w:sz w:val="20"/>
                    </w:rPr>
                  </w:pPr>
                  <w:r>
                    <w:rPr>
                      <w:b/>
                      <w:bCs/>
                      <w:i/>
                      <w:iCs/>
                      <w:sz w:val="20"/>
                    </w:rPr>
                    <w:t>intraFR-NR-DC-PwrSharingMode2-r16</w:t>
                  </w:r>
                </w:p>
                <w:p w14:paraId="5D3B19FB" w14:textId="77777777" w:rsidR="00787E18" w:rsidRDefault="00787E18" w:rsidP="00787E18">
                  <w:pPr>
                    <w:pStyle w:val="TAL"/>
                    <w:spacing w:line="256" w:lineRule="auto"/>
                    <w:rPr>
                      <w:sz w:val="20"/>
                    </w:rPr>
                  </w:pPr>
                  <w:r>
                    <w:rPr>
                      <w:sz w:val="20"/>
                    </w:rPr>
                    <w:t xml:space="preserve">Indicates whether the UE supports semi-static power sharing mode2 between MCG and SCG cells of </w:t>
                  </w:r>
                  <w:r>
                    <w:rPr>
                      <w:strike/>
                      <w:color w:val="FF0000"/>
                      <w:sz w:val="20"/>
                    </w:rPr>
                    <w:t>same</w:t>
                  </w:r>
                  <w:r>
                    <w:rPr>
                      <w:sz w:val="20"/>
                    </w:rPr>
                    <w:t xml:space="preserve"> frequency range </w:t>
                  </w:r>
                  <w:r>
                    <w:rPr>
                      <w:color w:val="FF0000"/>
                      <w:sz w:val="20"/>
                    </w:rPr>
                    <w:t>1</w:t>
                  </w:r>
                  <w:r>
                    <w:rPr>
                      <w:sz w:val="20"/>
                    </w:rPr>
                    <w:t xml:space="preserve"> for synchronous intra-FR NR DC as defined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3F60A01B"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8EAF130"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6833C648"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254A9E23" w14:textId="77777777" w:rsidR="00787E18" w:rsidRDefault="00787E18" w:rsidP="00787E18">
                  <w:pPr>
                    <w:pStyle w:val="TAL"/>
                    <w:spacing w:line="256" w:lineRule="auto"/>
                    <w:jc w:val="center"/>
                    <w:rPr>
                      <w:sz w:val="20"/>
                    </w:rPr>
                  </w:pPr>
                  <w:r>
                    <w:rPr>
                      <w:sz w:val="20"/>
                    </w:rPr>
                    <w:t>No</w:t>
                  </w:r>
                </w:p>
              </w:tc>
            </w:tr>
            <w:tr w:rsidR="00787E18" w14:paraId="5A9308EA" w14:textId="77777777" w:rsidTr="00787E18">
              <w:trPr>
                <w:cantSplit/>
                <w:tblHeader/>
              </w:trPr>
              <w:tc>
                <w:tcPr>
                  <w:tcW w:w="3591" w:type="pct"/>
                  <w:tcBorders>
                    <w:top w:val="single" w:sz="4" w:space="0" w:color="808080"/>
                    <w:left w:val="single" w:sz="4" w:space="0" w:color="808080"/>
                    <w:bottom w:val="single" w:sz="4" w:space="0" w:color="808080"/>
                    <w:right w:val="single" w:sz="4" w:space="0" w:color="808080"/>
                  </w:tcBorders>
                  <w:hideMark/>
                </w:tcPr>
                <w:p w14:paraId="5BFA7360" w14:textId="77777777" w:rsidR="00787E18" w:rsidRDefault="00787E18" w:rsidP="00787E18">
                  <w:pPr>
                    <w:pStyle w:val="TAL"/>
                    <w:spacing w:line="256" w:lineRule="auto"/>
                    <w:rPr>
                      <w:b/>
                      <w:bCs/>
                      <w:i/>
                      <w:iCs/>
                      <w:sz w:val="20"/>
                    </w:rPr>
                  </w:pPr>
                  <w:r>
                    <w:rPr>
                      <w:b/>
                      <w:bCs/>
                      <w:i/>
                      <w:iCs/>
                      <w:sz w:val="20"/>
                    </w:rPr>
                    <w:t>intraFR-NR-DC-DynamicPwrSharing-r16</w:t>
                  </w:r>
                </w:p>
                <w:p w14:paraId="32290E6E" w14:textId="77777777" w:rsidR="00787E18" w:rsidRDefault="00787E18" w:rsidP="00787E18">
                  <w:pPr>
                    <w:pStyle w:val="TAL"/>
                    <w:spacing w:line="256" w:lineRule="auto"/>
                    <w:rPr>
                      <w:sz w:val="20"/>
                    </w:rPr>
                  </w:pPr>
                  <w:r>
                    <w:rPr>
                      <w:sz w:val="20"/>
                    </w:rPr>
                    <w:t xml:space="preserve">Indicates the UE support of dynamic power sharing for intra-FR NR DC between MCG and SCG cells of </w:t>
                  </w:r>
                  <w:r>
                    <w:rPr>
                      <w:strike/>
                      <w:color w:val="FF0000"/>
                      <w:sz w:val="20"/>
                    </w:rPr>
                    <w:t>same</w:t>
                  </w:r>
                  <w:r>
                    <w:rPr>
                      <w:sz w:val="20"/>
                    </w:rPr>
                    <w:t xml:space="preserve"> frequency range </w:t>
                  </w:r>
                  <w:r>
                    <w:rPr>
                      <w:color w:val="FF0000"/>
                      <w:sz w:val="20"/>
                    </w:rPr>
                    <w:t>1</w:t>
                  </w:r>
                  <w:r>
                    <w:rPr>
                      <w:sz w:val="20"/>
                    </w:rPr>
                    <w:t xml:space="preserve"> with long or short offset as specified in TS 38.213 [11]. The UE indicating the support of this also indicates the support of </w:t>
                  </w:r>
                  <w:r>
                    <w:rPr>
                      <w:i/>
                      <w:iCs/>
                      <w:sz w:val="20"/>
                    </w:rPr>
                    <w:t>intraFR-NR-DC-PwrSharingMode1-r16.</w:t>
                  </w:r>
                </w:p>
              </w:tc>
              <w:tc>
                <w:tcPr>
                  <w:tcW w:w="368" w:type="pct"/>
                  <w:tcBorders>
                    <w:top w:val="single" w:sz="4" w:space="0" w:color="808080"/>
                    <w:left w:val="single" w:sz="4" w:space="0" w:color="808080"/>
                    <w:bottom w:val="single" w:sz="4" w:space="0" w:color="808080"/>
                    <w:right w:val="single" w:sz="4" w:space="0" w:color="808080"/>
                  </w:tcBorders>
                  <w:hideMark/>
                </w:tcPr>
                <w:p w14:paraId="6C1B62A8" w14:textId="77777777" w:rsidR="00787E18" w:rsidRDefault="00787E18" w:rsidP="00787E18">
                  <w:pPr>
                    <w:pStyle w:val="TAL"/>
                    <w:spacing w:line="256" w:lineRule="auto"/>
                    <w:jc w:val="center"/>
                    <w:rPr>
                      <w:sz w:val="20"/>
                    </w:rPr>
                  </w:pPr>
                  <w:r>
                    <w:rPr>
                      <w:sz w:val="20"/>
                    </w:rPr>
                    <w:t>BC</w:t>
                  </w:r>
                </w:p>
              </w:tc>
              <w:tc>
                <w:tcPr>
                  <w:tcW w:w="294" w:type="pct"/>
                  <w:tcBorders>
                    <w:top w:val="single" w:sz="4" w:space="0" w:color="808080"/>
                    <w:left w:val="single" w:sz="4" w:space="0" w:color="808080"/>
                    <w:bottom w:val="single" w:sz="4" w:space="0" w:color="808080"/>
                    <w:right w:val="single" w:sz="4" w:space="0" w:color="808080"/>
                  </w:tcBorders>
                  <w:hideMark/>
                </w:tcPr>
                <w:p w14:paraId="71A4B8EB" w14:textId="77777777" w:rsidR="00787E18" w:rsidRDefault="00787E18" w:rsidP="00787E18">
                  <w:pPr>
                    <w:pStyle w:val="TAL"/>
                    <w:spacing w:line="256" w:lineRule="auto"/>
                    <w:jc w:val="center"/>
                    <w:rPr>
                      <w:sz w:val="20"/>
                    </w:rPr>
                  </w:pPr>
                  <w:r>
                    <w:rPr>
                      <w:sz w:val="20"/>
                    </w:rPr>
                    <w:t>No</w:t>
                  </w:r>
                </w:p>
              </w:tc>
              <w:tc>
                <w:tcPr>
                  <w:tcW w:w="368" w:type="pct"/>
                  <w:tcBorders>
                    <w:top w:val="single" w:sz="4" w:space="0" w:color="808080"/>
                    <w:left w:val="single" w:sz="4" w:space="0" w:color="808080"/>
                    <w:bottom w:val="single" w:sz="4" w:space="0" w:color="808080"/>
                    <w:right w:val="single" w:sz="4" w:space="0" w:color="808080"/>
                  </w:tcBorders>
                  <w:hideMark/>
                </w:tcPr>
                <w:p w14:paraId="5757132B" w14:textId="77777777" w:rsidR="00787E18" w:rsidRDefault="00787E18" w:rsidP="00787E18">
                  <w:pPr>
                    <w:pStyle w:val="TAL"/>
                    <w:spacing w:line="256" w:lineRule="auto"/>
                    <w:jc w:val="center"/>
                    <w:rPr>
                      <w:sz w:val="20"/>
                    </w:rPr>
                  </w:pPr>
                  <w:r>
                    <w:rPr>
                      <w:sz w:val="20"/>
                    </w:rPr>
                    <w:t>No</w:t>
                  </w:r>
                </w:p>
              </w:tc>
              <w:tc>
                <w:tcPr>
                  <w:tcW w:w="378" w:type="pct"/>
                  <w:tcBorders>
                    <w:top w:val="single" w:sz="4" w:space="0" w:color="808080"/>
                    <w:left w:val="single" w:sz="4" w:space="0" w:color="808080"/>
                    <w:bottom w:val="single" w:sz="4" w:space="0" w:color="808080"/>
                    <w:right w:val="single" w:sz="4" w:space="0" w:color="808080"/>
                  </w:tcBorders>
                  <w:hideMark/>
                </w:tcPr>
                <w:p w14:paraId="428745F1" w14:textId="77777777" w:rsidR="00787E18" w:rsidRDefault="00787E18" w:rsidP="00787E18">
                  <w:pPr>
                    <w:pStyle w:val="TAL"/>
                    <w:spacing w:line="256" w:lineRule="auto"/>
                    <w:jc w:val="center"/>
                    <w:rPr>
                      <w:sz w:val="20"/>
                    </w:rPr>
                  </w:pPr>
                  <w:r>
                    <w:rPr>
                      <w:sz w:val="20"/>
                    </w:rPr>
                    <w:t>No</w:t>
                  </w:r>
                </w:p>
              </w:tc>
            </w:tr>
          </w:tbl>
          <w:p w14:paraId="55C9D518" w14:textId="77777777" w:rsidR="00787E18" w:rsidRDefault="00787E18" w:rsidP="00787E18">
            <w:pPr>
              <w:pStyle w:val="BodyText"/>
              <w:rPr>
                <w:rFonts w:eastAsia="MS Mincho"/>
                <w:iCs/>
                <w:sz w:val="20"/>
                <w:szCs w:val="24"/>
                <w:lang w:eastAsia="en-US"/>
              </w:rPr>
            </w:pPr>
          </w:p>
          <w:p w14:paraId="3B00DCA0" w14:textId="77777777" w:rsidR="00787E18" w:rsidRDefault="00787E18" w:rsidP="00787E18">
            <w:pPr>
              <w:pStyle w:val="Heading1"/>
              <w:tabs>
                <w:tab w:val="num" w:pos="3544"/>
              </w:tabs>
              <w:spacing w:before="180"/>
              <w:ind w:left="562" w:hanging="562"/>
              <w:outlineLvl w:val="0"/>
              <w:rPr>
                <w:b/>
                <w:bCs/>
                <w:lang w:val="en-US"/>
              </w:rPr>
            </w:pPr>
            <w:r>
              <w:rPr>
                <w:b/>
                <w:bCs/>
              </w:rPr>
              <w:t>Conclusion</w:t>
            </w:r>
          </w:p>
          <w:p w14:paraId="2B1CB6F9" w14:textId="77777777" w:rsidR="00787E18" w:rsidRDefault="00787E18" w:rsidP="00787E18">
            <w:pPr>
              <w:pStyle w:val="BodyText"/>
            </w:pPr>
            <w:r>
              <w:t xml:space="preserve">In this document, we discuss UE capability </w:t>
            </w:r>
            <w:proofErr w:type="spellStart"/>
            <w:r>
              <w:t>signaling</w:t>
            </w:r>
            <w:proofErr w:type="spellEnd"/>
            <w:r>
              <w:t xml:space="preserve"> impact due to the RAN4 LS [1] on p-NR-FR2. Given current status that RAN4 does not introduce the parameter P-NR-FR2 in Rel-16, an update to NR-DC UL power sharing capabilities is needed so that UEs can at least indicate support for a particular power sharing mode for FR1 only (i.e., applicable only to cells with FR1 UL in MCG and SCG) without indicating it as supported for FR2.</w:t>
            </w:r>
          </w:p>
          <w:p w14:paraId="07A447ED" w14:textId="77777777" w:rsidR="00787E18" w:rsidRDefault="00787E18" w:rsidP="00787E18">
            <w:pPr>
              <w:pStyle w:val="BodyText"/>
            </w:pPr>
            <w:r>
              <w:t>Considering that RAN2 is waiting for RAN1 input on this issue (per RAN2 discussion in RAN2#113b-e), we propose the following</w:t>
            </w:r>
          </w:p>
          <w:p w14:paraId="4467FDEE" w14:textId="77777777" w:rsidR="00787E18" w:rsidRDefault="00787E18" w:rsidP="00787E18">
            <w:pPr>
              <w:pStyle w:val="BodyText"/>
              <w:numPr>
                <w:ilvl w:val="0"/>
                <w:numId w:val="32"/>
              </w:numPr>
              <w:jc w:val="both"/>
            </w:pPr>
            <w:r>
              <w:t xml:space="preserve">Agree on one of Option 1 or Option 2 (shown in section 2) to update the NR-DC power sharing UE capabilities by potentially also </w:t>
            </w:r>
            <w:proofErr w:type="gramStart"/>
            <w:r>
              <w:t>taking into account</w:t>
            </w:r>
            <w:proofErr w:type="gramEnd"/>
            <w:r>
              <w:t xml:space="preserve"> any RAN4 inputs received during RAN1#106e. </w:t>
            </w:r>
          </w:p>
          <w:p w14:paraId="64855B17" w14:textId="77777777" w:rsidR="00787E18" w:rsidRDefault="00787E18" w:rsidP="00787E18">
            <w:pPr>
              <w:pStyle w:val="BodyText"/>
              <w:numPr>
                <w:ilvl w:val="0"/>
                <w:numId w:val="32"/>
              </w:numPr>
              <w:jc w:val="both"/>
            </w:pPr>
            <w:r>
              <w:t>Send LS to RAN2 requesting corresponding updates to 38.306.</w:t>
            </w:r>
          </w:p>
          <w:p w14:paraId="56179A8D" w14:textId="77777777" w:rsidR="00787E18" w:rsidRPr="00787E18" w:rsidRDefault="00787E18" w:rsidP="00D23D15">
            <w:pPr>
              <w:overflowPunct/>
              <w:autoSpaceDE/>
              <w:adjustRightInd/>
              <w:spacing w:after="0"/>
              <w:rPr>
                <w:rFonts w:eastAsia="Malgun Gothic"/>
                <w:b/>
                <w:bCs/>
                <w:lang w:eastAsia="ko-KR"/>
              </w:rPr>
            </w:pPr>
          </w:p>
        </w:tc>
      </w:tr>
      <w:tr w:rsidR="00B92261" w14:paraId="1687911A" w14:textId="77777777" w:rsidTr="00787E18">
        <w:tc>
          <w:tcPr>
            <w:tcW w:w="846" w:type="dxa"/>
          </w:tcPr>
          <w:p w14:paraId="05593EC5" w14:textId="24741BDF" w:rsidR="00B92261" w:rsidRPr="00B92261" w:rsidRDefault="00B92261" w:rsidP="00D23D15">
            <w:pPr>
              <w:rPr>
                <w:rFonts w:ascii="Arial" w:eastAsia="MS Mincho" w:hAnsi="Arial"/>
                <w:sz w:val="22"/>
                <w:szCs w:val="22"/>
              </w:rPr>
            </w:pPr>
            <w:r>
              <w:rPr>
                <w:rFonts w:ascii="Arial" w:eastAsia="MS Mincho" w:hAnsi="Arial" w:hint="eastAsia"/>
                <w:sz w:val="22"/>
                <w:szCs w:val="22"/>
              </w:rPr>
              <w:lastRenderedPageBreak/>
              <w:t>[</w:t>
            </w:r>
            <w:r>
              <w:rPr>
                <w:rFonts w:ascii="Arial" w:eastAsia="MS Mincho" w:hAnsi="Arial"/>
                <w:sz w:val="22"/>
                <w:szCs w:val="22"/>
              </w:rPr>
              <w:t>3]</w:t>
            </w:r>
          </w:p>
        </w:tc>
        <w:tc>
          <w:tcPr>
            <w:tcW w:w="21534" w:type="dxa"/>
          </w:tcPr>
          <w:p w14:paraId="08690841" w14:textId="0790FD9D" w:rsidR="00B92261" w:rsidRDefault="00B92261" w:rsidP="00B92261">
            <w:pPr>
              <w:rPr>
                <w:rFonts w:eastAsiaTheme="minorEastAsia"/>
                <w:sz w:val="21"/>
                <w:lang w:val="en-US"/>
              </w:rPr>
            </w:pPr>
            <w:r>
              <w:rPr>
                <w:rFonts w:eastAsiaTheme="minorEastAsia"/>
                <w:noProof/>
                <w:sz w:val="21"/>
                <w:lang w:val="en-US" w:eastAsia="zh-CN"/>
              </w:rPr>
              <mc:AlternateContent>
                <mc:Choice Requires="wps">
                  <w:drawing>
                    <wp:anchor distT="45720" distB="45720" distL="114300" distR="114300" simplePos="0" relativeHeight="251659264" behindDoc="0" locked="0" layoutInCell="1" allowOverlap="1" wp14:anchorId="53CAE355" wp14:editId="312F8869">
                      <wp:simplePos x="0" y="0"/>
                      <wp:positionH relativeFrom="column">
                        <wp:posOffset>76835</wp:posOffset>
                      </wp:positionH>
                      <wp:positionV relativeFrom="paragraph">
                        <wp:posOffset>288290</wp:posOffset>
                      </wp:positionV>
                      <wp:extent cx="5946775" cy="1455420"/>
                      <wp:effectExtent l="0" t="0" r="15875" b="11430"/>
                      <wp:wrapTopAndBottom/>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55420"/>
                              </a:xfrm>
                              <a:prstGeom prst="rect">
                                <a:avLst/>
                              </a:prstGeom>
                              <a:solidFill>
                                <a:srgbClr val="FFFFFF"/>
                              </a:solidFill>
                              <a:ln w="9525">
                                <a:solidFill>
                                  <a:srgbClr val="000000"/>
                                </a:solidFill>
                                <a:miter lim="800000"/>
                                <a:headEnd/>
                                <a:tailEnd/>
                              </a:ln>
                            </wps:spPr>
                            <wps:txbx>
                              <w:txbxContent>
                                <w:p w14:paraId="298012AA" w14:textId="77777777" w:rsidR="00B92261" w:rsidRDefault="00B92261"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B92261" w:rsidRDefault="00B92261"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B92261" w:rsidRDefault="00B92261"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AE355" id="_x0000_t202" coordsize="21600,21600" o:spt="202" path="m,l,21600r21600,l21600,xe">
                      <v:stroke joinstyle="miter"/>
                      <v:path gradientshapeok="t" o:connecttype="rect"/>
                    </v:shapetype>
                    <v:shape id="テキスト ボックス 217" o:spid="_x0000_s1026" type="#_x0000_t202" style="position:absolute;margin-left:6.05pt;margin-top:22.7pt;width:468.25pt;height:11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4MVwIAAIIEAAAOAAAAZHJzL2Uyb0RvYy54bWysVMGO0zAQvSPxD5bvNG3VbHejTVdLlyKk&#10;hUVa+ADXcRoLx2Nst0k5biXER/ALiDPfkx9h7HRLVeCCyMHyeMbPM+/N5PKqrRXZCOsk6JyOBkNK&#10;hOZQSL3K6ft3i2fnlDjPdMEUaJHTrXD0avb0yWVjMjGGClQhLEEQ7bLG5LTy3mRJ4nglauYGYIRG&#10;Zwm2Zh5Nu0oKyxpEr1UyHg7PkgZsYSxw4Rye3vROOov4ZSm4vytLJzxROcXcfFxtXJdhTWaXLFtZ&#10;ZirJ92mwf8iiZlLjoweoG+YZWVv5G1QtuQUHpR9wqBMoS8lFrAGrGQ1PqrmvmBGxFiTHmQNN7v/B&#10;8jebt5bIIqfj0ZQSzWoUqdt97h6+dQ8/ut0X0u2+drtd9/AdbRKCkLLGuAxv3hu869vn0KL0sXxn&#10;boF/cETDvGJ6Ja6thaYSrMCUR+FmcnS1x3EBZNm8hgJfZmsPEagtbR34RIYIoqN024NcovWE42F6&#10;MTmbTlNKOPpGkzSdjKOgCcserxvr/EsBNQmbnFrshwjPNrfOh3RY9hgSXnOgZLGQSkXDrpZzZcmG&#10;Ye8s4hcrOAlTmjQ5vUjHac/AXyGG8fsTRC09DoGSdU7PD0EsC7y90EVsUc+k6veYstJ7IgN3PYu+&#10;XbZ7YZZQbJFSC32z43D6O1xKBZgnV9JQUoH9dHoW4rCv0ENJgwORU/dxzaygRL3SKN/FaDIJExSN&#10;STpFrok99iyPPUxzhMqpp6Tfzn2cukCshmuUuZRRgNAPfcb7mrDRoy77oQyTdGzHqF+/jtlPAAAA&#10;//8DAFBLAwQUAAYACAAAACEAufkjRN8AAAAJAQAADwAAAGRycy9kb3ducmV2LnhtbEyPwU7DMBBE&#10;70j8g7VIXBB1GkyahjgVQgLBDQqCqxu7SYS9Drabhr9nOcFxNKOZN/VmdpZNJsTBo4TlIgNmsPV6&#10;wE7C2+v9ZQksJoVaWY9GwreJsGlOT2pVaX/EFzNtU8eoBGOlJPQpjRXnse2NU3HhR4Pk7X1wKpEM&#10;HddBHancWZ5nWcGdGpAWejWau960n9uDk1CKx+kjPl09v7fF3q7TxWp6+ApSnp/NtzfAkpnTXxh+&#10;8QkdGmLa+QPqyCzpfElJCeJaACN/LcoC2E5CvhIF8Kbm/x80PwAAAP//AwBQSwECLQAUAAYACAAA&#10;ACEAtoM4kv4AAADhAQAAEwAAAAAAAAAAAAAAAAAAAAAAW0NvbnRlbnRfVHlwZXNdLnhtbFBLAQIt&#10;ABQABgAIAAAAIQA4/SH/1gAAAJQBAAALAAAAAAAAAAAAAAAAAC8BAABfcmVscy8ucmVsc1BLAQIt&#10;ABQABgAIAAAAIQBU8z4MVwIAAIIEAAAOAAAAAAAAAAAAAAAAAC4CAABkcnMvZTJvRG9jLnhtbFBL&#10;AQItABQABgAIAAAAIQC5+SNE3wAAAAkBAAAPAAAAAAAAAAAAAAAAALEEAABkcnMvZG93bnJldi54&#10;bWxQSwUGAAAAAAQABADzAAAAvQUAAAAA&#10;">
                      <v:textbox>
                        <w:txbxContent>
                          <w:p w14:paraId="298012AA" w14:textId="77777777" w:rsidR="00B92261" w:rsidRDefault="00B92261" w:rsidP="00B92261">
                            <w:pPr>
                              <w:pStyle w:val="Heading3"/>
                              <w:ind w:left="720" w:hanging="720"/>
                              <w:rPr>
                                <w:rFonts w:eastAsia="MS Mincho" w:cs="Batang"/>
                                <w:b/>
                                <w:bCs/>
                                <w:sz w:val="22"/>
                                <w:szCs w:val="22"/>
                              </w:rPr>
                            </w:pPr>
                            <w:r>
                              <w:rPr>
                                <w:rFonts w:eastAsia="MS Mincho" w:cs="Batang"/>
                                <w:b/>
                                <w:bCs/>
                                <w:sz w:val="22"/>
                                <w:szCs w:val="22"/>
                              </w:rPr>
                              <w:t>Updated FL proposal #1</w:t>
                            </w:r>
                          </w:p>
                          <w:p w14:paraId="3158D4FB" w14:textId="77777777" w:rsidR="00B92261" w:rsidRDefault="00B92261" w:rsidP="00B92261">
                            <w:pPr>
                              <w:pStyle w:val="ListParagraph"/>
                              <w:widowControl w:val="0"/>
                              <w:numPr>
                                <w:ilvl w:val="0"/>
                                <w:numId w:val="33"/>
                              </w:numPr>
                              <w:ind w:leftChars="0"/>
                              <w:contextualSpacing/>
                              <w:jc w:val="both"/>
                              <w:rPr>
                                <w:rFonts w:eastAsia="MS Mincho" w:cs="Batang"/>
                                <w:b/>
                                <w:bCs/>
                                <w:sz w:val="22"/>
                                <w:szCs w:val="22"/>
                              </w:rPr>
                            </w:pPr>
                            <w:r>
                              <w:rPr>
                                <w:rFonts w:eastAsia="MS Mincho" w:cs="Batang"/>
                                <w:b/>
                                <w:bCs/>
                                <w:sz w:val="22"/>
                                <w:szCs w:val="22"/>
                              </w:rPr>
                              <w:t>For FG18-1/1a/1b. add following note and ask RAN2 to modify the descriptions in TS38.306 accordingly</w:t>
                            </w:r>
                          </w:p>
                          <w:p w14:paraId="37EF7721" w14:textId="77777777" w:rsidR="00B92261" w:rsidRDefault="00B92261" w:rsidP="00B92261">
                            <w:pPr>
                              <w:pStyle w:val="ListParagraph"/>
                              <w:widowControl w:val="0"/>
                              <w:numPr>
                                <w:ilvl w:val="1"/>
                                <w:numId w:val="33"/>
                              </w:numPr>
                              <w:ind w:leftChars="0"/>
                              <w:contextualSpacing/>
                              <w:jc w:val="both"/>
                              <w:rPr>
                                <w:rFonts w:ascii="Arial" w:eastAsia="Batang" w:hAnsi="Arial" w:cstheme="minorBidi"/>
                                <w:sz w:val="32"/>
                                <w:szCs w:val="32"/>
                                <w:lang w:eastAsia="ko-KR"/>
                              </w:rPr>
                            </w:pPr>
                            <w:r>
                              <w:rPr>
                                <w:b/>
                                <w:bCs/>
                                <w:lang w:eastAsia="ko-KR"/>
                              </w:rPr>
                              <w:t>In case MCG and/or SCG have cells in different frequency ranges, this capability is applicable for power sharing only between those MCG and SCG cells with UL in FR1</w:t>
                            </w:r>
                          </w:p>
                          <w:p w14:paraId="78B9ED93" w14:textId="77777777" w:rsidR="00B92261" w:rsidRDefault="00B92261" w:rsidP="00B92261">
                            <w:pPr>
                              <w:rPr>
                                <w:rFonts w:asciiTheme="minorHAnsi" w:eastAsiaTheme="minorEastAsia" w:hAnsiTheme="minorHAnsi"/>
                                <w:sz w:val="21"/>
                                <w:szCs w:val="22"/>
                              </w:rPr>
                            </w:pPr>
                          </w:p>
                        </w:txbxContent>
                      </v:textbox>
                      <w10:wrap type="topAndBottom"/>
                    </v:shape>
                  </w:pict>
                </mc:Fallback>
              </mc:AlternateContent>
            </w:r>
            <w:r>
              <w:t>The status of the discussion from RAN1#105-e is as follows, as captured in the email discussion summary:</w:t>
            </w:r>
          </w:p>
          <w:p w14:paraId="406E4948" w14:textId="77777777" w:rsidR="00B92261" w:rsidRDefault="00B92261" w:rsidP="00B92261"/>
          <w:p w14:paraId="61FE1450" w14:textId="77777777" w:rsidR="00B92261" w:rsidRDefault="00B92261" w:rsidP="00B92261">
            <w:r>
              <w:t xml:space="preserve">Though most companies seemed to be fine with the proposal above, a decision could not be reached in the meeting because RAN1 was waiting for a RAN4 LS that was on the imminence of being agreed. Unfortunately, RAN4 failed to send the LS in the end, though it is clear from the related RAN4 discussions that the pending issues are not directly impacting RAN1. </w:t>
            </w:r>
          </w:p>
          <w:p w14:paraId="6B5E3400" w14:textId="77777777" w:rsidR="00B92261" w:rsidRDefault="00B92261" w:rsidP="00B92261">
            <w:r>
              <w:t xml:space="preserve">In our understanding, this proposal above is very well aligned with the current understanding from RAN4, which is reflected in an earlier LS [1]. In [1] </w:t>
            </w:r>
            <w:proofErr w:type="gramStart"/>
            <w:r>
              <w:t>it is clear that RAN4</w:t>
            </w:r>
            <w:proofErr w:type="gramEnd"/>
            <w:r>
              <w:t xml:space="preserve"> does not intend to introduce power sharing mechanisms for FR2 in Rel-16, and hence it is not reasonable for RAN1 to redefine the FGs such that UE could indicate power sharing support in FR2. This would cause ASN.1 impacts for a feature that cannot be supported in Rel-16 in any case. Hence, we propose the following:</w:t>
            </w:r>
          </w:p>
          <w:p w14:paraId="17FDD645" w14:textId="77777777" w:rsidR="00B92261" w:rsidRDefault="00B92261" w:rsidP="00B92261">
            <w:pPr>
              <w:rPr>
                <w:b/>
                <w:bCs/>
              </w:rPr>
            </w:pPr>
            <w:r>
              <w:rPr>
                <w:b/>
                <w:bCs/>
              </w:rPr>
              <w:t xml:space="preserve">Proposal: Confirm updated FL proposal#1 above, i.e. </w:t>
            </w:r>
          </w:p>
          <w:p w14:paraId="0011C8B2" w14:textId="77777777" w:rsidR="00B92261" w:rsidRDefault="00B92261" w:rsidP="00B92261">
            <w:pPr>
              <w:pStyle w:val="ListParagraph"/>
              <w:widowControl w:val="0"/>
              <w:numPr>
                <w:ilvl w:val="0"/>
                <w:numId w:val="33"/>
              </w:numPr>
              <w:ind w:leftChars="0"/>
              <w:contextualSpacing/>
              <w:jc w:val="both"/>
              <w:rPr>
                <w:b/>
                <w:bCs/>
                <w:sz w:val="20"/>
                <w:lang w:eastAsia="en-US"/>
              </w:rPr>
            </w:pPr>
            <w:r>
              <w:rPr>
                <w:b/>
                <w:bCs/>
                <w:sz w:val="20"/>
                <w:lang w:eastAsia="en-US"/>
              </w:rPr>
              <w:t>For FG18-1/1a/1b. add following note and ask RAN2 to modify the descriptions in TS38.306 accordingly</w:t>
            </w:r>
          </w:p>
          <w:p w14:paraId="4BC9C496" w14:textId="7FEFF11A" w:rsidR="00B92261" w:rsidRPr="00B92261" w:rsidRDefault="00B92261" w:rsidP="00787E18">
            <w:pPr>
              <w:pStyle w:val="ListParagraph"/>
              <w:widowControl w:val="0"/>
              <w:numPr>
                <w:ilvl w:val="1"/>
                <w:numId w:val="33"/>
              </w:numPr>
              <w:ind w:leftChars="0"/>
              <w:contextualSpacing/>
              <w:jc w:val="both"/>
              <w:rPr>
                <w:rFonts w:ascii="Arial" w:eastAsia="Batang" w:hAnsi="Arial"/>
                <w:sz w:val="32"/>
                <w:szCs w:val="32"/>
                <w:lang w:val="fi-FI" w:eastAsia="ko-KR"/>
              </w:rPr>
            </w:pPr>
            <w:r>
              <w:rPr>
                <w:b/>
                <w:bCs/>
                <w:sz w:val="20"/>
                <w:lang w:eastAsia="en-US"/>
              </w:rPr>
              <w:t>In case MCG and/or SCG have cells in different frequency ranges, this capability is applicable for power sharing only between those MCG and SCG cells with UL in FR1</w:t>
            </w:r>
          </w:p>
        </w:tc>
      </w:tr>
    </w:tbl>
    <w:p w14:paraId="2DE50925" w14:textId="469CAC87" w:rsidR="00787E18" w:rsidRPr="00787E18" w:rsidRDefault="00787E18" w:rsidP="00D96F77">
      <w:pPr>
        <w:rPr>
          <w:rFonts w:ascii="Arial" w:eastAsia="Batang" w:hAnsi="Arial"/>
          <w:sz w:val="32"/>
          <w:szCs w:val="32"/>
          <w:lang w:eastAsia="ko-KR"/>
        </w:rPr>
      </w:pPr>
    </w:p>
    <w:p w14:paraId="19DE1CF1" w14:textId="3FDE548F" w:rsidR="00332A2E" w:rsidRPr="007E45DA" w:rsidRDefault="00332A2E" w:rsidP="00332A2E">
      <w:pPr>
        <w:rPr>
          <w:rFonts w:eastAsia="MS Mincho" w:cs="Batang"/>
          <w:sz w:val="22"/>
          <w:szCs w:val="22"/>
        </w:rPr>
      </w:pPr>
      <w:r>
        <w:rPr>
          <w:rFonts w:eastAsia="MS Mincho" w:cs="Batang" w:hint="eastAsia"/>
          <w:sz w:val="22"/>
          <w:szCs w:val="22"/>
        </w:rPr>
        <w:t xml:space="preserve">At </w:t>
      </w:r>
      <w:r>
        <w:rPr>
          <w:rFonts w:eastAsia="MS Mincho" w:cs="Batang"/>
          <w:sz w:val="22"/>
          <w:szCs w:val="22"/>
        </w:rPr>
        <w:t>the RAN1#105-e meeting, this issue was discussed and RAN1 concluded to wait for RAN4 response [4]</w:t>
      </w:r>
      <w:r w:rsidRPr="007E45DA">
        <w:rPr>
          <w:rFonts w:eastAsia="MS Mincho" w:cs="Batang"/>
          <w:sz w:val="22"/>
          <w:szCs w:val="22"/>
        </w:rPr>
        <w:t>.</w:t>
      </w:r>
      <w:r>
        <w:rPr>
          <w:rFonts w:eastAsia="MS Mincho" w:cs="Batang"/>
          <w:sz w:val="22"/>
          <w:szCs w:val="22"/>
        </w:rPr>
        <w:t xml:space="preserve"> Although RAN1/2 have not received RAN4 LS response on this issue yet, d</w:t>
      </w:r>
      <w:r>
        <w:rPr>
          <w:rFonts w:eastAsia="MS Mincho" w:cs="Batang" w:hint="eastAsia"/>
          <w:sz w:val="22"/>
          <w:szCs w:val="22"/>
        </w:rPr>
        <w:t>uring</w:t>
      </w:r>
      <w:r>
        <w:rPr>
          <w:rFonts w:eastAsia="MS Mincho" w:cs="Batang"/>
          <w:sz w:val="22"/>
          <w:szCs w:val="22"/>
        </w:rPr>
        <w:t xml:space="preserve"> the preparation phase email discussion, following comments are provided and it seems companies are ok to discuss this issue.</w:t>
      </w:r>
    </w:p>
    <w:tbl>
      <w:tblPr>
        <w:tblStyle w:val="TableGrid"/>
        <w:tblW w:w="0" w:type="auto"/>
        <w:tblLook w:val="04A0" w:firstRow="1" w:lastRow="0" w:firstColumn="1" w:lastColumn="0" w:noHBand="0" w:noVBand="1"/>
      </w:tblPr>
      <w:tblGrid>
        <w:gridCol w:w="1945"/>
        <w:gridCol w:w="7683"/>
      </w:tblGrid>
      <w:tr w:rsidR="00332A2E" w:rsidRPr="005E17EE" w14:paraId="49AD7B90" w14:textId="77777777" w:rsidTr="00DF4734">
        <w:tc>
          <w:tcPr>
            <w:tcW w:w="1945" w:type="dxa"/>
          </w:tcPr>
          <w:p w14:paraId="54005E5D"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0F180" w14:textId="77777777" w:rsidR="00332A2E" w:rsidRPr="005E17EE" w:rsidRDefault="00332A2E" w:rsidP="00DF4734">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discuss this issue.</w:t>
            </w:r>
          </w:p>
        </w:tc>
      </w:tr>
      <w:tr w:rsidR="00332A2E" w:rsidRPr="00F740AD" w14:paraId="1F66588D" w14:textId="77777777" w:rsidTr="00DF4734">
        <w:tc>
          <w:tcPr>
            <w:tcW w:w="1945" w:type="dxa"/>
          </w:tcPr>
          <w:p w14:paraId="1F6A28C5" w14:textId="77777777" w:rsidR="00332A2E" w:rsidRDefault="00332A2E" w:rsidP="00DF4734">
            <w:pPr>
              <w:spacing w:afterLines="50" w:after="120"/>
              <w:jc w:val="both"/>
              <w:rPr>
                <w:sz w:val="22"/>
                <w:lang w:val="en-US"/>
              </w:rPr>
            </w:pPr>
            <w:r>
              <w:rPr>
                <w:sz w:val="22"/>
                <w:lang w:val="en-US"/>
              </w:rPr>
              <w:t>Nokia, NSB</w:t>
            </w:r>
          </w:p>
        </w:tc>
        <w:tc>
          <w:tcPr>
            <w:tcW w:w="7683" w:type="dxa"/>
          </w:tcPr>
          <w:p w14:paraId="46AABECB" w14:textId="77777777" w:rsidR="00332A2E" w:rsidRPr="00F740AD" w:rsidRDefault="00332A2E" w:rsidP="00DF4734">
            <w:pPr>
              <w:spacing w:afterLines="50" w:after="120"/>
              <w:jc w:val="both"/>
              <w:rPr>
                <w:sz w:val="22"/>
                <w:lang w:val="en-US"/>
              </w:rPr>
            </w:pPr>
            <w:r>
              <w:rPr>
                <w:sz w:val="22"/>
                <w:lang w:val="en-US"/>
              </w:rPr>
              <w:t>We are ok to discuss the issue</w:t>
            </w:r>
          </w:p>
        </w:tc>
      </w:tr>
      <w:tr w:rsidR="00332A2E" w:rsidRPr="00F740AD" w14:paraId="6D6E189B" w14:textId="77777777" w:rsidTr="00DF4734">
        <w:tc>
          <w:tcPr>
            <w:tcW w:w="1945" w:type="dxa"/>
          </w:tcPr>
          <w:p w14:paraId="345FD4CB" w14:textId="77777777" w:rsidR="00332A2E" w:rsidRDefault="00332A2E" w:rsidP="00DF4734">
            <w:pPr>
              <w:spacing w:afterLines="50" w:after="120"/>
              <w:jc w:val="both"/>
              <w:rPr>
                <w:sz w:val="22"/>
                <w:lang w:val="en-US"/>
              </w:rPr>
            </w:pPr>
            <w:r>
              <w:rPr>
                <w:sz w:val="22"/>
                <w:lang w:val="en-US"/>
              </w:rPr>
              <w:t>OPPO</w:t>
            </w:r>
          </w:p>
        </w:tc>
        <w:tc>
          <w:tcPr>
            <w:tcW w:w="7683" w:type="dxa"/>
          </w:tcPr>
          <w:p w14:paraId="5B7332BB" w14:textId="77777777" w:rsidR="00332A2E" w:rsidRPr="00F740AD" w:rsidRDefault="00332A2E" w:rsidP="00DF4734">
            <w:pPr>
              <w:spacing w:afterLines="50" w:after="120"/>
              <w:jc w:val="both"/>
              <w:rPr>
                <w:sz w:val="22"/>
                <w:lang w:val="en-US"/>
              </w:rPr>
            </w:pPr>
            <w:r>
              <w:rPr>
                <w:sz w:val="22"/>
                <w:lang w:val="en-US"/>
              </w:rPr>
              <w:t xml:space="preserve">Support to discuss it. </w:t>
            </w:r>
          </w:p>
        </w:tc>
      </w:tr>
      <w:tr w:rsidR="00332A2E" w14:paraId="5D6F64A8" w14:textId="77777777" w:rsidTr="00DF4734">
        <w:tc>
          <w:tcPr>
            <w:tcW w:w="1945" w:type="dxa"/>
          </w:tcPr>
          <w:p w14:paraId="2DFA4EF2" w14:textId="77777777" w:rsidR="00332A2E" w:rsidRDefault="00332A2E" w:rsidP="00DF4734">
            <w:pPr>
              <w:spacing w:afterLines="50" w:after="120"/>
              <w:jc w:val="both"/>
              <w:rPr>
                <w:sz w:val="22"/>
                <w:lang w:val="en-US"/>
              </w:rPr>
            </w:pPr>
            <w:r>
              <w:rPr>
                <w:sz w:val="22"/>
                <w:lang w:val="en-US"/>
              </w:rPr>
              <w:t>Ericsson</w:t>
            </w:r>
          </w:p>
        </w:tc>
        <w:tc>
          <w:tcPr>
            <w:tcW w:w="7683" w:type="dxa"/>
          </w:tcPr>
          <w:p w14:paraId="76B373D3" w14:textId="77777777" w:rsidR="00332A2E" w:rsidRDefault="00332A2E" w:rsidP="00DF4734">
            <w:pPr>
              <w:spacing w:afterLines="50" w:after="120"/>
              <w:jc w:val="both"/>
              <w:rPr>
                <w:sz w:val="22"/>
                <w:lang w:val="en-US"/>
              </w:rPr>
            </w:pPr>
            <w:r>
              <w:rPr>
                <w:sz w:val="22"/>
                <w:lang w:val="en-US"/>
              </w:rPr>
              <w:t>OK to discuss this issue.</w:t>
            </w:r>
          </w:p>
        </w:tc>
      </w:tr>
    </w:tbl>
    <w:p w14:paraId="7020E003" w14:textId="77777777" w:rsidR="00332A2E" w:rsidRPr="00332A2E" w:rsidRDefault="00332A2E" w:rsidP="00472D90">
      <w:pPr>
        <w:rPr>
          <w:rFonts w:eastAsia="MS Mincho" w:cs="Batang"/>
          <w:sz w:val="22"/>
          <w:szCs w:val="22"/>
          <w:lang w:val="en-US"/>
        </w:rPr>
      </w:pPr>
    </w:p>
    <w:p w14:paraId="5B094F57" w14:textId="77777777" w:rsidR="00332A2E" w:rsidRDefault="00332A2E" w:rsidP="00472D90">
      <w:pPr>
        <w:rPr>
          <w:rFonts w:eastAsia="MS Mincho" w:cs="Batang"/>
          <w:sz w:val="22"/>
          <w:szCs w:val="22"/>
        </w:rPr>
      </w:pPr>
    </w:p>
    <w:p w14:paraId="3F819555" w14:textId="77777777" w:rsidR="006E05AA" w:rsidRPr="007E45DA" w:rsidRDefault="006E05AA" w:rsidP="006E05AA">
      <w:pPr>
        <w:rPr>
          <w:rFonts w:eastAsia="MS Mincho" w:cs="Batang"/>
          <w:sz w:val="22"/>
          <w:szCs w:val="22"/>
        </w:rPr>
      </w:pPr>
      <w:r w:rsidRPr="007E45DA">
        <w:rPr>
          <w:rFonts w:eastAsia="MS Mincho" w:cs="Batang"/>
          <w:sz w:val="22"/>
          <w:szCs w:val="22"/>
        </w:rPr>
        <w:t>Based on the above, following proposal can be discussed in RAN1#106-e meeting.</w:t>
      </w:r>
    </w:p>
    <w:p w14:paraId="039399F4" w14:textId="10D93150" w:rsidR="00787E18" w:rsidRPr="006E05AA" w:rsidRDefault="00787E18" w:rsidP="00D96F77">
      <w:pPr>
        <w:rPr>
          <w:rFonts w:ascii="Arial" w:eastAsia="MS Mincho" w:hAnsi="Arial"/>
          <w:sz w:val="32"/>
          <w:szCs w:val="32"/>
        </w:rPr>
      </w:pPr>
    </w:p>
    <w:p w14:paraId="3E4A3BB0" w14:textId="506ED414" w:rsidR="00B92261" w:rsidRPr="007E45DA" w:rsidRDefault="00332A2E" w:rsidP="00A53296">
      <w:pPr>
        <w:rPr>
          <w:rFonts w:eastAsia="MS Mincho" w:cs="Batang"/>
          <w:b/>
          <w:bCs/>
          <w:sz w:val="22"/>
          <w:szCs w:val="22"/>
        </w:rPr>
      </w:pPr>
      <w:r>
        <w:rPr>
          <w:rFonts w:eastAsia="MS Mincho" w:cs="Batang"/>
          <w:b/>
          <w:bCs/>
          <w:sz w:val="22"/>
          <w:szCs w:val="22"/>
        </w:rPr>
        <w:t>FL proposal</w:t>
      </w:r>
      <w:r w:rsidR="00B92261" w:rsidRPr="007E45DA">
        <w:rPr>
          <w:rFonts w:eastAsia="MS Mincho" w:cs="Batang"/>
          <w:b/>
          <w:bCs/>
          <w:sz w:val="22"/>
          <w:szCs w:val="22"/>
        </w:rPr>
        <w:t xml:space="preserve"> #</w:t>
      </w:r>
      <w:r>
        <w:rPr>
          <w:rFonts w:eastAsia="MS Mincho" w:cs="Batang"/>
          <w:b/>
          <w:bCs/>
          <w:sz w:val="22"/>
          <w:szCs w:val="22"/>
        </w:rPr>
        <w:t>1</w:t>
      </w:r>
    </w:p>
    <w:p w14:paraId="40E09C30" w14:textId="329DE9E6" w:rsidR="00B92261" w:rsidRPr="00B92261" w:rsidRDefault="00B92261" w:rsidP="00B92261">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3D4C1B2" w14:textId="251FF4C6" w:rsidR="00B92261" w:rsidRPr="007E45DA" w:rsidRDefault="00B92261" w:rsidP="00B92261">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77457298" w14:textId="4678D42C" w:rsidR="00B92261" w:rsidRDefault="00B92261" w:rsidP="00D96F77">
      <w:pPr>
        <w:rPr>
          <w:rFonts w:ascii="Arial" w:eastAsia="MS Mincho" w:hAnsi="Arial"/>
          <w:sz w:val="32"/>
          <w:szCs w:val="32"/>
        </w:rPr>
      </w:pPr>
    </w:p>
    <w:p w14:paraId="1070E2F7" w14:textId="77777777" w:rsidR="006E05AA" w:rsidRDefault="006E05AA" w:rsidP="006E05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5BFEAAE" w14:textId="77777777" w:rsidR="006E05AA" w:rsidRDefault="006E05AA" w:rsidP="006E05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E05AA" w14:paraId="2A673E94" w14:textId="77777777" w:rsidTr="00DF4734">
        <w:tc>
          <w:tcPr>
            <w:tcW w:w="569" w:type="pct"/>
            <w:shd w:val="clear" w:color="auto" w:fill="F2F2F2" w:themeFill="background1" w:themeFillShade="F2"/>
          </w:tcPr>
          <w:p w14:paraId="3E9B03F5" w14:textId="77777777" w:rsidR="006E05AA" w:rsidRDefault="006E05AA" w:rsidP="00DF4734">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BF39350" w14:textId="77777777" w:rsidR="006E05AA" w:rsidRDefault="006E05AA" w:rsidP="00DF4734">
            <w:pPr>
              <w:spacing w:afterLines="50" w:after="120"/>
              <w:jc w:val="both"/>
              <w:rPr>
                <w:sz w:val="22"/>
              </w:rPr>
            </w:pPr>
            <w:r>
              <w:rPr>
                <w:rFonts w:hint="eastAsia"/>
                <w:sz w:val="22"/>
              </w:rPr>
              <w:t>C</w:t>
            </w:r>
            <w:r>
              <w:rPr>
                <w:sz w:val="22"/>
              </w:rPr>
              <w:t>omment</w:t>
            </w:r>
          </w:p>
        </w:tc>
      </w:tr>
      <w:tr w:rsidR="006E05AA" w14:paraId="49A1BAF0" w14:textId="77777777" w:rsidTr="00DF4734">
        <w:tc>
          <w:tcPr>
            <w:tcW w:w="569" w:type="pct"/>
          </w:tcPr>
          <w:p w14:paraId="55D8776D" w14:textId="5A97D5D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CATT</w:t>
            </w:r>
          </w:p>
        </w:tc>
        <w:tc>
          <w:tcPr>
            <w:tcW w:w="4431" w:type="pct"/>
          </w:tcPr>
          <w:p w14:paraId="6C6A6B42" w14:textId="0F483B6C" w:rsidR="006E05AA" w:rsidRPr="00826437" w:rsidRDefault="00470D48" w:rsidP="00DF4734">
            <w:pPr>
              <w:spacing w:afterLines="50" w:after="120"/>
              <w:jc w:val="both"/>
              <w:rPr>
                <w:rFonts w:eastAsiaTheme="minorEastAsia"/>
                <w:sz w:val="22"/>
                <w:lang w:eastAsia="zh-CN"/>
              </w:rPr>
            </w:pPr>
            <w:r>
              <w:rPr>
                <w:rFonts w:eastAsiaTheme="minorEastAsia"/>
                <w:sz w:val="22"/>
                <w:lang w:eastAsia="zh-CN"/>
              </w:rPr>
              <w:t>We are OK with FL proposal #1</w:t>
            </w:r>
          </w:p>
        </w:tc>
      </w:tr>
      <w:tr w:rsidR="006E05AA" w14:paraId="3137EF16" w14:textId="77777777" w:rsidTr="00DF4734">
        <w:tc>
          <w:tcPr>
            <w:tcW w:w="569" w:type="pct"/>
          </w:tcPr>
          <w:p w14:paraId="5C8D5BAF" w14:textId="463DF8EF" w:rsidR="006E05AA" w:rsidRPr="00854308" w:rsidRDefault="00724928" w:rsidP="00DF4734">
            <w:pPr>
              <w:spacing w:afterLines="50" w:after="120"/>
              <w:jc w:val="both"/>
              <w:rPr>
                <w:rFonts w:eastAsiaTheme="minorEastAsia"/>
                <w:sz w:val="22"/>
                <w:lang w:eastAsia="zh-CN"/>
              </w:rPr>
            </w:pPr>
            <w:r>
              <w:rPr>
                <w:rFonts w:eastAsiaTheme="minorEastAsia"/>
                <w:sz w:val="22"/>
                <w:lang w:eastAsia="zh-CN"/>
              </w:rPr>
              <w:t>Intel</w:t>
            </w:r>
          </w:p>
        </w:tc>
        <w:tc>
          <w:tcPr>
            <w:tcW w:w="4431" w:type="pct"/>
          </w:tcPr>
          <w:p w14:paraId="655A6D1A" w14:textId="0933C156" w:rsidR="006E05AA" w:rsidRDefault="00724928" w:rsidP="00DF4734">
            <w:pPr>
              <w:spacing w:afterLines="50" w:after="120"/>
              <w:jc w:val="both"/>
              <w:rPr>
                <w:rFonts w:eastAsiaTheme="minorEastAsia"/>
                <w:sz w:val="22"/>
                <w:lang w:eastAsia="zh-CN"/>
              </w:rPr>
            </w:pPr>
            <w:r>
              <w:rPr>
                <w:rFonts w:eastAsiaTheme="minorEastAsia"/>
                <w:sz w:val="22"/>
                <w:lang w:eastAsia="zh-CN"/>
              </w:rPr>
              <w:t>We are in principle OK with FL proposal #1</w:t>
            </w:r>
          </w:p>
          <w:p w14:paraId="360321E4" w14:textId="35AE7C9F" w:rsidR="00724928" w:rsidRPr="00724928" w:rsidRDefault="00724928" w:rsidP="00724928">
            <w:pPr>
              <w:rPr>
                <w:rFonts w:eastAsiaTheme="minorEastAsia"/>
                <w:sz w:val="22"/>
                <w:lang w:val="en-US" w:eastAsia="zh-CN"/>
              </w:rPr>
            </w:pPr>
            <w:r>
              <w:rPr>
                <w:rFonts w:eastAsia="Times New Roman"/>
              </w:rPr>
              <w:t xml:space="preserve">Further, </w:t>
            </w:r>
            <w:r>
              <w:rPr>
                <w:rFonts w:eastAsia="Times New Roman" w:hint="eastAsia"/>
              </w:rPr>
              <w:t xml:space="preserve">it would be better to </w:t>
            </w:r>
            <w:r>
              <w:rPr>
                <w:rFonts w:eastAsia="Times New Roman"/>
              </w:rPr>
              <w:t>explicitly</w:t>
            </w:r>
            <w:r>
              <w:rPr>
                <w:rFonts w:eastAsia="Times New Roman" w:hint="eastAsia"/>
              </w:rPr>
              <w:t xml:space="preserve"> clarify that intra-FR power sharing is not supported in FR2. Otherwise, the absence of capability </w:t>
            </w:r>
            <w:proofErr w:type="spellStart"/>
            <w:r>
              <w:rPr>
                <w:rFonts w:eastAsia="Times New Roman" w:hint="eastAsia"/>
              </w:rPr>
              <w:t>signaling</w:t>
            </w:r>
            <w:proofErr w:type="spellEnd"/>
            <w:r>
              <w:rPr>
                <w:rFonts w:eastAsia="Times New Roman" w:hint="eastAsia"/>
              </w:rPr>
              <w:t xml:space="preserve"> </w:t>
            </w:r>
            <w:r>
              <w:rPr>
                <w:rFonts w:eastAsia="Times New Roman"/>
              </w:rPr>
              <w:t xml:space="preserve">may </w:t>
            </w:r>
            <w:r>
              <w:rPr>
                <w:rFonts w:eastAsia="Times New Roman" w:hint="eastAsia"/>
              </w:rPr>
              <w:t>mean the absent feature is mandatory. </w:t>
            </w:r>
          </w:p>
        </w:tc>
      </w:tr>
      <w:tr w:rsidR="006E05AA" w14:paraId="3F9629A7" w14:textId="77777777" w:rsidTr="00DF4734">
        <w:tc>
          <w:tcPr>
            <w:tcW w:w="569" w:type="pct"/>
          </w:tcPr>
          <w:p w14:paraId="49DBEEDE" w14:textId="7088972E" w:rsidR="006E05AA" w:rsidRDefault="003A6078" w:rsidP="00DF4734">
            <w:pPr>
              <w:spacing w:afterLines="50" w:after="120"/>
              <w:jc w:val="both"/>
              <w:rPr>
                <w:sz w:val="22"/>
              </w:rPr>
            </w:pPr>
            <w:r>
              <w:rPr>
                <w:sz w:val="22"/>
              </w:rPr>
              <w:t>Nokia, NSB</w:t>
            </w:r>
          </w:p>
        </w:tc>
        <w:tc>
          <w:tcPr>
            <w:tcW w:w="4431" w:type="pct"/>
          </w:tcPr>
          <w:p w14:paraId="15678641" w14:textId="7D620430" w:rsidR="006E05AA" w:rsidRDefault="003A6078" w:rsidP="00DF4734">
            <w:pPr>
              <w:spacing w:afterLines="50" w:after="120"/>
              <w:jc w:val="both"/>
              <w:rPr>
                <w:sz w:val="22"/>
              </w:rPr>
            </w:pPr>
            <w:r>
              <w:rPr>
                <w:sz w:val="22"/>
              </w:rPr>
              <w:t xml:space="preserve">We support FL proposal. We are OK with Intel clarification as well. </w:t>
            </w:r>
          </w:p>
        </w:tc>
      </w:tr>
      <w:tr w:rsidR="005A5D6D" w14:paraId="67A2335B" w14:textId="77777777" w:rsidTr="00DF4734">
        <w:tc>
          <w:tcPr>
            <w:tcW w:w="569" w:type="pct"/>
          </w:tcPr>
          <w:p w14:paraId="5C46DB97" w14:textId="596DF4EA"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2563257F" w14:textId="7F171DA0" w:rsidR="005A5D6D" w:rsidRPr="005A5D6D" w:rsidRDefault="005A5D6D" w:rsidP="00DF4734">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r>
              <w:rPr>
                <w:rFonts w:eastAsiaTheme="minorEastAsia" w:hint="eastAsia"/>
                <w:sz w:val="22"/>
                <w:lang w:eastAsia="zh-CN"/>
              </w:rPr>
              <w:t>#</w:t>
            </w:r>
            <w:r>
              <w:rPr>
                <w:rFonts w:eastAsiaTheme="minorEastAsia"/>
                <w:sz w:val="22"/>
                <w:lang w:eastAsia="zh-CN"/>
              </w:rPr>
              <w:t>1.</w:t>
            </w:r>
          </w:p>
        </w:tc>
      </w:tr>
      <w:tr w:rsidR="00C77FAA" w14:paraId="1C84B64D" w14:textId="77777777" w:rsidTr="00BE5133">
        <w:tc>
          <w:tcPr>
            <w:tcW w:w="569" w:type="pct"/>
          </w:tcPr>
          <w:p w14:paraId="62374923" w14:textId="77777777" w:rsidR="00C77FAA" w:rsidRDefault="00C77FAA" w:rsidP="00BE5133">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DFDA4E5" w14:textId="77777777" w:rsidR="00C77FAA" w:rsidRDefault="00C77FAA" w:rsidP="00BE5133">
            <w:pPr>
              <w:spacing w:afterLines="50" w:after="120"/>
              <w:jc w:val="both"/>
              <w:rPr>
                <w:sz w:val="22"/>
                <w:lang w:eastAsia="ja-JP"/>
              </w:rPr>
            </w:pPr>
            <w:r>
              <w:rPr>
                <w:rFonts w:hint="eastAsia"/>
                <w:sz w:val="22"/>
                <w:lang w:eastAsia="ja-JP"/>
              </w:rPr>
              <w:t>T</w:t>
            </w:r>
            <w:r>
              <w:rPr>
                <w:sz w:val="22"/>
                <w:lang w:eastAsia="ja-JP"/>
              </w:rPr>
              <w:t>hank you very much for the feedbacks!</w:t>
            </w:r>
          </w:p>
          <w:p w14:paraId="06ABD596" w14:textId="77777777" w:rsidR="00C77FAA" w:rsidRDefault="00C77FAA" w:rsidP="00BE5133">
            <w:pPr>
              <w:spacing w:afterLines="50" w:after="120"/>
              <w:jc w:val="both"/>
              <w:rPr>
                <w:sz w:val="22"/>
                <w:lang w:eastAsia="ja-JP"/>
              </w:rPr>
            </w:pPr>
            <w:r>
              <w:rPr>
                <w:rFonts w:hint="eastAsia"/>
                <w:sz w:val="22"/>
                <w:lang w:eastAsia="ja-JP"/>
              </w:rPr>
              <w:t>A</w:t>
            </w:r>
            <w:r>
              <w:rPr>
                <w:sz w:val="22"/>
                <w:lang w:eastAsia="ja-JP"/>
              </w:rPr>
              <w:t>s suggested by Intel, we can update the note to clarify that intra-FR power sharing is not supported in FR2 in Rel-16.</w:t>
            </w:r>
          </w:p>
          <w:p w14:paraId="092DA0A8" w14:textId="77777777" w:rsidR="00C77FAA" w:rsidRPr="007E45DA" w:rsidRDefault="00C77FAA" w:rsidP="00BE5133">
            <w:pPr>
              <w:pStyle w:val="Heading3"/>
              <w:outlineLvl w:val="2"/>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3678F33F" w14:textId="77777777" w:rsidR="00C77FAA" w:rsidRPr="00B92261" w:rsidRDefault="00C77FAA" w:rsidP="00BE5133">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591883CA" w14:textId="77777777" w:rsidR="00C77FAA" w:rsidRPr="007019A4" w:rsidRDefault="00C77FAA" w:rsidP="00BE5133">
            <w:pPr>
              <w:pStyle w:val="ListParagraph"/>
              <w:numPr>
                <w:ilvl w:val="1"/>
                <w:numId w:val="13"/>
              </w:numPr>
              <w:ind w:leftChars="0"/>
              <w:rPr>
                <w:rFonts w:ascii="Arial" w:eastAsia="Batang" w:hAnsi="Arial"/>
                <w:color w:val="FF0000"/>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sidRPr="007019A4">
              <w:rPr>
                <w:b/>
                <w:bCs/>
                <w:color w:val="FF0000"/>
                <w:sz w:val="22"/>
                <w:szCs w:val="22"/>
                <w:lang w:eastAsia="ko-KR"/>
              </w:rPr>
              <w:t>, and the intra-FR power sharing in FR2 is not supported in Rel-16.</w:t>
            </w:r>
          </w:p>
        </w:tc>
      </w:tr>
    </w:tbl>
    <w:p w14:paraId="2A525A40" w14:textId="77777777" w:rsidR="00C77FAA" w:rsidRDefault="00C77FAA" w:rsidP="00C77FAA">
      <w:pPr>
        <w:rPr>
          <w:rFonts w:ascii="Arial" w:eastAsia="MS Mincho" w:hAnsi="Arial"/>
          <w:sz w:val="32"/>
          <w:szCs w:val="32"/>
        </w:rPr>
      </w:pPr>
    </w:p>
    <w:p w14:paraId="345D1E85" w14:textId="77777777" w:rsidR="00C77FAA" w:rsidRPr="007E45DA" w:rsidRDefault="00C77FAA" w:rsidP="00A53296">
      <w:pPr>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7368A2EA" w14:textId="77777777" w:rsidR="00C77FAA" w:rsidRPr="00B92261" w:rsidRDefault="00C77FAA" w:rsidP="00C77FAA">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103ED99B" w14:textId="77777777" w:rsidR="00C77FAA" w:rsidRPr="007E45DA" w:rsidRDefault="00C77FAA" w:rsidP="00C77FAA">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Pr>
          <w:b/>
          <w:bCs/>
          <w:sz w:val="22"/>
          <w:szCs w:val="22"/>
          <w:lang w:eastAsia="ko-KR"/>
        </w:rPr>
        <w:t>, and the intra-FR power sharing in FR2 is not supported in Rel-16.</w:t>
      </w:r>
    </w:p>
    <w:p w14:paraId="562EC6AE" w14:textId="77777777" w:rsidR="00C77FAA" w:rsidRDefault="00C77FAA" w:rsidP="00C77FAA">
      <w:pPr>
        <w:rPr>
          <w:rFonts w:ascii="Arial" w:eastAsia="MS Mincho" w:hAnsi="Arial"/>
          <w:sz w:val="32"/>
          <w:szCs w:val="32"/>
        </w:rPr>
      </w:pPr>
    </w:p>
    <w:p w14:paraId="5B88E3F7" w14:textId="77777777" w:rsidR="00C77FAA" w:rsidRDefault="00C77FAA" w:rsidP="00C77FAA">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2D9E6402" w14:textId="77777777" w:rsidR="00C77FAA" w:rsidRDefault="00C77FAA" w:rsidP="00C77FAA">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C77FAA" w14:paraId="20157C39" w14:textId="77777777" w:rsidTr="00BE5133">
        <w:tc>
          <w:tcPr>
            <w:tcW w:w="569" w:type="pct"/>
            <w:shd w:val="clear" w:color="auto" w:fill="F2F2F2" w:themeFill="background1" w:themeFillShade="F2"/>
          </w:tcPr>
          <w:p w14:paraId="306F5C12" w14:textId="77777777" w:rsidR="00C77FAA" w:rsidRDefault="00C77FAA" w:rsidP="00BE513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B2BF2FC" w14:textId="77777777" w:rsidR="00C77FAA" w:rsidRDefault="00C77FAA" w:rsidP="00BE5133">
            <w:pPr>
              <w:spacing w:afterLines="50" w:after="120"/>
              <w:jc w:val="both"/>
              <w:rPr>
                <w:sz w:val="22"/>
              </w:rPr>
            </w:pPr>
            <w:r>
              <w:rPr>
                <w:rFonts w:hint="eastAsia"/>
                <w:sz w:val="22"/>
              </w:rPr>
              <w:t>C</w:t>
            </w:r>
            <w:r>
              <w:rPr>
                <w:sz w:val="22"/>
              </w:rPr>
              <w:t>omment</w:t>
            </w:r>
          </w:p>
        </w:tc>
      </w:tr>
      <w:tr w:rsidR="00C77FAA" w14:paraId="178C8A53" w14:textId="77777777" w:rsidTr="00BE5133">
        <w:tc>
          <w:tcPr>
            <w:tcW w:w="569" w:type="pct"/>
          </w:tcPr>
          <w:p w14:paraId="734B65E7" w14:textId="5EBA199C" w:rsidR="00C77FAA" w:rsidRPr="003367A1" w:rsidRDefault="003367A1" w:rsidP="00BE5133">
            <w:pPr>
              <w:spacing w:afterLines="50" w:after="120"/>
              <w:jc w:val="both"/>
              <w:rPr>
                <w:rFonts w:eastAsia="MS Mincho"/>
                <w:sz w:val="22"/>
                <w:lang w:eastAsia="ja-JP"/>
              </w:rPr>
            </w:pPr>
            <w:r>
              <w:rPr>
                <w:rFonts w:eastAsia="MS Mincho" w:hint="eastAsia"/>
                <w:sz w:val="22"/>
                <w:lang w:eastAsia="ja-JP"/>
              </w:rPr>
              <w:t>Q</w:t>
            </w:r>
            <w:r>
              <w:rPr>
                <w:rFonts w:eastAsia="MS Mincho"/>
                <w:sz w:val="22"/>
                <w:lang w:eastAsia="ja-JP"/>
              </w:rPr>
              <w:t>ualcomm</w:t>
            </w:r>
          </w:p>
        </w:tc>
        <w:tc>
          <w:tcPr>
            <w:tcW w:w="4431" w:type="pct"/>
          </w:tcPr>
          <w:p w14:paraId="2E914EE6" w14:textId="6F547E7F" w:rsidR="003367A1" w:rsidRPr="003367A1" w:rsidRDefault="003367A1" w:rsidP="00BE5133">
            <w:pPr>
              <w:spacing w:afterLines="50" w:after="120"/>
              <w:jc w:val="both"/>
              <w:rPr>
                <w:rFonts w:eastAsia="MS Mincho"/>
                <w:sz w:val="22"/>
                <w:lang w:eastAsia="ja-JP"/>
              </w:rPr>
            </w:pPr>
            <w:r>
              <w:rPr>
                <w:rFonts w:eastAsia="MS Mincho" w:hint="eastAsia"/>
                <w:sz w:val="22"/>
                <w:lang w:eastAsia="ja-JP"/>
              </w:rPr>
              <w:t>W</w:t>
            </w:r>
            <w:r>
              <w:rPr>
                <w:rFonts w:eastAsia="MS Mincho"/>
                <w:sz w:val="22"/>
                <w:lang w:eastAsia="ja-JP"/>
              </w:rPr>
              <w:t xml:space="preserve">e are OK with the FL proposal #1 but not OK with the Updated FL proposal #1. The exact meaning of “intra-FR power-sharing” is unclear and intra-FR </w:t>
            </w:r>
            <w:r w:rsidR="00831258">
              <w:rPr>
                <w:rFonts w:eastAsia="MS Mincho"/>
                <w:sz w:val="22"/>
                <w:lang w:eastAsia="ja-JP"/>
              </w:rPr>
              <w:t xml:space="preserve">NR-DC </w:t>
            </w:r>
            <w:r>
              <w:rPr>
                <w:rFonts w:eastAsia="MS Mincho"/>
                <w:sz w:val="22"/>
                <w:lang w:eastAsia="ja-JP"/>
              </w:rPr>
              <w:t>power-control for FR2 is pending RAN4’s feedback</w:t>
            </w:r>
            <w:r w:rsidR="00E32B4B">
              <w:rPr>
                <w:rFonts w:eastAsia="MS Mincho"/>
                <w:sz w:val="22"/>
                <w:lang w:eastAsia="ja-JP"/>
              </w:rPr>
              <w:t>.</w:t>
            </w:r>
          </w:p>
        </w:tc>
      </w:tr>
      <w:tr w:rsidR="00C77FAA" w14:paraId="6348D9E6" w14:textId="77777777" w:rsidTr="00BE5133">
        <w:tc>
          <w:tcPr>
            <w:tcW w:w="569" w:type="pct"/>
          </w:tcPr>
          <w:p w14:paraId="05A3518C" w14:textId="3DC10E63" w:rsidR="00C77FAA" w:rsidRPr="00854308" w:rsidRDefault="00FF13AE" w:rsidP="00BE5133">
            <w:pPr>
              <w:spacing w:afterLines="50" w:after="120"/>
              <w:jc w:val="both"/>
              <w:rPr>
                <w:rFonts w:eastAsiaTheme="minorEastAsia"/>
                <w:sz w:val="22"/>
                <w:lang w:eastAsia="zh-CN"/>
              </w:rPr>
            </w:pPr>
            <w:r>
              <w:rPr>
                <w:rFonts w:eastAsiaTheme="minorEastAsia"/>
                <w:sz w:val="22"/>
                <w:lang w:eastAsia="zh-CN"/>
              </w:rPr>
              <w:t>Nokia, NSB</w:t>
            </w:r>
          </w:p>
        </w:tc>
        <w:tc>
          <w:tcPr>
            <w:tcW w:w="4431" w:type="pct"/>
          </w:tcPr>
          <w:p w14:paraId="52D2A17F" w14:textId="3A25ADCC" w:rsidR="00C77FAA" w:rsidRDefault="00FF13AE" w:rsidP="00BE5133">
            <w:pPr>
              <w:rPr>
                <w:rFonts w:eastAsiaTheme="minorEastAsia"/>
                <w:sz w:val="22"/>
                <w:lang w:val="en-US" w:eastAsia="zh-CN"/>
              </w:rPr>
            </w:pPr>
            <w:r>
              <w:rPr>
                <w:rFonts w:eastAsiaTheme="minorEastAsia"/>
                <w:sz w:val="22"/>
                <w:lang w:val="en-US" w:eastAsia="zh-CN"/>
              </w:rPr>
              <w:t xml:space="preserve">Qualcomm does have a point </w:t>
            </w:r>
            <w:proofErr w:type="gramStart"/>
            <w:r>
              <w:rPr>
                <w:rFonts w:eastAsiaTheme="minorEastAsia"/>
                <w:sz w:val="22"/>
                <w:lang w:val="en-US" w:eastAsia="zh-CN"/>
              </w:rPr>
              <w:t>here, because</w:t>
            </w:r>
            <w:proofErr w:type="gramEnd"/>
            <w:r>
              <w:rPr>
                <w:rFonts w:eastAsiaTheme="minorEastAsia"/>
                <w:sz w:val="22"/>
                <w:lang w:val="en-US" w:eastAsia="zh-CN"/>
              </w:rPr>
              <w:t xml:space="preserve"> this is not RAN1’s decision to make. Perhaps the best way would be to keep the original proposal 1 and add a note to the minutes saying that eventual support of </w:t>
            </w:r>
            <w:r w:rsidRPr="00FF13AE">
              <w:rPr>
                <w:rFonts w:eastAsiaTheme="minorEastAsia"/>
                <w:sz w:val="22"/>
                <w:lang w:val="en-US" w:eastAsia="zh-CN"/>
              </w:rPr>
              <w:t>intra-FR power sharing in FR2</w:t>
            </w:r>
            <w:r>
              <w:rPr>
                <w:rFonts w:eastAsiaTheme="minorEastAsia"/>
                <w:sz w:val="22"/>
                <w:lang w:val="en-US" w:eastAsia="zh-CN"/>
              </w:rPr>
              <w:t xml:space="preserve"> is up to RAN4. </w:t>
            </w:r>
          </w:p>
          <w:p w14:paraId="657C0E98" w14:textId="19FC8CAA" w:rsidR="00FF13AE" w:rsidRPr="00724928" w:rsidRDefault="00FF13AE" w:rsidP="00BE5133">
            <w:pPr>
              <w:rPr>
                <w:rFonts w:eastAsiaTheme="minorEastAsia"/>
                <w:sz w:val="22"/>
                <w:lang w:val="en-US" w:eastAsia="zh-CN"/>
              </w:rPr>
            </w:pPr>
            <w:r>
              <w:rPr>
                <w:rFonts w:eastAsiaTheme="minorEastAsia"/>
                <w:sz w:val="22"/>
                <w:lang w:val="en-US" w:eastAsia="zh-CN"/>
              </w:rPr>
              <w:t xml:space="preserve">Our understanding is that in case RAN4 decides that this is supported it will then trigger a discussion on capability </w:t>
            </w:r>
            <w:proofErr w:type="spellStart"/>
            <w:r>
              <w:rPr>
                <w:rFonts w:eastAsiaTheme="minorEastAsia"/>
                <w:sz w:val="22"/>
                <w:lang w:val="en-US" w:eastAsia="zh-CN"/>
              </w:rPr>
              <w:t>signalling</w:t>
            </w:r>
            <w:proofErr w:type="spellEnd"/>
            <w:r>
              <w:rPr>
                <w:rFonts w:eastAsiaTheme="minorEastAsia"/>
                <w:sz w:val="22"/>
                <w:lang w:val="en-US" w:eastAsia="zh-CN"/>
              </w:rPr>
              <w:t xml:space="preserve"> for it, especially considering it is such a late decision. And such capability would be independent of </w:t>
            </w:r>
            <w:r w:rsidRPr="00FF13AE">
              <w:rPr>
                <w:rFonts w:eastAsiaTheme="minorEastAsia"/>
                <w:sz w:val="22"/>
                <w:lang w:val="en-US" w:eastAsia="zh-CN"/>
              </w:rPr>
              <w:t>FG18-1/1a/1b</w:t>
            </w:r>
            <w:r>
              <w:rPr>
                <w:rFonts w:eastAsiaTheme="minorEastAsia"/>
                <w:sz w:val="22"/>
                <w:lang w:val="en-US" w:eastAsia="zh-CN"/>
              </w:rPr>
              <w:t xml:space="preserve">, as this would be a separate feature altogether. </w:t>
            </w:r>
          </w:p>
        </w:tc>
      </w:tr>
      <w:tr w:rsidR="00B9480B" w14:paraId="28973555" w14:textId="77777777" w:rsidTr="00BE5133">
        <w:tc>
          <w:tcPr>
            <w:tcW w:w="569" w:type="pct"/>
          </w:tcPr>
          <w:p w14:paraId="7CDC2FFB" w14:textId="2D9FE3AF" w:rsidR="00B9480B" w:rsidRDefault="00B9480B" w:rsidP="00B9480B">
            <w:pPr>
              <w:spacing w:afterLines="50" w:after="120"/>
              <w:jc w:val="both"/>
              <w:rPr>
                <w:sz w:val="22"/>
              </w:rPr>
            </w:pPr>
            <w:r>
              <w:rPr>
                <w:sz w:val="22"/>
              </w:rPr>
              <w:t>Ericsson</w:t>
            </w:r>
          </w:p>
        </w:tc>
        <w:tc>
          <w:tcPr>
            <w:tcW w:w="4431" w:type="pct"/>
          </w:tcPr>
          <w:p w14:paraId="2629B1D0" w14:textId="7B7BFEAB" w:rsidR="00B9480B" w:rsidRDefault="00B9480B" w:rsidP="00B9480B">
            <w:pPr>
              <w:spacing w:afterLines="50" w:after="120"/>
              <w:jc w:val="both"/>
              <w:rPr>
                <w:sz w:val="22"/>
              </w:rPr>
            </w:pPr>
            <w:r>
              <w:rPr>
                <w:rFonts w:eastAsiaTheme="minorEastAsia"/>
                <w:sz w:val="22"/>
                <w:lang w:eastAsia="zh-CN"/>
              </w:rPr>
              <w:t>We prefer original FL proposal #1. Regarding “</w:t>
            </w:r>
            <w:r w:rsidRPr="00B9480B">
              <w:rPr>
                <w:sz w:val="22"/>
                <w:szCs w:val="22"/>
                <w:lang w:eastAsia="ko-KR"/>
              </w:rPr>
              <w:t>and the intra-FR power sharing in FR2 is not supported in Rel-16</w:t>
            </w:r>
            <w:r w:rsidRPr="007019A4">
              <w:rPr>
                <w:b/>
                <w:bCs/>
                <w:color w:val="FF0000"/>
                <w:sz w:val="22"/>
                <w:szCs w:val="22"/>
                <w:lang w:eastAsia="ko-KR"/>
              </w:rPr>
              <w:t>.</w:t>
            </w:r>
            <w:r>
              <w:rPr>
                <w:rFonts w:eastAsiaTheme="minorEastAsia"/>
                <w:sz w:val="22"/>
                <w:lang w:eastAsia="zh-CN"/>
              </w:rPr>
              <w:t>”, our view also is this should be handled after receiving RAN4 LS reply. If needed, a note may be added in the text of the LS to address point raised by Intel but we do not see strong need for it as the FR2 power sharing handling is expected to be clarified after conclusion of RAN4 discussion.</w:t>
            </w:r>
          </w:p>
        </w:tc>
      </w:tr>
      <w:tr w:rsidR="00A53296" w14:paraId="25C999C4" w14:textId="77777777" w:rsidTr="00BE5133">
        <w:tc>
          <w:tcPr>
            <w:tcW w:w="569" w:type="pct"/>
          </w:tcPr>
          <w:p w14:paraId="5CCEE203" w14:textId="65055A15" w:rsidR="00A53296" w:rsidRDefault="00A53296" w:rsidP="00B9480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770ED0D" w14:textId="77777777" w:rsidR="00A53296" w:rsidRDefault="00A53296" w:rsidP="00A53296">
            <w:pPr>
              <w:spacing w:afterLines="50" w:after="120"/>
              <w:jc w:val="both"/>
              <w:rPr>
                <w:sz w:val="22"/>
                <w:lang w:eastAsia="ja-JP"/>
              </w:rPr>
            </w:pPr>
            <w:r>
              <w:rPr>
                <w:rFonts w:hint="eastAsia"/>
                <w:sz w:val="22"/>
                <w:lang w:eastAsia="ja-JP"/>
              </w:rPr>
              <w:t>T</w:t>
            </w:r>
            <w:r>
              <w:rPr>
                <w:sz w:val="22"/>
                <w:lang w:eastAsia="ja-JP"/>
              </w:rPr>
              <w:t>hank you very much for the feedbacks!</w:t>
            </w:r>
          </w:p>
          <w:p w14:paraId="3242C6D8" w14:textId="364A02A4" w:rsidR="00A53296" w:rsidRDefault="00A53296" w:rsidP="00A53296">
            <w:pPr>
              <w:spacing w:afterLines="50" w:after="120"/>
              <w:jc w:val="both"/>
              <w:rPr>
                <w:sz w:val="22"/>
                <w:lang w:eastAsia="ja-JP"/>
              </w:rPr>
            </w:pPr>
            <w:r>
              <w:rPr>
                <w:sz w:val="22"/>
                <w:lang w:eastAsia="ja-JP"/>
              </w:rPr>
              <w:t>Based on the feedbacks from Qualcomm, Nokia and Ericsson, the proposal is further updated as below.</w:t>
            </w:r>
          </w:p>
          <w:p w14:paraId="505418BB" w14:textId="11A4B1F4" w:rsidR="00A53296" w:rsidRDefault="00A53296" w:rsidP="00A53296">
            <w:pPr>
              <w:spacing w:afterLines="50" w:after="120"/>
              <w:jc w:val="both"/>
              <w:rPr>
                <w:sz w:val="22"/>
                <w:lang w:eastAsia="ja-JP"/>
              </w:rPr>
            </w:pPr>
            <w:r>
              <w:rPr>
                <w:sz w:val="22"/>
                <w:lang w:eastAsia="ja-JP"/>
              </w:rPr>
              <w:t>The added note is just for RAN1 minutes, not to be captured in RAN1 UE features list and TS38.306 at this moment. If it is not necessary even for RAN1 minutes, we can delete it.</w:t>
            </w:r>
          </w:p>
          <w:p w14:paraId="46D30C02" w14:textId="77777777" w:rsidR="00A53296" w:rsidRPr="007E45DA" w:rsidRDefault="00A53296" w:rsidP="00A53296">
            <w:pPr>
              <w:pStyle w:val="Heading3"/>
              <w:outlineLvl w:val="2"/>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2C22FE32" w14:textId="77777777" w:rsidR="00A53296" w:rsidRDefault="00A53296" w:rsidP="00A53296">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17FCE2A1" w14:textId="77777777" w:rsidR="00A53296" w:rsidRPr="00A53296" w:rsidRDefault="00A53296" w:rsidP="00A53296">
            <w:pPr>
              <w:pStyle w:val="ListParagraph"/>
              <w:numPr>
                <w:ilvl w:val="1"/>
                <w:numId w:val="13"/>
              </w:numPr>
              <w:ind w:leftChars="0"/>
              <w:rPr>
                <w:rFonts w:eastAsia="MS Mincho" w:cs="Batang"/>
                <w:b/>
                <w:bCs/>
                <w:sz w:val="22"/>
                <w:szCs w:val="22"/>
              </w:rPr>
            </w:pPr>
            <w:r w:rsidRPr="00A53296">
              <w:rPr>
                <w:b/>
                <w:bCs/>
                <w:sz w:val="22"/>
                <w:szCs w:val="22"/>
                <w:lang w:eastAsia="ko-KR"/>
              </w:rPr>
              <w:t>In case MCG and/or SCG have cells in different frequency ranges, this capability is applicable for power sharing only between those MCG and SCG cells with UL in FR1</w:t>
            </w:r>
            <w:r w:rsidRPr="00A53296">
              <w:rPr>
                <w:b/>
                <w:bCs/>
                <w:strike/>
                <w:color w:val="FF0000"/>
                <w:sz w:val="22"/>
                <w:szCs w:val="22"/>
                <w:lang w:eastAsia="ko-KR"/>
              </w:rPr>
              <w:t>, and the intra-FR power sharing in FR2 is not supported in Rel-16</w:t>
            </w:r>
            <w:r w:rsidRPr="00A53296">
              <w:rPr>
                <w:b/>
                <w:bCs/>
                <w:color w:val="FF0000"/>
                <w:sz w:val="22"/>
                <w:szCs w:val="22"/>
                <w:lang w:eastAsia="ko-KR"/>
              </w:rPr>
              <w:t>.</w:t>
            </w:r>
          </w:p>
          <w:p w14:paraId="07C182F5" w14:textId="65BF032F" w:rsidR="00A53296" w:rsidRPr="00A53296" w:rsidRDefault="00A53296" w:rsidP="00A53296">
            <w:pPr>
              <w:pStyle w:val="ListParagraph"/>
              <w:numPr>
                <w:ilvl w:val="0"/>
                <w:numId w:val="13"/>
              </w:numPr>
              <w:ind w:leftChars="0"/>
              <w:rPr>
                <w:rFonts w:eastAsia="MS Mincho" w:cs="Batang"/>
                <w:b/>
                <w:bCs/>
                <w:sz w:val="22"/>
                <w:szCs w:val="22"/>
              </w:rPr>
            </w:pPr>
            <w:r w:rsidRPr="00A53296">
              <w:rPr>
                <w:rFonts w:eastAsia="MS Mincho" w:cs="Batang"/>
                <w:b/>
                <w:bCs/>
                <w:color w:val="FF0000"/>
                <w:sz w:val="22"/>
                <w:szCs w:val="22"/>
              </w:rPr>
              <w:t>Note: eventual support of intra-FR power sharing in FR2 is up to RAN4</w:t>
            </w:r>
          </w:p>
        </w:tc>
      </w:tr>
    </w:tbl>
    <w:p w14:paraId="247070F4" w14:textId="3865C9C5" w:rsidR="00B92261" w:rsidRDefault="00B92261" w:rsidP="00D96F77">
      <w:pPr>
        <w:rPr>
          <w:rFonts w:ascii="Arial" w:eastAsia="MS Mincho" w:hAnsi="Arial"/>
          <w:sz w:val="32"/>
          <w:szCs w:val="32"/>
        </w:rPr>
      </w:pPr>
    </w:p>
    <w:p w14:paraId="07CC714D" w14:textId="77777777" w:rsidR="00A53296" w:rsidRPr="007E45DA" w:rsidRDefault="00A53296" w:rsidP="001C0664">
      <w:pPr>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49234BF2" w14:textId="77777777" w:rsidR="00A53296" w:rsidRPr="00B92261" w:rsidRDefault="00A53296" w:rsidP="00A53296">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6A256CDC" w14:textId="7C1E20D1" w:rsidR="00A53296" w:rsidRPr="00A53296" w:rsidRDefault="00A53296" w:rsidP="00A53296">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r>
        <w:rPr>
          <w:b/>
          <w:bCs/>
          <w:sz w:val="22"/>
          <w:szCs w:val="22"/>
          <w:lang w:eastAsia="ko-KR"/>
        </w:rPr>
        <w:t>.</w:t>
      </w:r>
    </w:p>
    <w:p w14:paraId="2ADDF86C" w14:textId="5846089A" w:rsidR="00A53296" w:rsidRPr="007E45DA" w:rsidRDefault="00A53296" w:rsidP="00A53296">
      <w:pPr>
        <w:pStyle w:val="ListParagraph"/>
        <w:numPr>
          <w:ilvl w:val="0"/>
          <w:numId w:val="13"/>
        </w:numPr>
        <w:ind w:leftChars="0"/>
        <w:rPr>
          <w:rFonts w:ascii="Arial" w:eastAsia="Batang" w:hAnsi="Arial"/>
          <w:sz w:val="22"/>
          <w:szCs w:val="22"/>
          <w:lang w:eastAsia="ko-KR"/>
        </w:rPr>
      </w:pPr>
      <w:r>
        <w:rPr>
          <w:rFonts w:eastAsia="MS Mincho" w:hint="eastAsia"/>
          <w:b/>
          <w:bCs/>
          <w:sz w:val="22"/>
          <w:szCs w:val="22"/>
        </w:rPr>
        <w:t>N</w:t>
      </w:r>
      <w:r>
        <w:rPr>
          <w:rFonts w:eastAsia="MS Mincho"/>
          <w:b/>
          <w:bCs/>
          <w:sz w:val="22"/>
          <w:szCs w:val="22"/>
        </w:rPr>
        <w:t>ote: eventual support of intra-FR power sharing in FR2 is up to RAN4</w:t>
      </w:r>
    </w:p>
    <w:p w14:paraId="38CE2DFB" w14:textId="77777777" w:rsidR="00A53296" w:rsidRDefault="00A53296" w:rsidP="00A53296">
      <w:pPr>
        <w:rPr>
          <w:rFonts w:ascii="Arial" w:eastAsia="MS Mincho" w:hAnsi="Arial"/>
          <w:sz w:val="32"/>
          <w:szCs w:val="32"/>
        </w:rPr>
      </w:pPr>
    </w:p>
    <w:p w14:paraId="58C6CBE6" w14:textId="77777777" w:rsidR="00A53296" w:rsidRDefault="00A53296" w:rsidP="00A5329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5D892EF7" w14:textId="77777777" w:rsidR="00A53296" w:rsidRDefault="00A53296" w:rsidP="00A5329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A53296" w14:paraId="3F884860" w14:textId="77777777" w:rsidTr="00EE102B">
        <w:tc>
          <w:tcPr>
            <w:tcW w:w="569" w:type="pct"/>
            <w:shd w:val="clear" w:color="auto" w:fill="F2F2F2" w:themeFill="background1" w:themeFillShade="F2"/>
          </w:tcPr>
          <w:p w14:paraId="72DB8F98" w14:textId="77777777" w:rsidR="00A53296" w:rsidRDefault="00A53296" w:rsidP="00EE102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C20C090" w14:textId="77777777" w:rsidR="00A53296" w:rsidRDefault="00A53296" w:rsidP="00EE102B">
            <w:pPr>
              <w:spacing w:afterLines="50" w:after="120"/>
              <w:jc w:val="both"/>
              <w:rPr>
                <w:sz w:val="22"/>
              </w:rPr>
            </w:pPr>
            <w:r>
              <w:rPr>
                <w:rFonts w:hint="eastAsia"/>
                <w:sz w:val="22"/>
              </w:rPr>
              <w:t>C</w:t>
            </w:r>
            <w:r>
              <w:rPr>
                <w:sz w:val="22"/>
              </w:rPr>
              <w:t>omment</w:t>
            </w:r>
          </w:p>
        </w:tc>
      </w:tr>
      <w:tr w:rsidR="00A53296" w14:paraId="46A5AB38" w14:textId="77777777" w:rsidTr="00EE102B">
        <w:tc>
          <w:tcPr>
            <w:tcW w:w="569" w:type="pct"/>
          </w:tcPr>
          <w:p w14:paraId="6A4D72A6" w14:textId="03C75BF7" w:rsidR="00A53296" w:rsidRPr="003367A1" w:rsidRDefault="00900613" w:rsidP="00EE102B">
            <w:pPr>
              <w:spacing w:afterLines="50" w:after="120"/>
              <w:jc w:val="both"/>
              <w:rPr>
                <w:rFonts w:eastAsia="MS Mincho"/>
                <w:sz w:val="22"/>
                <w:lang w:eastAsia="ja-JP"/>
              </w:rPr>
            </w:pPr>
            <w:r>
              <w:rPr>
                <w:rFonts w:eastAsia="MS Mincho"/>
                <w:sz w:val="22"/>
                <w:lang w:eastAsia="ja-JP"/>
              </w:rPr>
              <w:t>Intel</w:t>
            </w:r>
          </w:p>
        </w:tc>
        <w:tc>
          <w:tcPr>
            <w:tcW w:w="4431" w:type="pct"/>
          </w:tcPr>
          <w:p w14:paraId="72DEFAC3" w14:textId="466CF2AD" w:rsidR="00A53296" w:rsidRPr="00900613" w:rsidRDefault="00900613" w:rsidP="00EE102B">
            <w:pPr>
              <w:spacing w:afterLines="50" w:after="120"/>
              <w:jc w:val="both"/>
              <w:rPr>
                <w:rFonts w:eastAsia="MS Mincho"/>
                <w:sz w:val="22"/>
                <w:lang w:eastAsia="ja-JP"/>
              </w:rPr>
            </w:pPr>
            <w:r>
              <w:rPr>
                <w:rFonts w:eastAsia="MS Mincho"/>
                <w:sz w:val="22"/>
                <w:lang w:eastAsia="ja-JP"/>
              </w:rPr>
              <w:t xml:space="preserve">We are a bit confused by the note. In RAN4 LS to RAN2/1 in R1-2102303, it is explicitly informed that both </w:t>
            </w:r>
            <w:r w:rsidRPr="00900613">
              <w:rPr>
                <w:rFonts w:eastAsia="MS Mincho"/>
                <w:sz w:val="22"/>
                <w:lang w:eastAsia="ja-JP"/>
              </w:rPr>
              <w:t>p-UE-FR2 and P-NR-FR2 are not introduced in Rel-16. Our question is that, without p-UE-FR2 and P-NR-FR2, i</w:t>
            </w:r>
            <w:r>
              <w:rPr>
                <w:rFonts w:eastAsia="MS Mincho"/>
                <w:sz w:val="22"/>
                <w:lang w:eastAsia="ja-JP"/>
              </w:rPr>
              <w:t>f</w:t>
            </w:r>
            <w:r w:rsidRPr="00900613">
              <w:rPr>
                <w:rFonts w:eastAsia="MS Mincho"/>
                <w:sz w:val="22"/>
                <w:lang w:eastAsia="ja-JP"/>
              </w:rPr>
              <w:t xml:space="preserve"> there a way to support semi-static or dynamic power sharing between CGs for FR2 (as FG 18-1/1a/1b)?</w:t>
            </w:r>
          </w:p>
          <w:p w14:paraId="38343A19" w14:textId="2008E5B5" w:rsidR="00900613" w:rsidRPr="00900613" w:rsidRDefault="00900613" w:rsidP="00EE10F4">
            <w:pPr>
              <w:spacing w:afterLines="50" w:after="120"/>
              <w:jc w:val="both"/>
              <w:rPr>
                <w:rFonts w:eastAsia="MS Mincho"/>
                <w:sz w:val="22"/>
                <w:lang w:val="en-US" w:eastAsia="ja-JP"/>
              </w:rPr>
            </w:pPr>
            <w:r w:rsidRPr="00900613">
              <w:rPr>
                <w:rFonts w:eastAsia="MS Mincho"/>
                <w:sz w:val="22"/>
                <w:lang w:eastAsia="ja-JP"/>
              </w:rPr>
              <w:t>From the other aspect, even if RAN4 find a new way to handle power control for FR2, which is different from semi-static or dynamic power sharing, it will not impact our current discussion on FG 18-1/1a/1b.</w:t>
            </w:r>
          </w:p>
        </w:tc>
      </w:tr>
      <w:tr w:rsidR="000F53E2" w14:paraId="0033DF08" w14:textId="77777777" w:rsidTr="00EE102B">
        <w:tc>
          <w:tcPr>
            <w:tcW w:w="569" w:type="pct"/>
          </w:tcPr>
          <w:p w14:paraId="2E06F7E3" w14:textId="30A02853" w:rsidR="000F53E2" w:rsidRDefault="000F53E2" w:rsidP="00EE102B">
            <w:pPr>
              <w:spacing w:afterLines="50" w:after="120"/>
              <w:jc w:val="both"/>
              <w:rPr>
                <w:rFonts w:eastAsia="MS Mincho"/>
                <w:sz w:val="22"/>
                <w:lang w:eastAsia="ja-JP"/>
              </w:rPr>
            </w:pPr>
            <w:r>
              <w:rPr>
                <w:rFonts w:eastAsia="MS Mincho" w:hint="eastAsia"/>
                <w:sz w:val="22"/>
                <w:lang w:eastAsia="ja-JP"/>
              </w:rPr>
              <w:t>Q</w:t>
            </w:r>
            <w:r>
              <w:rPr>
                <w:rFonts w:eastAsia="MS Mincho"/>
                <w:sz w:val="22"/>
                <w:lang w:eastAsia="ja-JP"/>
              </w:rPr>
              <w:t>ualcomm</w:t>
            </w:r>
          </w:p>
        </w:tc>
        <w:tc>
          <w:tcPr>
            <w:tcW w:w="4431" w:type="pct"/>
          </w:tcPr>
          <w:p w14:paraId="06EE62FF" w14:textId="77777777" w:rsidR="000F53E2" w:rsidRDefault="000F53E2" w:rsidP="000F53E2">
            <w:pPr>
              <w:rPr>
                <w:rFonts w:ascii="Calibri" w:eastAsia="Yu Gothic" w:hAnsi="Calibri"/>
                <w:sz w:val="22"/>
                <w:szCs w:val="22"/>
                <w:lang w:val="en-US"/>
              </w:rPr>
            </w:pPr>
            <w:r>
              <w:rPr>
                <w:rFonts w:ascii="Calibri" w:hAnsi="Calibri"/>
                <w:sz w:val="22"/>
                <w:szCs w:val="22"/>
              </w:rPr>
              <w:t xml:space="preserve">It is true that RAN1 spec describes the </w:t>
            </w:r>
            <w:proofErr w:type="spellStart"/>
            <w:r>
              <w:rPr>
                <w:rFonts w:ascii="Calibri" w:hAnsi="Calibri"/>
                <w:sz w:val="22"/>
                <w:szCs w:val="22"/>
              </w:rPr>
              <w:t>behavior</w:t>
            </w:r>
            <w:proofErr w:type="spellEnd"/>
            <w:r>
              <w:rPr>
                <w:rFonts w:ascii="Calibri" w:hAnsi="Calibri"/>
                <w:sz w:val="22"/>
                <w:szCs w:val="22"/>
              </w:rPr>
              <w:t xml:space="preserve"> of semi-static and dynamic power sharing also for FR2. However, this is irrelevant from the capability signalling definition. </w:t>
            </w:r>
            <w:proofErr w:type="gramStart"/>
            <w:r>
              <w:rPr>
                <w:rFonts w:ascii="Calibri" w:hAnsi="Calibri"/>
                <w:sz w:val="22"/>
                <w:szCs w:val="22"/>
              </w:rPr>
              <w:t>In order to</w:t>
            </w:r>
            <w:proofErr w:type="gramEnd"/>
            <w:r>
              <w:rPr>
                <w:rFonts w:ascii="Calibri" w:hAnsi="Calibri"/>
                <w:sz w:val="22"/>
                <w:szCs w:val="22"/>
              </w:rPr>
              <w:t xml:space="preserve"> address your concern, how about the following?</w:t>
            </w:r>
          </w:p>
          <w:p w14:paraId="025883E4" w14:textId="77777777" w:rsidR="000F53E2" w:rsidRDefault="000F53E2" w:rsidP="000F53E2">
            <w:pPr>
              <w:rPr>
                <w:rFonts w:ascii="Calibri" w:hAnsi="Calibri"/>
                <w:sz w:val="22"/>
                <w:szCs w:val="22"/>
              </w:rPr>
            </w:pPr>
          </w:p>
          <w:p w14:paraId="5C6094A8" w14:textId="73A2E4C5" w:rsidR="000F53E2" w:rsidRPr="000F53E2" w:rsidRDefault="000F53E2" w:rsidP="000F53E2">
            <w:pPr>
              <w:pStyle w:val="ListParagraph"/>
              <w:numPr>
                <w:ilvl w:val="1"/>
                <w:numId w:val="36"/>
              </w:numPr>
              <w:ind w:leftChars="0"/>
              <w:rPr>
                <w:rFonts w:ascii="Yu Gothic" w:hAnsi="Yu Gothic"/>
                <w:b/>
                <w:bCs/>
                <w:sz w:val="22"/>
                <w:szCs w:val="22"/>
              </w:rPr>
            </w:pPr>
            <w:r>
              <w:rPr>
                <w:rFonts w:hint="eastAsia"/>
                <w:b/>
                <w:bCs/>
                <w:sz w:val="22"/>
                <w:szCs w:val="22"/>
                <w:lang w:eastAsia="ko-KR"/>
              </w:rPr>
              <w:t xml:space="preserve">In case MCG and/or SCG have cells in different frequency ranges, </w:t>
            </w:r>
            <w:r>
              <w:rPr>
                <w:rFonts w:hint="eastAsia"/>
                <w:b/>
                <w:bCs/>
                <w:color w:val="FF0000"/>
                <w:sz w:val="22"/>
                <w:szCs w:val="22"/>
                <w:lang w:eastAsia="ko-KR"/>
              </w:rPr>
              <w:t xml:space="preserve">this FG indicates the </w:t>
            </w:r>
            <w:r>
              <w:rPr>
                <w:rFonts w:hint="eastAsia"/>
                <w:b/>
                <w:bCs/>
                <w:sz w:val="22"/>
                <w:szCs w:val="22"/>
                <w:lang w:eastAsia="ko-KR"/>
              </w:rPr>
              <w:t xml:space="preserve">capability </w:t>
            </w:r>
            <w:r>
              <w:rPr>
                <w:rFonts w:hint="eastAsia"/>
                <w:b/>
                <w:bCs/>
                <w:color w:val="FF0000"/>
                <w:sz w:val="22"/>
                <w:szCs w:val="22"/>
                <w:lang w:eastAsia="ko-KR"/>
              </w:rPr>
              <w:t xml:space="preserve">of </w:t>
            </w:r>
            <w:r>
              <w:rPr>
                <w:rFonts w:hint="eastAsia"/>
                <w:b/>
                <w:bCs/>
                <w:strike/>
                <w:color w:val="FF0000"/>
                <w:sz w:val="22"/>
                <w:szCs w:val="22"/>
                <w:lang w:eastAsia="ko-KR"/>
              </w:rPr>
              <w:t>is applicable for</w:t>
            </w:r>
            <w:r>
              <w:rPr>
                <w:rFonts w:hint="eastAsia"/>
                <w:b/>
                <w:bCs/>
                <w:sz w:val="22"/>
                <w:szCs w:val="22"/>
                <w:lang w:eastAsia="ko-KR"/>
              </w:rPr>
              <w:t xml:space="preserve"> </w:t>
            </w:r>
            <w:r>
              <w:rPr>
                <w:rFonts w:hint="eastAsia"/>
                <w:b/>
                <w:bCs/>
                <w:color w:val="FF0000"/>
                <w:sz w:val="22"/>
                <w:szCs w:val="22"/>
                <w:lang w:eastAsia="ko-KR"/>
              </w:rPr>
              <w:t xml:space="preserve">the </w:t>
            </w:r>
            <w:r>
              <w:rPr>
                <w:rFonts w:hint="eastAsia"/>
                <w:b/>
                <w:bCs/>
                <w:sz w:val="22"/>
                <w:szCs w:val="22"/>
                <w:lang w:eastAsia="ko-KR"/>
              </w:rPr>
              <w:t>power sharing only between those MCG and SCG cells with UL in FR1</w:t>
            </w:r>
            <w:r>
              <w:rPr>
                <w:rFonts w:hint="eastAsia"/>
                <w:b/>
                <w:bCs/>
                <w:color w:val="FF0000"/>
                <w:sz w:val="22"/>
                <w:szCs w:val="22"/>
                <w:lang w:eastAsia="ko-KR"/>
              </w:rPr>
              <w:t>.</w:t>
            </w:r>
          </w:p>
        </w:tc>
      </w:tr>
      <w:tr w:rsidR="00A53296" w14:paraId="035D2ADA" w14:textId="77777777" w:rsidTr="00EE102B">
        <w:tc>
          <w:tcPr>
            <w:tcW w:w="569" w:type="pct"/>
          </w:tcPr>
          <w:p w14:paraId="5CA670E3" w14:textId="4216D859" w:rsidR="00A53296" w:rsidRPr="00854308" w:rsidRDefault="00432C3B" w:rsidP="00EE102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22A73306" w14:textId="6017C019" w:rsidR="00A53296" w:rsidRPr="00724928" w:rsidRDefault="00432C3B" w:rsidP="00EE102B">
            <w:pPr>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concern with Intel that no support of intra-FR2 power sharing should be confirmed along with any change to the UE capability. Otherwise, the proposed change makes the feature of intra-FR2 power sharing be mandatory to a UE capable of NR-DC, or additional ASN.1 change is required now or in the future. Since the motivation of the proposal is to make ASN.1 stable as early as possible, </w:t>
            </w:r>
            <w:r w:rsidR="00DC3979">
              <w:rPr>
                <w:rFonts w:eastAsiaTheme="minorEastAsia"/>
                <w:sz w:val="22"/>
                <w:lang w:val="en-US" w:eastAsia="zh-CN"/>
              </w:rPr>
              <w:t>a complete solution is needed. W</w:t>
            </w:r>
            <w:r>
              <w:rPr>
                <w:rFonts w:eastAsiaTheme="minorEastAsia"/>
                <w:sz w:val="22"/>
                <w:lang w:val="en-US" w:eastAsia="zh-CN"/>
              </w:rPr>
              <w:t xml:space="preserve">e feel the confirmation on </w:t>
            </w:r>
            <w:proofErr w:type="spellStart"/>
            <w:r>
              <w:rPr>
                <w:rFonts w:eastAsiaTheme="minorEastAsia"/>
                <w:sz w:val="22"/>
                <w:lang w:val="en-US" w:eastAsia="zh-CN"/>
              </w:rPr>
              <w:t>on</w:t>
            </w:r>
            <w:proofErr w:type="spellEnd"/>
            <w:r>
              <w:rPr>
                <w:rFonts w:eastAsiaTheme="minorEastAsia"/>
                <w:sz w:val="22"/>
                <w:lang w:val="en-US" w:eastAsia="zh-CN"/>
              </w:rPr>
              <w:t xml:space="preserve"> support of intra-FR2 power sharing for NR-DC is necessary.</w:t>
            </w:r>
          </w:p>
        </w:tc>
      </w:tr>
      <w:tr w:rsidR="00A53296" w14:paraId="3384BA75" w14:textId="77777777" w:rsidTr="00EE102B">
        <w:tc>
          <w:tcPr>
            <w:tcW w:w="569" w:type="pct"/>
          </w:tcPr>
          <w:p w14:paraId="28418D1E" w14:textId="493041EB" w:rsidR="00A53296" w:rsidRDefault="000F53E2" w:rsidP="00EE102B">
            <w:pPr>
              <w:spacing w:afterLines="50" w:after="120"/>
              <w:jc w:val="both"/>
              <w:rPr>
                <w:sz w:val="22"/>
                <w:lang w:eastAsia="ja-JP"/>
              </w:rPr>
            </w:pPr>
            <w:r>
              <w:rPr>
                <w:rFonts w:hint="eastAsia"/>
                <w:sz w:val="22"/>
                <w:lang w:eastAsia="ja-JP"/>
              </w:rPr>
              <w:t>Q</w:t>
            </w:r>
            <w:r>
              <w:rPr>
                <w:sz w:val="22"/>
                <w:lang w:eastAsia="ja-JP"/>
              </w:rPr>
              <w:t>ualcomm</w:t>
            </w:r>
          </w:p>
        </w:tc>
        <w:tc>
          <w:tcPr>
            <w:tcW w:w="4431" w:type="pct"/>
          </w:tcPr>
          <w:p w14:paraId="19338026" w14:textId="77777777" w:rsidR="000F53E2" w:rsidRDefault="000F53E2" w:rsidP="000F53E2">
            <w:pPr>
              <w:rPr>
                <w:rFonts w:ascii="Calibri" w:eastAsia="Yu Gothic" w:hAnsi="Calibri" w:cs="Calibri"/>
                <w:sz w:val="22"/>
                <w:szCs w:val="22"/>
                <w:lang w:val="en-US"/>
              </w:rPr>
            </w:pPr>
            <w:r>
              <w:rPr>
                <w:rFonts w:ascii="Calibri" w:hAnsi="Calibri" w:cs="Calibri"/>
                <w:sz w:val="22"/>
                <w:szCs w:val="22"/>
              </w:rPr>
              <w:t xml:space="preserve">No. The text we are discussing is an additional explanation of FG18-1/1a/1b. With the main bullet, these FGs are only for FR1. It is quite unclear why we </w:t>
            </w:r>
            <w:proofErr w:type="gramStart"/>
            <w:r>
              <w:rPr>
                <w:rFonts w:ascii="Calibri" w:hAnsi="Calibri" w:cs="Calibri"/>
                <w:sz w:val="22"/>
                <w:szCs w:val="22"/>
              </w:rPr>
              <w:t>have to</w:t>
            </w:r>
            <w:proofErr w:type="gramEnd"/>
            <w:r>
              <w:rPr>
                <w:rFonts w:ascii="Calibri" w:hAnsi="Calibri" w:cs="Calibri"/>
                <w:sz w:val="22"/>
                <w:szCs w:val="22"/>
              </w:rPr>
              <w:t xml:space="preserve"> explain NR-DC power-sharing for FR2 in the rows for FG18-1/1a/1b that are only for FR1.</w:t>
            </w:r>
          </w:p>
          <w:p w14:paraId="67C7E31B" w14:textId="77777777" w:rsidR="000F53E2" w:rsidRDefault="000F53E2" w:rsidP="000F53E2">
            <w:pPr>
              <w:rPr>
                <w:rFonts w:ascii="Calibri" w:hAnsi="Calibri" w:cs="Calibri"/>
                <w:sz w:val="22"/>
                <w:szCs w:val="22"/>
              </w:rPr>
            </w:pPr>
          </w:p>
          <w:p w14:paraId="75CF79E8" w14:textId="148E10C8" w:rsidR="00A53296" w:rsidRPr="000F53E2" w:rsidRDefault="000F53E2" w:rsidP="000F53E2">
            <w:pPr>
              <w:rPr>
                <w:rFonts w:ascii="Calibri" w:hAnsi="Calibri" w:cs="Calibri"/>
                <w:sz w:val="22"/>
                <w:szCs w:val="22"/>
              </w:rPr>
            </w:pPr>
            <w:r>
              <w:rPr>
                <w:rFonts w:ascii="Calibri" w:hAnsi="Calibri" w:cs="Calibri"/>
                <w:sz w:val="22"/>
                <w:szCs w:val="22"/>
              </w:rPr>
              <w:t xml:space="preserve">In addition, we do not understand the exact meaning of “no support of intra-FR2 power-sharing”. If we support NR-DC band combination that contains FR2 band(s) in MCG and the other FR2 band(s) in SCG, then power-control for those FR2 bands should be available. So far, we do not know yet how it can be done but it is premature to </w:t>
            </w:r>
            <w:proofErr w:type="gramStart"/>
            <w:r>
              <w:rPr>
                <w:rFonts w:ascii="Calibri" w:hAnsi="Calibri" w:cs="Calibri"/>
                <w:sz w:val="22"/>
                <w:szCs w:val="22"/>
              </w:rPr>
              <w:t>say</w:t>
            </w:r>
            <w:proofErr w:type="gramEnd"/>
            <w:r>
              <w:rPr>
                <w:rFonts w:ascii="Calibri" w:hAnsi="Calibri" w:cs="Calibri"/>
                <w:sz w:val="22"/>
                <w:szCs w:val="22"/>
              </w:rPr>
              <w:t xml:space="preserve"> “no support of intra-FR2 power-sharing”.</w:t>
            </w:r>
          </w:p>
        </w:tc>
      </w:tr>
      <w:tr w:rsidR="000F53E2" w14:paraId="47920D4B" w14:textId="77777777" w:rsidTr="00EE102B">
        <w:tc>
          <w:tcPr>
            <w:tcW w:w="569" w:type="pct"/>
          </w:tcPr>
          <w:p w14:paraId="3BC315D7" w14:textId="406C9182" w:rsidR="000F53E2" w:rsidRDefault="000F53E2" w:rsidP="00EE102B">
            <w:pPr>
              <w:spacing w:afterLines="50" w:after="120"/>
              <w:jc w:val="both"/>
              <w:rPr>
                <w:sz w:val="22"/>
                <w:lang w:eastAsia="ja-JP"/>
              </w:rPr>
            </w:pPr>
            <w:r>
              <w:rPr>
                <w:rFonts w:hint="eastAsia"/>
                <w:sz w:val="22"/>
                <w:lang w:eastAsia="ja-JP"/>
              </w:rPr>
              <w:t>N</w:t>
            </w:r>
            <w:r>
              <w:rPr>
                <w:sz w:val="22"/>
                <w:lang w:eastAsia="ja-JP"/>
              </w:rPr>
              <w:t>okia</w:t>
            </w:r>
          </w:p>
        </w:tc>
        <w:tc>
          <w:tcPr>
            <w:tcW w:w="4431" w:type="pct"/>
          </w:tcPr>
          <w:p w14:paraId="15099DCA" w14:textId="77777777" w:rsidR="000F53E2" w:rsidRDefault="000F53E2" w:rsidP="000F53E2">
            <w:pPr>
              <w:rPr>
                <w:rFonts w:ascii="Calibri" w:eastAsia="Yu Gothic" w:hAnsi="Calibri" w:cs="Calibri"/>
                <w:sz w:val="22"/>
                <w:szCs w:val="22"/>
                <w:lang w:val="en-US"/>
              </w:rPr>
            </w:pPr>
            <w:r>
              <w:rPr>
                <w:rFonts w:ascii="Calibri" w:hAnsi="Calibri" w:cs="Calibri"/>
                <w:sz w:val="22"/>
                <w:szCs w:val="22"/>
              </w:rPr>
              <w:t>First, I think RAN4 has already decided that intra-FR2 power sharing is not supported, so the question is just what do we do with the RAN1 spec that defines how that power sharing is supposed to work, and what do we do with the UE capability that allows indicating support for it.</w:t>
            </w:r>
          </w:p>
          <w:p w14:paraId="2CF6F98B" w14:textId="77777777" w:rsidR="000F53E2" w:rsidRDefault="000F53E2" w:rsidP="000F53E2">
            <w:pPr>
              <w:rPr>
                <w:rFonts w:ascii="Calibri" w:hAnsi="Calibri" w:cs="Calibri"/>
                <w:sz w:val="22"/>
                <w:szCs w:val="22"/>
              </w:rPr>
            </w:pPr>
          </w:p>
          <w:p w14:paraId="19D014F4" w14:textId="77777777" w:rsidR="000F53E2" w:rsidRDefault="000F53E2" w:rsidP="000F53E2">
            <w:pPr>
              <w:pStyle w:val="ListParagraph"/>
              <w:numPr>
                <w:ilvl w:val="0"/>
                <w:numId w:val="37"/>
              </w:numPr>
              <w:ind w:leftChars="0"/>
              <w:jc w:val="both"/>
              <w:rPr>
                <w:rFonts w:ascii="Calibri" w:hAnsi="Calibri" w:cs="Calibri"/>
                <w:sz w:val="22"/>
                <w:szCs w:val="22"/>
              </w:rPr>
            </w:pPr>
            <w:r>
              <w:rPr>
                <w:rFonts w:ascii="Calibri" w:hAnsi="Calibri" w:cs="Calibri"/>
                <w:sz w:val="22"/>
                <w:szCs w:val="22"/>
              </w:rPr>
              <w:t>1</w:t>
            </w:r>
            <w:r>
              <w:rPr>
                <w:rFonts w:ascii="Calibri" w:hAnsi="Calibri" w:cs="Calibri"/>
                <w:sz w:val="22"/>
                <w:szCs w:val="22"/>
                <w:vertAlign w:val="superscript"/>
              </w:rPr>
              <w:t>st</w:t>
            </w:r>
            <w:r>
              <w:rPr>
                <w:rFonts w:ascii="Calibri" w:hAnsi="Calibri" w:cs="Calibri"/>
                <w:sz w:val="22"/>
                <w:szCs w:val="22"/>
              </w:rPr>
              <w:t xml:space="preserve"> alternative is along the lines of the Nokia draft CR in 7.2.10 to simply make the “not supported” statement in 38.213 power control section.</w:t>
            </w:r>
          </w:p>
          <w:p w14:paraId="5EC084BE" w14:textId="77777777" w:rsidR="000F53E2" w:rsidRDefault="000F53E2" w:rsidP="000F53E2">
            <w:pPr>
              <w:pStyle w:val="ListParagraph"/>
              <w:numPr>
                <w:ilvl w:val="0"/>
                <w:numId w:val="37"/>
              </w:numPr>
              <w:ind w:leftChars="0"/>
              <w:jc w:val="both"/>
              <w:rPr>
                <w:rFonts w:ascii="Calibri" w:hAnsi="Calibri" w:cs="Calibri"/>
                <w:sz w:val="22"/>
                <w:szCs w:val="22"/>
              </w:rPr>
            </w:pPr>
            <w:r>
              <w:rPr>
                <w:rFonts w:ascii="Calibri" w:hAnsi="Calibri" w:cs="Calibri"/>
                <w:sz w:val="22"/>
                <w:szCs w:val="22"/>
              </w:rPr>
              <w:t>2</w:t>
            </w:r>
            <w:r>
              <w:rPr>
                <w:rFonts w:ascii="Calibri" w:hAnsi="Calibri" w:cs="Calibri"/>
                <w:sz w:val="22"/>
                <w:szCs w:val="22"/>
                <w:vertAlign w:val="superscript"/>
              </w:rPr>
              <w:t>nd</w:t>
            </w:r>
            <w:r>
              <w:rPr>
                <w:rFonts w:ascii="Calibri" w:hAnsi="Calibri" w:cs="Calibri"/>
                <w:sz w:val="22"/>
                <w:szCs w:val="22"/>
              </w:rPr>
              <w:t xml:space="preserve"> alternative is to make a “not supported” statement in the UE capability. Here the FL proposal version that had the “,</w:t>
            </w:r>
            <w:r>
              <w:rPr>
                <w:rFonts w:ascii="Calibri" w:hAnsi="Calibri" w:cs="Calibri"/>
                <w:color w:val="FF0000"/>
                <w:sz w:val="22"/>
                <w:szCs w:val="22"/>
              </w:rPr>
              <w:t xml:space="preserve"> and the intra-FR power sharing in FR2 is not supported in Rel-16</w:t>
            </w:r>
            <w:r>
              <w:rPr>
                <w:rFonts w:ascii="Calibri" w:hAnsi="Calibri" w:cs="Calibri"/>
                <w:sz w:val="22"/>
                <w:szCs w:val="22"/>
              </w:rPr>
              <w:t>.” was one good way of achieving this</w:t>
            </w:r>
          </w:p>
          <w:p w14:paraId="1AB15E64" w14:textId="77777777" w:rsidR="000F53E2" w:rsidRDefault="000F53E2" w:rsidP="000F53E2">
            <w:pPr>
              <w:pStyle w:val="ListParagraph"/>
              <w:numPr>
                <w:ilvl w:val="0"/>
                <w:numId w:val="37"/>
              </w:numPr>
              <w:ind w:leftChars="0"/>
              <w:jc w:val="both"/>
              <w:rPr>
                <w:rFonts w:ascii="Calibri" w:hAnsi="Calibri" w:cs="Calibri"/>
                <w:sz w:val="22"/>
                <w:szCs w:val="22"/>
              </w:rPr>
            </w:pPr>
            <w:r>
              <w:rPr>
                <w:rFonts w:ascii="Calibri" w:hAnsi="Calibri" w:cs="Calibri"/>
                <w:sz w:val="22"/>
                <w:szCs w:val="22"/>
              </w:rPr>
              <w:t>3</w:t>
            </w:r>
            <w:r>
              <w:rPr>
                <w:rFonts w:ascii="Calibri" w:hAnsi="Calibri" w:cs="Calibri"/>
                <w:sz w:val="22"/>
                <w:szCs w:val="22"/>
                <w:vertAlign w:val="superscript"/>
              </w:rPr>
              <w:t>rd</w:t>
            </w:r>
            <w:r>
              <w:rPr>
                <w:rFonts w:ascii="Calibri" w:hAnsi="Calibri" w:cs="Calibri"/>
                <w:sz w:val="22"/>
                <w:szCs w:val="22"/>
              </w:rPr>
              <w:t xml:space="preserve"> alternative is to have both 38.213 and the UE capabilities</w:t>
            </w:r>
          </w:p>
          <w:p w14:paraId="217EF55A" w14:textId="77777777" w:rsidR="000F53E2" w:rsidRDefault="000F53E2" w:rsidP="000F53E2">
            <w:pPr>
              <w:pStyle w:val="ListParagraph"/>
              <w:numPr>
                <w:ilvl w:val="0"/>
                <w:numId w:val="37"/>
              </w:numPr>
              <w:ind w:leftChars="0"/>
              <w:jc w:val="both"/>
              <w:rPr>
                <w:rFonts w:ascii="Calibri" w:hAnsi="Calibri" w:cs="Calibri"/>
                <w:sz w:val="22"/>
                <w:szCs w:val="22"/>
              </w:rPr>
            </w:pPr>
            <w:r>
              <w:rPr>
                <w:rFonts w:ascii="Calibri" w:hAnsi="Calibri" w:cs="Calibri"/>
                <w:sz w:val="22"/>
                <w:szCs w:val="22"/>
              </w:rPr>
              <w:t>4</w:t>
            </w:r>
            <w:r>
              <w:rPr>
                <w:rFonts w:ascii="Calibri" w:hAnsi="Calibri" w:cs="Calibri"/>
                <w:sz w:val="22"/>
                <w:szCs w:val="22"/>
                <w:vertAlign w:val="superscript"/>
              </w:rPr>
              <w:t>th</w:t>
            </w:r>
            <w:r>
              <w:rPr>
                <w:rFonts w:ascii="Calibri" w:hAnsi="Calibri" w:cs="Calibri"/>
                <w:sz w:val="22"/>
                <w:szCs w:val="22"/>
              </w:rPr>
              <w:t xml:space="preserve"> alternative is to do nothing, and everyone is just supposed to realize that intra FR2 power sharing cannot be supported as a piece of thread is missing in RAN4.</w:t>
            </w:r>
          </w:p>
          <w:p w14:paraId="1E973B10" w14:textId="77777777" w:rsidR="000F53E2" w:rsidRDefault="000F53E2" w:rsidP="000F53E2">
            <w:pPr>
              <w:rPr>
                <w:rFonts w:ascii="Calibri" w:hAnsi="Calibri" w:cs="Calibri"/>
                <w:sz w:val="22"/>
                <w:szCs w:val="22"/>
              </w:rPr>
            </w:pPr>
          </w:p>
          <w:p w14:paraId="2AC1A596" w14:textId="77777777" w:rsidR="000F53E2" w:rsidRDefault="000F53E2" w:rsidP="000F53E2">
            <w:pPr>
              <w:rPr>
                <w:rFonts w:ascii="Calibri" w:hAnsi="Calibri" w:cs="Calibri"/>
                <w:sz w:val="22"/>
                <w:szCs w:val="22"/>
              </w:rPr>
            </w:pPr>
            <w:r>
              <w:rPr>
                <w:rFonts w:ascii="Calibri" w:hAnsi="Calibri" w:cs="Calibri"/>
                <w:sz w:val="22"/>
                <w:szCs w:val="22"/>
              </w:rPr>
              <w:t xml:space="preserve">In this email thread we are discussing if at least the UE capability taking care of this is the way to go, and we’d be OK with the FL proposal that had the red text above. We could also decide not to have such a statemen in the UE capabilities but take care of the same in the 38.213 CR only while leaving the UE capability in place. In Nokia’s view, we should at least take care of this with the UE capability somehow, and preferably ALSO make sure that 38.213 somehow explains that the behaviour defined for FR2 power sharing is </w:t>
            </w:r>
            <w:proofErr w:type="gramStart"/>
            <w:r>
              <w:rPr>
                <w:rFonts w:ascii="Calibri" w:hAnsi="Calibri" w:cs="Calibri"/>
                <w:sz w:val="22"/>
                <w:szCs w:val="22"/>
              </w:rPr>
              <w:t>actually not</w:t>
            </w:r>
            <w:proofErr w:type="gramEnd"/>
            <w:r>
              <w:rPr>
                <w:rFonts w:ascii="Calibri" w:hAnsi="Calibri" w:cs="Calibri"/>
                <w:sz w:val="22"/>
                <w:szCs w:val="22"/>
              </w:rPr>
              <w:t xml:space="preserve"> supported.</w:t>
            </w:r>
          </w:p>
          <w:p w14:paraId="61FA3DFD" w14:textId="77777777" w:rsidR="000F53E2" w:rsidRDefault="000F53E2" w:rsidP="000F53E2">
            <w:pPr>
              <w:rPr>
                <w:rFonts w:ascii="Calibri" w:hAnsi="Calibri" w:cs="Calibri"/>
                <w:sz w:val="22"/>
                <w:szCs w:val="22"/>
              </w:rPr>
            </w:pPr>
          </w:p>
          <w:p w14:paraId="4629AB01" w14:textId="300A6A44" w:rsidR="000F53E2" w:rsidRDefault="000F53E2" w:rsidP="000F53E2">
            <w:pPr>
              <w:rPr>
                <w:rFonts w:ascii="Calibri" w:hAnsi="Calibri" w:cs="Calibri"/>
                <w:sz w:val="22"/>
                <w:szCs w:val="22"/>
              </w:rPr>
            </w:pPr>
            <w:r>
              <w:rPr>
                <w:rFonts w:ascii="Calibri" w:hAnsi="Calibri" w:cs="Calibri"/>
                <w:sz w:val="22"/>
                <w:szCs w:val="22"/>
              </w:rPr>
              <w:t xml:space="preserve">On the question of what to expect from RAN2 ASN.1 in the future if the capability is finally introduced. Based on what I have seen in the past, I am guessing that RAN2 would not use Rel-16 UE capability signalling to indicate support of something the spec completed the definitions for in a later release, but a new capability would be added (personally I have always considered this a waste, but </w:t>
            </w:r>
            <w:proofErr w:type="spellStart"/>
            <w:r>
              <w:rPr>
                <w:rFonts w:ascii="Calibri" w:hAnsi="Calibri" w:cs="Calibri"/>
                <w:sz w:val="22"/>
                <w:szCs w:val="22"/>
              </w:rPr>
              <w:t>apparenty</w:t>
            </w:r>
            <w:proofErr w:type="spellEnd"/>
            <w:r>
              <w:rPr>
                <w:rFonts w:ascii="Calibri" w:hAnsi="Calibri" w:cs="Calibri"/>
                <w:sz w:val="22"/>
                <w:szCs w:val="22"/>
              </w:rPr>
              <w:t xml:space="preserve"> it makes it clear that at which spec version the feature actually is supposed to mean the new feature and where it is just something everyone is supposed to ignore)</w:t>
            </w:r>
          </w:p>
        </w:tc>
      </w:tr>
      <w:tr w:rsidR="000F53E2" w14:paraId="10066305" w14:textId="77777777" w:rsidTr="00EE102B">
        <w:tc>
          <w:tcPr>
            <w:tcW w:w="569" w:type="pct"/>
          </w:tcPr>
          <w:p w14:paraId="722DA7EA" w14:textId="641FFF1D" w:rsidR="000F53E2" w:rsidRDefault="000F53E2" w:rsidP="00EE102B">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284FDD1C" w14:textId="77777777" w:rsidR="000F53E2" w:rsidRDefault="000F53E2" w:rsidP="000F53E2">
            <w:pPr>
              <w:rPr>
                <w:rFonts w:eastAsia="MS PGothic"/>
                <w:lang w:val="en-US"/>
              </w:rPr>
            </w:pPr>
            <w:r>
              <w:rPr>
                <w:rFonts w:hint="eastAsia"/>
              </w:rPr>
              <w:t xml:space="preserve">We understand Fred's concern that it seems a bit wired to add something for Feature A into Feature B description. </w:t>
            </w:r>
            <w:proofErr w:type="gramStart"/>
            <w:r>
              <w:rPr>
                <w:rFonts w:hint="eastAsia"/>
              </w:rPr>
              <w:t>On  the</w:t>
            </w:r>
            <w:proofErr w:type="gramEnd"/>
            <w:r>
              <w:rPr>
                <w:rFonts w:hint="eastAsia"/>
              </w:rPr>
              <w:t xml:space="preserve"> other hand, </w:t>
            </w:r>
            <w:proofErr w:type="spellStart"/>
            <w:r>
              <w:rPr>
                <w:rFonts w:hint="eastAsia"/>
              </w:rPr>
              <w:t>Yingyang</w:t>
            </w:r>
            <w:proofErr w:type="spellEnd"/>
            <w:r>
              <w:rPr>
                <w:rFonts w:hint="eastAsia"/>
              </w:rPr>
              <w:t xml:space="preserve"> point is valid considering the current situation for FR2-FR2 power sharing. Without this note, it can be interpreted by testing vendors that FR2-FR2 power sharing is mandated as there is </w:t>
            </w:r>
            <w:proofErr w:type="gramStart"/>
            <w:r>
              <w:rPr>
                <w:rFonts w:hint="eastAsia"/>
              </w:rPr>
              <w:t>no</w:t>
            </w:r>
            <w:proofErr w:type="gramEnd"/>
            <w:r>
              <w:rPr>
                <w:rFonts w:hint="eastAsia"/>
              </w:rPr>
              <w:t xml:space="preserve"> any UE capability defined for it and it is supported by spec context. Although where to add note is not perfect, it can clarify the situation and avoid confusion as explained above. </w:t>
            </w:r>
          </w:p>
          <w:p w14:paraId="1AE24042" w14:textId="77777777" w:rsidR="000F53E2" w:rsidRDefault="000F53E2" w:rsidP="000F53E2"/>
          <w:p w14:paraId="74C7E995" w14:textId="77777777" w:rsidR="000F53E2" w:rsidRDefault="000F53E2" w:rsidP="000F53E2">
            <w:pPr>
              <w:jc w:val="both"/>
            </w:pPr>
            <w:r>
              <w:rPr>
                <w:rFonts w:hint="eastAsia"/>
              </w:rPr>
              <w:lastRenderedPageBreak/>
              <w:t xml:space="preserve">If Note is not acceptable, we may need to make the </w:t>
            </w:r>
            <w:r>
              <w:rPr>
                <w:rFonts w:hint="eastAsia"/>
              </w:rPr>
              <w:t>“</w:t>
            </w:r>
            <w:r>
              <w:rPr>
                <w:rFonts w:hint="eastAsia"/>
              </w:rPr>
              <w:t>not supported</w:t>
            </w:r>
            <w:r>
              <w:rPr>
                <w:rFonts w:hint="eastAsia"/>
              </w:rPr>
              <w:t>”</w:t>
            </w:r>
            <w:r>
              <w:rPr>
                <w:rFonts w:hint="eastAsia"/>
              </w:rPr>
              <w:t xml:space="preserve"> statement in 38.213 power control section as </w:t>
            </w:r>
            <w:r>
              <w:rPr>
                <w:rFonts w:hint="eastAsia"/>
                <w:u w:val="single"/>
              </w:rPr>
              <w:t xml:space="preserve">1st alternative </w:t>
            </w:r>
            <w:r>
              <w:rPr>
                <w:rFonts w:hint="eastAsia"/>
              </w:rPr>
              <w:t>at least for this release and even for future release until receiving RAN4 update. </w:t>
            </w:r>
          </w:p>
          <w:p w14:paraId="3458EF84" w14:textId="77777777" w:rsidR="000F53E2" w:rsidRDefault="000F53E2" w:rsidP="000F53E2">
            <w:pPr>
              <w:jc w:val="both"/>
            </w:pPr>
            <w:r>
              <w:rPr>
                <w:rFonts w:hint="eastAsia"/>
              </w:rPr>
              <w:t xml:space="preserve">Our preference is </w:t>
            </w:r>
            <w:proofErr w:type="gramStart"/>
            <w:r>
              <w:rPr>
                <w:rFonts w:hint="eastAsia"/>
              </w:rPr>
              <w:t>actually alt.</w:t>
            </w:r>
            <w:proofErr w:type="gramEnd"/>
            <w:r>
              <w:rPr>
                <w:rFonts w:hint="eastAsia"/>
              </w:rPr>
              <w:t xml:space="preserve"> 3 listed by Karri: note + statement in 38.213. We do not think Alt.4 is a way to go because it will create a lot of confusion and work for delegates in the future and you can expect a lot of questions/blames from your own product team on this. </w:t>
            </w:r>
          </w:p>
          <w:p w14:paraId="52E9747E" w14:textId="77777777" w:rsidR="000F53E2" w:rsidRDefault="000F53E2" w:rsidP="000F53E2">
            <w:pPr>
              <w:jc w:val="both"/>
            </w:pPr>
          </w:p>
          <w:p w14:paraId="6126E1EF" w14:textId="77777777" w:rsidR="000F53E2" w:rsidRDefault="000F53E2" w:rsidP="000F53E2">
            <w:pPr>
              <w:jc w:val="both"/>
            </w:pPr>
            <w:r>
              <w:rPr>
                <w:rFonts w:hint="eastAsia"/>
              </w:rPr>
              <w:t>In summary, the following is our preference order from high to low</w:t>
            </w:r>
          </w:p>
          <w:p w14:paraId="2BB677B3" w14:textId="77777777" w:rsidR="000F53E2" w:rsidRDefault="000F53E2" w:rsidP="000F53E2">
            <w:pPr>
              <w:numPr>
                <w:ilvl w:val="0"/>
                <w:numId w:val="38"/>
              </w:numPr>
              <w:spacing w:before="100" w:beforeAutospacing="1" w:after="100" w:afterAutospacing="1"/>
              <w:jc w:val="both"/>
            </w:pPr>
            <w:r>
              <w:rPr>
                <w:rFonts w:hint="eastAsia"/>
              </w:rPr>
              <w:t>Alt.3: note + statement in TS 38.213</w:t>
            </w:r>
          </w:p>
          <w:p w14:paraId="121ADAC2" w14:textId="77777777" w:rsidR="000F53E2" w:rsidRDefault="000F53E2" w:rsidP="000F53E2">
            <w:pPr>
              <w:numPr>
                <w:ilvl w:val="0"/>
                <w:numId w:val="38"/>
              </w:numPr>
              <w:spacing w:before="100" w:beforeAutospacing="1" w:after="100" w:afterAutospacing="1"/>
              <w:jc w:val="both"/>
            </w:pPr>
            <w:r>
              <w:rPr>
                <w:rFonts w:hint="eastAsia"/>
              </w:rPr>
              <w:t>Alt.1: statement in TS 38.213</w:t>
            </w:r>
          </w:p>
          <w:p w14:paraId="5C8FB457" w14:textId="497238D4" w:rsidR="000F53E2" w:rsidRPr="000F53E2" w:rsidRDefault="000F53E2" w:rsidP="000F53E2">
            <w:pPr>
              <w:numPr>
                <w:ilvl w:val="0"/>
                <w:numId w:val="38"/>
              </w:numPr>
              <w:spacing w:before="100" w:beforeAutospacing="1" w:after="100" w:afterAutospacing="1"/>
              <w:jc w:val="both"/>
            </w:pPr>
            <w:r>
              <w:rPr>
                <w:rFonts w:hint="eastAsia"/>
              </w:rPr>
              <w:t xml:space="preserve">Alt.2: </w:t>
            </w:r>
            <w:proofErr w:type="spellStart"/>
            <w:r>
              <w:rPr>
                <w:rFonts w:hint="eastAsia"/>
              </w:rPr>
              <w:t>ue</w:t>
            </w:r>
            <w:proofErr w:type="spellEnd"/>
            <w:r>
              <w:rPr>
                <w:rFonts w:hint="eastAsia"/>
              </w:rPr>
              <w:t xml:space="preserve"> capability note. </w:t>
            </w:r>
          </w:p>
        </w:tc>
      </w:tr>
      <w:tr w:rsidR="000F53E2" w14:paraId="0096C2F9" w14:textId="77777777" w:rsidTr="00EE102B">
        <w:tc>
          <w:tcPr>
            <w:tcW w:w="569" w:type="pct"/>
          </w:tcPr>
          <w:p w14:paraId="7BEEF31C" w14:textId="522B0B99" w:rsidR="000F53E2" w:rsidRDefault="000F53E2" w:rsidP="00EE102B">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9B58884" w14:textId="77777777" w:rsidR="000F53E2" w:rsidRDefault="000F53E2" w:rsidP="000F53E2">
            <w:pPr>
              <w:rPr>
                <w:lang w:eastAsia="ja-JP"/>
              </w:rPr>
            </w:pPr>
            <w:r>
              <w:rPr>
                <w:rFonts w:hint="eastAsia"/>
                <w:lang w:eastAsia="ja-JP"/>
              </w:rPr>
              <w:t>T</w:t>
            </w:r>
            <w:r>
              <w:rPr>
                <w:lang w:eastAsia="ja-JP"/>
              </w:rPr>
              <w:t>hank you very much for the discussion!</w:t>
            </w:r>
          </w:p>
          <w:p w14:paraId="74E025D5" w14:textId="77777777" w:rsidR="000F53E2" w:rsidRDefault="000F53E2" w:rsidP="000F53E2">
            <w:pPr>
              <w:rPr>
                <w:lang w:eastAsia="ja-JP"/>
              </w:rPr>
            </w:pPr>
            <w:r>
              <w:rPr>
                <w:rFonts w:hint="eastAsia"/>
                <w:lang w:eastAsia="ja-JP"/>
              </w:rPr>
              <w:t>B</w:t>
            </w:r>
            <w:r>
              <w:rPr>
                <w:lang w:eastAsia="ja-JP"/>
              </w:rPr>
              <w:t>ased on the feedback so far, the original FL proposal (without red part) is enough for FG18-1/1a/1b while it is necessary to clarify about intra-FR power sharing in FR2 somewhere to avoid a confusion.</w:t>
            </w:r>
          </w:p>
          <w:p w14:paraId="75C29CF1" w14:textId="77777777" w:rsidR="000F53E2" w:rsidRDefault="000F53E2" w:rsidP="000F53E2">
            <w:pPr>
              <w:rPr>
                <w:lang w:eastAsia="ja-JP"/>
              </w:rPr>
            </w:pPr>
            <w:r>
              <w:rPr>
                <w:rFonts w:hint="eastAsia"/>
                <w:lang w:eastAsia="ja-JP"/>
              </w:rPr>
              <w:t>A</w:t>
            </w:r>
            <w:r>
              <w:rPr>
                <w:lang w:eastAsia="ja-JP"/>
              </w:rPr>
              <w:t>ccording to the preparation phase input from companies for Nokia’s CR for 38.213 to clarify it, can we clarify it in 38.213 (i.e., Alt.1) after receiving RAN4 feedback?</w:t>
            </w:r>
          </w:p>
          <w:p w14:paraId="384F9C0C" w14:textId="375002FE" w:rsidR="000F53E2" w:rsidRDefault="000F53E2" w:rsidP="000F53E2">
            <w:pPr>
              <w:rPr>
                <w:lang w:eastAsia="ja-JP"/>
              </w:rPr>
            </w:pPr>
            <w:r>
              <w:rPr>
                <w:rFonts w:hint="eastAsia"/>
                <w:lang w:eastAsia="ja-JP"/>
              </w:rPr>
              <w:t>M</w:t>
            </w:r>
            <w:r>
              <w:rPr>
                <w:lang w:eastAsia="ja-JP"/>
              </w:rPr>
              <w:t>y suggestion for this email discussion is to agree on the original FG18-1/1a/1b or Qualcomm’s suggested version</w:t>
            </w:r>
            <w:r w:rsidR="00036D92">
              <w:rPr>
                <w:lang w:eastAsia="ja-JP"/>
              </w:rPr>
              <w:t>, and we can work for 38.213 CR after receiving RAN4 feedback</w:t>
            </w:r>
            <w:r>
              <w:rPr>
                <w:lang w:eastAsia="ja-JP"/>
              </w:rPr>
              <w:t>.</w:t>
            </w:r>
          </w:p>
          <w:p w14:paraId="61225B6A" w14:textId="77777777" w:rsidR="000F53E2" w:rsidRPr="007E45DA" w:rsidRDefault="000F53E2" w:rsidP="000F53E2">
            <w:pPr>
              <w:rPr>
                <w:rFonts w:eastAsia="MS Mincho" w:cs="Batang"/>
                <w:b/>
                <w:bCs/>
                <w:sz w:val="22"/>
                <w:szCs w:val="22"/>
              </w:rPr>
            </w:pPr>
            <w:r>
              <w:rPr>
                <w:rFonts w:eastAsia="MS Mincho" w:cs="Batang"/>
                <w:b/>
                <w:bCs/>
                <w:sz w:val="22"/>
                <w:szCs w:val="22"/>
              </w:rPr>
              <w:t>FL proposal</w:t>
            </w:r>
            <w:r w:rsidRPr="007E45DA">
              <w:rPr>
                <w:rFonts w:eastAsia="MS Mincho" w:cs="Batang"/>
                <w:b/>
                <w:bCs/>
                <w:sz w:val="22"/>
                <w:szCs w:val="22"/>
              </w:rPr>
              <w:t xml:space="preserve"> #</w:t>
            </w:r>
            <w:r>
              <w:rPr>
                <w:rFonts w:eastAsia="MS Mincho" w:cs="Batang"/>
                <w:b/>
                <w:bCs/>
                <w:sz w:val="22"/>
                <w:szCs w:val="22"/>
              </w:rPr>
              <w:t>1</w:t>
            </w:r>
          </w:p>
          <w:p w14:paraId="7E19D04A" w14:textId="77777777" w:rsidR="000F53E2" w:rsidRPr="00B92261" w:rsidRDefault="000F53E2" w:rsidP="000F53E2">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378C8C12" w14:textId="77777777" w:rsidR="000F53E2" w:rsidRPr="000F53E2" w:rsidRDefault="000F53E2" w:rsidP="000F53E2">
            <w:pPr>
              <w:pStyle w:val="ListParagraph"/>
              <w:numPr>
                <w:ilvl w:val="1"/>
                <w:numId w:val="13"/>
              </w:numPr>
              <w:ind w:leftChars="0"/>
              <w:rPr>
                <w:rFonts w:ascii="Arial" w:eastAsia="Batang" w:hAnsi="Arial"/>
                <w:sz w:val="22"/>
                <w:szCs w:val="22"/>
                <w:lang w:eastAsia="ko-KR"/>
              </w:rPr>
            </w:pPr>
            <w:r w:rsidRPr="00B92261">
              <w:rPr>
                <w:b/>
                <w:bCs/>
                <w:sz w:val="22"/>
                <w:szCs w:val="22"/>
                <w:lang w:eastAsia="ko-KR"/>
              </w:rPr>
              <w:t>In case MCG and/or SCG have cells in different frequency ranges, this capability is applicable for power sharing only between those MCG and SCG cells with UL in FR1</w:t>
            </w:r>
          </w:p>
          <w:p w14:paraId="145E95FB" w14:textId="40D1C23A" w:rsidR="000F53E2" w:rsidRPr="000F53E2" w:rsidRDefault="000F53E2" w:rsidP="000F53E2">
            <w:pPr>
              <w:ind w:left="420"/>
              <w:rPr>
                <w:rFonts w:ascii="Arial" w:eastAsia="MS Mincho" w:hAnsi="Arial"/>
                <w:sz w:val="22"/>
                <w:szCs w:val="22"/>
                <w:lang w:eastAsia="ja-JP"/>
              </w:rPr>
            </w:pPr>
            <w:r>
              <w:rPr>
                <w:rFonts w:ascii="Arial" w:eastAsia="MS Mincho" w:hAnsi="Arial" w:hint="eastAsia"/>
                <w:sz w:val="22"/>
                <w:szCs w:val="22"/>
                <w:lang w:eastAsia="ja-JP"/>
              </w:rPr>
              <w:t>o</w:t>
            </w:r>
            <w:r>
              <w:rPr>
                <w:rFonts w:ascii="Arial" w:eastAsia="MS Mincho" w:hAnsi="Arial"/>
                <w:sz w:val="22"/>
                <w:szCs w:val="22"/>
                <w:lang w:eastAsia="ja-JP"/>
              </w:rPr>
              <w:t>r</w:t>
            </w:r>
          </w:p>
          <w:p w14:paraId="18F16AB1" w14:textId="2E840BE9" w:rsidR="000F53E2" w:rsidRPr="000F53E2" w:rsidRDefault="000F53E2" w:rsidP="000F53E2">
            <w:pPr>
              <w:pStyle w:val="ListParagraph"/>
              <w:numPr>
                <w:ilvl w:val="1"/>
                <w:numId w:val="13"/>
              </w:numPr>
              <w:ind w:leftChars="0"/>
              <w:rPr>
                <w:rFonts w:ascii="Arial" w:eastAsia="Batang" w:hAnsi="Arial"/>
                <w:sz w:val="22"/>
                <w:szCs w:val="22"/>
                <w:lang w:eastAsia="ko-KR"/>
              </w:rPr>
            </w:pPr>
            <w:r w:rsidRPr="000F53E2">
              <w:rPr>
                <w:rFonts w:hint="eastAsia"/>
                <w:b/>
                <w:bCs/>
                <w:sz w:val="22"/>
                <w:szCs w:val="22"/>
                <w:lang w:eastAsia="ko-KR"/>
              </w:rPr>
              <w:t>In case MCG and/or SCG have cells in different frequency ranges, this FG indicates the capability of the power sharing only between those MCG and SCG cells with UL in FR1.</w:t>
            </w:r>
          </w:p>
        </w:tc>
      </w:tr>
      <w:tr w:rsidR="002D77B2" w14:paraId="677ECCE9" w14:textId="77777777" w:rsidTr="00EE102B">
        <w:tc>
          <w:tcPr>
            <w:tcW w:w="569" w:type="pct"/>
          </w:tcPr>
          <w:p w14:paraId="633E31E6" w14:textId="253ED9FD" w:rsidR="002D77B2" w:rsidRDefault="002D77B2" w:rsidP="00EE102B">
            <w:pPr>
              <w:spacing w:afterLines="50" w:after="120"/>
              <w:jc w:val="both"/>
              <w:rPr>
                <w:sz w:val="22"/>
              </w:rPr>
            </w:pPr>
            <w:r>
              <w:rPr>
                <w:sz w:val="22"/>
              </w:rPr>
              <w:t>Nokia, NSB</w:t>
            </w:r>
          </w:p>
        </w:tc>
        <w:tc>
          <w:tcPr>
            <w:tcW w:w="4431" w:type="pct"/>
          </w:tcPr>
          <w:p w14:paraId="6990AE22" w14:textId="75D84A26" w:rsidR="002D77B2" w:rsidRDefault="002D77B2" w:rsidP="002D77B2">
            <w:pPr>
              <w:rPr>
                <w:rFonts w:ascii="Calibri" w:eastAsia="MS PGothic" w:hAnsi="Calibri"/>
                <w:sz w:val="22"/>
                <w:szCs w:val="22"/>
                <w:lang w:val="en-US"/>
              </w:rPr>
            </w:pPr>
            <w:r>
              <w:rPr>
                <w:rFonts w:ascii="Calibri" w:hAnsi="Calibri"/>
                <w:sz w:val="22"/>
                <w:szCs w:val="22"/>
              </w:rPr>
              <w:t>We have the same order of preference as Apple. If the Alt3 with both note and statement is not possible, then we’d hope to get a clear spec statement to make things clear. If that is not acceptable, then we can live with a UE capability note.</w:t>
            </w:r>
          </w:p>
          <w:p w14:paraId="6E753659" w14:textId="77777777" w:rsidR="002D77B2" w:rsidRDefault="002D77B2" w:rsidP="002D77B2">
            <w:pPr>
              <w:numPr>
                <w:ilvl w:val="0"/>
                <w:numId w:val="39"/>
              </w:numPr>
              <w:spacing w:before="100" w:beforeAutospacing="1" w:after="100" w:afterAutospacing="1"/>
              <w:jc w:val="both"/>
              <w:rPr>
                <w:rFonts w:ascii="MS PGothic" w:hAnsi="MS PGothic"/>
                <w:szCs w:val="24"/>
                <w:lang w:eastAsia="ja-JP"/>
              </w:rPr>
            </w:pPr>
            <w:r>
              <w:rPr>
                <w:rFonts w:hint="eastAsia"/>
                <w:lang w:eastAsia="ja-JP"/>
              </w:rPr>
              <w:t>Alt.3: note + statement in TS 38.213</w:t>
            </w:r>
          </w:p>
          <w:p w14:paraId="21B2F908" w14:textId="77777777" w:rsidR="002D77B2" w:rsidRDefault="002D77B2" w:rsidP="002D77B2">
            <w:pPr>
              <w:numPr>
                <w:ilvl w:val="0"/>
                <w:numId w:val="39"/>
              </w:numPr>
              <w:spacing w:before="100" w:beforeAutospacing="1" w:after="100" w:afterAutospacing="1"/>
              <w:jc w:val="both"/>
              <w:rPr>
                <w:lang w:eastAsia="ja-JP"/>
              </w:rPr>
            </w:pPr>
            <w:r>
              <w:rPr>
                <w:rFonts w:hint="eastAsia"/>
                <w:lang w:eastAsia="ja-JP"/>
              </w:rPr>
              <w:t>Alt.1: statement in TS 38.213</w:t>
            </w:r>
          </w:p>
          <w:p w14:paraId="640D262F" w14:textId="415D1B33" w:rsidR="002D77B2" w:rsidRDefault="002D77B2" w:rsidP="002D77B2">
            <w:pPr>
              <w:numPr>
                <w:ilvl w:val="0"/>
                <w:numId w:val="39"/>
              </w:numPr>
              <w:spacing w:before="100" w:beforeAutospacing="1" w:after="100" w:afterAutospacing="1"/>
              <w:jc w:val="both"/>
              <w:rPr>
                <w:lang w:eastAsia="ja-JP"/>
              </w:rPr>
            </w:pPr>
            <w:r>
              <w:rPr>
                <w:rFonts w:hint="eastAsia"/>
                <w:lang w:eastAsia="ja-JP"/>
              </w:rPr>
              <w:t xml:space="preserve">Alt.2: </w:t>
            </w:r>
            <w:proofErr w:type="spellStart"/>
            <w:r>
              <w:rPr>
                <w:rFonts w:hint="eastAsia"/>
                <w:lang w:eastAsia="ja-JP"/>
              </w:rPr>
              <w:t>ue</w:t>
            </w:r>
            <w:proofErr w:type="spellEnd"/>
            <w:r>
              <w:rPr>
                <w:rFonts w:hint="eastAsia"/>
                <w:lang w:eastAsia="ja-JP"/>
              </w:rPr>
              <w:t xml:space="preserve"> capability note. </w:t>
            </w:r>
          </w:p>
        </w:tc>
      </w:tr>
      <w:tr w:rsidR="00A457F0" w14:paraId="78FA7FE9" w14:textId="77777777" w:rsidTr="00EE102B">
        <w:tc>
          <w:tcPr>
            <w:tcW w:w="569" w:type="pct"/>
          </w:tcPr>
          <w:p w14:paraId="5371F935" w14:textId="77F4E005" w:rsidR="00A457F0" w:rsidRDefault="00A457F0" w:rsidP="00EE102B">
            <w:pPr>
              <w:spacing w:afterLines="50" w:after="120"/>
              <w:jc w:val="both"/>
              <w:rPr>
                <w:sz w:val="22"/>
                <w:lang w:eastAsia="ja-JP"/>
              </w:rPr>
            </w:pPr>
            <w:r>
              <w:rPr>
                <w:rFonts w:hint="eastAsia"/>
                <w:sz w:val="22"/>
                <w:lang w:eastAsia="ja-JP"/>
              </w:rPr>
              <w:t>Q</w:t>
            </w:r>
            <w:r>
              <w:rPr>
                <w:sz w:val="22"/>
                <w:lang w:eastAsia="ja-JP"/>
              </w:rPr>
              <w:t>ualcomm</w:t>
            </w:r>
          </w:p>
        </w:tc>
        <w:tc>
          <w:tcPr>
            <w:tcW w:w="4431" w:type="pct"/>
          </w:tcPr>
          <w:p w14:paraId="79D57D16" w14:textId="77777777" w:rsidR="00A457F0" w:rsidRDefault="00A457F0" w:rsidP="00A457F0">
            <w:pPr>
              <w:rPr>
                <w:rFonts w:ascii="Calibri" w:eastAsia="MS PGothic" w:hAnsi="Calibri"/>
                <w:sz w:val="22"/>
                <w:szCs w:val="22"/>
                <w:lang w:val="en-US"/>
              </w:rPr>
            </w:pPr>
            <w:r>
              <w:rPr>
                <w:rFonts w:ascii="Calibri" w:hAnsi="Calibri"/>
                <w:sz w:val="22"/>
                <w:szCs w:val="22"/>
              </w:rPr>
              <w:t>I have a couple of questions to understand the concerns better:</w:t>
            </w:r>
          </w:p>
          <w:p w14:paraId="0E2CA96F" w14:textId="77777777" w:rsidR="00A457F0" w:rsidRDefault="00A457F0" w:rsidP="00A457F0">
            <w:pPr>
              <w:pStyle w:val="ListParagraph"/>
              <w:numPr>
                <w:ilvl w:val="0"/>
                <w:numId w:val="40"/>
              </w:numPr>
              <w:spacing w:after="0"/>
              <w:ind w:leftChars="0"/>
              <w:rPr>
                <w:rFonts w:ascii="Calibri" w:hAnsi="Calibri"/>
                <w:sz w:val="22"/>
                <w:szCs w:val="22"/>
              </w:rPr>
            </w:pPr>
            <w:r>
              <w:rPr>
                <w:rFonts w:ascii="Calibri" w:hAnsi="Calibri"/>
                <w:sz w:val="22"/>
                <w:szCs w:val="22"/>
              </w:rPr>
              <w:t xml:space="preserve">RAN2 agreed that necessary parameters for NR-DC power-sharing modes in FR2 specified in TS38.213 7.6.2 are not used. Now for FG18-1/1a/1b, we are almost agreeing to say that the FGs indicates NR-DC power-sharing mode only for FR1. </w:t>
            </w:r>
          </w:p>
          <w:p w14:paraId="626CC54A" w14:textId="77777777" w:rsidR="00A457F0" w:rsidRDefault="00A457F0" w:rsidP="00A457F0">
            <w:pPr>
              <w:pStyle w:val="ListParagraph"/>
              <w:numPr>
                <w:ilvl w:val="1"/>
                <w:numId w:val="40"/>
              </w:numPr>
              <w:spacing w:after="0"/>
              <w:ind w:leftChars="0"/>
              <w:rPr>
                <w:rFonts w:ascii="Calibri" w:hAnsi="Calibri"/>
                <w:sz w:val="22"/>
                <w:szCs w:val="22"/>
              </w:rPr>
            </w:pPr>
            <w:r>
              <w:rPr>
                <w:rFonts w:ascii="Calibri" w:hAnsi="Calibri"/>
                <w:sz w:val="22"/>
                <w:szCs w:val="22"/>
              </w:rPr>
              <w:t>If RAN1 do nothing other than the above, what power-sharing mode is supposed to be mandated and how is it supposed to be configured?</w:t>
            </w:r>
          </w:p>
          <w:p w14:paraId="01D98A0B" w14:textId="77777777" w:rsidR="00A457F0" w:rsidRDefault="00A457F0" w:rsidP="00A457F0">
            <w:pPr>
              <w:pStyle w:val="ListParagraph"/>
              <w:numPr>
                <w:ilvl w:val="0"/>
                <w:numId w:val="40"/>
              </w:numPr>
              <w:spacing w:after="0"/>
              <w:ind w:leftChars="0"/>
              <w:rPr>
                <w:rFonts w:ascii="Calibri" w:hAnsi="Calibri"/>
                <w:sz w:val="22"/>
                <w:szCs w:val="22"/>
              </w:rPr>
            </w:pPr>
            <w:r>
              <w:rPr>
                <w:rFonts w:ascii="Calibri" w:hAnsi="Calibri"/>
                <w:sz w:val="22"/>
                <w:szCs w:val="22"/>
              </w:rPr>
              <w:t xml:space="preserve">RAN1 endorsed an LS to RAN4 (R1-2104018). It captures RAN1’s question on potential NR-DC power-control for FR2. Isn’t </w:t>
            </w:r>
            <w:proofErr w:type="gramStart"/>
            <w:r>
              <w:rPr>
                <w:rFonts w:ascii="Calibri" w:hAnsi="Calibri"/>
                <w:sz w:val="22"/>
                <w:szCs w:val="22"/>
              </w:rPr>
              <w:t>it</w:t>
            </w:r>
            <w:proofErr w:type="gramEnd"/>
            <w:r>
              <w:rPr>
                <w:rFonts w:ascii="Calibri" w:hAnsi="Calibri"/>
                <w:sz w:val="22"/>
                <w:szCs w:val="22"/>
              </w:rPr>
              <w:t xml:space="preserve"> sufficient information that RAN1 is pending the spec update? Just wondering </w:t>
            </w:r>
            <w:proofErr w:type="gramStart"/>
            <w:r>
              <w:rPr>
                <w:rFonts w:ascii="Calibri" w:hAnsi="Calibri"/>
                <w:sz w:val="22"/>
                <w:szCs w:val="22"/>
              </w:rPr>
              <w:t>why</w:t>
            </w:r>
            <w:proofErr w:type="gramEnd"/>
            <w:r>
              <w:rPr>
                <w:rFonts w:ascii="Calibri" w:hAnsi="Calibri"/>
                <w:sz w:val="22"/>
                <w:szCs w:val="22"/>
              </w:rPr>
              <w:t xml:space="preserve"> a statement is necessary in 213.</w:t>
            </w:r>
          </w:p>
          <w:p w14:paraId="11917987" w14:textId="77777777" w:rsidR="00A457F0" w:rsidRDefault="00A457F0" w:rsidP="00A457F0">
            <w:pPr>
              <w:pStyle w:val="ListParagraph"/>
              <w:numPr>
                <w:ilvl w:val="0"/>
                <w:numId w:val="40"/>
              </w:numPr>
              <w:spacing w:after="0"/>
              <w:ind w:leftChars="0"/>
              <w:rPr>
                <w:rFonts w:ascii="Calibri" w:hAnsi="Calibri"/>
                <w:sz w:val="22"/>
                <w:szCs w:val="22"/>
              </w:rPr>
            </w:pPr>
            <w:r>
              <w:rPr>
                <w:rFonts w:ascii="Calibri" w:hAnsi="Calibri"/>
                <w:sz w:val="22"/>
                <w:szCs w:val="22"/>
              </w:rPr>
              <w:t>RAN4 has not yet defined any NR-DC band combination that includes MCG cell and SCG cell in FR2. Why should we hurry to address the issue in RAN1 spec?</w:t>
            </w:r>
          </w:p>
          <w:p w14:paraId="14EFE5FF" w14:textId="77777777" w:rsidR="00A457F0" w:rsidRDefault="00A457F0" w:rsidP="00A457F0">
            <w:pPr>
              <w:pStyle w:val="ListParagraph"/>
              <w:numPr>
                <w:ilvl w:val="1"/>
                <w:numId w:val="40"/>
              </w:numPr>
              <w:spacing w:after="0"/>
              <w:ind w:leftChars="0"/>
              <w:rPr>
                <w:rFonts w:ascii="Calibri" w:hAnsi="Calibri"/>
                <w:sz w:val="22"/>
                <w:szCs w:val="22"/>
              </w:rPr>
            </w:pPr>
            <w:r>
              <w:rPr>
                <w:rFonts w:ascii="Calibri" w:hAnsi="Calibri"/>
                <w:sz w:val="22"/>
                <w:szCs w:val="22"/>
              </w:rPr>
              <w:t>I think more problematic/urgent is inter-band NR-CA in FR2. Current 213 7.5 is dynamic power-sharing.</w:t>
            </w:r>
          </w:p>
          <w:p w14:paraId="56724629" w14:textId="7C091AD8" w:rsidR="00A457F0" w:rsidRPr="00A457F0" w:rsidRDefault="00A457F0" w:rsidP="00A457F0">
            <w:pPr>
              <w:pStyle w:val="ListParagraph"/>
              <w:numPr>
                <w:ilvl w:val="0"/>
                <w:numId w:val="40"/>
              </w:numPr>
              <w:spacing w:after="0"/>
              <w:ind w:leftChars="0"/>
              <w:rPr>
                <w:rFonts w:ascii="Calibri" w:hAnsi="Calibri"/>
                <w:sz w:val="22"/>
                <w:szCs w:val="22"/>
              </w:rPr>
            </w:pPr>
            <w:r>
              <w:rPr>
                <w:rFonts w:ascii="Calibri" w:hAnsi="Calibri"/>
                <w:sz w:val="22"/>
                <w:szCs w:val="22"/>
              </w:rPr>
              <w:t xml:space="preserve">“NR-DC power-sharing is not supported for FR2” seems not accurate description. RAN4 spec allows some degree of power </w:t>
            </w:r>
            <w:proofErr w:type="spellStart"/>
            <w:r>
              <w:rPr>
                <w:rFonts w:ascii="Calibri" w:hAnsi="Calibri"/>
                <w:sz w:val="22"/>
                <w:szCs w:val="22"/>
              </w:rPr>
              <w:t>backoff</w:t>
            </w:r>
            <w:proofErr w:type="spellEnd"/>
            <w:r>
              <w:rPr>
                <w:rFonts w:ascii="Calibri" w:hAnsi="Calibri"/>
                <w:sz w:val="22"/>
                <w:szCs w:val="22"/>
              </w:rPr>
              <w:t xml:space="preserve"> for total power determination (i.e., P-MPR). Therefore, we should avoid </w:t>
            </w:r>
            <w:proofErr w:type="gramStart"/>
            <w:r>
              <w:rPr>
                <w:rFonts w:ascii="Calibri" w:hAnsi="Calibri"/>
                <w:sz w:val="22"/>
                <w:szCs w:val="22"/>
              </w:rPr>
              <w:t>to say</w:t>
            </w:r>
            <w:proofErr w:type="gramEnd"/>
            <w:r>
              <w:rPr>
                <w:rFonts w:ascii="Calibri" w:hAnsi="Calibri"/>
                <w:sz w:val="22"/>
                <w:szCs w:val="22"/>
              </w:rPr>
              <w:t xml:space="preserve"> not supported.</w:t>
            </w:r>
          </w:p>
        </w:tc>
      </w:tr>
      <w:tr w:rsidR="00A457F0" w14:paraId="38DE9DBE" w14:textId="77777777" w:rsidTr="00EE102B">
        <w:tc>
          <w:tcPr>
            <w:tcW w:w="569" w:type="pct"/>
          </w:tcPr>
          <w:p w14:paraId="29AFB41D" w14:textId="04320409" w:rsidR="00A457F0" w:rsidRDefault="00A457F0" w:rsidP="00EE102B">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6E4D4119" w14:textId="77777777" w:rsidR="00A457F0" w:rsidRDefault="00A457F0" w:rsidP="00A457F0">
            <w:pPr>
              <w:rPr>
                <w:rFonts w:eastAsia="MS PGothic"/>
                <w:lang w:val="en-US"/>
              </w:rPr>
            </w:pPr>
            <w:r>
              <w:rPr>
                <w:rFonts w:hint="eastAsia"/>
                <w:sz w:val="23"/>
                <w:szCs w:val="23"/>
              </w:rPr>
              <w:t>On current UE feature description, we can leave with current version without </w:t>
            </w:r>
            <w:r>
              <w:rPr>
                <w:rFonts w:hint="eastAsia"/>
                <w:sz w:val="23"/>
                <w:szCs w:val="23"/>
              </w:rPr>
              <w:t>’</w:t>
            </w:r>
            <w:r>
              <w:rPr>
                <w:rFonts w:hint="eastAsia"/>
                <w:sz w:val="23"/>
                <w:szCs w:val="23"/>
              </w:rPr>
              <w:t>Note</w:t>
            </w:r>
            <w:r>
              <w:rPr>
                <w:rFonts w:hint="eastAsia"/>
                <w:sz w:val="23"/>
                <w:szCs w:val="23"/>
              </w:rPr>
              <w:t>’</w:t>
            </w:r>
            <w:r>
              <w:rPr>
                <w:rFonts w:hint="eastAsia"/>
                <w:sz w:val="23"/>
                <w:szCs w:val="23"/>
              </w:rPr>
              <w:t xml:space="preserve"> to make progress. We can separately discuss how to handle this problem by TS 38.213 CR in the future meeting. As I explained earlier, I share views that they are for FR2 and sort of irrelevant to the field description of FG 18-1/1a/1b here. On the other hand, I hope it is common understanding that current specification has some sort of hole for FR2 and we need to fix it by one of the following ways: </w:t>
            </w:r>
          </w:p>
          <w:p w14:paraId="24C74090" w14:textId="77777777" w:rsidR="00A457F0" w:rsidRDefault="00A457F0" w:rsidP="00A457F0">
            <w:pPr>
              <w:numPr>
                <w:ilvl w:val="0"/>
                <w:numId w:val="41"/>
              </w:numPr>
              <w:spacing w:before="100" w:beforeAutospacing="1" w:after="100" w:afterAutospacing="1"/>
            </w:pPr>
            <w:r>
              <w:rPr>
                <w:rFonts w:hint="eastAsia"/>
                <w:sz w:val="23"/>
                <w:szCs w:val="23"/>
              </w:rPr>
              <w:lastRenderedPageBreak/>
              <w:t>Statement in TS 38.213. We can do it after receiving LS reply from RAN4. </w:t>
            </w:r>
          </w:p>
          <w:p w14:paraId="0B049E1F" w14:textId="77777777" w:rsidR="00A457F0" w:rsidRDefault="00A457F0" w:rsidP="00A457F0">
            <w:pPr>
              <w:numPr>
                <w:ilvl w:val="0"/>
                <w:numId w:val="41"/>
              </w:numPr>
              <w:spacing w:before="100" w:beforeAutospacing="1" w:after="100" w:afterAutospacing="1"/>
            </w:pPr>
            <w:r>
              <w:rPr>
                <w:rFonts w:hint="eastAsia"/>
                <w:sz w:val="23"/>
                <w:szCs w:val="23"/>
              </w:rPr>
              <w:t>If no CR can be agreed, we have to re-discuss in Hiroki-san session to introduce some new UE capabilities for FR2, similar as current FG 18-1/1a/1b to allow UE indicating it is not support for FR2, even it support FR1, i.e. </w:t>
            </w:r>
            <w:proofErr w:type="spellStart"/>
            <w:r>
              <w:rPr>
                <w:rFonts w:hint="eastAsia"/>
                <w:sz w:val="23"/>
                <w:szCs w:val="23"/>
              </w:rPr>
              <w:t>differenatation</w:t>
            </w:r>
            <w:proofErr w:type="spellEnd"/>
            <w:r>
              <w:rPr>
                <w:rFonts w:hint="eastAsia"/>
                <w:sz w:val="23"/>
                <w:szCs w:val="23"/>
              </w:rPr>
              <w:t xml:space="preserve"> of FR1 vs. FR2.   </w:t>
            </w:r>
          </w:p>
          <w:p w14:paraId="4B32BB84" w14:textId="77777777" w:rsidR="00A457F0" w:rsidRDefault="00A457F0" w:rsidP="00A457F0">
            <w:pPr>
              <w:numPr>
                <w:ilvl w:val="1"/>
                <w:numId w:val="41"/>
              </w:numPr>
              <w:spacing w:before="100" w:beforeAutospacing="1" w:after="100" w:afterAutospacing="1"/>
            </w:pPr>
            <w:r>
              <w:rPr>
                <w:rFonts w:hint="eastAsia"/>
                <w:sz w:val="23"/>
                <w:szCs w:val="23"/>
              </w:rPr>
              <w:t>Otherwise, without any UE capability, it can be interpreted that dynamic power sharing is mandated for FR2-FR2 DC according to the RAN1 specification TS 38.213.</w:t>
            </w:r>
          </w:p>
          <w:p w14:paraId="74508FE4" w14:textId="77777777" w:rsidR="00A457F0" w:rsidRDefault="00A457F0" w:rsidP="00A457F0">
            <w:pPr>
              <w:numPr>
                <w:ilvl w:val="1"/>
                <w:numId w:val="41"/>
              </w:numPr>
              <w:spacing w:before="100" w:beforeAutospacing="1" w:after="100" w:afterAutospacing="1"/>
            </w:pPr>
            <w:r>
              <w:rPr>
                <w:rFonts w:hint="eastAsia"/>
                <w:sz w:val="23"/>
                <w:szCs w:val="23"/>
              </w:rPr>
              <w:t xml:space="preserve">It </w:t>
            </w:r>
            <w:proofErr w:type="spellStart"/>
            <w:r>
              <w:rPr>
                <w:rFonts w:hint="eastAsia"/>
                <w:sz w:val="23"/>
                <w:szCs w:val="23"/>
              </w:rPr>
              <w:t>maybe</w:t>
            </w:r>
            <w:proofErr w:type="spellEnd"/>
            <w:r>
              <w:rPr>
                <w:rFonts w:hint="eastAsia"/>
                <w:sz w:val="23"/>
                <w:szCs w:val="23"/>
              </w:rPr>
              <w:t xml:space="preserve"> the case that also </w:t>
            </w:r>
            <w:proofErr w:type="spellStart"/>
            <w:r>
              <w:rPr>
                <w:rFonts w:hint="eastAsia"/>
                <w:sz w:val="23"/>
                <w:szCs w:val="23"/>
              </w:rPr>
              <w:t>consideirng</w:t>
            </w:r>
            <w:proofErr w:type="spellEnd"/>
            <w:r>
              <w:rPr>
                <w:rFonts w:hint="eastAsia"/>
                <w:sz w:val="23"/>
                <w:szCs w:val="23"/>
              </w:rPr>
              <w:t> RAN2 specification together, we can conclude that dynamic power sharing is not supported for FR2-FR2 DC as mentioned by Fred-san. However, we should make RAN1 specification itself readable especially when the situation is very clear i.e. FR2-FR2 DC power sharing is not possible. </w:t>
            </w:r>
          </w:p>
          <w:p w14:paraId="51AD0EF8" w14:textId="77777777" w:rsidR="00A457F0" w:rsidRDefault="00A457F0" w:rsidP="00A457F0"/>
          <w:p w14:paraId="772424B8" w14:textId="77777777" w:rsidR="00A457F0" w:rsidRDefault="00A457F0" w:rsidP="00A457F0">
            <w:r>
              <w:rPr>
                <w:rFonts w:hint="eastAsia"/>
                <w:sz w:val="23"/>
                <w:szCs w:val="23"/>
              </w:rPr>
              <w:t>Regarding the accuracy of '</w:t>
            </w:r>
            <w:r>
              <w:rPr>
                <w:rFonts w:ascii="Calibri" w:hAnsi="Calibri"/>
                <w:sz w:val="22"/>
                <w:szCs w:val="22"/>
              </w:rPr>
              <w:t>NR-DC power-sharing is not supported for FR2’, I believe here 'NR-DC power-sharing’ schemes specified in TS 38.213. Without the parameter o</w:t>
            </w:r>
            <w:r>
              <w:rPr>
                <w:rFonts w:hint="eastAsia"/>
                <w:sz w:val="23"/>
                <w:szCs w:val="23"/>
              </w:rPr>
              <w:t>f 'p-NR-FR2</w:t>
            </w:r>
            <w:r>
              <w:rPr>
                <w:rFonts w:hint="eastAsia"/>
                <w:sz w:val="23"/>
                <w:szCs w:val="23"/>
              </w:rPr>
              <w:t>’</w:t>
            </w:r>
            <w:r>
              <w:rPr>
                <w:rFonts w:hint="eastAsia"/>
                <w:sz w:val="23"/>
                <w:szCs w:val="23"/>
              </w:rPr>
              <w:t>, the power sharing scheme in TS 38.213 of course is not supported. Regarding P-MRP, it is used for power management operation to meet regional emission requirement. It is defined per CC basis and not related to power sharing across CCs in NR-DC. Although some sort of coordination across CC maybe used in UE implementation as long as requirement is met, it is not really  tightly related to NR-DC power sharing support, which it causes by the absent of key parameter 'p-NR-FR2</w:t>
            </w:r>
            <w:r>
              <w:rPr>
                <w:rFonts w:hint="eastAsia"/>
                <w:sz w:val="23"/>
                <w:szCs w:val="23"/>
              </w:rPr>
              <w:t>’</w:t>
            </w:r>
            <w:r>
              <w:rPr>
                <w:rFonts w:hint="eastAsia"/>
                <w:sz w:val="23"/>
                <w:szCs w:val="23"/>
              </w:rPr>
              <w:t xml:space="preserve"> based on RAN4 LS. </w:t>
            </w:r>
          </w:p>
          <w:p w14:paraId="40A1A4E0" w14:textId="77777777" w:rsidR="00A457F0" w:rsidRDefault="00A457F0" w:rsidP="00A457F0"/>
          <w:p w14:paraId="143EECEF" w14:textId="77777777" w:rsidR="00A457F0" w:rsidRDefault="00A457F0" w:rsidP="00A457F0">
            <w:r>
              <w:rPr>
                <w:rFonts w:hint="eastAsia"/>
                <w:sz w:val="23"/>
                <w:szCs w:val="23"/>
              </w:rPr>
              <w:t>We are ok with current field description without note. Also hope it is common understanding that we need CR to fix 38.213. We can discuss CR context later in Karri session after receiving RAN4 LS reply. </w:t>
            </w:r>
          </w:p>
          <w:p w14:paraId="4D145235" w14:textId="77777777" w:rsidR="00A457F0" w:rsidRDefault="00A457F0" w:rsidP="00A457F0"/>
          <w:p w14:paraId="549D7D59" w14:textId="4C168B0A" w:rsidR="00A457F0" w:rsidRPr="00A457F0" w:rsidRDefault="00A457F0" w:rsidP="00A457F0">
            <w:r>
              <w:rPr>
                <w:rFonts w:hint="eastAsia"/>
                <w:sz w:val="23"/>
                <w:szCs w:val="23"/>
              </w:rPr>
              <w:t xml:space="preserve">In worse case (Hopefully not happen), we </w:t>
            </w:r>
            <w:proofErr w:type="gramStart"/>
            <w:r>
              <w:rPr>
                <w:rFonts w:hint="eastAsia"/>
                <w:sz w:val="23"/>
                <w:szCs w:val="23"/>
              </w:rPr>
              <w:t>are allowed to</w:t>
            </w:r>
            <w:proofErr w:type="gramEnd"/>
            <w:r>
              <w:rPr>
                <w:rFonts w:hint="eastAsia"/>
                <w:sz w:val="23"/>
                <w:szCs w:val="23"/>
              </w:rPr>
              <w:t xml:space="preserve"> bring new UE capabilities for FR2 if nothing can be agreed to fix TS 38.213. Is it ok, Hiroki-san? </w:t>
            </w:r>
          </w:p>
        </w:tc>
      </w:tr>
      <w:tr w:rsidR="00A457F0" w14:paraId="3C1E87E0" w14:textId="77777777" w:rsidTr="00EE102B">
        <w:tc>
          <w:tcPr>
            <w:tcW w:w="569" w:type="pct"/>
          </w:tcPr>
          <w:p w14:paraId="4130FA9D" w14:textId="033A27AE" w:rsidR="00A457F0" w:rsidRDefault="00A457F0" w:rsidP="00EE102B">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72A784C1" w14:textId="77777777" w:rsidR="00A457F0" w:rsidRDefault="00A457F0" w:rsidP="00A457F0">
            <w:pPr>
              <w:rPr>
                <w:sz w:val="23"/>
                <w:szCs w:val="23"/>
                <w:lang w:eastAsia="ja-JP"/>
              </w:rPr>
            </w:pPr>
            <w:r>
              <w:rPr>
                <w:rFonts w:hint="eastAsia"/>
                <w:sz w:val="23"/>
                <w:szCs w:val="23"/>
                <w:lang w:eastAsia="ja-JP"/>
              </w:rPr>
              <w:t>T</w:t>
            </w:r>
            <w:r>
              <w:rPr>
                <w:sz w:val="23"/>
                <w:szCs w:val="23"/>
                <w:lang w:eastAsia="ja-JP"/>
              </w:rPr>
              <w:t>hank you very much for further discussion!</w:t>
            </w:r>
          </w:p>
          <w:p w14:paraId="3B7C9ED2" w14:textId="15E42891" w:rsidR="00A457F0" w:rsidRDefault="00A457F0" w:rsidP="00A457F0">
            <w:pPr>
              <w:rPr>
                <w:sz w:val="23"/>
                <w:szCs w:val="23"/>
                <w:lang w:eastAsia="ja-JP"/>
              </w:rPr>
            </w:pPr>
            <w:r>
              <w:rPr>
                <w:rFonts w:hint="eastAsia"/>
                <w:sz w:val="23"/>
                <w:szCs w:val="23"/>
                <w:lang w:eastAsia="ja-JP"/>
              </w:rPr>
              <w:t>B</w:t>
            </w:r>
            <w:r>
              <w:rPr>
                <w:sz w:val="23"/>
                <w:szCs w:val="23"/>
                <w:lang w:eastAsia="ja-JP"/>
              </w:rPr>
              <w:t>ased on the discussion, I believe that all companies are fine with following proposal itself, as it is common understanding that FG18-1/1a/1b are not related to concerned point (intra-FR power sharing in FR2 including that for inter-band CA in FR2).</w:t>
            </w:r>
          </w:p>
          <w:p w14:paraId="36E5A0D4" w14:textId="77777777" w:rsidR="00A457F0" w:rsidRPr="007E45DA" w:rsidRDefault="00A457F0" w:rsidP="00A457F0">
            <w:pPr>
              <w:rPr>
                <w:rFonts w:eastAsia="MS Mincho" w:cs="Batang"/>
                <w:b/>
                <w:bCs/>
                <w:sz w:val="22"/>
                <w:szCs w:val="22"/>
              </w:rPr>
            </w:pPr>
            <w:r>
              <w:rPr>
                <w:rFonts w:eastAsia="MS Mincho" w:cs="Batang"/>
                <w:b/>
                <w:bCs/>
                <w:sz w:val="22"/>
                <w:szCs w:val="22"/>
              </w:rPr>
              <w:t>FL proposal</w:t>
            </w:r>
            <w:r w:rsidRPr="007E45DA">
              <w:rPr>
                <w:rFonts w:eastAsia="MS Mincho" w:cs="Batang"/>
                <w:b/>
                <w:bCs/>
                <w:sz w:val="22"/>
                <w:szCs w:val="22"/>
              </w:rPr>
              <w:t xml:space="preserve"> #</w:t>
            </w:r>
            <w:r>
              <w:rPr>
                <w:rFonts w:eastAsia="MS Mincho" w:cs="Batang"/>
                <w:b/>
                <w:bCs/>
                <w:sz w:val="22"/>
                <w:szCs w:val="22"/>
              </w:rPr>
              <w:t>1</w:t>
            </w:r>
          </w:p>
          <w:p w14:paraId="2257A3E2" w14:textId="77777777" w:rsidR="00A457F0" w:rsidRPr="00B92261" w:rsidRDefault="00A457F0" w:rsidP="00A457F0">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10A49907" w14:textId="77777777" w:rsidR="00A457F0" w:rsidRPr="00A457F0" w:rsidRDefault="00A457F0" w:rsidP="00A457F0">
            <w:pPr>
              <w:pStyle w:val="ListParagraph"/>
              <w:numPr>
                <w:ilvl w:val="1"/>
                <w:numId w:val="13"/>
              </w:numPr>
              <w:ind w:leftChars="0"/>
              <w:rPr>
                <w:sz w:val="23"/>
                <w:szCs w:val="23"/>
                <w:lang w:eastAsia="ja-JP"/>
              </w:rPr>
            </w:pPr>
            <w:r w:rsidRPr="000F53E2">
              <w:rPr>
                <w:rFonts w:hint="eastAsia"/>
                <w:b/>
                <w:bCs/>
                <w:sz w:val="22"/>
                <w:szCs w:val="22"/>
                <w:lang w:eastAsia="ko-KR"/>
              </w:rPr>
              <w:t>In case MCG and/or SCG have cells in different frequency ranges, this FG indicates the capability of the power sharing only between those MCG and SCG cells with UL in FR1.</w:t>
            </w:r>
          </w:p>
          <w:p w14:paraId="510BEEF3" w14:textId="77777777" w:rsidR="00A457F0" w:rsidRDefault="00A457F0" w:rsidP="00A457F0">
            <w:pPr>
              <w:rPr>
                <w:sz w:val="23"/>
                <w:szCs w:val="23"/>
                <w:lang w:eastAsia="ja-JP"/>
              </w:rPr>
            </w:pPr>
            <w:r>
              <w:rPr>
                <w:rFonts w:hint="eastAsia"/>
                <w:sz w:val="23"/>
                <w:szCs w:val="23"/>
                <w:lang w:eastAsia="ja-JP"/>
              </w:rPr>
              <w:t>S</w:t>
            </w:r>
            <w:r>
              <w:rPr>
                <w:sz w:val="23"/>
                <w:szCs w:val="23"/>
                <w:lang w:eastAsia="ja-JP"/>
              </w:rPr>
              <w:t>o, again, the moderator’s suggestion is to agree on above for now.</w:t>
            </w:r>
          </w:p>
          <w:p w14:paraId="32901E86" w14:textId="77777777" w:rsidR="00A457F0" w:rsidRDefault="00A457F0" w:rsidP="00A457F0">
            <w:pPr>
              <w:rPr>
                <w:sz w:val="23"/>
                <w:szCs w:val="23"/>
                <w:lang w:eastAsia="ja-JP"/>
              </w:rPr>
            </w:pPr>
            <w:r>
              <w:rPr>
                <w:rFonts w:hint="eastAsia"/>
                <w:sz w:val="23"/>
                <w:szCs w:val="23"/>
                <w:lang w:eastAsia="ja-JP"/>
              </w:rPr>
              <w:t>A</w:t>
            </w:r>
            <w:r>
              <w:rPr>
                <w:sz w:val="23"/>
                <w:szCs w:val="23"/>
                <w:lang w:eastAsia="ja-JP"/>
              </w:rPr>
              <w:t>s companies have different preferences/views on how to clarify about the support of “intra-FR power sharing in FR2 including that for inter-band CA in FR2” due to lack of RAN4 conclusion/response, I think we should wait for RAN4 conclusion/response.</w:t>
            </w:r>
          </w:p>
          <w:p w14:paraId="0F0B35E0" w14:textId="7ACAAA89" w:rsidR="00A457F0" w:rsidRPr="00A457F0" w:rsidRDefault="00A457F0" w:rsidP="00A457F0">
            <w:pPr>
              <w:rPr>
                <w:sz w:val="23"/>
                <w:szCs w:val="23"/>
                <w:lang w:eastAsia="ja-JP"/>
              </w:rPr>
            </w:pPr>
            <w:r>
              <w:rPr>
                <w:rFonts w:hint="eastAsia"/>
                <w:sz w:val="23"/>
                <w:szCs w:val="23"/>
                <w:lang w:eastAsia="ja-JP"/>
              </w:rPr>
              <w:t>P</w:t>
            </w:r>
            <w:r>
              <w:rPr>
                <w:sz w:val="23"/>
                <w:szCs w:val="23"/>
                <w:lang w:eastAsia="ja-JP"/>
              </w:rPr>
              <w:t>lease provide your feedback/alternative suggestion if you cannot accept above moderator’s suggestion by 23:59 UTC on 23</w:t>
            </w:r>
            <w:r w:rsidRPr="00A457F0">
              <w:rPr>
                <w:sz w:val="23"/>
                <w:szCs w:val="23"/>
                <w:vertAlign w:val="superscript"/>
                <w:lang w:eastAsia="ja-JP"/>
              </w:rPr>
              <w:t>rd</w:t>
            </w:r>
            <w:r>
              <w:rPr>
                <w:sz w:val="23"/>
                <w:szCs w:val="23"/>
                <w:lang w:eastAsia="ja-JP"/>
              </w:rPr>
              <w:t xml:space="preserve"> August.</w:t>
            </w:r>
          </w:p>
        </w:tc>
      </w:tr>
    </w:tbl>
    <w:p w14:paraId="33FA63E2" w14:textId="577429F3" w:rsidR="006E05AA" w:rsidRDefault="006E05AA" w:rsidP="00D96F77">
      <w:pPr>
        <w:rPr>
          <w:rFonts w:ascii="Arial" w:eastAsia="MS Mincho" w:hAnsi="Arial"/>
          <w:sz w:val="32"/>
          <w:szCs w:val="32"/>
        </w:rPr>
      </w:pPr>
    </w:p>
    <w:p w14:paraId="2BB55806" w14:textId="77777777" w:rsidR="001C0664" w:rsidRPr="007E45DA" w:rsidRDefault="001C0664" w:rsidP="001C0664">
      <w:pPr>
        <w:pStyle w:val="Heading3"/>
        <w:rPr>
          <w:rFonts w:eastAsia="MS Mincho" w:cs="Batang"/>
          <w:b/>
          <w:bCs/>
          <w:sz w:val="22"/>
          <w:szCs w:val="22"/>
        </w:rPr>
      </w:pPr>
      <w:r>
        <w:rPr>
          <w:rFonts w:eastAsia="MS Mincho" w:cs="Batang"/>
          <w:b/>
          <w:bCs/>
          <w:sz w:val="22"/>
          <w:szCs w:val="22"/>
        </w:rPr>
        <w:t>Updated FL proposal</w:t>
      </w:r>
      <w:r w:rsidRPr="007E45DA">
        <w:rPr>
          <w:rFonts w:eastAsia="MS Mincho" w:cs="Batang"/>
          <w:b/>
          <w:bCs/>
          <w:sz w:val="22"/>
          <w:szCs w:val="22"/>
        </w:rPr>
        <w:t xml:space="preserve"> #</w:t>
      </w:r>
      <w:r>
        <w:rPr>
          <w:rFonts w:eastAsia="MS Mincho" w:cs="Batang"/>
          <w:b/>
          <w:bCs/>
          <w:sz w:val="22"/>
          <w:szCs w:val="22"/>
        </w:rPr>
        <w:t>1</w:t>
      </w:r>
    </w:p>
    <w:p w14:paraId="66FEA4AF" w14:textId="77777777" w:rsidR="001C0664" w:rsidRPr="00B92261" w:rsidRDefault="001C0664" w:rsidP="001C0664">
      <w:pPr>
        <w:pStyle w:val="ListParagraph"/>
        <w:numPr>
          <w:ilvl w:val="0"/>
          <w:numId w:val="13"/>
        </w:numPr>
        <w:ind w:leftChars="0"/>
        <w:rPr>
          <w:rFonts w:eastAsia="MS Mincho" w:cs="Batang"/>
          <w:b/>
          <w:bCs/>
          <w:sz w:val="22"/>
          <w:szCs w:val="22"/>
        </w:rPr>
      </w:pPr>
      <w:r w:rsidRPr="00B92261">
        <w:rPr>
          <w:rFonts w:eastAsia="MS Mincho" w:cs="Batang"/>
          <w:b/>
          <w:bCs/>
          <w:sz w:val="22"/>
          <w:szCs w:val="22"/>
        </w:rPr>
        <w:t>For FG18-1/1a/1b</w:t>
      </w:r>
      <w:r>
        <w:rPr>
          <w:rFonts w:eastAsia="MS Mincho" w:cs="Batang"/>
          <w:b/>
          <w:bCs/>
          <w:sz w:val="22"/>
          <w:szCs w:val="22"/>
        </w:rPr>
        <w:t>,</w:t>
      </w:r>
      <w:r w:rsidRPr="00B92261">
        <w:rPr>
          <w:rFonts w:eastAsia="MS Mincho" w:cs="Batang"/>
          <w:b/>
          <w:bCs/>
          <w:sz w:val="22"/>
          <w:szCs w:val="22"/>
        </w:rPr>
        <w:t xml:space="preserve"> add following note and ask RAN2 to modify the descriptions in TS38.306 accordingly</w:t>
      </w:r>
    </w:p>
    <w:p w14:paraId="02987344" w14:textId="77777777" w:rsidR="001C0664" w:rsidRPr="00A457F0" w:rsidRDefault="001C0664" w:rsidP="001C0664">
      <w:pPr>
        <w:pStyle w:val="ListParagraph"/>
        <w:numPr>
          <w:ilvl w:val="1"/>
          <w:numId w:val="13"/>
        </w:numPr>
        <w:ind w:leftChars="0"/>
        <w:rPr>
          <w:sz w:val="23"/>
          <w:szCs w:val="23"/>
        </w:rPr>
      </w:pPr>
      <w:r w:rsidRPr="000F53E2">
        <w:rPr>
          <w:rFonts w:hint="eastAsia"/>
          <w:b/>
          <w:bCs/>
          <w:sz w:val="22"/>
          <w:szCs w:val="22"/>
          <w:lang w:eastAsia="ko-KR"/>
        </w:rPr>
        <w:t>In case MCG and/or SCG have cells in different frequency ranges, this FG indicates the capability of the power sharing only between those MCG and SCG cells with UL in FR1.</w:t>
      </w:r>
    </w:p>
    <w:p w14:paraId="6E20E762" w14:textId="77777777" w:rsidR="001C0664" w:rsidRDefault="001C0664" w:rsidP="001C0664">
      <w:pPr>
        <w:rPr>
          <w:rFonts w:ascii="Arial" w:eastAsia="MS Mincho" w:hAnsi="Arial"/>
          <w:sz w:val="32"/>
          <w:szCs w:val="32"/>
        </w:rPr>
      </w:pPr>
    </w:p>
    <w:p w14:paraId="7F598093" w14:textId="77777777" w:rsidR="001C0664" w:rsidRDefault="001C0664" w:rsidP="001C0664">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 please put your company name after “Cannot accept the proposals” below and please provide your alternative proposal (in your comment) which could be acceptable to all in your consideration.</w:t>
      </w:r>
    </w:p>
    <w:p w14:paraId="27A68FD9" w14:textId="77777777" w:rsidR="001C0664" w:rsidRDefault="001C0664" w:rsidP="001C0664">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1C0664" w14:paraId="1830D9D3" w14:textId="77777777" w:rsidTr="00EE102B">
        <w:tc>
          <w:tcPr>
            <w:tcW w:w="569" w:type="pct"/>
            <w:shd w:val="clear" w:color="auto" w:fill="F2F2F2" w:themeFill="background1" w:themeFillShade="F2"/>
          </w:tcPr>
          <w:p w14:paraId="3BE948D5" w14:textId="77777777" w:rsidR="001C0664" w:rsidRDefault="001C0664" w:rsidP="00EE102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F9BD46A" w14:textId="77777777" w:rsidR="001C0664" w:rsidRDefault="001C0664" w:rsidP="00EE102B">
            <w:pPr>
              <w:spacing w:afterLines="50" w:after="120"/>
              <w:jc w:val="both"/>
              <w:rPr>
                <w:sz w:val="22"/>
              </w:rPr>
            </w:pPr>
            <w:r>
              <w:rPr>
                <w:rFonts w:hint="eastAsia"/>
                <w:sz w:val="22"/>
              </w:rPr>
              <w:t>C</w:t>
            </w:r>
            <w:r>
              <w:rPr>
                <w:sz w:val="22"/>
              </w:rPr>
              <w:t>omment</w:t>
            </w:r>
          </w:p>
        </w:tc>
      </w:tr>
      <w:tr w:rsidR="001C0664" w14:paraId="5E0F8005" w14:textId="77777777" w:rsidTr="00EE102B">
        <w:tc>
          <w:tcPr>
            <w:tcW w:w="569" w:type="pct"/>
          </w:tcPr>
          <w:p w14:paraId="25213C1C" w14:textId="3CC2B564" w:rsidR="001C0664" w:rsidRPr="003367A1" w:rsidRDefault="0021718D" w:rsidP="00EE102B">
            <w:pPr>
              <w:spacing w:afterLines="50" w:after="120"/>
              <w:jc w:val="both"/>
              <w:rPr>
                <w:rFonts w:eastAsia="MS Mincho"/>
                <w:sz w:val="22"/>
                <w:lang w:eastAsia="ja-JP"/>
              </w:rPr>
            </w:pPr>
            <w:r>
              <w:rPr>
                <w:rFonts w:eastAsia="MS Mincho"/>
                <w:sz w:val="22"/>
                <w:lang w:eastAsia="ja-JP"/>
              </w:rPr>
              <w:t xml:space="preserve">Huawei, </w:t>
            </w:r>
            <w:proofErr w:type="spellStart"/>
            <w:r>
              <w:rPr>
                <w:rFonts w:eastAsia="MS Mincho"/>
                <w:sz w:val="22"/>
                <w:lang w:eastAsia="ja-JP"/>
              </w:rPr>
              <w:t>HiSilicon</w:t>
            </w:r>
            <w:proofErr w:type="spellEnd"/>
          </w:p>
        </w:tc>
        <w:tc>
          <w:tcPr>
            <w:tcW w:w="4431" w:type="pct"/>
          </w:tcPr>
          <w:p w14:paraId="6A62742B" w14:textId="34ABB6FF" w:rsidR="001C0664" w:rsidRPr="0021718D" w:rsidRDefault="0021718D" w:rsidP="00EE102B">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commented before, similar views as Apple and Nokia, we are</w:t>
            </w:r>
            <w:r w:rsidR="00777992">
              <w:rPr>
                <w:rFonts w:eastAsiaTheme="minorEastAsia"/>
                <w:sz w:val="22"/>
                <w:lang w:val="en-US" w:eastAsia="zh-CN"/>
              </w:rPr>
              <w:t xml:space="preserve"> sorry but</w:t>
            </w:r>
            <w:r>
              <w:rPr>
                <w:rFonts w:eastAsiaTheme="minorEastAsia"/>
                <w:sz w:val="22"/>
                <w:lang w:val="en-US" w:eastAsia="zh-CN"/>
              </w:rPr>
              <w:t xml:space="preserve"> not OK with the proposal. The modification</w:t>
            </w:r>
            <w:r w:rsidR="001E7C7D">
              <w:rPr>
                <w:rFonts w:eastAsiaTheme="minorEastAsia"/>
                <w:sz w:val="22"/>
                <w:lang w:val="en-US" w:eastAsia="zh-CN"/>
              </w:rPr>
              <w:t xml:space="preserve"> in the proposal</w:t>
            </w:r>
            <w:r>
              <w:rPr>
                <w:rFonts w:eastAsiaTheme="minorEastAsia"/>
                <w:sz w:val="22"/>
                <w:lang w:val="en-US" w:eastAsia="zh-CN"/>
              </w:rPr>
              <w:t xml:space="preserve"> is motivated by the issue of intra-FR2 power sharing, and it is clear that some changes to current spec including TS 38.213 is needed, therefore, we prefer a complete solution to resolve it</w:t>
            </w:r>
            <w:r w:rsidR="002E3C84">
              <w:rPr>
                <w:rFonts w:eastAsiaTheme="minorEastAsia"/>
                <w:sz w:val="22"/>
                <w:lang w:val="en-US" w:eastAsia="zh-CN"/>
              </w:rPr>
              <w:t xml:space="preserve"> and avoid unnecessary spec misalignments between TS 38.306 and TS 38.213</w:t>
            </w:r>
            <w:r>
              <w:rPr>
                <w:rFonts w:eastAsiaTheme="minorEastAsia"/>
                <w:sz w:val="22"/>
                <w:lang w:val="en-US" w:eastAsia="zh-CN"/>
              </w:rPr>
              <w:t>. If any companies hesitate to make spec change for intra-FR2 powe</w:t>
            </w:r>
            <w:r w:rsidR="001E7C7D">
              <w:rPr>
                <w:rFonts w:eastAsiaTheme="minorEastAsia"/>
                <w:sz w:val="22"/>
                <w:lang w:val="en-US" w:eastAsia="zh-CN"/>
              </w:rPr>
              <w:t>r sharing until RAN4 reply, it would be</w:t>
            </w:r>
            <w:r>
              <w:rPr>
                <w:rFonts w:eastAsiaTheme="minorEastAsia"/>
                <w:sz w:val="22"/>
                <w:lang w:val="en-US" w:eastAsia="zh-CN"/>
              </w:rPr>
              <w:t xml:space="preserve"> OK to postpone this discussion.</w:t>
            </w:r>
          </w:p>
        </w:tc>
      </w:tr>
      <w:tr w:rsidR="001C0664" w14:paraId="7FFC8F91" w14:textId="77777777" w:rsidTr="00EE102B">
        <w:tc>
          <w:tcPr>
            <w:tcW w:w="569" w:type="pct"/>
          </w:tcPr>
          <w:p w14:paraId="13AF16F6" w14:textId="3CD68E67" w:rsidR="001C0664" w:rsidRDefault="00B945E6" w:rsidP="00EE102B">
            <w:pPr>
              <w:spacing w:afterLines="50" w:after="120"/>
              <w:jc w:val="both"/>
              <w:rPr>
                <w:rFonts w:eastAsia="MS Mincho"/>
                <w:sz w:val="22"/>
                <w:lang w:eastAsia="ja-JP"/>
              </w:rPr>
            </w:pPr>
            <w:r>
              <w:rPr>
                <w:rFonts w:eastAsia="MS Mincho"/>
                <w:sz w:val="22"/>
                <w:lang w:eastAsia="ja-JP"/>
              </w:rPr>
              <w:lastRenderedPageBreak/>
              <w:t>Nokia, NSB</w:t>
            </w:r>
          </w:p>
        </w:tc>
        <w:tc>
          <w:tcPr>
            <w:tcW w:w="4431" w:type="pct"/>
          </w:tcPr>
          <w:p w14:paraId="1186BB4D" w14:textId="58A5860B" w:rsidR="00B945E6" w:rsidRDefault="00B945E6" w:rsidP="00B945E6">
            <w:pPr>
              <w:rPr>
                <w:rFonts w:eastAsiaTheme="minorEastAsia"/>
                <w:sz w:val="22"/>
                <w:lang w:val="en-US" w:eastAsia="zh-CN"/>
              </w:rPr>
            </w:pPr>
            <w:r>
              <w:rPr>
                <w:rFonts w:eastAsiaTheme="minorEastAsia"/>
                <w:sz w:val="22"/>
                <w:lang w:val="en-US" w:eastAsia="zh-CN"/>
              </w:rPr>
              <w:t>We’d be OK with the proposal, although we expect the following two points to be discussed further</w:t>
            </w:r>
          </w:p>
          <w:p w14:paraId="7F6EAADC" w14:textId="77777777" w:rsidR="00B945E6" w:rsidRDefault="00B945E6" w:rsidP="00B945E6">
            <w:pPr>
              <w:pStyle w:val="ListParagraph"/>
              <w:numPr>
                <w:ilvl w:val="0"/>
                <w:numId w:val="43"/>
              </w:numPr>
              <w:ind w:leftChars="0"/>
              <w:rPr>
                <w:rFonts w:eastAsiaTheme="minorEastAsia"/>
                <w:sz w:val="22"/>
                <w:lang w:val="en-US" w:eastAsia="zh-CN"/>
              </w:rPr>
            </w:pPr>
            <w:r>
              <w:rPr>
                <w:rFonts w:eastAsiaTheme="minorEastAsia"/>
                <w:sz w:val="22"/>
                <w:lang w:val="en-US" w:eastAsia="zh-CN"/>
              </w:rPr>
              <w:t xml:space="preserve">We still think there should be something in 38.213, either removing the FR2 power sharing altogether, or more </w:t>
            </w:r>
            <w:proofErr w:type="spellStart"/>
            <w:r>
              <w:rPr>
                <w:rFonts w:eastAsiaTheme="minorEastAsia"/>
                <w:sz w:val="22"/>
                <w:lang w:val="en-US" w:eastAsia="zh-CN"/>
              </w:rPr>
              <w:t>preferrably</w:t>
            </w:r>
            <w:proofErr w:type="spellEnd"/>
            <w:r>
              <w:rPr>
                <w:rFonts w:eastAsiaTheme="minorEastAsia"/>
                <w:sz w:val="22"/>
                <w:lang w:val="en-US" w:eastAsia="zh-CN"/>
              </w:rPr>
              <w:t xml:space="preserve"> just stating that the functionality is not supported in this release</w:t>
            </w:r>
          </w:p>
          <w:p w14:paraId="1360B496" w14:textId="19AE779C" w:rsidR="00B945E6" w:rsidRPr="00B945E6" w:rsidRDefault="00B945E6" w:rsidP="00B945E6">
            <w:pPr>
              <w:pStyle w:val="ListParagraph"/>
              <w:numPr>
                <w:ilvl w:val="0"/>
                <w:numId w:val="43"/>
              </w:numPr>
              <w:ind w:leftChars="0"/>
              <w:rPr>
                <w:rFonts w:eastAsiaTheme="minorEastAsia"/>
                <w:sz w:val="22"/>
                <w:lang w:val="en-US" w:eastAsia="zh-CN"/>
              </w:rPr>
            </w:pPr>
            <w:r>
              <w:rPr>
                <w:rFonts w:eastAsiaTheme="minorEastAsia"/>
                <w:sz w:val="22"/>
                <w:lang w:val="en-US" w:eastAsia="zh-CN"/>
              </w:rPr>
              <w:t xml:space="preserve">The current note still implies that the different power sharing modes can be supported if all carriers in MCG and all carriers in SCG are on FR2. </w:t>
            </w:r>
          </w:p>
        </w:tc>
      </w:tr>
      <w:tr w:rsidR="001C0664" w14:paraId="2E098EB3" w14:textId="77777777" w:rsidTr="00EE102B">
        <w:tc>
          <w:tcPr>
            <w:tcW w:w="569" w:type="pct"/>
          </w:tcPr>
          <w:p w14:paraId="171CACE8" w14:textId="322BF9D0" w:rsidR="001C0664" w:rsidRPr="00854308" w:rsidRDefault="001C0664" w:rsidP="00EE102B">
            <w:pPr>
              <w:spacing w:afterLines="50" w:after="120"/>
              <w:jc w:val="both"/>
              <w:rPr>
                <w:rFonts w:eastAsiaTheme="minorEastAsia"/>
                <w:sz w:val="22"/>
                <w:lang w:eastAsia="zh-CN"/>
              </w:rPr>
            </w:pPr>
          </w:p>
        </w:tc>
        <w:tc>
          <w:tcPr>
            <w:tcW w:w="4431" w:type="pct"/>
          </w:tcPr>
          <w:p w14:paraId="4222043E" w14:textId="52CA33A4" w:rsidR="001C0664" w:rsidRPr="00724928" w:rsidRDefault="001C0664" w:rsidP="00EE102B">
            <w:pPr>
              <w:rPr>
                <w:rFonts w:eastAsiaTheme="minorEastAsia"/>
                <w:sz w:val="22"/>
                <w:lang w:val="en-US" w:eastAsia="zh-CN"/>
              </w:rPr>
            </w:pPr>
          </w:p>
        </w:tc>
      </w:tr>
    </w:tbl>
    <w:p w14:paraId="1E7A4657" w14:textId="77777777" w:rsidR="001C0664" w:rsidRPr="001C0664" w:rsidRDefault="001C0664" w:rsidP="00D96F77">
      <w:pPr>
        <w:rPr>
          <w:rFonts w:ascii="Arial" w:eastAsia="MS Mincho" w:hAnsi="Arial"/>
          <w:sz w:val="32"/>
          <w:szCs w:val="32"/>
        </w:rPr>
      </w:pPr>
    </w:p>
    <w:p w14:paraId="2520A9CF" w14:textId="77777777" w:rsidR="007E45DA" w:rsidRPr="00A53C11" w:rsidRDefault="007E45DA"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6A0FCD53" w14:textId="77777777" w:rsidR="007E45DA" w:rsidRPr="007E45DA" w:rsidRDefault="00E2007D" w:rsidP="007E45DA">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7E45DA" w:rsidRPr="007E45DA">
        <w:rPr>
          <w:rFonts w:eastAsia="MS Mincho"/>
          <w:sz w:val="22"/>
        </w:rPr>
        <w:t>R1-2106502</w:t>
      </w:r>
      <w:r w:rsidR="007E45DA" w:rsidRPr="007E45DA">
        <w:rPr>
          <w:rFonts w:eastAsia="MS Mincho"/>
          <w:sz w:val="22"/>
        </w:rPr>
        <w:tab/>
        <w:t>Discussion on positioning UE features</w:t>
      </w:r>
      <w:r w:rsidR="007E45DA" w:rsidRPr="007E45DA">
        <w:rPr>
          <w:rFonts w:eastAsia="MS Mincho"/>
          <w:sz w:val="22"/>
        </w:rPr>
        <w:tab/>
        <w:t xml:space="preserve">Huawei, </w:t>
      </w:r>
      <w:proofErr w:type="spellStart"/>
      <w:r w:rsidR="007E45DA" w:rsidRPr="007E45DA">
        <w:rPr>
          <w:rFonts w:eastAsia="MS Mincho"/>
          <w:sz w:val="22"/>
        </w:rPr>
        <w:t>HiSilicon</w:t>
      </w:r>
      <w:proofErr w:type="spellEnd"/>
    </w:p>
    <w:p w14:paraId="7B44D904" w14:textId="6AA0482B" w:rsidR="007E45DA" w:rsidRPr="007E45DA" w:rsidRDefault="007E45DA" w:rsidP="007E45DA">
      <w:pPr>
        <w:spacing w:afterLines="50" w:after="120"/>
        <w:jc w:val="both"/>
        <w:rPr>
          <w:rFonts w:eastAsia="MS Mincho"/>
          <w:sz w:val="22"/>
        </w:rPr>
      </w:pPr>
      <w:r>
        <w:rPr>
          <w:rFonts w:eastAsia="MS Mincho"/>
          <w:sz w:val="22"/>
        </w:rPr>
        <w:t>[2]</w:t>
      </w:r>
      <w:r>
        <w:rPr>
          <w:rFonts w:eastAsia="MS Mincho"/>
          <w:sz w:val="22"/>
        </w:rPr>
        <w:tab/>
      </w:r>
      <w:r w:rsidRPr="007E45DA">
        <w:rPr>
          <w:rFonts w:eastAsia="MS Mincho"/>
          <w:sz w:val="22"/>
        </w:rPr>
        <w:t>R1-2107997</w:t>
      </w:r>
      <w:r w:rsidRPr="007E45DA">
        <w:rPr>
          <w:rFonts w:eastAsia="MS Mincho"/>
          <w:sz w:val="22"/>
        </w:rPr>
        <w:tab/>
        <w:t>Update to NR-DC Power sharing UE capabilities</w:t>
      </w:r>
      <w:r w:rsidRPr="007E45DA">
        <w:rPr>
          <w:rFonts w:eastAsia="MS Mincho"/>
          <w:sz w:val="22"/>
        </w:rPr>
        <w:tab/>
        <w:t>Ericsson</w:t>
      </w:r>
    </w:p>
    <w:p w14:paraId="66196DDF" w14:textId="1A81BC44" w:rsidR="00307F98" w:rsidRDefault="007E45DA" w:rsidP="007E45DA">
      <w:pPr>
        <w:spacing w:afterLines="50" w:after="120"/>
        <w:jc w:val="both"/>
        <w:rPr>
          <w:rFonts w:eastAsia="MS Mincho"/>
          <w:sz w:val="22"/>
        </w:rPr>
      </w:pPr>
      <w:r>
        <w:rPr>
          <w:rFonts w:eastAsia="MS Mincho"/>
          <w:sz w:val="22"/>
        </w:rPr>
        <w:t>[3]</w:t>
      </w:r>
      <w:r>
        <w:rPr>
          <w:rFonts w:eastAsia="MS Mincho"/>
          <w:sz w:val="22"/>
        </w:rPr>
        <w:tab/>
      </w:r>
      <w:r w:rsidRPr="007E45DA">
        <w:rPr>
          <w:rFonts w:eastAsia="MS Mincho"/>
          <w:sz w:val="22"/>
        </w:rPr>
        <w:t>R1-2108196</w:t>
      </w:r>
      <w:r w:rsidRPr="007E45DA">
        <w:rPr>
          <w:rFonts w:eastAsia="MS Mincho"/>
          <w:sz w:val="22"/>
        </w:rPr>
        <w:tab/>
        <w:t>On Rel-16 UE Features</w:t>
      </w:r>
      <w:r w:rsidRPr="007E45DA">
        <w:rPr>
          <w:rFonts w:eastAsia="MS Mincho"/>
          <w:sz w:val="22"/>
        </w:rPr>
        <w:tab/>
        <w:t>Nokia, Nokia Shanghai Bell</w:t>
      </w:r>
    </w:p>
    <w:p w14:paraId="7E202D8E" w14:textId="24AE5C37" w:rsidR="00872615" w:rsidRDefault="00872615" w:rsidP="007E45DA">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R1-2106158</w:t>
      </w:r>
      <w:r>
        <w:rPr>
          <w:rFonts w:eastAsia="MS Mincho"/>
          <w:sz w:val="22"/>
        </w:rPr>
        <w:tab/>
      </w:r>
      <w:r w:rsidRPr="00872615">
        <w:rPr>
          <w:rFonts w:eastAsia="MS Mincho"/>
          <w:sz w:val="22"/>
        </w:rPr>
        <w:t>Summary on [105-e-NR-UEFeature-MRDCCA-01]</w:t>
      </w:r>
      <w:r>
        <w:rPr>
          <w:rFonts w:eastAsia="MS Mincho"/>
          <w:sz w:val="22"/>
        </w:rPr>
        <w:tab/>
      </w:r>
      <w:r w:rsidRPr="00872615">
        <w:rPr>
          <w:rFonts w:eastAsia="MS Mincho"/>
          <w:sz w:val="22"/>
        </w:rPr>
        <w:t>Moderator (NTT DOCOMO, INC.)</w:t>
      </w:r>
    </w:p>
    <w:p w14:paraId="29741E06" w14:textId="323B8C75" w:rsidR="00B92261" w:rsidRDefault="00B92261" w:rsidP="007E45DA">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B92261">
        <w:rPr>
          <w:rFonts w:eastAsia="MS Mincho"/>
          <w:sz w:val="22"/>
        </w:rPr>
        <w:t>R1-2108147</w:t>
      </w:r>
      <w:r w:rsidRPr="00B92261">
        <w:rPr>
          <w:rFonts w:eastAsia="MS Mincho"/>
          <w:sz w:val="22"/>
        </w:rPr>
        <w:tab/>
        <w:t>Removal of power sharing for FR2-FR2 dual connectivity from Rel-16</w:t>
      </w:r>
      <w:r w:rsidRPr="00B92261">
        <w:rPr>
          <w:rFonts w:eastAsia="MS Mincho"/>
          <w:sz w:val="22"/>
        </w:rPr>
        <w:tab/>
        <w:t>Nokia, Nokia Shanghai Bell</w:t>
      </w:r>
    </w:p>
    <w:p w14:paraId="78FEAEE4" w14:textId="4747D2F0"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6</w:t>
      </w:r>
      <w:r>
        <w:rPr>
          <w:rFonts w:eastAsia="MS Mincho"/>
          <w:sz w:val="22"/>
        </w:rPr>
        <w:t>]</w:t>
      </w:r>
      <w:r>
        <w:rPr>
          <w:rFonts w:eastAsia="MS Mincho"/>
          <w:sz w:val="22"/>
        </w:rPr>
        <w:tab/>
        <w:t>3GPP TR38.822 v16.0.0</w:t>
      </w:r>
    </w:p>
    <w:p w14:paraId="2387A4D1" w14:textId="78895326" w:rsidR="007E45DA" w:rsidRDefault="007E45DA" w:rsidP="007E45DA">
      <w:pPr>
        <w:spacing w:afterLines="50" w:after="120"/>
        <w:jc w:val="both"/>
        <w:rPr>
          <w:rFonts w:eastAsia="MS Mincho"/>
          <w:sz w:val="22"/>
        </w:rPr>
      </w:pPr>
      <w:r>
        <w:rPr>
          <w:rFonts w:eastAsia="MS Mincho" w:hint="eastAsia"/>
          <w:sz w:val="22"/>
        </w:rPr>
        <w:t>[</w:t>
      </w:r>
      <w:r w:rsidR="00B92261">
        <w:rPr>
          <w:rFonts w:eastAsia="MS Mincho"/>
          <w:sz w:val="22"/>
        </w:rPr>
        <w:t>7</w:t>
      </w:r>
      <w:r>
        <w:rPr>
          <w:rFonts w:eastAsia="MS Mincho"/>
          <w:sz w:val="22"/>
        </w:rPr>
        <w:t>]</w:t>
      </w:r>
      <w:r>
        <w:rPr>
          <w:rFonts w:eastAsia="MS Mincho"/>
          <w:sz w:val="22"/>
        </w:rPr>
        <w:tab/>
        <w:t>3GPP TS38.306 v16.5.0</w:t>
      </w:r>
    </w:p>
    <w:sectPr w:rsidR="007E45DA" w:rsidSect="00DC57EE">
      <w:footerReference w:type="default" r:id="rId20"/>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5717E" w14:textId="77777777" w:rsidR="003453CF" w:rsidRDefault="003453CF">
      <w:r>
        <w:separator/>
      </w:r>
    </w:p>
  </w:endnote>
  <w:endnote w:type="continuationSeparator" w:id="0">
    <w:p w14:paraId="7DC50827" w14:textId="77777777" w:rsidR="003453CF" w:rsidRDefault="003453CF">
      <w:r>
        <w:continuationSeparator/>
      </w:r>
    </w:p>
  </w:endnote>
  <w:endnote w:type="continuationNotice" w:id="1">
    <w:p w14:paraId="6AAA7953" w14:textId="77777777" w:rsidR="003453CF" w:rsidRDefault="00345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6F2E2" w14:textId="77777777" w:rsidR="00FF13AE" w:rsidRDefault="00FF1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9085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9085C">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34E5B" w14:textId="77777777" w:rsidR="00FF13AE" w:rsidRDefault="00FF1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E17840" w:rsidRPr="00000924" w:rsidRDefault="00E1784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77992">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77992">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3D1E0" w14:textId="77777777" w:rsidR="003453CF" w:rsidRDefault="003453CF">
      <w:r>
        <w:separator/>
      </w:r>
    </w:p>
  </w:footnote>
  <w:footnote w:type="continuationSeparator" w:id="0">
    <w:p w14:paraId="3989537B" w14:textId="77777777" w:rsidR="003453CF" w:rsidRDefault="003453CF">
      <w:r>
        <w:continuationSeparator/>
      </w:r>
    </w:p>
  </w:footnote>
  <w:footnote w:type="continuationNotice" w:id="1">
    <w:p w14:paraId="14F6E87C" w14:textId="77777777" w:rsidR="003453CF" w:rsidRDefault="00345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4312F" w14:textId="77777777" w:rsidR="00FF13AE" w:rsidRDefault="00FF1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E83D" w14:textId="77777777" w:rsidR="00FF13AE" w:rsidRDefault="00FF1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4920" w14:textId="77777777" w:rsidR="00FF13AE" w:rsidRDefault="00FF1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3135D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6B4536"/>
    <w:multiLevelType w:val="multilevel"/>
    <w:tmpl w:val="D42EA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DD7F2A"/>
    <w:multiLevelType w:val="hybridMultilevel"/>
    <w:tmpl w:val="61042F84"/>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E2D35C5"/>
    <w:multiLevelType w:val="hybridMultilevel"/>
    <w:tmpl w:val="5032FA5A"/>
    <w:lvl w:ilvl="0" w:tplc="6054E636">
      <w:start w:val="2021"/>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A77DEA"/>
    <w:multiLevelType w:val="multilevel"/>
    <w:tmpl w:val="A7D4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C12626F"/>
    <w:multiLevelType w:val="hybridMultilevel"/>
    <w:tmpl w:val="F23694C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60BEF34E">
      <w:numFmt w:val="bullet"/>
      <w:lvlText w:val="-"/>
      <w:lvlJc w:val="left"/>
      <w:pPr>
        <w:ind w:left="1680" w:hanging="420"/>
      </w:pPr>
      <w:rPr>
        <w:rFonts w:ascii="Calibri" w:eastAsia="Yu Gothic" w:hAnsi="Calibri"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764D8C"/>
    <w:multiLevelType w:val="hybridMultilevel"/>
    <w:tmpl w:val="F620D466"/>
    <w:lvl w:ilvl="0" w:tplc="CC6CFC9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A36B55"/>
    <w:multiLevelType w:val="hybridMultilevel"/>
    <w:tmpl w:val="A1C46378"/>
    <w:lvl w:ilvl="0" w:tplc="60BEF34E">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136172"/>
    <w:multiLevelType w:val="hybridMultilevel"/>
    <w:tmpl w:val="5E6E1D04"/>
    <w:lvl w:ilvl="0" w:tplc="60BEF34E">
      <w:numFmt w:val="bullet"/>
      <w:lvlText w:val="-"/>
      <w:lvlJc w:val="left"/>
      <w:pPr>
        <w:ind w:left="420" w:hanging="420"/>
      </w:pPr>
      <w:rPr>
        <w:rFonts w:ascii="Calibri" w:eastAsia="Yu Gothic" w:hAnsi="Calibr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60BEF34E">
      <w:numFmt w:val="bullet"/>
      <w:lvlText w:val="-"/>
      <w:lvlJc w:val="left"/>
      <w:pPr>
        <w:ind w:left="1680" w:hanging="420"/>
      </w:pPr>
      <w:rPr>
        <w:rFonts w:ascii="Calibri" w:eastAsia="Yu Gothic" w:hAnsi="Calibri"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CB47252"/>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902E5D"/>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882811"/>
    <w:multiLevelType w:val="hybridMultilevel"/>
    <w:tmpl w:val="952C56B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D53980"/>
    <w:multiLevelType w:val="multilevel"/>
    <w:tmpl w:val="99F4D080"/>
    <w:numStyleLink w:val="1"/>
  </w:abstractNum>
  <w:num w:numId="1">
    <w:abstractNumId w:val="26"/>
  </w:num>
  <w:num w:numId="2">
    <w:abstractNumId w:val="13"/>
  </w:num>
  <w:num w:numId="3">
    <w:abstractNumId w:val="34"/>
  </w:num>
  <w:num w:numId="4">
    <w:abstractNumId w:val="2"/>
  </w:num>
  <w:num w:numId="5">
    <w:abstractNumId w:val="6"/>
  </w:num>
  <w:num w:numId="6">
    <w:abstractNumId w:val="14"/>
  </w:num>
  <w:num w:numId="7">
    <w:abstractNumId w:val="23"/>
  </w:num>
  <w:num w:numId="8">
    <w:abstractNumId w:val="18"/>
  </w:num>
  <w:num w:numId="9">
    <w:abstractNumId w:val="17"/>
  </w:num>
  <w:num w:numId="10">
    <w:abstractNumId w:val="11"/>
  </w:num>
  <w:num w:numId="11">
    <w:abstractNumId w:val="0"/>
  </w:num>
  <w:num w:numId="12">
    <w:abstractNumId w:val="35"/>
  </w:num>
  <w:num w:numId="13">
    <w:abstractNumId w:val="30"/>
  </w:num>
  <w:num w:numId="14">
    <w:abstractNumId w:val="32"/>
  </w:num>
  <w:num w:numId="15">
    <w:abstractNumId w:val="5"/>
  </w:num>
  <w:num w:numId="16">
    <w:abstractNumId w:val="15"/>
  </w:num>
  <w:num w:numId="17">
    <w:abstractNumId w:val="32"/>
  </w:num>
  <w:num w:numId="18">
    <w:abstractNumId w:val="5"/>
  </w:num>
  <w:num w:numId="19">
    <w:abstractNumId w:val="15"/>
  </w:num>
  <w:num w:numId="20">
    <w:abstractNumId w:val="8"/>
  </w:num>
  <w:num w:numId="21">
    <w:abstractNumId w:val="7"/>
  </w:num>
  <w:num w:numId="22">
    <w:abstractNumId w:val="31"/>
  </w:num>
  <w:num w:numId="23">
    <w:abstractNumId w:val="16"/>
  </w:num>
  <w:num w:numId="24">
    <w:abstractNumId w:val="3"/>
  </w:num>
  <w:num w:numId="25">
    <w:abstractNumId w:val="24"/>
  </w:num>
  <w:num w:numId="26">
    <w:abstractNumId w:val="31"/>
  </w:num>
  <w:num w:numId="27">
    <w:abstractNumId w:val="33"/>
  </w:num>
  <w:num w:numId="28">
    <w:abstractNumId w:val="10"/>
  </w:num>
  <w:num w:numId="29">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0"/>
  </w:num>
  <w:num w:numId="34">
    <w:abstractNumId w:val="19"/>
  </w:num>
  <w:num w:numId="35">
    <w:abstractNumId w:val="9"/>
  </w:num>
  <w:num w:numId="36">
    <w:abstractNumId w:val="30"/>
  </w:num>
  <w:num w:numId="37">
    <w:abstractNumId w:val="21"/>
  </w:num>
  <w:num w:numId="38">
    <w:abstractNumId w:val="4"/>
  </w:num>
  <w:num w:numId="39">
    <w:abstractNumId w:val="4"/>
  </w:num>
  <w:num w:numId="40">
    <w:abstractNumId w:val="22"/>
  </w:num>
  <w:num w:numId="41">
    <w:abstractNumId w:val="12"/>
  </w:num>
  <w:num w:numId="42">
    <w:abstractNumId w:val="20"/>
  </w:num>
  <w:num w:numId="43">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491"/>
    <w:rsid w:val="00006D37"/>
    <w:rsid w:val="00007533"/>
    <w:rsid w:val="000075B2"/>
    <w:rsid w:val="00007AD6"/>
    <w:rsid w:val="00007C49"/>
    <w:rsid w:val="00007F20"/>
    <w:rsid w:val="0001012D"/>
    <w:rsid w:val="00010241"/>
    <w:rsid w:val="000103C9"/>
    <w:rsid w:val="0001050B"/>
    <w:rsid w:val="0001066C"/>
    <w:rsid w:val="000106FD"/>
    <w:rsid w:val="00010B6C"/>
    <w:rsid w:val="00010B74"/>
    <w:rsid w:val="000115AF"/>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92"/>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15"/>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3E2"/>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5C"/>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64"/>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7D"/>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18D"/>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B2"/>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C84"/>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A2E"/>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7A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3CF"/>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078"/>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2C3B"/>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D48"/>
    <w:rsid w:val="00470F39"/>
    <w:rsid w:val="00471055"/>
    <w:rsid w:val="00471779"/>
    <w:rsid w:val="00471BCF"/>
    <w:rsid w:val="00471F99"/>
    <w:rsid w:val="00471F9B"/>
    <w:rsid w:val="00472327"/>
    <w:rsid w:val="00472CAD"/>
    <w:rsid w:val="00472D90"/>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4B1"/>
    <w:rsid w:val="005A4992"/>
    <w:rsid w:val="005A4998"/>
    <w:rsid w:val="005A4B91"/>
    <w:rsid w:val="005A4E37"/>
    <w:rsid w:val="005A542D"/>
    <w:rsid w:val="005A5671"/>
    <w:rsid w:val="005A568A"/>
    <w:rsid w:val="005A58E7"/>
    <w:rsid w:val="005A5A76"/>
    <w:rsid w:val="005A5B5E"/>
    <w:rsid w:val="005A5D06"/>
    <w:rsid w:val="005A5D6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5D"/>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67"/>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863"/>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AA"/>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410"/>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28"/>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92"/>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E18"/>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0D9"/>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5DA"/>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A1D"/>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258"/>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4C1"/>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615"/>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EA7"/>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613"/>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7F0"/>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296"/>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158"/>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85C"/>
    <w:rsid w:val="00B90A24"/>
    <w:rsid w:val="00B90B2E"/>
    <w:rsid w:val="00B91102"/>
    <w:rsid w:val="00B9121E"/>
    <w:rsid w:val="00B91375"/>
    <w:rsid w:val="00B91594"/>
    <w:rsid w:val="00B91DE8"/>
    <w:rsid w:val="00B9202C"/>
    <w:rsid w:val="00B92207"/>
    <w:rsid w:val="00B92261"/>
    <w:rsid w:val="00B92322"/>
    <w:rsid w:val="00B92506"/>
    <w:rsid w:val="00B927E9"/>
    <w:rsid w:val="00B92B56"/>
    <w:rsid w:val="00B92CCD"/>
    <w:rsid w:val="00B932B8"/>
    <w:rsid w:val="00B93661"/>
    <w:rsid w:val="00B93BFE"/>
    <w:rsid w:val="00B93C82"/>
    <w:rsid w:val="00B94228"/>
    <w:rsid w:val="00B9432A"/>
    <w:rsid w:val="00B94376"/>
    <w:rsid w:val="00B945E6"/>
    <w:rsid w:val="00B947D0"/>
    <w:rsid w:val="00B9480B"/>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6A2"/>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1E6"/>
    <w:rsid w:val="00C63CE2"/>
    <w:rsid w:val="00C64287"/>
    <w:rsid w:val="00C6450A"/>
    <w:rsid w:val="00C6454B"/>
    <w:rsid w:val="00C64622"/>
    <w:rsid w:val="00C64D81"/>
    <w:rsid w:val="00C64DFE"/>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77FA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9FB"/>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9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9D8"/>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88B"/>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1AE7"/>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979"/>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5FA"/>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B4B"/>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57B"/>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0F4"/>
    <w:rsid w:val="00EE1167"/>
    <w:rsid w:val="00EE1389"/>
    <w:rsid w:val="00EE153B"/>
    <w:rsid w:val="00EE1BB9"/>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AE"/>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2">
    <w:name w:val="未解決のメンション2"/>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E05AA"/>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2972194">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69099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3735673">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8345955">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2436409">
      <w:bodyDiv w:val="1"/>
      <w:marLeft w:val="0"/>
      <w:marRight w:val="0"/>
      <w:marTop w:val="0"/>
      <w:marBottom w:val="0"/>
      <w:divBdr>
        <w:top w:val="none" w:sz="0" w:space="0" w:color="auto"/>
        <w:left w:val="none" w:sz="0" w:space="0" w:color="auto"/>
        <w:bottom w:val="none" w:sz="0" w:space="0" w:color="auto"/>
        <w:right w:val="none" w:sz="0" w:space="0" w:color="auto"/>
      </w:divBdr>
      <w:divsChild>
        <w:div w:id="1259370389">
          <w:marLeft w:val="0"/>
          <w:marRight w:val="0"/>
          <w:marTop w:val="0"/>
          <w:marBottom w:val="0"/>
          <w:divBdr>
            <w:top w:val="none" w:sz="0" w:space="0" w:color="auto"/>
            <w:left w:val="none" w:sz="0" w:space="0" w:color="auto"/>
            <w:bottom w:val="none" w:sz="0" w:space="0" w:color="auto"/>
            <w:right w:val="none" w:sz="0" w:space="0" w:color="auto"/>
          </w:divBdr>
        </w:div>
      </w:divsChild>
    </w:div>
    <w:div w:id="706102498">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65172066">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40794691">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4392">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930">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9237">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1571413">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970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343802">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4306342">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5120327">
      <w:bodyDiv w:val="1"/>
      <w:marLeft w:val="0"/>
      <w:marRight w:val="0"/>
      <w:marTop w:val="0"/>
      <w:marBottom w:val="0"/>
      <w:divBdr>
        <w:top w:val="none" w:sz="0" w:space="0" w:color="auto"/>
        <w:left w:val="none" w:sz="0" w:space="0" w:color="auto"/>
        <w:bottom w:val="none" w:sz="0" w:space="0" w:color="auto"/>
        <w:right w:val="none" w:sz="0" w:space="0" w:color="auto"/>
      </w:divBdr>
    </w:div>
    <w:div w:id="1830319660">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4122703">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771817">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82809962">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3482425">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2597B7CD-9038-4BAA-99F6-0B748C4F22F0}">
  <ds:schemaRefs>
    <ds:schemaRef ds:uri="http://schemas.openxmlformats.org/officeDocument/2006/bibliography"/>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4725</Words>
  <Characters>23607</Characters>
  <Application>Microsoft Office Word</Application>
  <DocSecurity>0</DocSecurity>
  <Lines>196</Lines>
  <Paragraphs>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Karri</cp:lastModifiedBy>
  <cp:revision>2</cp:revision>
  <cp:lastPrinted>2017-08-09T04:40:00Z</cp:lastPrinted>
  <dcterms:created xsi:type="dcterms:W3CDTF">2021-08-23T18:18:00Z</dcterms:created>
  <dcterms:modified xsi:type="dcterms:W3CDTF">2021-08-23T18:18:00Z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1629702734</vt:lpwstr>
  </property>
</Properties>
</file>