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08AD4EB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0xxxx</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73AB6D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C64DFE">
        <w:rPr>
          <w:rFonts w:ascii="Arial" w:eastAsia="Malgun Gothic" w:hAnsi="Arial"/>
          <w:lang w:val="en-US" w:eastAsia="en-US"/>
        </w:rPr>
        <w:t>[</w:t>
      </w:r>
      <w:r w:rsidR="00C64DFE" w:rsidRPr="00C64DFE">
        <w:rPr>
          <w:rFonts w:ascii="Arial" w:eastAsia="Malgun Gothic" w:hAnsi="Arial"/>
          <w:lang w:val="en-US" w:eastAsia="en-US"/>
        </w:rPr>
        <w:t>106-e-NR-UEFeature-</w:t>
      </w:r>
      <w:r w:rsidR="00332A2E">
        <w:rPr>
          <w:rFonts w:ascii="Arial" w:eastAsia="Malgun Gothic" w:hAnsi="Arial"/>
          <w:lang w:val="en-US" w:eastAsia="en-US"/>
        </w:rPr>
        <w:t>MRDCCA</w:t>
      </w:r>
      <w:r w:rsidR="00C64DFE" w:rsidRPr="00C64DFE">
        <w:rPr>
          <w:rFonts w:ascii="Arial" w:eastAsia="Malgun Gothic" w:hAnsi="Arial"/>
          <w:lang w:val="en-US" w:eastAsia="en-US"/>
        </w:rPr>
        <w:t>-01</w:t>
      </w:r>
      <w:r w:rsidR="00C64DF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3D1C41CE" w14:textId="1D4446C0" w:rsidR="005A4998" w:rsidRDefault="0074671D" w:rsidP="00C64DFE">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C64DFE">
        <w:rPr>
          <w:rFonts w:eastAsia="MS Mincho"/>
          <w:sz w:val="22"/>
          <w:szCs w:val="22"/>
          <w:lang w:val="en-US"/>
        </w:rPr>
        <w:t xml:space="preserve">following email </w:t>
      </w:r>
      <w:r w:rsidRPr="003E0E4E">
        <w:rPr>
          <w:rFonts w:eastAsia="MS Mincho"/>
          <w:sz w:val="22"/>
          <w:szCs w:val="22"/>
          <w:lang w:val="en-US"/>
        </w:rPr>
        <w:t>discussion</w:t>
      </w:r>
      <w:r w:rsidR="00C64DFE">
        <w:rPr>
          <w:rFonts w:eastAsia="MS Mincho"/>
          <w:sz w:val="22"/>
          <w:szCs w:val="22"/>
          <w:lang w:val="en-US"/>
        </w:rPr>
        <w:t>/approval at RAN1#106-e meeting.</w:t>
      </w:r>
    </w:p>
    <w:p w14:paraId="5F5AF696" w14:textId="2BB8FC46" w:rsidR="00C64DFE" w:rsidRDefault="00C64DFE" w:rsidP="00C64DFE">
      <w:pPr>
        <w:spacing w:afterLines="50" w:after="120"/>
        <w:jc w:val="both"/>
        <w:rPr>
          <w:rFonts w:eastAsia="MS Mincho"/>
          <w:sz w:val="22"/>
          <w:szCs w:val="22"/>
          <w:lang w:val="en-US"/>
        </w:rPr>
      </w:pPr>
    </w:p>
    <w:p w14:paraId="34182B16" w14:textId="77777777" w:rsidR="00332A2E" w:rsidRPr="00F12D2E" w:rsidRDefault="00332A2E" w:rsidP="00332A2E">
      <w:pPr>
        <w:rPr>
          <w:highlight w:val="cyan"/>
          <w:lang w:eastAsia="x-none"/>
        </w:rPr>
      </w:pPr>
      <w:r w:rsidRPr="00F12D2E">
        <w:rPr>
          <w:highlight w:val="cyan"/>
          <w:lang w:eastAsia="x-none"/>
        </w:rPr>
        <w:t>[106-e-NR-UEFeature-MRDCCA-01] Email discussion/approval on UE features for MR-DC/CA enhancement by August 20 – Hiroki (DOCOMO)</w:t>
      </w:r>
    </w:p>
    <w:p w14:paraId="1E39C223" w14:textId="77777777" w:rsidR="00332A2E" w:rsidRPr="00F12D2E" w:rsidRDefault="00332A2E" w:rsidP="00332A2E">
      <w:pPr>
        <w:numPr>
          <w:ilvl w:val="0"/>
          <w:numId w:val="34"/>
        </w:numPr>
        <w:rPr>
          <w:highlight w:val="cyan"/>
          <w:lang w:eastAsia="x-none"/>
        </w:rPr>
      </w:pPr>
      <w:r w:rsidRPr="00F12D2E">
        <w:rPr>
          <w:highlight w:val="cyan"/>
          <w:lang w:eastAsia="x-none"/>
        </w:rPr>
        <w:t>For FG18-1/1a/1b, add following note and ask RAN2 to modify the descriptions in TS38.306 accordingly</w:t>
      </w:r>
    </w:p>
    <w:p w14:paraId="28D975B5" w14:textId="77777777" w:rsidR="00332A2E" w:rsidRPr="00F12D2E" w:rsidRDefault="00332A2E" w:rsidP="00332A2E">
      <w:pPr>
        <w:numPr>
          <w:ilvl w:val="1"/>
          <w:numId w:val="35"/>
        </w:numPr>
        <w:rPr>
          <w:highlight w:val="cyan"/>
          <w:lang w:eastAsia="x-none"/>
        </w:rPr>
      </w:pPr>
      <w:r w:rsidRPr="00F12D2E">
        <w:rPr>
          <w:highlight w:val="cyan"/>
          <w:lang w:eastAsia="x-none"/>
        </w:rPr>
        <w:t>In case MCG and/or SCG have cells in different frequency ranges, this capability is applicable for power sharing only between those MCG and SCG cells with UL in FR1</w:t>
      </w:r>
    </w:p>
    <w:p w14:paraId="72B2DBD9" w14:textId="77777777" w:rsidR="00C64DFE" w:rsidRPr="00332A2E" w:rsidRDefault="00C64DFE" w:rsidP="00C64DFE">
      <w:pPr>
        <w:spacing w:afterLines="50" w:after="120"/>
        <w:jc w:val="both"/>
        <w:rPr>
          <w:b/>
        </w:rPr>
      </w:pPr>
    </w:p>
    <w:p w14:paraId="468BF6A3" w14:textId="77777777" w:rsidR="005A4998" w:rsidRDefault="005A4998" w:rsidP="002753B9">
      <w:pPr>
        <w:rPr>
          <w:b/>
        </w:rPr>
      </w:pPr>
    </w:p>
    <w:p w14:paraId="5903CE2B" w14:textId="7151E2B9" w:rsidR="00C47BE0" w:rsidRPr="00C64DFE" w:rsidRDefault="00C47BE0" w:rsidP="002753B9">
      <w:pPr>
        <w:rPr>
          <w:b/>
        </w:rPr>
        <w:sectPr w:rsidR="00C47BE0" w:rsidRPr="00C64DFE"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711F27CA" w14:textId="26793130" w:rsidR="007E45DA" w:rsidRPr="00E34C18" w:rsidRDefault="007E45DA" w:rsidP="007E45DA">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1F5C1CF3"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C610ADC"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2BCF579E" w:rsidR="007E45DA" w:rsidRPr="005953A0" w:rsidRDefault="007E45DA" w:rsidP="00332A2E">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t>T_offset</w:t>
            </w:r>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TableGrid"/>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23D15">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BodyText"/>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BodyText"/>
              <w:rPr>
                <w:rFonts w:eastAsia="MS Mincho"/>
                <w:sz w:val="20"/>
                <w:szCs w:val="24"/>
                <w:lang w:eastAsia="en-US"/>
              </w:rPr>
            </w:pPr>
          </w:p>
          <w:p w14:paraId="0A1E4EE8" w14:textId="77777777" w:rsidR="00787E18" w:rsidRDefault="00787E18" w:rsidP="00787E18">
            <w:pPr>
              <w:pStyle w:val="BodyText"/>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BodyText"/>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BodyText"/>
              <w:jc w:val="center"/>
              <w:rPr>
                <w:szCs w:val="24"/>
                <w:lang w:val="en-US"/>
              </w:rPr>
            </w:pPr>
            <w:r>
              <w:rPr>
                <w:noProof/>
                <w:lang w:val="en-US" w:eastAsia="zh-CN"/>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BodyText"/>
            </w:pPr>
            <w:r>
              <w:t>Two possible alternatives to update the UE capabilities are shown below.</w:t>
            </w:r>
          </w:p>
          <w:p w14:paraId="7EA95CCE" w14:textId="77777777" w:rsidR="00787E18" w:rsidRDefault="00787E18" w:rsidP="00787E18">
            <w:pPr>
              <w:pStyle w:val="BodyText"/>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BodyText"/>
              <w:jc w:val="center"/>
              <w:rPr>
                <w:b/>
                <w:bCs/>
                <w:u w:val="single"/>
              </w:rPr>
            </w:pPr>
            <w:r>
              <w:rPr>
                <w:b/>
                <w:bCs/>
                <w:u w:val="single"/>
              </w:rPr>
              <w:lastRenderedPageBreak/>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BodyText"/>
              <w:rPr>
                <w:rFonts w:eastAsia="MS Mincho"/>
                <w:sz w:val="20"/>
                <w:szCs w:val="24"/>
                <w:lang w:eastAsia="en-US"/>
              </w:rPr>
            </w:pPr>
          </w:p>
          <w:p w14:paraId="5DB56A04" w14:textId="77777777" w:rsidR="00787E18" w:rsidRDefault="00787E18" w:rsidP="00787E18">
            <w:pPr>
              <w:pStyle w:val="BodyText"/>
            </w:pPr>
            <w:r>
              <w:t>Another option (Option 2) is to clarify in capability definitions that they are only applicable for FR1. i.e. as shown below. This is suitable if it is assumed that the capabilities are not needed for FR2 even in a future release (e.g. Rel17)</w:t>
            </w:r>
          </w:p>
          <w:p w14:paraId="13B1119F" w14:textId="77777777" w:rsidR="00787E18" w:rsidRDefault="00787E18" w:rsidP="00787E18">
            <w:pPr>
              <w:pStyle w:val="BodyText"/>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BodyText"/>
              <w:rPr>
                <w:rFonts w:eastAsia="MS Mincho"/>
                <w:iCs/>
                <w:sz w:val="20"/>
                <w:szCs w:val="24"/>
                <w:lang w:eastAsia="en-US"/>
              </w:rPr>
            </w:pPr>
          </w:p>
          <w:p w14:paraId="3B00DCA0" w14:textId="77777777" w:rsidR="00787E18" w:rsidRDefault="00787E18" w:rsidP="00787E18">
            <w:pPr>
              <w:pStyle w:val="Heading1"/>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BodyText"/>
            </w:pPr>
            <w:r>
              <w:t>In this document, we discuss UE capability signaling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BodyText"/>
            </w:pPr>
            <w:r>
              <w:t>Considering that RAN2 is waiting for RAN1 input on this issue (per RAN2 discussion in RAN2#113b-e), we propose the following</w:t>
            </w:r>
          </w:p>
          <w:p w14:paraId="4467FDEE" w14:textId="77777777" w:rsidR="00787E18" w:rsidRDefault="00787E18" w:rsidP="00787E18">
            <w:pPr>
              <w:pStyle w:val="BodyText"/>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BodyText"/>
              <w:numPr>
                <w:ilvl w:val="0"/>
                <w:numId w:val="32"/>
              </w:numPr>
              <w:jc w:val="both"/>
            </w:pPr>
            <w:r>
              <w:t>Send LS to RAN2 requesting corresponding updates to 38.306.</w:t>
            </w:r>
          </w:p>
          <w:p w14:paraId="56179A8D" w14:textId="77777777" w:rsidR="00787E18" w:rsidRPr="00787E18" w:rsidRDefault="00787E18" w:rsidP="00D23D15">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23D15">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lang w:val="en-US" w:eastAsia="zh-CN"/>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B92261" w:rsidRDefault="00B92261"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B92261" w:rsidRDefault="00B92261"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B92261" w:rsidRDefault="00B92261"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B92261" w:rsidRDefault="00B92261" w:rsidP="00B92261">
                            <w:pPr>
                              <w:pStyle w:val="30"/>
                              <w:ind w:left="720" w:hanging="720"/>
                              <w:rPr>
                                <w:rFonts w:eastAsia="ＭＳ 明朝" w:cs="Batang"/>
                                <w:b/>
                                <w:bCs/>
                                <w:sz w:val="22"/>
                                <w:szCs w:val="22"/>
                              </w:rPr>
                            </w:pPr>
                            <w:r>
                              <w:rPr>
                                <w:rFonts w:eastAsia="ＭＳ 明朝" w:cs="Batang"/>
                                <w:b/>
                                <w:bCs/>
                                <w:sz w:val="22"/>
                                <w:szCs w:val="22"/>
                              </w:rPr>
                              <w:t>Updated FL proposal #1</w:t>
                            </w:r>
                          </w:p>
                          <w:p w14:paraId="3158D4FB" w14:textId="77777777" w:rsidR="00B92261" w:rsidRDefault="00B92261" w:rsidP="00B92261">
                            <w:pPr>
                              <w:pStyle w:val="aff6"/>
                              <w:widowControl w:val="0"/>
                              <w:numPr>
                                <w:ilvl w:val="0"/>
                                <w:numId w:val="33"/>
                              </w:numPr>
                              <w:ind w:leftChars="0"/>
                              <w:contextualSpacing/>
                              <w:jc w:val="both"/>
                              <w:rPr>
                                <w:rFonts w:eastAsia="ＭＳ 明朝" w:cs="Batang"/>
                                <w:b/>
                                <w:bCs/>
                                <w:sz w:val="22"/>
                                <w:szCs w:val="22"/>
                              </w:rPr>
                            </w:pPr>
                            <w:r>
                              <w:rPr>
                                <w:rFonts w:eastAsia="ＭＳ 明朝" w:cs="Batang"/>
                                <w:b/>
                                <w:bCs/>
                                <w:sz w:val="22"/>
                                <w:szCs w:val="22"/>
                              </w:rPr>
                              <w:t>For FG18-1/1a/1b. add following note and ask RAN2 to modify the descriptions in TS38.306 accordingly</w:t>
                            </w:r>
                          </w:p>
                          <w:p w14:paraId="37EF7721" w14:textId="77777777" w:rsidR="00B92261" w:rsidRDefault="00B92261" w:rsidP="00B92261">
                            <w:pPr>
                              <w:pStyle w:val="aff6"/>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ListParagraph"/>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ListParagraph"/>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DE1CF1" w14:textId="3FDE548F" w:rsidR="00332A2E" w:rsidRPr="007E45DA" w:rsidRDefault="00332A2E" w:rsidP="00332A2E">
      <w:pPr>
        <w:rPr>
          <w:rFonts w:eastAsia="MS Mincho" w:cs="Batang"/>
          <w:sz w:val="22"/>
          <w:szCs w:val="22"/>
        </w:rPr>
      </w:pPr>
      <w:r>
        <w:rPr>
          <w:rFonts w:eastAsia="MS Mincho" w:cs="Batang" w:hint="eastAsia"/>
          <w:sz w:val="22"/>
          <w:szCs w:val="22"/>
        </w:rPr>
        <w:t xml:space="preserve">At </w:t>
      </w:r>
      <w:r>
        <w:rPr>
          <w:rFonts w:eastAsia="MS Mincho" w:cs="Batang"/>
          <w:sz w:val="22"/>
          <w:szCs w:val="22"/>
        </w:rPr>
        <w:t>the RAN1#105-e meeting, this issue was discussed and RAN1 concluded to wait for RAN4 response [4]</w:t>
      </w:r>
      <w:r w:rsidRPr="007E45DA">
        <w:rPr>
          <w:rFonts w:eastAsia="MS Mincho" w:cs="Batang"/>
          <w:sz w:val="22"/>
          <w:szCs w:val="22"/>
        </w:rPr>
        <w:t>.</w:t>
      </w:r>
      <w:r>
        <w:rPr>
          <w:rFonts w:eastAsia="MS Mincho" w:cs="Batang"/>
          <w:sz w:val="22"/>
          <w:szCs w:val="22"/>
        </w:rPr>
        <w:t xml:space="preserve"> Although RAN1/2 have not received RAN4 LS response on this issue yet, d</w:t>
      </w:r>
      <w:r>
        <w:rPr>
          <w:rFonts w:eastAsia="MS Mincho" w:cs="Batang" w:hint="eastAsia"/>
          <w:sz w:val="22"/>
          <w:szCs w:val="22"/>
        </w:rPr>
        <w:t>uring</w:t>
      </w:r>
      <w:r>
        <w:rPr>
          <w:rFonts w:eastAsia="MS Mincho" w:cs="Batang"/>
          <w:sz w:val="22"/>
          <w:szCs w:val="22"/>
        </w:rPr>
        <w:t xml:space="preserve"> the preparation phase email discussion, following comments are provided and it seems companies are ok to discuss this issue.</w:t>
      </w:r>
    </w:p>
    <w:tbl>
      <w:tblPr>
        <w:tblStyle w:val="TableGrid"/>
        <w:tblW w:w="0" w:type="auto"/>
        <w:tblLook w:val="04A0" w:firstRow="1" w:lastRow="0" w:firstColumn="1" w:lastColumn="0" w:noHBand="0" w:noVBand="1"/>
      </w:tblPr>
      <w:tblGrid>
        <w:gridCol w:w="1945"/>
        <w:gridCol w:w="7683"/>
      </w:tblGrid>
      <w:tr w:rsidR="00332A2E" w:rsidRPr="005E17EE" w14:paraId="49AD7B90" w14:textId="77777777" w:rsidTr="00DF4734">
        <w:tc>
          <w:tcPr>
            <w:tcW w:w="1945" w:type="dxa"/>
          </w:tcPr>
          <w:p w14:paraId="54005E5D"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0F180"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332A2E" w:rsidRPr="00F740AD" w14:paraId="1F66588D" w14:textId="77777777" w:rsidTr="00DF4734">
        <w:tc>
          <w:tcPr>
            <w:tcW w:w="1945" w:type="dxa"/>
          </w:tcPr>
          <w:p w14:paraId="1F6A28C5" w14:textId="77777777" w:rsidR="00332A2E" w:rsidRDefault="00332A2E" w:rsidP="00DF4734">
            <w:pPr>
              <w:spacing w:afterLines="50" w:after="120"/>
              <w:jc w:val="both"/>
              <w:rPr>
                <w:sz w:val="22"/>
                <w:lang w:val="en-US"/>
              </w:rPr>
            </w:pPr>
            <w:r>
              <w:rPr>
                <w:sz w:val="22"/>
                <w:lang w:val="en-US"/>
              </w:rPr>
              <w:t>Nokia, NSB</w:t>
            </w:r>
          </w:p>
        </w:tc>
        <w:tc>
          <w:tcPr>
            <w:tcW w:w="7683" w:type="dxa"/>
          </w:tcPr>
          <w:p w14:paraId="46AABECB" w14:textId="77777777" w:rsidR="00332A2E" w:rsidRPr="00F740AD" w:rsidRDefault="00332A2E" w:rsidP="00DF4734">
            <w:pPr>
              <w:spacing w:afterLines="50" w:after="120"/>
              <w:jc w:val="both"/>
              <w:rPr>
                <w:sz w:val="22"/>
                <w:lang w:val="en-US"/>
              </w:rPr>
            </w:pPr>
            <w:r>
              <w:rPr>
                <w:sz w:val="22"/>
                <w:lang w:val="en-US"/>
              </w:rPr>
              <w:t>We are ok to discuss the issue</w:t>
            </w:r>
          </w:p>
        </w:tc>
      </w:tr>
      <w:tr w:rsidR="00332A2E" w:rsidRPr="00F740AD" w14:paraId="6D6E189B" w14:textId="77777777" w:rsidTr="00DF4734">
        <w:tc>
          <w:tcPr>
            <w:tcW w:w="1945" w:type="dxa"/>
          </w:tcPr>
          <w:p w14:paraId="345FD4CB" w14:textId="77777777" w:rsidR="00332A2E" w:rsidRDefault="00332A2E" w:rsidP="00DF4734">
            <w:pPr>
              <w:spacing w:afterLines="50" w:after="120"/>
              <w:jc w:val="both"/>
              <w:rPr>
                <w:sz w:val="22"/>
                <w:lang w:val="en-US"/>
              </w:rPr>
            </w:pPr>
            <w:r>
              <w:rPr>
                <w:sz w:val="22"/>
                <w:lang w:val="en-US"/>
              </w:rPr>
              <w:t>OPPO</w:t>
            </w:r>
          </w:p>
        </w:tc>
        <w:tc>
          <w:tcPr>
            <w:tcW w:w="7683" w:type="dxa"/>
          </w:tcPr>
          <w:p w14:paraId="5B7332BB" w14:textId="77777777" w:rsidR="00332A2E" w:rsidRPr="00F740AD" w:rsidRDefault="00332A2E" w:rsidP="00DF4734">
            <w:pPr>
              <w:spacing w:afterLines="50" w:after="120"/>
              <w:jc w:val="both"/>
              <w:rPr>
                <w:sz w:val="22"/>
                <w:lang w:val="en-US"/>
              </w:rPr>
            </w:pPr>
            <w:r>
              <w:rPr>
                <w:sz w:val="22"/>
                <w:lang w:val="en-US"/>
              </w:rPr>
              <w:t xml:space="preserve">Support to discuss it. </w:t>
            </w:r>
          </w:p>
        </w:tc>
      </w:tr>
      <w:tr w:rsidR="00332A2E" w14:paraId="5D6F64A8" w14:textId="77777777" w:rsidTr="00DF4734">
        <w:tc>
          <w:tcPr>
            <w:tcW w:w="1945" w:type="dxa"/>
          </w:tcPr>
          <w:p w14:paraId="2DFA4EF2" w14:textId="77777777" w:rsidR="00332A2E" w:rsidRDefault="00332A2E" w:rsidP="00DF4734">
            <w:pPr>
              <w:spacing w:afterLines="50" w:after="120"/>
              <w:jc w:val="both"/>
              <w:rPr>
                <w:sz w:val="22"/>
                <w:lang w:val="en-US"/>
              </w:rPr>
            </w:pPr>
            <w:r>
              <w:rPr>
                <w:sz w:val="22"/>
                <w:lang w:val="en-US"/>
              </w:rPr>
              <w:t>Ericsson</w:t>
            </w:r>
          </w:p>
        </w:tc>
        <w:tc>
          <w:tcPr>
            <w:tcW w:w="7683" w:type="dxa"/>
          </w:tcPr>
          <w:p w14:paraId="76B373D3" w14:textId="77777777" w:rsidR="00332A2E" w:rsidRDefault="00332A2E" w:rsidP="00DF4734">
            <w:pPr>
              <w:spacing w:afterLines="50" w:after="120"/>
              <w:jc w:val="both"/>
              <w:rPr>
                <w:sz w:val="22"/>
                <w:lang w:val="en-US"/>
              </w:rPr>
            </w:pPr>
            <w:r>
              <w:rPr>
                <w:sz w:val="22"/>
                <w:lang w:val="en-US"/>
              </w:rPr>
              <w:t>OK to discuss this issue.</w:t>
            </w:r>
          </w:p>
        </w:tc>
      </w:tr>
    </w:tbl>
    <w:p w14:paraId="7020E003" w14:textId="77777777" w:rsidR="00332A2E" w:rsidRPr="00332A2E" w:rsidRDefault="00332A2E" w:rsidP="00472D90">
      <w:pPr>
        <w:rPr>
          <w:rFonts w:eastAsia="MS Mincho" w:cs="Batang"/>
          <w:sz w:val="22"/>
          <w:szCs w:val="22"/>
          <w:lang w:val="en-US"/>
        </w:rPr>
      </w:pPr>
    </w:p>
    <w:p w14:paraId="5B094F57" w14:textId="77777777" w:rsidR="00332A2E" w:rsidRDefault="00332A2E" w:rsidP="00472D90">
      <w:pPr>
        <w:rPr>
          <w:rFonts w:eastAsia="MS Mincho" w:cs="Batang"/>
          <w:sz w:val="22"/>
          <w:szCs w:val="22"/>
        </w:rPr>
      </w:pPr>
    </w:p>
    <w:p w14:paraId="3F819555" w14:textId="77777777" w:rsidR="006E05AA" w:rsidRPr="007E45DA" w:rsidRDefault="006E05AA" w:rsidP="006E05AA">
      <w:pPr>
        <w:rPr>
          <w:rFonts w:eastAsia="MS Mincho" w:cs="Batang"/>
          <w:sz w:val="22"/>
          <w:szCs w:val="22"/>
        </w:rPr>
      </w:pPr>
      <w:r w:rsidRPr="007E45DA">
        <w:rPr>
          <w:rFonts w:eastAsia="MS Mincho" w:cs="Batang"/>
          <w:sz w:val="22"/>
          <w:szCs w:val="22"/>
        </w:rPr>
        <w:t>Based on the above, following proposal can be discussed in RAN1#106-e meeting.</w:t>
      </w:r>
    </w:p>
    <w:p w14:paraId="039399F4" w14:textId="10D93150" w:rsidR="00787E18" w:rsidRPr="006E05AA" w:rsidRDefault="00787E18" w:rsidP="00D96F77">
      <w:pPr>
        <w:rPr>
          <w:rFonts w:ascii="Arial" w:eastAsia="MS Mincho" w:hAnsi="Arial"/>
          <w:sz w:val="32"/>
          <w:szCs w:val="32"/>
        </w:rPr>
      </w:pPr>
    </w:p>
    <w:p w14:paraId="3E4A3BB0" w14:textId="506ED414" w:rsidR="00B92261" w:rsidRPr="007E45DA" w:rsidRDefault="00332A2E" w:rsidP="00A53296">
      <w:pPr>
        <w:rPr>
          <w:rFonts w:eastAsia="MS Mincho" w:cs="Batang"/>
          <w:b/>
          <w:bCs/>
          <w:sz w:val="22"/>
          <w:szCs w:val="22"/>
        </w:rPr>
      </w:pPr>
      <w:r>
        <w:rPr>
          <w:rFonts w:eastAsia="MS Mincho" w:cs="Batang"/>
          <w:b/>
          <w:bCs/>
          <w:sz w:val="22"/>
          <w:szCs w:val="22"/>
        </w:rPr>
        <w:t>FL proposal</w:t>
      </w:r>
      <w:r w:rsidR="00B92261" w:rsidRPr="007E45DA">
        <w:rPr>
          <w:rFonts w:eastAsia="MS Mincho" w:cs="Batang"/>
          <w:b/>
          <w:bCs/>
          <w:sz w:val="22"/>
          <w:szCs w:val="22"/>
        </w:rPr>
        <w:t xml:space="preserve"> #</w:t>
      </w:r>
      <w:r>
        <w:rPr>
          <w:rFonts w:eastAsia="MS Mincho" w:cs="Batang"/>
          <w:b/>
          <w:bCs/>
          <w:sz w:val="22"/>
          <w:szCs w:val="22"/>
        </w:rPr>
        <w:t>1</w:t>
      </w:r>
    </w:p>
    <w:p w14:paraId="40E09C30" w14:textId="329DE9E6"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1070E2F7" w14:textId="77777777" w:rsidR="006E05AA" w:rsidRDefault="006E05AA" w:rsidP="006E05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5BFEAAE" w14:textId="77777777" w:rsidR="006E05AA" w:rsidRDefault="006E05AA" w:rsidP="006E05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E05AA" w14:paraId="2A673E94" w14:textId="77777777" w:rsidTr="00DF4734">
        <w:tc>
          <w:tcPr>
            <w:tcW w:w="569" w:type="pct"/>
            <w:shd w:val="clear" w:color="auto" w:fill="F2F2F2" w:themeFill="background1" w:themeFillShade="F2"/>
          </w:tcPr>
          <w:p w14:paraId="3E9B03F5" w14:textId="77777777" w:rsidR="006E05AA" w:rsidRDefault="006E05AA" w:rsidP="00DF4734">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BF39350" w14:textId="77777777" w:rsidR="006E05AA" w:rsidRDefault="006E05AA" w:rsidP="00DF4734">
            <w:pPr>
              <w:spacing w:afterLines="50" w:after="120"/>
              <w:jc w:val="both"/>
              <w:rPr>
                <w:sz w:val="22"/>
              </w:rPr>
            </w:pPr>
            <w:r>
              <w:rPr>
                <w:rFonts w:hint="eastAsia"/>
                <w:sz w:val="22"/>
              </w:rPr>
              <w:t>C</w:t>
            </w:r>
            <w:r>
              <w:rPr>
                <w:sz w:val="22"/>
              </w:rPr>
              <w:t>omment</w:t>
            </w:r>
          </w:p>
        </w:tc>
      </w:tr>
      <w:tr w:rsidR="006E05AA" w14:paraId="49A1BAF0" w14:textId="77777777" w:rsidTr="00DF4734">
        <w:tc>
          <w:tcPr>
            <w:tcW w:w="569" w:type="pct"/>
          </w:tcPr>
          <w:p w14:paraId="55D8776D" w14:textId="5A97D5D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CATT</w:t>
            </w:r>
          </w:p>
        </w:tc>
        <w:tc>
          <w:tcPr>
            <w:tcW w:w="4431" w:type="pct"/>
          </w:tcPr>
          <w:p w14:paraId="6C6A6B42" w14:textId="0F483B6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We are OK with FL proposal #1</w:t>
            </w:r>
          </w:p>
        </w:tc>
      </w:tr>
      <w:tr w:rsidR="006E05AA" w14:paraId="3137EF16" w14:textId="77777777" w:rsidTr="00DF4734">
        <w:tc>
          <w:tcPr>
            <w:tcW w:w="569" w:type="pct"/>
          </w:tcPr>
          <w:p w14:paraId="5C8D5BAF" w14:textId="463DF8EF" w:rsidR="006E05AA" w:rsidRPr="00854308" w:rsidRDefault="00724928" w:rsidP="00DF4734">
            <w:pPr>
              <w:spacing w:afterLines="50" w:after="120"/>
              <w:jc w:val="both"/>
              <w:rPr>
                <w:rFonts w:eastAsiaTheme="minorEastAsia"/>
                <w:sz w:val="22"/>
                <w:lang w:eastAsia="zh-CN"/>
              </w:rPr>
            </w:pPr>
            <w:r>
              <w:rPr>
                <w:rFonts w:eastAsiaTheme="minorEastAsia"/>
                <w:sz w:val="22"/>
                <w:lang w:eastAsia="zh-CN"/>
              </w:rPr>
              <w:t>Intel</w:t>
            </w:r>
          </w:p>
        </w:tc>
        <w:tc>
          <w:tcPr>
            <w:tcW w:w="4431" w:type="pct"/>
          </w:tcPr>
          <w:p w14:paraId="655A6D1A" w14:textId="0933C156" w:rsidR="006E05AA" w:rsidRDefault="00724928" w:rsidP="00DF4734">
            <w:pPr>
              <w:spacing w:afterLines="50" w:after="120"/>
              <w:jc w:val="both"/>
              <w:rPr>
                <w:rFonts w:eastAsiaTheme="minorEastAsia"/>
                <w:sz w:val="22"/>
                <w:lang w:eastAsia="zh-CN"/>
              </w:rPr>
            </w:pPr>
            <w:r>
              <w:rPr>
                <w:rFonts w:eastAsiaTheme="minorEastAsia"/>
                <w:sz w:val="22"/>
                <w:lang w:eastAsia="zh-CN"/>
              </w:rPr>
              <w:t>We are in principle OK with FL proposal #1</w:t>
            </w:r>
          </w:p>
          <w:p w14:paraId="360321E4" w14:textId="35AE7C9F" w:rsidR="00724928" w:rsidRPr="00724928" w:rsidRDefault="00724928" w:rsidP="00724928">
            <w:pPr>
              <w:rPr>
                <w:rFonts w:eastAsiaTheme="minorEastAsia"/>
                <w:sz w:val="22"/>
                <w:lang w:val="en-US" w:eastAsia="zh-CN"/>
              </w:rPr>
            </w:pPr>
            <w:r>
              <w:rPr>
                <w:rFonts w:eastAsia="Times New Roman"/>
              </w:rPr>
              <w:t xml:space="preserve">Further, </w:t>
            </w:r>
            <w:r>
              <w:rPr>
                <w:rFonts w:eastAsia="Times New Roman" w:hint="eastAsia"/>
              </w:rPr>
              <w:t xml:space="preserve">it would be better to </w:t>
            </w:r>
            <w:r>
              <w:rPr>
                <w:rFonts w:eastAsia="Times New Roman"/>
              </w:rPr>
              <w:t>explicitly</w:t>
            </w:r>
            <w:r>
              <w:rPr>
                <w:rFonts w:eastAsia="Times New Roman" w:hint="eastAsia"/>
              </w:rPr>
              <w:t xml:space="preserve"> clarify that intra-FR power sharing is not supported in FR2. Otherwise, the absence of capability signaling </w:t>
            </w:r>
            <w:r>
              <w:rPr>
                <w:rFonts w:eastAsia="Times New Roman"/>
              </w:rPr>
              <w:t xml:space="preserve">may </w:t>
            </w:r>
            <w:r>
              <w:rPr>
                <w:rFonts w:eastAsia="Times New Roman" w:hint="eastAsia"/>
              </w:rPr>
              <w:t>mean the absent feature is mandatory. </w:t>
            </w:r>
          </w:p>
        </w:tc>
      </w:tr>
      <w:tr w:rsidR="006E05AA" w14:paraId="3F9629A7" w14:textId="77777777" w:rsidTr="00DF4734">
        <w:tc>
          <w:tcPr>
            <w:tcW w:w="569" w:type="pct"/>
          </w:tcPr>
          <w:p w14:paraId="49DBEEDE" w14:textId="7088972E" w:rsidR="006E05AA" w:rsidRDefault="003A6078" w:rsidP="00DF4734">
            <w:pPr>
              <w:spacing w:afterLines="50" w:after="120"/>
              <w:jc w:val="both"/>
              <w:rPr>
                <w:sz w:val="22"/>
              </w:rPr>
            </w:pPr>
            <w:r>
              <w:rPr>
                <w:sz w:val="22"/>
              </w:rPr>
              <w:t>Nokia, NSB</w:t>
            </w:r>
          </w:p>
        </w:tc>
        <w:tc>
          <w:tcPr>
            <w:tcW w:w="4431" w:type="pct"/>
          </w:tcPr>
          <w:p w14:paraId="15678641" w14:textId="7D620430" w:rsidR="006E05AA" w:rsidRDefault="003A6078" w:rsidP="00DF4734">
            <w:pPr>
              <w:spacing w:afterLines="50" w:after="120"/>
              <w:jc w:val="both"/>
              <w:rPr>
                <w:sz w:val="22"/>
              </w:rPr>
            </w:pPr>
            <w:r>
              <w:rPr>
                <w:sz w:val="22"/>
              </w:rPr>
              <w:t xml:space="preserve">We support FL proposal. We are OK with Intel clarification as well. </w:t>
            </w:r>
          </w:p>
        </w:tc>
      </w:tr>
      <w:tr w:rsidR="005A5D6D" w14:paraId="67A2335B" w14:textId="77777777" w:rsidTr="00DF4734">
        <w:tc>
          <w:tcPr>
            <w:tcW w:w="569" w:type="pct"/>
          </w:tcPr>
          <w:p w14:paraId="5C46DB97" w14:textId="596DF4EA" w:rsidR="005A5D6D" w:rsidRPr="005A5D6D" w:rsidRDefault="005A5D6D" w:rsidP="00DF4734">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2563257F" w14:textId="7F171DA0" w:rsidR="005A5D6D" w:rsidRPr="005A5D6D" w:rsidRDefault="005A5D6D" w:rsidP="00DF4734">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r>
              <w:rPr>
                <w:rFonts w:eastAsiaTheme="minorEastAsia" w:hint="eastAsia"/>
                <w:sz w:val="22"/>
                <w:lang w:eastAsia="zh-CN"/>
              </w:rPr>
              <w:t>#</w:t>
            </w:r>
            <w:r>
              <w:rPr>
                <w:rFonts w:eastAsiaTheme="minorEastAsia"/>
                <w:sz w:val="22"/>
                <w:lang w:eastAsia="zh-CN"/>
              </w:rPr>
              <w:t>1.</w:t>
            </w:r>
          </w:p>
        </w:tc>
      </w:tr>
      <w:tr w:rsidR="00C77FAA" w14:paraId="1C84B64D" w14:textId="77777777" w:rsidTr="00BE5133">
        <w:tc>
          <w:tcPr>
            <w:tcW w:w="569" w:type="pct"/>
          </w:tcPr>
          <w:p w14:paraId="62374923" w14:textId="77777777" w:rsidR="00C77FAA" w:rsidRDefault="00C77FAA" w:rsidP="00BE5133">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7DFDA4E5" w14:textId="77777777" w:rsidR="00C77FAA" w:rsidRDefault="00C77FAA" w:rsidP="00BE5133">
            <w:pPr>
              <w:spacing w:afterLines="50" w:after="120"/>
              <w:jc w:val="both"/>
              <w:rPr>
                <w:sz w:val="22"/>
                <w:lang w:eastAsia="ja-JP"/>
              </w:rPr>
            </w:pPr>
            <w:r>
              <w:rPr>
                <w:rFonts w:hint="eastAsia"/>
                <w:sz w:val="22"/>
                <w:lang w:eastAsia="ja-JP"/>
              </w:rPr>
              <w:t>T</w:t>
            </w:r>
            <w:r>
              <w:rPr>
                <w:sz w:val="22"/>
                <w:lang w:eastAsia="ja-JP"/>
              </w:rPr>
              <w:t>hank you very much for the feedbacks!</w:t>
            </w:r>
          </w:p>
          <w:p w14:paraId="06ABD596" w14:textId="77777777" w:rsidR="00C77FAA" w:rsidRDefault="00C77FAA" w:rsidP="00BE5133">
            <w:pPr>
              <w:spacing w:afterLines="50" w:after="120"/>
              <w:jc w:val="both"/>
              <w:rPr>
                <w:sz w:val="22"/>
                <w:lang w:eastAsia="ja-JP"/>
              </w:rPr>
            </w:pPr>
            <w:r>
              <w:rPr>
                <w:rFonts w:hint="eastAsia"/>
                <w:sz w:val="22"/>
                <w:lang w:eastAsia="ja-JP"/>
              </w:rPr>
              <w:t>A</w:t>
            </w:r>
            <w:r>
              <w:rPr>
                <w:sz w:val="22"/>
                <w:lang w:eastAsia="ja-JP"/>
              </w:rPr>
              <w:t>s suggested by Intel, we can update the note to clarify that intra-FR power sharing is not supported in FR2 in Rel-16.</w:t>
            </w:r>
          </w:p>
          <w:p w14:paraId="092DA0A8" w14:textId="77777777" w:rsidR="00C77FAA" w:rsidRPr="007E45DA" w:rsidRDefault="00C77FAA" w:rsidP="00BE5133">
            <w:pPr>
              <w:pStyle w:val="Heading3"/>
              <w:outlineLvl w:val="2"/>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3678F33F" w14:textId="77777777" w:rsidR="00C77FAA" w:rsidRPr="00B92261" w:rsidRDefault="00C77FAA" w:rsidP="00BE5133">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591883CA" w14:textId="77777777" w:rsidR="00C77FAA" w:rsidRPr="007019A4" w:rsidRDefault="00C77FAA" w:rsidP="00BE5133">
            <w:pPr>
              <w:pStyle w:val="ListParagraph"/>
              <w:numPr>
                <w:ilvl w:val="1"/>
                <w:numId w:val="13"/>
              </w:numPr>
              <w:ind w:leftChars="0"/>
              <w:rPr>
                <w:rFonts w:ascii="Arial" w:eastAsia="Batang" w:hAnsi="Arial"/>
                <w:color w:val="FF0000"/>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sidRPr="007019A4">
              <w:rPr>
                <w:b/>
                <w:bCs/>
                <w:color w:val="FF0000"/>
                <w:sz w:val="22"/>
                <w:szCs w:val="22"/>
                <w:lang w:eastAsia="ko-KR"/>
              </w:rPr>
              <w:t>, and the intra-FR power sharing in FR2 is not supported in Rel-16.</w:t>
            </w:r>
          </w:p>
        </w:tc>
      </w:tr>
    </w:tbl>
    <w:p w14:paraId="2A525A40" w14:textId="77777777" w:rsidR="00C77FAA" w:rsidRDefault="00C77FAA" w:rsidP="00C77FAA">
      <w:pPr>
        <w:rPr>
          <w:rFonts w:ascii="Arial" w:eastAsia="MS Mincho" w:hAnsi="Arial"/>
          <w:sz w:val="32"/>
          <w:szCs w:val="32"/>
        </w:rPr>
      </w:pPr>
    </w:p>
    <w:p w14:paraId="345D1E85" w14:textId="77777777" w:rsidR="00C77FAA" w:rsidRPr="007E45DA" w:rsidRDefault="00C77FAA" w:rsidP="00A53296">
      <w:pPr>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7368A2EA" w14:textId="77777777" w:rsidR="00C77FAA" w:rsidRPr="00B92261" w:rsidRDefault="00C77FAA" w:rsidP="00C77FAA">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103ED99B" w14:textId="77777777" w:rsidR="00C77FAA" w:rsidRPr="007E45DA" w:rsidRDefault="00C77FAA" w:rsidP="00C77FAA">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Pr>
          <w:b/>
          <w:bCs/>
          <w:sz w:val="22"/>
          <w:szCs w:val="22"/>
          <w:lang w:eastAsia="ko-KR"/>
        </w:rPr>
        <w:t>, and the intra-FR power sharing in FR2 is not supported in Rel-16.</w:t>
      </w:r>
    </w:p>
    <w:p w14:paraId="562EC6AE" w14:textId="77777777" w:rsidR="00C77FAA" w:rsidRDefault="00C77FAA" w:rsidP="00C77FAA">
      <w:pPr>
        <w:rPr>
          <w:rFonts w:ascii="Arial" w:eastAsia="MS Mincho" w:hAnsi="Arial"/>
          <w:sz w:val="32"/>
          <w:szCs w:val="32"/>
        </w:rPr>
      </w:pPr>
    </w:p>
    <w:p w14:paraId="5B88E3F7" w14:textId="77777777" w:rsidR="00C77FAA" w:rsidRDefault="00C77FAA" w:rsidP="00C77F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2D9E6402" w14:textId="77777777" w:rsidR="00C77FAA" w:rsidRDefault="00C77FAA" w:rsidP="00C77F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C77FAA" w14:paraId="20157C39" w14:textId="77777777" w:rsidTr="00BE5133">
        <w:tc>
          <w:tcPr>
            <w:tcW w:w="569" w:type="pct"/>
            <w:shd w:val="clear" w:color="auto" w:fill="F2F2F2" w:themeFill="background1" w:themeFillShade="F2"/>
          </w:tcPr>
          <w:p w14:paraId="306F5C12" w14:textId="77777777" w:rsidR="00C77FAA" w:rsidRDefault="00C77FAA" w:rsidP="00BE513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BF2FC" w14:textId="77777777" w:rsidR="00C77FAA" w:rsidRDefault="00C77FAA" w:rsidP="00BE5133">
            <w:pPr>
              <w:spacing w:afterLines="50" w:after="120"/>
              <w:jc w:val="both"/>
              <w:rPr>
                <w:sz w:val="22"/>
              </w:rPr>
            </w:pPr>
            <w:r>
              <w:rPr>
                <w:rFonts w:hint="eastAsia"/>
                <w:sz w:val="22"/>
              </w:rPr>
              <w:t>C</w:t>
            </w:r>
            <w:r>
              <w:rPr>
                <w:sz w:val="22"/>
              </w:rPr>
              <w:t>omment</w:t>
            </w:r>
          </w:p>
        </w:tc>
      </w:tr>
      <w:tr w:rsidR="00C77FAA" w14:paraId="178C8A53" w14:textId="77777777" w:rsidTr="00BE5133">
        <w:tc>
          <w:tcPr>
            <w:tcW w:w="569" w:type="pct"/>
          </w:tcPr>
          <w:p w14:paraId="734B65E7" w14:textId="5EBA199C" w:rsidR="00C77FAA" w:rsidRPr="003367A1" w:rsidRDefault="003367A1" w:rsidP="00BE5133">
            <w:pPr>
              <w:spacing w:afterLines="50" w:after="120"/>
              <w:jc w:val="both"/>
              <w:rPr>
                <w:rFonts w:eastAsia="MS Mincho"/>
                <w:sz w:val="22"/>
                <w:lang w:eastAsia="ja-JP"/>
              </w:rPr>
            </w:pPr>
            <w:r>
              <w:rPr>
                <w:rFonts w:eastAsia="MS Mincho" w:hint="eastAsia"/>
                <w:sz w:val="22"/>
                <w:lang w:eastAsia="ja-JP"/>
              </w:rPr>
              <w:t>Q</w:t>
            </w:r>
            <w:r>
              <w:rPr>
                <w:rFonts w:eastAsia="MS Mincho"/>
                <w:sz w:val="22"/>
                <w:lang w:eastAsia="ja-JP"/>
              </w:rPr>
              <w:t>ualcomm</w:t>
            </w:r>
          </w:p>
        </w:tc>
        <w:tc>
          <w:tcPr>
            <w:tcW w:w="4431" w:type="pct"/>
          </w:tcPr>
          <w:p w14:paraId="2E914EE6" w14:textId="6F547E7F" w:rsidR="003367A1" w:rsidRPr="003367A1" w:rsidRDefault="003367A1" w:rsidP="00BE5133">
            <w:pPr>
              <w:spacing w:afterLines="50" w:after="120"/>
              <w:jc w:val="both"/>
              <w:rPr>
                <w:rFonts w:eastAsia="MS Mincho"/>
                <w:sz w:val="22"/>
                <w:lang w:eastAsia="ja-JP"/>
              </w:rPr>
            </w:pPr>
            <w:r>
              <w:rPr>
                <w:rFonts w:eastAsia="MS Mincho" w:hint="eastAsia"/>
                <w:sz w:val="22"/>
                <w:lang w:eastAsia="ja-JP"/>
              </w:rPr>
              <w:t>W</w:t>
            </w:r>
            <w:r>
              <w:rPr>
                <w:rFonts w:eastAsia="MS Mincho"/>
                <w:sz w:val="22"/>
                <w:lang w:eastAsia="ja-JP"/>
              </w:rPr>
              <w:t xml:space="preserve">e are OK with the FL proposal #1 but not OK with the Updated FL proposal #1. The exact meaning of “intra-FR power-sharing” is unclear and intra-FR </w:t>
            </w:r>
            <w:r w:rsidR="00831258">
              <w:rPr>
                <w:rFonts w:eastAsia="MS Mincho"/>
                <w:sz w:val="22"/>
                <w:lang w:eastAsia="ja-JP"/>
              </w:rPr>
              <w:t xml:space="preserve">NR-DC </w:t>
            </w:r>
            <w:r>
              <w:rPr>
                <w:rFonts w:eastAsia="MS Mincho"/>
                <w:sz w:val="22"/>
                <w:lang w:eastAsia="ja-JP"/>
              </w:rPr>
              <w:t>power-control for FR2 is pending RAN4’s feedback</w:t>
            </w:r>
            <w:r w:rsidR="00E32B4B">
              <w:rPr>
                <w:rFonts w:eastAsia="MS Mincho"/>
                <w:sz w:val="22"/>
                <w:lang w:eastAsia="ja-JP"/>
              </w:rPr>
              <w:t>.</w:t>
            </w:r>
          </w:p>
        </w:tc>
      </w:tr>
      <w:tr w:rsidR="00C77FAA" w14:paraId="6348D9E6" w14:textId="77777777" w:rsidTr="00BE5133">
        <w:tc>
          <w:tcPr>
            <w:tcW w:w="569" w:type="pct"/>
          </w:tcPr>
          <w:p w14:paraId="05A3518C" w14:textId="3DC10E63" w:rsidR="00C77FAA" w:rsidRPr="00854308" w:rsidRDefault="00FF13AE" w:rsidP="00BE5133">
            <w:pPr>
              <w:spacing w:afterLines="50" w:after="120"/>
              <w:jc w:val="both"/>
              <w:rPr>
                <w:rFonts w:eastAsiaTheme="minorEastAsia"/>
                <w:sz w:val="22"/>
                <w:lang w:eastAsia="zh-CN"/>
              </w:rPr>
            </w:pPr>
            <w:r>
              <w:rPr>
                <w:rFonts w:eastAsiaTheme="minorEastAsia"/>
                <w:sz w:val="22"/>
                <w:lang w:eastAsia="zh-CN"/>
              </w:rPr>
              <w:t>Nokia, NSB</w:t>
            </w:r>
          </w:p>
        </w:tc>
        <w:tc>
          <w:tcPr>
            <w:tcW w:w="4431" w:type="pct"/>
          </w:tcPr>
          <w:p w14:paraId="52D2A17F" w14:textId="3A25ADCC" w:rsidR="00C77FAA" w:rsidRDefault="00FF13AE" w:rsidP="00BE5133">
            <w:pPr>
              <w:rPr>
                <w:rFonts w:eastAsiaTheme="minorEastAsia"/>
                <w:sz w:val="22"/>
                <w:lang w:val="en-US" w:eastAsia="zh-CN"/>
              </w:rPr>
            </w:pPr>
            <w:r>
              <w:rPr>
                <w:rFonts w:eastAsiaTheme="minorEastAsia"/>
                <w:sz w:val="22"/>
                <w:lang w:val="en-US" w:eastAsia="zh-CN"/>
              </w:rPr>
              <w:t xml:space="preserve">Qualcomm does have a point here, because this is not RAN1’s decision to make. Perhaps the best way would be to keep the original proposal 1 and add a note to the minutes saying that eventual support of </w:t>
            </w:r>
            <w:r w:rsidRPr="00FF13AE">
              <w:rPr>
                <w:rFonts w:eastAsiaTheme="minorEastAsia"/>
                <w:sz w:val="22"/>
                <w:lang w:val="en-US" w:eastAsia="zh-CN"/>
              </w:rPr>
              <w:t>intra-FR power sharing in FR2</w:t>
            </w:r>
            <w:r>
              <w:rPr>
                <w:rFonts w:eastAsiaTheme="minorEastAsia"/>
                <w:sz w:val="22"/>
                <w:lang w:val="en-US" w:eastAsia="zh-CN"/>
              </w:rPr>
              <w:t xml:space="preserve"> is up to RAN4. </w:t>
            </w:r>
          </w:p>
          <w:p w14:paraId="657C0E98" w14:textId="19FC8CAA" w:rsidR="00FF13AE" w:rsidRPr="00724928" w:rsidRDefault="00FF13AE" w:rsidP="00BE5133">
            <w:pPr>
              <w:rPr>
                <w:rFonts w:eastAsiaTheme="minorEastAsia"/>
                <w:sz w:val="22"/>
                <w:lang w:val="en-US" w:eastAsia="zh-CN"/>
              </w:rPr>
            </w:pPr>
            <w:r>
              <w:rPr>
                <w:rFonts w:eastAsiaTheme="minorEastAsia"/>
                <w:sz w:val="22"/>
                <w:lang w:val="en-US" w:eastAsia="zh-CN"/>
              </w:rPr>
              <w:t xml:space="preserve">Our understanding is that in case RAN4 decides that this is supported it will then trigger a discussion on capability signalling for it, especially considering it is such a late decision. And such capability would be independent of </w:t>
            </w:r>
            <w:r w:rsidRPr="00FF13AE">
              <w:rPr>
                <w:rFonts w:eastAsiaTheme="minorEastAsia"/>
                <w:sz w:val="22"/>
                <w:lang w:val="en-US" w:eastAsia="zh-CN"/>
              </w:rPr>
              <w:t>FG18-1/1a/1b</w:t>
            </w:r>
            <w:r>
              <w:rPr>
                <w:rFonts w:eastAsiaTheme="minorEastAsia"/>
                <w:sz w:val="22"/>
                <w:lang w:val="en-US" w:eastAsia="zh-CN"/>
              </w:rPr>
              <w:t xml:space="preserve">, as this would be a separate feature altogether. </w:t>
            </w:r>
          </w:p>
        </w:tc>
      </w:tr>
      <w:tr w:rsidR="00B9480B" w14:paraId="28973555" w14:textId="77777777" w:rsidTr="00BE5133">
        <w:tc>
          <w:tcPr>
            <w:tcW w:w="569" w:type="pct"/>
          </w:tcPr>
          <w:p w14:paraId="7CDC2FFB" w14:textId="2D9FE3AF" w:rsidR="00B9480B" w:rsidRDefault="00B9480B" w:rsidP="00B9480B">
            <w:pPr>
              <w:spacing w:afterLines="50" w:after="120"/>
              <w:jc w:val="both"/>
              <w:rPr>
                <w:sz w:val="22"/>
              </w:rPr>
            </w:pPr>
            <w:r>
              <w:rPr>
                <w:sz w:val="22"/>
              </w:rPr>
              <w:t>Ericsson</w:t>
            </w:r>
          </w:p>
        </w:tc>
        <w:tc>
          <w:tcPr>
            <w:tcW w:w="4431" w:type="pct"/>
          </w:tcPr>
          <w:p w14:paraId="2629B1D0" w14:textId="7B7BFEAB" w:rsidR="00B9480B" w:rsidRDefault="00B9480B" w:rsidP="00B9480B">
            <w:pPr>
              <w:spacing w:afterLines="50" w:after="120"/>
              <w:jc w:val="both"/>
              <w:rPr>
                <w:sz w:val="22"/>
              </w:rPr>
            </w:pPr>
            <w:r>
              <w:rPr>
                <w:rFonts w:eastAsiaTheme="minorEastAsia"/>
                <w:sz w:val="22"/>
                <w:lang w:eastAsia="zh-CN"/>
              </w:rPr>
              <w:t>We prefer original FL proposal #1. Regarding “</w:t>
            </w:r>
            <w:r w:rsidRPr="00B9480B">
              <w:rPr>
                <w:sz w:val="22"/>
                <w:szCs w:val="22"/>
                <w:lang w:eastAsia="ko-KR"/>
              </w:rPr>
              <w:t>and the intra-FR power sharing in FR2 is not supported in Rel-16</w:t>
            </w:r>
            <w:r w:rsidRPr="007019A4">
              <w:rPr>
                <w:b/>
                <w:bCs/>
                <w:color w:val="FF0000"/>
                <w:sz w:val="22"/>
                <w:szCs w:val="22"/>
                <w:lang w:eastAsia="ko-KR"/>
              </w:rPr>
              <w:t>.</w:t>
            </w:r>
            <w:r>
              <w:rPr>
                <w:rFonts w:eastAsiaTheme="minorEastAsia"/>
                <w:sz w:val="22"/>
                <w:lang w:eastAsia="zh-CN"/>
              </w:rPr>
              <w:t>”, our view also is this should be handled after receiving RAN4 LS reply. If needed, a note may be added in the text of the LS to address point raised by Intel but we do not see strong need for it as the FR2 power sharing handling is expected to be clarified after conclusion of RAN4 discussion.</w:t>
            </w:r>
          </w:p>
        </w:tc>
      </w:tr>
      <w:tr w:rsidR="00A53296" w14:paraId="25C999C4" w14:textId="77777777" w:rsidTr="00BE5133">
        <w:tc>
          <w:tcPr>
            <w:tcW w:w="569" w:type="pct"/>
          </w:tcPr>
          <w:p w14:paraId="5CCEE203" w14:textId="65055A15" w:rsidR="00A53296" w:rsidRDefault="00A53296" w:rsidP="00B9480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2770ED0D" w14:textId="77777777" w:rsidR="00A53296" w:rsidRDefault="00A53296" w:rsidP="00A53296">
            <w:pPr>
              <w:spacing w:afterLines="50" w:after="120"/>
              <w:jc w:val="both"/>
              <w:rPr>
                <w:sz w:val="22"/>
                <w:lang w:eastAsia="ja-JP"/>
              </w:rPr>
            </w:pPr>
            <w:r>
              <w:rPr>
                <w:rFonts w:hint="eastAsia"/>
                <w:sz w:val="22"/>
                <w:lang w:eastAsia="ja-JP"/>
              </w:rPr>
              <w:t>T</w:t>
            </w:r>
            <w:r>
              <w:rPr>
                <w:sz w:val="22"/>
                <w:lang w:eastAsia="ja-JP"/>
              </w:rPr>
              <w:t>hank you very much for the feedbacks!</w:t>
            </w:r>
          </w:p>
          <w:p w14:paraId="3242C6D8" w14:textId="364A02A4" w:rsidR="00A53296" w:rsidRDefault="00A53296" w:rsidP="00A53296">
            <w:pPr>
              <w:spacing w:afterLines="50" w:after="120"/>
              <w:jc w:val="both"/>
              <w:rPr>
                <w:sz w:val="22"/>
                <w:lang w:eastAsia="ja-JP"/>
              </w:rPr>
            </w:pPr>
            <w:r>
              <w:rPr>
                <w:sz w:val="22"/>
                <w:lang w:eastAsia="ja-JP"/>
              </w:rPr>
              <w:t>Based on the feedbacks from Qualcomm, Nokia and Ericsson, the proposal is further updated as below.</w:t>
            </w:r>
          </w:p>
          <w:p w14:paraId="505418BB" w14:textId="11A4B1F4" w:rsidR="00A53296" w:rsidRDefault="00A53296" w:rsidP="00A53296">
            <w:pPr>
              <w:spacing w:afterLines="50" w:after="120"/>
              <w:jc w:val="both"/>
              <w:rPr>
                <w:sz w:val="22"/>
                <w:lang w:eastAsia="ja-JP"/>
              </w:rPr>
            </w:pPr>
            <w:r>
              <w:rPr>
                <w:sz w:val="22"/>
                <w:lang w:eastAsia="ja-JP"/>
              </w:rPr>
              <w:t>The added note is just for RAN1 minutes, not to be captured in RAN1 UE features list and TS38.306 at this moment. If it is not necessary even for RAN1 minutes, we can delete it.</w:t>
            </w:r>
          </w:p>
          <w:p w14:paraId="46D30C02" w14:textId="77777777" w:rsidR="00A53296" w:rsidRPr="007E45DA" w:rsidRDefault="00A53296" w:rsidP="00A53296">
            <w:pPr>
              <w:pStyle w:val="Heading3"/>
              <w:outlineLvl w:val="2"/>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2C22FE32" w14:textId="77777777" w:rsidR="00A53296" w:rsidRDefault="00A53296" w:rsidP="00A53296">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17FCE2A1" w14:textId="77777777" w:rsidR="00A53296" w:rsidRPr="00A53296" w:rsidRDefault="00A53296" w:rsidP="00A53296">
            <w:pPr>
              <w:pStyle w:val="ListParagraph"/>
              <w:numPr>
                <w:ilvl w:val="1"/>
                <w:numId w:val="13"/>
              </w:numPr>
              <w:ind w:leftChars="0"/>
              <w:rPr>
                <w:rFonts w:eastAsia="MS Mincho" w:cs="Batang"/>
                <w:b/>
                <w:bCs/>
                <w:sz w:val="22"/>
                <w:szCs w:val="22"/>
              </w:rPr>
            </w:pPr>
            <w:r w:rsidRPr="00A53296">
              <w:rPr>
                <w:b/>
                <w:bCs/>
                <w:sz w:val="22"/>
                <w:szCs w:val="22"/>
                <w:lang w:eastAsia="ko-KR"/>
              </w:rPr>
              <w:t>In case MCG and/or SCG have cells in different frequency ranges, this capability is applicable for power sharing only between those MCG and SCG cells with UL in FR1</w:t>
            </w:r>
            <w:r w:rsidRPr="00A53296">
              <w:rPr>
                <w:b/>
                <w:bCs/>
                <w:strike/>
                <w:color w:val="FF0000"/>
                <w:sz w:val="22"/>
                <w:szCs w:val="22"/>
                <w:lang w:eastAsia="ko-KR"/>
              </w:rPr>
              <w:t>, and the intra-FR power sharing in FR2 is not supported in Rel-16</w:t>
            </w:r>
            <w:r w:rsidRPr="00A53296">
              <w:rPr>
                <w:b/>
                <w:bCs/>
                <w:color w:val="FF0000"/>
                <w:sz w:val="22"/>
                <w:szCs w:val="22"/>
                <w:lang w:eastAsia="ko-KR"/>
              </w:rPr>
              <w:t>.</w:t>
            </w:r>
          </w:p>
          <w:p w14:paraId="07C182F5" w14:textId="65BF032F" w:rsidR="00A53296" w:rsidRPr="00A53296" w:rsidRDefault="00A53296" w:rsidP="00A53296">
            <w:pPr>
              <w:pStyle w:val="ListParagraph"/>
              <w:numPr>
                <w:ilvl w:val="0"/>
                <w:numId w:val="13"/>
              </w:numPr>
              <w:ind w:leftChars="0"/>
              <w:rPr>
                <w:rFonts w:eastAsia="MS Mincho" w:cs="Batang"/>
                <w:b/>
                <w:bCs/>
                <w:sz w:val="22"/>
                <w:szCs w:val="22"/>
              </w:rPr>
            </w:pPr>
            <w:r w:rsidRPr="00A53296">
              <w:rPr>
                <w:rFonts w:eastAsia="MS Mincho" w:cs="Batang"/>
                <w:b/>
                <w:bCs/>
                <w:color w:val="FF0000"/>
                <w:sz w:val="22"/>
                <w:szCs w:val="22"/>
              </w:rPr>
              <w:t>Note: eventual support of intra-FR power sharing in FR2 is up to RAN4</w:t>
            </w:r>
          </w:p>
        </w:tc>
      </w:tr>
    </w:tbl>
    <w:p w14:paraId="247070F4" w14:textId="3865C9C5" w:rsidR="00B92261" w:rsidRDefault="00B92261" w:rsidP="00D96F77">
      <w:pPr>
        <w:rPr>
          <w:rFonts w:ascii="Arial" w:eastAsia="MS Mincho" w:hAnsi="Arial"/>
          <w:sz w:val="32"/>
          <w:szCs w:val="32"/>
        </w:rPr>
      </w:pPr>
    </w:p>
    <w:p w14:paraId="07CC714D" w14:textId="77777777" w:rsidR="00A53296" w:rsidRPr="007E45DA" w:rsidRDefault="00A53296" w:rsidP="00A53296">
      <w:pPr>
        <w:pStyle w:val="Heading3"/>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49234BF2" w14:textId="77777777" w:rsidR="00A53296" w:rsidRPr="00B92261" w:rsidRDefault="00A53296" w:rsidP="00A53296">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6A256CDC" w14:textId="7C1E20D1" w:rsidR="00A53296" w:rsidRPr="00A53296" w:rsidRDefault="00A53296" w:rsidP="00A53296">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Pr>
          <w:b/>
          <w:bCs/>
          <w:sz w:val="22"/>
          <w:szCs w:val="22"/>
          <w:lang w:eastAsia="ko-KR"/>
        </w:rPr>
        <w:t>.</w:t>
      </w:r>
    </w:p>
    <w:p w14:paraId="2ADDF86C" w14:textId="5846089A" w:rsidR="00A53296" w:rsidRPr="007E45DA" w:rsidRDefault="00A53296" w:rsidP="00A53296">
      <w:pPr>
        <w:pStyle w:val="ListParagraph"/>
        <w:numPr>
          <w:ilvl w:val="0"/>
          <w:numId w:val="13"/>
        </w:numPr>
        <w:ind w:leftChars="0"/>
        <w:rPr>
          <w:rFonts w:ascii="Arial" w:eastAsia="Batang" w:hAnsi="Arial"/>
          <w:sz w:val="22"/>
          <w:szCs w:val="22"/>
          <w:lang w:eastAsia="ko-KR"/>
        </w:rPr>
      </w:pPr>
      <w:r>
        <w:rPr>
          <w:rFonts w:eastAsia="MS Mincho" w:hint="eastAsia"/>
          <w:b/>
          <w:bCs/>
          <w:sz w:val="22"/>
          <w:szCs w:val="22"/>
        </w:rPr>
        <w:t>N</w:t>
      </w:r>
      <w:r>
        <w:rPr>
          <w:rFonts w:eastAsia="MS Mincho"/>
          <w:b/>
          <w:bCs/>
          <w:sz w:val="22"/>
          <w:szCs w:val="22"/>
        </w:rPr>
        <w:t>ote: eventual support of intra-FR power sharing in FR2 is up to RAN4</w:t>
      </w:r>
    </w:p>
    <w:p w14:paraId="38CE2DFB" w14:textId="77777777" w:rsidR="00A53296" w:rsidRDefault="00A53296" w:rsidP="00A53296">
      <w:pPr>
        <w:rPr>
          <w:rFonts w:ascii="Arial" w:eastAsia="MS Mincho" w:hAnsi="Arial"/>
          <w:sz w:val="32"/>
          <w:szCs w:val="32"/>
        </w:rPr>
      </w:pPr>
    </w:p>
    <w:p w14:paraId="58C6CBE6" w14:textId="77777777" w:rsidR="00A53296" w:rsidRDefault="00A53296" w:rsidP="00A5329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D892EF7" w14:textId="77777777" w:rsidR="00A53296" w:rsidRDefault="00A53296" w:rsidP="00A5329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A53296" w14:paraId="3F884860" w14:textId="77777777" w:rsidTr="00EE102B">
        <w:tc>
          <w:tcPr>
            <w:tcW w:w="569" w:type="pct"/>
            <w:shd w:val="clear" w:color="auto" w:fill="F2F2F2" w:themeFill="background1" w:themeFillShade="F2"/>
          </w:tcPr>
          <w:p w14:paraId="72DB8F98" w14:textId="77777777" w:rsidR="00A53296" w:rsidRDefault="00A53296" w:rsidP="00EE102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C20C090" w14:textId="77777777" w:rsidR="00A53296" w:rsidRDefault="00A53296" w:rsidP="00EE102B">
            <w:pPr>
              <w:spacing w:afterLines="50" w:after="120"/>
              <w:jc w:val="both"/>
              <w:rPr>
                <w:sz w:val="22"/>
              </w:rPr>
            </w:pPr>
            <w:r>
              <w:rPr>
                <w:rFonts w:hint="eastAsia"/>
                <w:sz w:val="22"/>
              </w:rPr>
              <w:t>C</w:t>
            </w:r>
            <w:r>
              <w:rPr>
                <w:sz w:val="22"/>
              </w:rPr>
              <w:t>omment</w:t>
            </w:r>
          </w:p>
        </w:tc>
      </w:tr>
      <w:tr w:rsidR="00A53296" w14:paraId="46A5AB38" w14:textId="77777777" w:rsidTr="00EE102B">
        <w:tc>
          <w:tcPr>
            <w:tcW w:w="569" w:type="pct"/>
          </w:tcPr>
          <w:p w14:paraId="6A4D72A6" w14:textId="03C75BF7" w:rsidR="00A53296" w:rsidRPr="003367A1" w:rsidRDefault="00900613" w:rsidP="00EE102B">
            <w:pPr>
              <w:spacing w:afterLines="50" w:after="120"/>
              <w:jc w:val="both"/>
              <w:rPr>
                <w:rFonts w:eastAsia="MS Mincho"/>
                <w:sz w:val="22"/>
                <w:lang w:eastAsia="ja-JP"/>
              </w:rPr>
            </w:pPr>
            <w:r>
              <w:rPr>
                <w:rFonts w:eastAsia="MS Mincho"/>
                <w:sz w:val="22"/>
                <w:lang w:eastAsia="ja-JP"/>
              </w:rPr>
              <w:t>Intel</w:t>
            </w:r>
          </w:p>
        </w:tc>
        <w:tc>
          <w:tcPr>
            <w:tcW w:w="4431" w:type="pct"/>
          </w:tcPr>
          <w:p w14:paraId="72DEFAC3" w14:textId="466CF2AD" w:rsidR="00A53296" w:rsidRPr="00900613" w:rsidRDefault="00900613" w:rsidP="00EE102B">
            <w:pPr>
              <w:spacing w:afterLines="50" w:after="120"/>
              <w:jc w:val="both"/>
              <w:rPr>
                <w:rFonts w:eastAsia="MS Mincho"/>
                <w:sz w:val="22"/>
                <w:lang w:eastAsia="ja-JP"/>
              </w:rPr>
            </w:pPr>
            <w:r>
              <w:rPr>
                <w:rFonts w:eastAsia="MS Mincho"/>
                <w:sz w:val="22"/>
                <w:lang w:eastAsia="ja-JP"/>
              </w:rPr>
              <w:t xml:space="preserve">We are a bit confused by the note. In RAN4 LS to RAN2/1 in R1-2102303, it is explicitly informed that both </w:t>
            </w:r>
            <w:r w:rsidRPr="00900613">
              <w:rPr>
                <w:rFonts w:eastAsia="MS Mincho"/>
                <w:sz w:val="22"/>
                <w:lang w:eastAsia="ja-JP"/>
              </w:rPr>
              <w:t>p-UE-FR2 and P-NR-FR2 are not introduced in Rel-16. Our question is that, without p-UE-FR2 and P-NR-FR2, i</w:t>
            </w:r>
            <w:r>
              <w:rPr>
                <w:rFonts w:eastAsia="MS Mincho"/>
                <w:sz w:val="22"/>
                <w:lang w:eastAsia="ja-JP"/>
              </w:rPr>
              <w:t>f</w:t>
            </w:r>
            <w:r w:rsidRPr="00900613">
              <w:rPr>
                <w:rFonts w:eastAsia="MS Mincho"/>
                <w:sz w:val="22"/>
                <w:lang w:eastAsia="ja-JP"/>
              </w:rPr>
              <w:t xml:space="preserve"> there a way to support semi-static or dynamic power sharing between CGs for FR2 (as FG 18-1/1a/1b)?</w:t>
            </w:r>
          </w:p>
          <w:p w14:paraId="38343A19" w14:textId="2008E5B5" w:rsidR="00900613" w:rsidRPr="00900613" w:rsidRDefault="00900613" w:rsidP="00EE10F4">
            <w:pPr>
              <w:spacing w:afterLines="50" w:after="120"/>
              <w:jc w:val="both"/>
              <w:rPr>
                <w:rFonts w:eastAsia="MS Mincho"/>
                <w:sz w:val="22"/>
                <w:lang w:val="en-US" w:eastAsia="ja-JP"/>
              </w:rPr>
            </w:pPr>
            <w:r w:rsidRPr="00900613">
              <w:rPr>
                <w:rFonts w:eastAsia="MS Mincho"/>
                <w:sz w:val="22"/>
                <w:lang w:eastAsia="ja-JP"/>
              </w:rPr>
              <w:t>From the other aspect, even if RAN4 find a new way to handle power control for FR2, which is different from semi-static or dynamic power sharing, it will not impact our current discussion on FG 18-1/1a/1b.</w:t>
            </w:r>
          </w:p>
        </w:tc>
      </w:tr>
      <w:tr w:rsidR="00A53296" w14:paraId="035D2ADA" w14:textId="77777777" w:rsidTr="00EE102B">
        <w:tc>
          <w:tcPr>
            <w:tcW w:w="569" w:type="pct"/>
          </w:tcPr>
          <w:p w14:paraId="5CA670E3" w14:textId="4216D859" w:rsidR="00A53296" w:rsidRPr="00854308" w:rsidRDefault="00432C3B" w:rsidP="00EE102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2A73306" w14:textId="6017C019" w:rsidR="00A53296" w:rsidRPr="00724928" w:rsidRDefault="00432C3B" w:rsidP="00EE102B">
            <w:pPr>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concern with Intel that no support of intra-FR2 power sharing should be confirmed along with any change to the UE capability. Otherwise, the proposed change makes the feature of intra-FR2 power sharing be mandatory to a UE capable of NR-DC, or additional ASN.1 change is required now or in the future. Since the motivation of the proposal is to make ASN.1 stable as early as possible, </w:t>
            </w:r>
            <w:r w:rsidR="00DC3979">
              <w:rPr>
                <w:rFonts w:eastAsiaTheme="minorEastAsia"/>
                <w:sz w:val="22"/>
                <w:lang w:val="en-US" w:eastAsia="zh-CN"/>
              </w:rPr>
              <w:t>a complete solution is needed. W</w:t>
            </w:r>
            <w:bookmarkStart w:id="3" w:name="_GoBack"/>
            <w:bookmarkEnd w:id="3"/>
            <w:r>
              <w:rPr>
                <w:rFonts w:eastAsiaTheme="minorEastAsia"/>
                <w:sz w:val="22"/>
                <w:lang w:val="en-US" w:eastAsia="zh-CN"/>
              </w:rPr>
              <w:t>e feel the confirmation on on support of intra-FR2 power sharing for NR-DC is necessary.</w:t>
            </w:r>
          </w:p>
        </w:tc>
      </w:tr>
      <w:tr w:rsidR="00A53296" w14:paraId="3384BA75" w14:textId="77777777" w:rsidTr="00EE102B">
        <w:tc>
          <w:tcPr>
            <w:tcW w:w="569" w:type="pct"/>
          </w:tcPr>
          <w:p w14:paraId="28418D1E" w14:textId="72DF5072" w:rsidR="00A53296" w:rsidRDefault="00A53296" w:rsidP="00EE102B">
            <w:pPr>
              <w:spacing w:afterLines="50" w:after="120"/>
              <w:jc w:val="both"/>
              <w:rPr>
                <w:sz w:val="22"/>
              </w:rPr>
            </w:pPr>
          </w:p>
        </w:tc>
        <w:tc>
          <w:tcPr>
            <w:tcW w:w="4431" w:type="pct"/>
          </w:tcPr>
          <w:p w14:paraId="75CF79E8" w14:textId="77F7A76F" w:rsidR="00A53296" w:rsidRDefault="00A53296" w:rsidP="00EE102B">
            <w:pPr>
              <w:spacing w:afterLines="50" w:after="120"/>
              <w:jc w:val="both"/>
              <w:rPr>
                <w:sz w:val="22"/>
              </w:rPr>
            </w:pPr>
          </w:p>
        </w:tc>
      </w:tr>
    </w:tbl>
    <w:p w14:paraId="33FA63E2" w14:textId="77777777" w:rsidR="006E05AA" w:rsidRPr="00A53296" w:rsidRDefault="006E05AA"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Huawei, HiSilicon</w:t>
      </w:r>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20"/>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291C9" w14:textId="77777777" w:rsidR="000106FD" w:rsidRDefault="000106FD">
      <w:r>
        <w:separator/>
      </w:r>
    </w:p>
  </w:endnote>
  <w:endnote w:type="continuationSeparator" w:id="0">
    <w:p w14:paraId="437717E1" w14:textId="77777777" w:rsidR="000106FD" w:rsidRDefault="000106FD">
      <w:r>
        <w:continuationSeparator/>
      </w:r>
    </w:p>
  </w:endnote>
  <w:endnote w:type="continuationNotice" w:id="1">
    <w:p w14:paraId="7085ED27" w14:textId="77777777" w:rsidR="000106FD" w:rsidRDefault="00010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F2E2" w14:textId="77777777" w:rsidR="00FF13AE" w:rsidRDefault="00FF1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32C3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32C3B">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34E5B" w14:textId="77777777" w:rsidR="00FF13AE" w:rsidRDefault="00FF13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C3979">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C3979">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665C9" w14:textId="77777777" w:rsidR="000106FD" w:rsidRDefault="000106FD">
      <w:r>
        <w:separator/>
      </w:r>
    </w:p>
  </w:footnote>
  <w:footnote w:type="continuationSeparator" w:id="0">
    <w:p w14:paraId="1D6101FF" w14:textId="77777777" w:rsidR="000106FD" w:rsidRDefault="000106FD">
      <w:r>
        <w:continuationSeparator/>
      </w:r>
    </w:p>
  </w:footnote>
  <w:footnote w:type="continuationNotice" w:id="1">
    <w:p w14:paraId="79C86E7B" w14:textId="77777777" w:rsidR="000106FD" w:rsidRDefault="000106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312F" w14:textId="77777777" w:rsidR="00FF13AE" w:rsidRDefault="00FF13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E83D" w14:textId="77777777" w:rsidR="00FF13AE" w:rsidRDefault="00FF13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4920" w14:textId="77777777" w:rsidR="00FF13AE" w:rsidRDefault="00FF1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DD7F2A"/>
    <w:multiLevelType w:val="hybridMultilevel"/>
    <w:tmpl w:val="61042F84"/>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53980"/>
    <w:multiLevelType w:val="multilevel"/>
    <w:tmpl w:val="99F4D080"/>
    <w:numStyleLink w:val="1"/>
  </w:abstractNum>
  <w:num w:numId="1">
    <w:abstractNumId w:val="20"/>
  </w:num>
  <w:num w:numId="2">
    <w:abstractNumId w:val="11"/>
  </w:num>
  <w:num w:numId="3">
    <w:abstractNumId w:val="28"/>
  </w:num>
  <w:num w:numId="4">
    <w:abstractNumId w:val="2"/>
  </w:num>
  <w:num w:numId="5">
    <w:abstractNumId w:val="5"/>
  </w:num>
  <w:num w:numId="6">
    <w:abstractNumId w:val="12"/>
  </w:num>
  <w:num w:numId="7">
    <w:abstractNumId w:val="18"/>
  </w:num>
  <w:num w:numId="8">
    <w:abstractNumId w:val="16"/>
  </w:num>
  <w:num w:numId="9">
    <w:abstractNumId w:val="15"/>
  </w:num>
  <w:num w:numId="10">
    <w:abstractNumId w:val="10"/>
  </w:num>
  <w:num w:numId="11">
    <w:abstractNumId w:val="0"/>
  </w:num>
  <w:num w:numId="12">
    <w:abstractNumId w:val="29"/>
  </w:num>
  <w:num w:numId="13">
    <w:abstractNumId w:val="24"/>
  </w:num>
  <w:num w:numId="14">
    <w:abstractNumId w:val="26"/>
  </w:num>
  <w:num w:numId="15">
    <w:abstractNumId w:val="4"/>
  </w:num>
  <w:num w:numId="16">
    <w:abstractNumId w:val="13"/>
  </w:num>
  <w:num w:numId="17">
    <w:abstractNumId w:val="26"/>
  </w:num>
  <w:num w:numId="18">
    <w:abstractNumId w:val="4"/>
  </w:num>
  <w:num w:numId="19">
    <w:abstractNumId w:val="13"/>
  </w:num>
  <w:num w:numId="20">
    <w:abstractNumId w:val="7"/>
  </w:num>
  <w:num w:numId="21">
    <w:abstractNumId w:val="6"/>
  </w:num>
  <w:num w:numId="22">
    <w:abstractNumId w:val="25"/>
  </w:num>
  <w:num w:numId="23">
    <w:abstractNumId w:val="14"/>
  </w:num>
  <w:num w:numId="24">
    <w:abstractNumId w:val="3"/>
  </w:num>
  <w:num w:numId="25">
    <w:abstractNumId w:val="19"/>
  </w:num>
  <w:num w:numId="26">
    <w:abstractNumId w:val="25"/>
  </w:num>
  <w:num w:numId="27">
    <w:abstractNumId w:val="27"/>
  </w:num>
  <w:num w:numId="28">
    <w:abstractNumId w:val="9"/>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num>
  <w:num w:numId="34">
    <w:abstractNumId w:val="17"/>
  </w:num>
  <w:num w:numId="3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491"/>
    <w:rsid w:val="00006D37"/>
    <w:rsid w:val="00007533"/>
    <w:rsid w:val="000075B2"/>
    <w:rsid w:val="00007AD6"/>
    <w:rsid w:val="00007C49"/>
    <w:rsid w:val="00007F20"/>
    <w:rsid w:val="0001012D"/>
    <w:rsid w:val="00010241"/>
    <w:rsid w:val="000103C9"/>
    <w:rsid w:val="0001050B"/>
    <w:rsid w:val="0001066C"/>
    <w:rsid w:val="000106FD"/>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A2E"/>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7A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078"/>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C3B"/>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D48"/>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5D6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5D"/>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67"/>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AA"/>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410"/>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28"/>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258"/>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4C1"/>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EA7"/>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613"/>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296"/>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80B"/>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6A2"/>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DFE"/>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77FA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9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D8"/>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88B"/>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979"/>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B4B"/>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0F4"/>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AE"/>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2">
    <w:name w:val="未解決のメンション2"/>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宋体"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E05AA"/>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2436409">
      <w:bodyDiv w:val="1"/>
      <w:marLeft w:val="0"/>
      <w:marRight w:val="0"/>
      <w:marTop w:val="0"/>
      <w:marBottom w:val="0"/>
      <w:divBdr>
        <w:top w:val="none" w:sz="0" w:space="0" w:color="auto"/>
        <w:left w:val="none" w:sz="0" w:space="0" w:color="auto"/>
        <w:bottom w:val="none" w:sz="0" w:space="0" w:color="auto"/>
        <w:right w:val="none" w:sz="0" w:space="0" w:color="auto"/>
      </w:divBdr>
      <w:divsChild>
        <w:div w:id="1259370389">
          <w:marLeft w:val="0"/>
          <w:marRight w:val="0"/>
          <w:marTop w:val="0"/>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970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317FBEA-B01F-475A-B45E-2B779269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2453</Words>
  <Characters>13986</Characters>
  <Application>Microsoft Office Word</Application>
  <DocSecurity>0</DocSecurity>
  <Lines>116</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Frank</cp:lastModifiedBy>
  <cp:revision>4</cp:revision>
  <cp:lastPrinted>2017-08-09T04:40:00Z</cp:lastPrinted>
  <dcterms:created xsi:type="dcterms:W3CDTF">2021-08-19T02:08:00Z</dcterms:created>
  <dcterms:modified xsi:type="dcterms:W3CDTF">2021-08-19T12:55:00Z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1629172707</vt:lpwstr>
  </property>
</Properties>
</file>