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TW"/>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1"/>
        <w:rPr>
          <w:lang w:eastAsia="zh-CN"/>
        </w:rPr>
      </w:pPr>
      <w:r>
        <w:rPr>
          <w:lang w:eastAsia="zh-CN"/>
        </w:rPr>
        <w:t>D</w:t>
      </w:r>
      <w:r w:rsidR="00354161">
        <w:rPr>
          <w:lang w:eastAsia="zh-CN"/>
        </w:rPr>
        <w:t>iscussion</w:t>
      </w:r>
    </w:p>
    <w:p w14:paraId="6BA14D32" w14:textId="37704CB9" w:rsidR="002B1023" w:rsidRPr="002B1023" w:rsidRDefault="00C42C9A" w:rsidP="00C42C9A">
      <w:pPr>
        <w:pStyle w:val="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ae"/>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ae"/>
        <w:tblW w:w="0" w:type="auto"/>
        <w:tblLook w:val="04A0" w:firstRow="1" w:lastRow="0" w:firstColumn="1" w:lastColumn="0" w:noHBand="0" w:noVBand="1"/>
      </w:tblPr>
      <w:tblGrid>
        <w:gridCol w:w="1907"/>
        <w:gridCol w:w="7400"/>
      </w:tblGrid>
      <w:tr w:rsidR="002B1023" w14:paraId="00F51327"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D93163">
        <w:tc>
          <w:tcPr>
            <w:tcW w:w="1907"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D93163">
        <w:tc>
          <w:tcPr>
            <w:tcW w:w="1907"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D93163" w14:paraId="38F42A0C" w14:textId="77777777" w:rsidTr="00D93163">
        <w:tc>
          <w:tcPr>
            <w:tcW w:w="1907"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MS Gothic"/>
                <w:lang w:eastAsia="ja-JP"/>
              </w:rPr>
              <w:t>OK with the change.</w:t>
            </w:r>
          </w:p>
        </w:tc>
      </w:tr>
      <w:tr w:rsidR="00D93163" w14:paraId="4135ADA2" w14:textId="77777777" w:rsidTr="00D93163">
        <w:tc>
          <w:tcPr>
            <w:tcW w:w="1907" w:type="dxa"/>
            <w:tcBorders>
              <w:top w:val="single" w:sz="4" w:space="0" w:color="auto"/>
              <w:left w:val="single" w:sz="4" w:space="0" w:color="auto"/>
              <w:bottom w:val="single" w:sz="4" w:space="0" w:color="auto"/>
              <w:right w:val="single" w:sz="4" w:space="0" w:color="auto"/>
            </w:tcBorders>
          </w:tcPr>
          <w:p w14:paraId="09FDD804" w14:textId="1B7B14C0" w:rsidR="00D93163" w:rsidRDefault="00BB1705"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32FF0CC" w14:textId="01322CD6" w:rsidR="00D93163" w:rsidRDefault="00BB1705" w:rsidP="00D93163">
            <w:pPr>
              <w:spacing w:afterLines="50"/>
              <w:textAlignment w:val="baseline"/>
              <w:rPr>
                <w:rFonts w:eastAsia="MS Gothic"/>
                <w:lang w:eastAsia="ja-JP"/>
              </w:rPr>
            </w:pPr>
            <w:r>
              <w:t>Ok for the change</w:t>
            </w:r>
          </w:p>
        </w:tc>
      </w:tr>
    </w:tbl>
    <w:p w14:paraId="5DAE6D37" w14:textId="77777777" w:rsidR="002B1023" w:rsidRDefault="002B1023" w:rsidP="002B1023">
      <w:pPr>
        <w:rPr>
          <w:lang w:eastAsia="zh-CN"/>
        </w:rPr>
      </w:pPr>
    </w:p>
    <w:p w14:paraId="24FC5987" w14:textId="7E15887C" w:rsidR="00FA4E70" w:rsidRPr="002B1023" w:rsidRDefault="00FA4E70" w:rsidP="00FA4E70">
      <w:pPr>
        <w:pStyle w:val="2"/>
        <w:rPr>
          <w:sz w:val="20"/>
        </w:rPr>
      </w:pPr>
      <w:r w:rsidRPr="00C42C9A">
        <w:lastRenderedPageBreak/>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ae"/>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ae"/>
        <w:tblW w:w="0" w:type="auto"/>
        <w:tblLook w:val="04A0" w:firstRow="1" w:lastRow="0" w:firstColumn="1" w:lastColumn="0" w:noHBand="0" w:noVBand="1"/>
      </w:tblPr>
      <w:tblGrid>
        <w:gridCol w:w="1896"/>
        <w:gridCol w:w="7411"/>
      </w:tblGrid>
      <w:tr w:rsidR="00EB1CA3" w14:paraId="7EBBA5F1" w14:textId="77777777" w:rsidTr="00D93163">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D93163">
        <w:tc>
          <w:tcPr>
            <w:tcW w:w="189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t>Huawei, HiSilicon</w:t>
            </w:r>
          </w:p>
        </w:tc>
        <w:tc>
          <w:tcPr>
            <w:tcW w:w="741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D93163">
        <w:tc>
          <w:tcPr>
            <w:tcW w:w="189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41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D93163" w14:paraId="7EDFB304" w14:textId="77777777" w:rsidTr="00D93163">
        <w:tc>
          <w:tcPr>
            <w:tcW w:w="189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41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MS Gothic"/>
                <w:lang w:eastAsia="ja-JP"/>
              </w:rPr>
            </w:pPr>
            <w:r>
              <w:rPr>
                <w:rFonts w:eastAsia="MS Gothic"/>
                <w:lang w:eastAsia="ja-JP"/>
              </w:rPr>
              <w:t>The change seems not critical as some text in the same section describes how to determine the feedback timing for SCell dormancy.</w:t>
            </w:r>
          </w:p>
          <w:p w14:paraId="772C705E" w14:textId="38DD7435" w:rsidR="00D93163" w:rsidRDefault="00D93163" w:rsidP="00D93163">
            <w:pPr>
              <w:spacing w:afterLines="50"/>
              <w:textAlignment w:val="baseline"/>
            </w:pPr>
            <w:r>
              <w:rPr>
                <w:rFonts w:eastAsia="MS Gothic"/>
                <w:lang w:eastAsia="ja-JP"/>
              </w:rPr>
              <w:t>If companies think the current text may be confusing, the change proposed by Intel seems better.</w:t>
            </w:r>
          </w:p>
        </w:tc>
      </w:tr>
      <w:tr w:rsidR="00D93163" w14:paraId="7310E0CE" w14:textId="77777777" w:rsidTr="00D93163">
        <w:tc>
          <w:tcPr>
            <w:tcW w:w="1896" w:type="dxa"/>
            <w:tcBorders>
              <w:top w:val="single" w:sz="4" w:space="0" w:color="auto"/>
              <w:left w:val="single" w:sz="4" w:space="0" w:color="auto"/>
              <w:bottom w:val="single" w:sz="4" w:space="0" w:color="auto"/>
              <w:right w:val="single" w:sz="4" w:space="0" w:color="auto"/>
            </w:tcBorders>
          </w:tcPr>
          <w:p w14:paraId="66E39DCE" w14:textId="4D013DDA" w:rsidR="00D93163" w:rsidRDefault="00BB1705" w:rsidP="00D93163">
            <w:pPr>
              <w:spacing w:afterLines="50"/>
              <w:textAlignment w:val="baseline"/>
            </w:pPr>
            <w:r>
              <w:t>MTK</w:t>
            </w:r>
          </w:p>
        </w:tc>
        <w:tc>
          <w:tcPr>
            <w:tcW w:w="7411" w:type="dxa"/>
            <w:tcBorders>
              <w:top w:val="single" w:sz="4" w:space="0" w:color="auto"/>
              <w:left w:val="single" w:sz="4" w:space="0" w:color="auto"/>
              <w:bottom w:val="single" w:sz="4" w:space="0" w:color="auto"/>
              <w:right w:val="single" w:sz="4" w:space="0" w:color="auto"/>
            </w:tcBorders>
          </w:tcPr>
          <w:p w14:paraId="4529E3B1" w14:textId="4BAE92E2" w:rsidR="00D93163" w:rsidRDefault="00BB1705" w:rsidP="00D93163">
            <w:pPr>
              <w:spacing w:afterLines="50"/>
              <w:textAlignment w:val="baseline"/>
              <w:rPr>
                <w:rFonts w:eastAsia="MS Gothic" w:hint="eastAsia"/>
                <w:lang w:eastAsia="zh-TW"/>
              </w:rPr>
            </w:pPr>
            <w:r>
              <w:rPr>
                <w:rFonts w:eastAsia="MS Gothic"/>
                <w:lang w:eastAsia="ja-JP"/>
              </w:rPr>
              <w:t xml:space="preserve">Fine with the change. To our understanding, </w:t>
            </w:r>
            <w:r>
              <w:rPr>
                <w:rFonts w:eastAsia="MS Gothic" w:hint="eastAsia"/>
                <w:lang w:eastAsia="ja-JP"/>
              </w:rPr>
              <w:t>t</w:t>
            </w:r>
            <w:r w:rsidRPr="00BB1705">
              <w:rPr>
                <w:rFonts w:eastAsia="MS Gothic"/>
                <w:lang w:eastAsia="ja-JP"/>
              </w:rPr>
              <w:t>he PDSCH-to-HARQ_feedback timing indicator field</w:t>
            </w:r>
            <w:r w:rsidRPr="00BB1705">
              <w:rPr>
                <w:rFonts w:eastAsia="MS Gothic" w:hint="eastAsia"/>
                <w:lang w:eastAsia="ja-JP"/>
              </w:rPr>
              <w:t xml:space="preserve"> works in </w:t>
            </w:r>
            <w:r w:rsidRPr="00BB1705">
              <w:rPr>
                <w:rFonts w:eastAsia="MS Gothic"/>
                <w:lang w:eastAsia="ja-JP"/>
              </w:rPr>
              <w:t>the same ways for “SPS PDSCH release”</w:t>
            </w:r>
            <w:r>
              <w:rPr>
                <w:rFonts w:eastAsia="MS Gothic"/>
                <w:lang w:eastAsia="ja-JP"/>
              </w:rPr>
              <w:t xml:space="preserve"> </w:t>
            </w:r>
            <w:r w:rsidRPr="00BB1705">
              <w:rPr>
                <w:rFonts w:eastAsia="MS Gothic"/>
                <w:lang w:eastAsia="ja-JP"/>
              </w:rPr>
              <w:t>and</w:t>
            </w:r>
            <w:r>
              <w:rPr>
                <w:rFonts w:eastAsia="MS Gothic"/>
                <w:lang w:eastAsia="ja-JP"/>
              </w:rPr>
              <w:t xml:space="preserve"> </w:t>
            </w:r>
            <w:r w:rsidRPr="00BB1705">
              <w:rPr>
                <w:rFonts w:eastAsia="MS Gothic"/>
                <w:lang w:eastAsia="ja-JP"/>
              </w:rPr>
              <w:t>“SCell dormancy”.</w:t>
            </w: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When UE is configured with CIF, ‘DCI format 0-1/1-1 on primary cell with CIF≠0’ is not used for Case 1 Scell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ae"/>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lastRenderedPageBreak/>
              <w:t>10.3</w:t>
            </w:r>
            <w:r w:rsidRPr="00573EF2">
              <w:rPr>
                <w:rFonts w:ascii="Arial" w:hAnsi="Arial"/>
                <w:sz w:val="32"/>
                <w:szCs w:val="20"/>
                <w:lang w:val="en-GB" w:eastAsia="zh-CN"/>
              </w:rPr>
              <w:tab/>
              <w:t>PDCCH monitoring indication and dormancy/non-dormancy behaviour for SCells</w:t>
            </w:r>
            <w:bookmarkEnd w:id="19"/>
            <w:bookmarkEnd w:id="20"/>
            <w:bookmarkEnd w:id="21"/>
            <w:bookmarkEnd w:id="22"/>
            <w:bookmarkEnd w:id="23"/>
            <w:bookmarkEnd w:id="24"/>
            <w:bookmarkEnd w:id="25"/>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77777777"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02D33628"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7BD14E0E"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SCells from the number of groups of configured Scells</w:t>
            </w:r>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7777777"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'0'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7F208E88" w14:textId="77777777"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'1' value for a bit of the bitmap indicates </w:t>
            </w:r>
          </w:p>
          <w:p w14:paraId="1F08F510" w14:textId="77777777"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35AE31D1" w14:textId="77777777"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ae"/>
        <w:tblW w:w="0" w:type="auto"/>
        <w:tblLook w:val="04A0" w:firstRow="1" w:lastRow="0" w:firstColumn="1" w:lastColumn="0" w:noHBand="0" w:noVBand="1"/>
      </w:tblPr>
      <w:tblGrid>
        <w:gridCol w:w="1907"/>
        <w:gridCol w:w="7400"/>
      </w:tblGrid>
      <w:tr w:rsidR="00573EF2" w14:paraId="20CB5756"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D93163">
        <w:tc>
          <w:tcPr>
            <w:tcW w:w="1907"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D93163">
        <w:tc>
          <w:tcPr>
            <w:tcW w:w="1907"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D93163" w14:paraId="6DF2E0B3" w14:textId="77777777" w:rsidTr="00D93163">
        <w:tc>
          <w:tcPr>
            <w:tcW w:w="1907"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MS Gothic"/>
                <w:lang w:eastAsia="ja-JP"/>
              </w:rPr>
              <w:t>OK with the change.</w:t>
            </w:r>
          </w:p>
        </w:tc>
      </w:tr>
      <w:tr w:rsidR="00D93163" w14:paraId="20C7B126" w14:textId="77777777" w:rsidTr="00D93163">
        <w:tc>
          <w:tcPr>
            <w:tcW w:w="1907" w:type="dxa"/>
            <w:tcBorders>
              <w:top w:val="single" w:sz="4" w:space="0" w:color="auto"/>
              <w:left w:val="single" w:sz="4" w:space="0" w:color="auto"/>
              <w:bottom w:val="single" w:sz="4" w:space="0" w:color="auto"/>
              <w:right w:val="single" w:sz="4" w:space="0" w:color="auto"/>
            </w:tcBorders>
          </w:tcPr>
          <w:p w14:paraId="19A32C6A" w14:textId="35B55B50" w:rsidR="00D93163" w:rsidRDefault="00EF776F"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23EB9BE0" w14:textId="3A397757" w:rsidR="00D93163" w:rsidRDefault="00EF776F" w:rsidP="00D93163">
            <w:pPr>
              <w:spacing w:afterLines="50"/>
              <w:textAlignment w:val="baseline"/>
              <w:rPr>
                <w:rFonts w:eastAsia="MS Gothic"/>
                <w:lang w:eastAsia="ja-JP"/>
              </w:rPr>
            </w:pPr>
            <w:r>
              <w:t>Ok for the change</w:t>
            </w:r>
            <w:bookmarkStart w:id="31" w:name="_GoBack"/>
            <w:bookmarkEnd w:id="31"/>
          </w:p>
        </w:tc>
      </w:tr>
    </w:tbl>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32" w:name="_Ref124589665"/>
      <w:bookmarkStart w:id="33" w:name="_Ref71620620"/>
      <w:bookmarkStart w:id="34" w:name="_Ref124671424"/>
      <w:r w:rsidRPr="00CF195E">
        <w:t>References</w:t>
      </w:r>
      <w:bookmarkEnd w:id="2"/>
      <w:bookmarkEnd w:id="32"/>
      <w:bookmarkEnd w:id="33"/>
      <w:bookmarkEnd w:id="34"/>
    </w:p>
    <w:p w14:paraId="701D21B6" w14:textId="77777777" w:rsidR="00B02D67" w:rsidRPr="00B02D67" w:rsidRDefault="00B02D67" w:rsidP="00B02D67">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Huawei, HiSilicon</w:t>
      </w:r>
    </w:p>
    <w:p w14:paraId="19D078BF" w14:textId="77777777" w:rsidR="00B02D67" w:rsidRPr="00B02D67" w:rsidRDefault="00B02D67" w:rsidP="00B02D67">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3575D" w14:textId="77777777" w:rsidR="00043A42" w:rsidRDefault="00043A42">
      <w:r>
        <w:separator/>
      </w:r>
    </w:p>
  </w:endnote>
  <w:endnote w:type="continuationSeparator" w:id="0">
    <w:p w14:paraId="42DD102B" w14:textId="77777777" w:rsidR="00043A42" w:rsidRDefault="0004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92B9B" w14:textId="77777777" w:rsidR="00043A42" w:rsidRDefault="00043A42">
      <w:r>
        <w:separator/>
      </w:r>
    </w:p>
  </w:footnote>
  <w:footnote w:type="continuationSeparator" w:id="0">
    <w:p w14:paraId="1FD0ECF0" w14:textId="77777777" w:rsidR="00043A42" w:rsidRDefault="00043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A42"/>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705"/>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76F"/>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9EC"/>
    <w:pPr>
      <w:autoSpaceDE w:val="0"/>
      <w:autoSpaceDN w:val="0"/>
      <w:adjustRightInd w:val="0"/>
      <w:snapToGrid w:val="0"/>
      <w:spacing w:after="120"/>
      <w:jc w:val="both"/>
    </w:pPr>
    <w:rPr>
      <w:sz w:val="22"/>
      <w:szCs w:val="22"/>
    </w:rPr>
  </w:style>
  <w:style w:type="paragraph" w:styleId="1">
    <w:name w:val="heading 1"/>
    <w:basedOn w:val="a"/>
    <w:next w:val="a"/>
    <w:link w:val="10"/>
    <w:qFormat/>
    <w:rsid w:val="005E2CDA"/>
    <w:pPr>
      <w:keepNext/>
      <w:numPr>
        <w:numId w:val="1"/>
      </w:numPr>
      <w:spacing w:before="120"/>
      <w:outlineLvl w:val="0"/>
    </w:pPr>
    <w:rPr>
      <w:b/>
      <w:bCs/>
      <w:sz w:val="28"/>
      <w:szCs w:val="28"/>
    </w:rPr>
  </w:style>
  <w:style w:type="paragraph" w:styleId="2">
    <w:name w:val="heading 2"/>
    <w:basedOn w:val="a"/>
    <w:next w:val="a"/>
    <w:link w:val="20"/>
    <w:qFormat/>
    <w:rsid w:val="005E2CDA"/>
    <w:pPr>
      <w:keepNext/>
      <w:numPr>
        <w:ilvl w:val="1"/>
        <w:numId w:val="1"/>
      </w:numPr>
      <w:spacing w:before="120"/>
      <w:outlineLvl w:val="1"/>
    </w:pPr>
    <w:rPr>
      <w:b/>
      <w:bCs/>
      <w:sz w:val="24"/>
    </w:rPr>
  </w:style>
  <w:style w:type="paragraph" w:styleId="3">
    <w:name w:val="heading 3"/>
    <w:basedOn w:val="a"/>
    <w:next w:val="a"/>
    <w:link w:val="30"/>
    <w:qFormat/>
    <w:rsid w:val="005E2CDA"/>
    <w:pPr>
      <w:keepNext/>
      <w:numPr>
        <w:ilvl w:val="2"/>
        <w:numId w:val="1"/>
      </w:numPr>
      <w:spacing w:before="120"/>
      <w:outlineLvl w:val="2"/>
    </w:pPr>
    <w:rPr>
      <w:b/>
    </w:rPr>
  </w:style>
  <w:style w:type="paragraph" w:styleId="4">
    <w:name w:val="heading 4"/>
    <w:basedOn w:val="a"/>
    <w:next w:val="a"/>
    <w:qFormat/>
    <w:rsid w:val="005E2CDA"/>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5E2CDA"/>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2CDA"/>
    <w:rPr>
      <w:sz w:val="20"/>
      <w:szCs w:val="20"/>
    </w:rPr>
  </w:style>
  <w:style w:type="character" w:customStyle="1" w:styleId="a4">
    <w:name w:val="本文 字元"/>
    <w:basedOn w:val="a0"/>
    <w:link w:val="a3"/>
    <w:rsid w:val="00CF195E"/>
  </w:style>
  <w:style w:type="character" w:styleId="a5">
    <w:name w:val="Hyperlink"/>
    <w:basedOn w:val="a0"/>
    <w:rsid w:val="005E2CDA"/>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5E2CDA"/>
    <w:pPr>
      <w:jc w:val="center"/>
    </w:pPr>
    <w:rPr>
      <w:b/>
      <w:bCs/>
      <w:sz w:val="20"/>
      <w:szCs w:val="20"/>
    </w:rPr>
  </w:style>
  <w:style w:type="character" w:customStyle="1" w:styleId="a7">
    <w:name w:val="標號 字元"/>
    <w:aliases w:val="cap 字元,cap Char Char Char Char Char Char Char 字元,Caption Char1 字元,Caption Char Char 字元,Caption Char1 Char 字元,Caption Char2 字元,Caption Char Char Char 字元,Caption Char Char1 字元,Caption Char 字元,fig and tbl 字元,fighead2 字元,Table Caption 字元,fighead21 字元"/>
    <w:basedOn w:val="a0"/>
    <w:link w:val="a6"/>
    <w:rsid w:val="00C411AF"/>
    <w:rPr>
      <w:b/>
      <w:bCs/>
    </w:rPr>
  </w:style>
  <w:style w:type="paragraph" w:styleId="a8">
    <w:name w:val="List Bullet"/>
    <w:basedOn w:val="a9"/>
    <w:rsid w:val="005E2CDA"/>
    <w:pPr>
      <w:autoSpaceDE/>
      <w:autoSpaceDN/>
      <w:adjustRightInd/>
      <w:spacing w:after="180"/>
      <w:ind w:left="568" w:hanging="284"/>
      <w:jc w:val="left"/>
    </w:pPr>
    <w:rPr>
      <w:sz w:val="20"/>
      <w:szCs w:val="20"/>
      <w:lang w:val="en-GB"/>
    </w:rPr>
  </w:style>
  <w:style w:type="paragraph" w:styleId="a9">
    <w:name w:val="List"/>
    <w:basedOn w:val="a"/>
    <w:rsid w:val="005E2CDA"/>
    <w:pPr>
      <w:ind w:left="360" w:hanging="360"/>
    </w:pPr>
  </w:style>
  <w:style w:type="paragraph" w:styleId="21">
    <w:name w:val="Body Text 2"/>
    <w:basedOn w:val="a"/>
    <w:rsid w:val="005E2CDA"/>
    <w:pPr>
      <w:spacing w:after="0"/>
      <w:jc w:val="left"/>
    </w:pPr>
    <w:rPr>
      <w:szCs w:val="20"/>
    </w:rPr>
  </w:style>
  <w:style w:type="paragraph" w:styleId="aa">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b">
    <w:name w:val="FollowedHyperlink"/>
    <w:basedOn w:val="a0"/>
    <w:rsid w:val="005E2CDA"/>
    <w:rPr>
      <w:color w:val="800080"/>
      <w:u w:val="single"/>
    </w:rPr>
  </w:style>
  <w:style w:type="paragraph" w:styleId="ac">
    <w:name w:val="footnote text"/>
    <w:basedOn w:val="a"/>
    <w:semiHidden/>
    <w:rsid w:val="005E2CDA"/>
    <w:rPr>
      <w:sz w:val="20"/>
      <w:szCs w:val="20"/>
    </w:rPr>
  </w:style>
  <w:style w:type="character" w:styleId="ad">
    <w:name w:val="footnote reference"/>
    <w:basedOn w:val="a0"/>
    <w:semiHidden/>
    <w:rsid w:val="005E2CDA"/>
    <w:rPr>
      <w:vertAlign w:val="superscript"/>
    </w:rPr>
  </w:style>
  <w:style w:type="table" w:styleId="ae">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頁首 字元"/>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頁尾 字元"/>
    <w:basedOn w:val="a0"/>
    <w:link w:val="af1"/>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3">
    <w:name w:val="annotation reference"/>
    <w:basedOn w:val="a0"/>
    <w:uiPriority w:val="99"/>
    <w:unhideWhenUsed/>
    <w:rsid w:val="0045101A"/>
    <w:rPr>
      <w:sz w:val="21"/>
      <w:szCs w:val="21"/>
    </w:rPr>
  </w:style>
  <w:style w:type="paragraph" w:styleId="af4">
    <w:name w:val="annotation text"/>
    <w:basedOn w:val="a"/>
    <w:link w:val="af5"/>
    <w:uiPriority w:val="99"/>
    <w:unhideWhenUsed/>
    <w:rsid w:val="0045101A"/>
    <w:pPr>
      <w:jc w:val="left"/>
    </w:pPr>
  </w:style>
  <w:style w:type="character" w:customStyle="1" w:styleId="af5">
    <w:name w:val="註解文字 字元"/>
    <w:basedOn w:val="a0"/>
    <w:link w:val="af4"/>
    <w:uiPriority w:val="99"/>
    <w:rsid w:val="0045101A"/>
    <w:rPr>
      <w:sz w:val="22"/>
      <w:szCs w:val="22"/>
    </w:rPr>
  </w:style>
  <w:style w:type="paragraph" w:styleId="af6">
    <w:name w:val="annotation subject"/>
    <w:basedOn w:val="af4"/>
    <w:next w:val="af4"/>
    <w:link w:val="af7"/>
    <w:semiHidden/>
    <w:unhideWhenUsed/>
    <w:rsid w:val="0045101A"/>
    <w:rPr>
      <w:b/>
      <w:bCs/>
    </w:rPr>
  </w:style>
  <w:style w:type="character" w:customStyle="1" w:styleId="af7">
    <w:name w:val="註解主旨 字元"/>
    <w:basedOn w:val="af5"/>
    <w:link w:val="af6"/>
    <w:semiHidden/>
    <w:rsid w:val="0045101A"/>
    <w:rPr>
      <w:b/>
      <w:bCs/>
      <w:sz w:val="22"/>
      <w:szCs w:val="22"/>
    </w:rPr>
  </w:style>
  <w:style w:type="character" w:styleId="af8">
    <w:name w:val="Placeholder Text"/>
    <w:basedOn w:val="a0"/>
    <w:uiPriority w:val="99"/>
    <w:semiHidden/>
    <w:rsid w:val="006C13DA"/>
    <w:rPr>
      <w:color w:val="808080"/>
    </w:rPr>
  </w:style>
  <w:style w:type="paragraph" w:styleId="af9">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
    <w:basedOn w:val="a"/>
    <w:link w:val="afa"/>
    <w:uiPriority w:val="34"/>
    <w:qFormat/>
    <w:rsid w:val="009D0576"/>
    <w:pPr>
      <w:ind w:firstLineChars="200" w:firstLine="420"/>
    </w:pPr>
  </w:style>
  <w:style w:type="paragraph" w:styleId="afb">
    <w:name w:val="Revision"/>
    <w:hidden/>
    <w:uiPriority w:val="99"/>
    <w:semiHidden/>
    <w:rsid w:val="00CB06B2"/>
    <w:rPr>
      <w:sz w:val="22"/>
      <w:szCs w:val="22"/>
    </w:rPr>
  </w:style>
  <w:style w:type="character" w:customStyle="1" w:styleId="afa">
    <w:name w:val="清單段落 字元"/>
    <w:aliases w:val="- Bullets 字元,?? ?? 字元,????? 字元,???? 字元,Lista1 字元,목록 단락 字元,リスト段落 字元,列出段落1 字元,中等深浅网格 1 - 着色 21 字元,¥¡¡¡¡ì¬º¥¹¥È¶ÎÂä 字元,ÁÐ³ö¶ÎÂä 字元,列表段落1 字元,—ño’i—Ž 字元,¥ê¥¹¥È¶ÎÂä 字元,1st level - Bullet List Paragraph 字元,Lettre d'introduction 字元,Paragrafo elenco 字元"/>
    <w:link w:val="af9"/>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50">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2">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Web">
    <w:name w:val="Normal (Web)"/>
    <w:basedOn w:val="a"/>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20">
    <w:name w:val="標題 2 字元"/>
    <w:basedOn w:val="a0"/>
    <w:link w:val="2"/>
    <w:rsid w:val="001F7100"/>
    <w:rPr>
      <w:b/>
      <w:bCs/>
      <w:sz w:val="24"/>
      <w:szCs w:val="22"/>
    </w:rPr>
  </w:style>
  <w:style w:type="character" w:customStyle="1" w:styleId="30">
    <w:name w:val="標題 3 字元"/>
    <w:basedOn w:val="a0"/>
    <w:link w:val="3"/>
    <w:rsid w:val="0020692D"/>
    <w:rPr>
      <w:b/>
      <w:sz w:val="22"/>
      <w:szCs w:val="22"/>
    </w:rPr>
  </w:style>
  <w:style w:type="character" w:customStyle="1" w:styleId="apple-converted-space">
    <w:name w:val="apple-converted-space"/>
    <w:rsid w:val="00C3241F"/>
  </w:style>
  <w:style w:type="character" w:customStyle="1" w:styleId="10">
    <w:name w:val="標題 1 字元"/>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c">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D7475-B07C-4FA7-AFCF-F57680F2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CH Hsieh (謝其軒)</cp:lastModifiedBy>
  <cp:revision>2</cp:revision>
  <cp:lastPrinted>2019-01-31T05:17:00Z</cp:lastPrinted>
  <dcterms:created xsi:type="dcterms:W3CDTF">2021-08-16T07:41:00Z</dcterms:created>
  <dcterms:modified xsi:type="dcterms:W3CDTF">2021-08-16T07:41:00Z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