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r w:rsidRPr="001662D9">
        <w:rPr>
          <w:rFonts w:ascii="Arial" w:eastAsia="MS Mincho" w:hAnsi="Arial" w:cs="Arial"/>
          <w:b/>
          <w:bCs/>
          <w:sz w:val="22"/>
          <w:szCs w:val="20"/>
          <w:lang w:eastAsia="ja-JP"/>
        </w:rPr>
        <w:t>e-Meeting,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is scheduled into </w:t>
      </w:r>
      <w:r>
        <w:t>the following email discussion:</w:t>
      </w:r>
    </w:p>
    <w:p w14:paraId="7DE1632A" w14:textId="77777777" w:rsidR="00854AF8" w:rsidRDefault="00854AF8" w:rsidP="00E61604"/>
    <w:p w14:paraId="6335B4B5" w14:textId="53E9CAB1"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9" w:history="1">
        <w:r>
          <w:rPr>
            <w:rStyle w:val="a8"/>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Zhisong (</w:t>
      </w:r>
      <w:r w:rsidRPr="00AA3111">
        <w:rPr>
          <w:highlight w:val="cyan"/>
          <w:lang w:eastAsia="x-none"/>
        </w:rPr>
        <w:t>OPPO</w:t>
      </w:r>
      <w:r>
        <w:rPr>
          <w:highlight w:val="cyan"/>
          <w:lang w:eastAsia="x-none"/>
        </w:rPr>
        <w:t>)</w:t>
      </w:r>
    </w:p>
    <w:p w14:paraId="1E626CBB" w14:textId="77777777" w:rsidR="005D5EEA" w:rsidRDefault="005D5EEA" w:rsidP="005D5EEA">
      <w:pPr>
        <w:pStyle w:val="af5"/>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r>
        <w:rPr>
          <w:rFonts w:hint="eastAsia"/>
          <w:lang w:eastAsia="x-none"/>
        </w:rPr>
        <w:t>Section</w:t>
      </w:r>
      <w:r w:rsidR="00DE6D42">
        <w:rPr>
          <w:lang w:eastAsia="x-none"/>
        </w:rPr>
        <w:t xml:space="preserve"> 2 extract the comments in the prapration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ac"/>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so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For issue 1, it’s obviously an editorial issue,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af5"/>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the PUCCH for MsgB HARQ feedback</w:t>
            </w:r>
            <w:r>
              <w:t>,</w:t>
            </w:r>
          </w:p>
          <w:p w14:paraId="5BD04A22" w14:textId="77777777" w:rsidR="00DE6D42" w:rsidRDefault="00DE6D42" w:rsidP="00DE6D42">
            <w:pPr>
              <w:pStyle w:val="af5"/>
              <w:widowControl w:val="0"/>
              <w:numPr>
                <w:ilvl w:val="0"/>
                <w:numId w:val="33"/>
              </w:numPr>
              <w:autoSpaceDE w:val="0"/>
              <w:autoSpaceDN w:val="0"/>
              <w:adjustRightInd w:val="0"/>
              <w:snapToGrid w:val="0"/>
              <w:ind w:leftChars="0"/>
              <w:jc w:val="both"/>
            </w:pPr>
            <w:r>
              <w:t xml:space="preserve">or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is for PUCCH with HARQ-ACK information for RAR only. It is not applied for any PUCCH transmission, e.g.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r w:rsidRPr="001F333D">
              <w:rPr>
                <w:rFonts w:eastAsia="Calibri"/>
                <w:highlight w:val="yellow"/>
              </w:rPr>
              <w:t>successRAR,</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4 bits in the successRAR</w:t>
            </w:r>
            <w:r w:rsidRPr="0020305F">
              <w:t xml:space="preserve"> from a PUCCH resource set that is provided by </w:t>
            </w:r>
            <w:r w:rsidRPr="0020305F">
              <w:rPr>
                <w:i/>
              </w:rPr>
              <w:t>pucch-</w:t>
            </w:r>
            <w:r w:rsidRPr="0020305F">
              <w:rPr>
                <w:i/>
                <w:lang w:val="en-US"/>
              </w:rPr>
              <w:t>ResourceCommon</w:t>
            </w:r>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successRAR</w:t>
            </w:r>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reception</w:t>
            </w:r>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Cha</w:t>
            </w:r>
            <w:r>
              <w:t>nnelAccess-CPext field</w:t>
            </w:r>
            <w:r w:rsidRPr="0026039B">
              <w:t xml:space="preserve"> in the successRAR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r w:rsidRPr="002F06D1">
              <w:rPr>
                <w:i/>
                <w:iCs/>
              </w:rPr>
              <w:t>semistatic</w:t>
            </w:r>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PUCCH-SpatialRelationInfo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Huawei, HiSilicon</w:t>
            </w:r>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1"/>
      </w:pPr>
      <w:r>
        <w:t>Discuss</w:t>
      </w:r>
      <w:r w:rsidR="00854AF8">
        <w:t>ion phase</w:t>
      </w:r>
    </w:p>
    <w:p w14:paraId="6EB7A65D" w14:textId="4264E2C7" w:rsidR="00ED0FC3" w:rsidRDefault="00B90D0A" w:rsidP="00ED0FC3">
      <w:pPr>
        <w:pStyle w:val="2"/>
      </w:pPr>
      <w:r>
        <w:t>Discussion on the issue</w:t>
      </w:r>
      <w:r w:rsidR="00657655">
        <w:t xml:space="preserve"> and comments</w:t>
      </w:r>
    </w:p>
    <w:p w14:paraId="1E3FB239" w14:textId="355E9A03" w:rsidR="00ED0FC3" w:rsidRDefault="006D7548" w:rsidP="00ED0FC3">
      <w:r>
        <w:t xml:space="preserve">4 companies, Intel, Nokia, vivo &amp; Samsung, comment that the </w:t>
      </w:r>
      <w:r w:rsidR="00CA34E5">
        <w:t>behavior</w:t>
      </w:r>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scrambed with MsgB-RNTI. The draft CR is to specify the spatial filter for all the PUCCHs befor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2 companies, Ericsson and Qualcomm, are open for discussing the CR under the clarification that it is about the spatial filter for all the PUCCHs befor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behavior </w:t>
      </w:r>
      <w:r w:rsidR="00657655">
        <w:t>when only</w:t>
      </w:r>
      <w:r>
        <w:t xml:space="preserve"> 4-step RACH</w:t>
      </w:r>
      <w:r w:rsidR="00657655">
        <w:t xml:space="preserve"> configured and it ensure gNB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tial domnain transmission filter for any PUCCHs other than the PUCCH responding the MsgB. Then, no specification change would be needed.</w:t>
      </w:r>
    </w:p>
    <w:p w14:paraId="1684A221" w14:textId="66DDF9FB" w:rsidR="00EC5F2D" w:rsidRDefault="00B90D0A" w:rsidP="0055589A">
      <w:pPr>
        <w:pStyle w:val="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to put effort on this specific issue. 2 relavant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essinitial change or correction</w:t>
      </w:r>
      <w:r>
        <w:t xml:space="preserve"> </w:t>
      </w:r>
      <w:r w:rsidR="008F0646">
        <w:t xml:space="preserve">would </w:t>
      </w:r>
      <w:r>
        <w:t>also be proposed</w:t>
      </w:r>
      <w:r w:rsidR="008F0646">
        <w:t xml:space="preserve"> in the comment</w:t>
      </w:r>
      <w:r>
        <w:t>.</w:t>
      </w:r>
      <w:r w:rsidR="008F0646">
        <w:t xml:space="preserve"> Justification is apprciated.</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r w:rsidR="005E7C4D">
        <w:t>a</w:t>
      </w:r>
      <w:r>
        <w:t xml:space="preserve"> MsgB</w:t>
      </w:r>
      <w:r w:rsidR="005E7C4D">
        <w:t xml:space="preserve"> before the RRC connection, UE selection of spatial domnain transmission filter is unspecified.</w:t>
      </w:r>
    </w:p>
    <w:p w14:paraId="49D6F159" w14:textId="55F5CC4E" w:rsidR="005E7C4D" w:rsidRDefault="005E7C4D" w:rsidP="00ED0FC3"/>
    <w:tbl>
      <w:tblPr>
        <w:tblStyle w:val="ac"/>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56479C40" w:rsidR="005E7C4D" w:rsidRPr="0031040B" w:rsidRDefault="0031040B" w:rsidP="006F7C06">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15402280" w14:textId="0AF31BB6" w:rsidR="005E7C4D" w:rsidRDefault="0031040B" w:rsidP="006F7C06">
            <w:pPr>
              <w:rPr>
                <w:lang w:eastAsia="zh-CN"/>
              </w:rPr>
            </w:pPr>
            <w:r>
              <w:rPr>
                <w:lang w:eastAsia="zh-CN"/>
              </w:rPr>
              <w:t>Slightly prefer Option2</w:t>
            </w:r>
          </w:p>
        </w:tc>
        <w:tc>
          <w:tcPr>
            <w:tcW w:w="6946" w:type="dxa"/>
          </w:tcPr>
          <w:p w14:paraId="59369D4A" w14:textId="5DA333DC" w:rsidR="005E7C4D" w:rsidRPr="0031040B" w:rsidRDefault="0031040B" w:rsidP="0031040B">
            <w:pPr>
              <w:rPr>
                <w:rFonts w:eastAsiaTheme="minorEastAsia"/>
                <w:lang w:eastAsia="zh-CN"/>
              </w:rPr>
            </w:pPr>
            <w:r>
              <w:rPr>
                <w:rFonts w:eastAsiaTheme="minorEastAsia" w:hint="eastAsia"/>
                <w:lang w:eastAsia="zh-CN"/>
              </w:rPr>
              <w:t>T</w:t>
            </w:r>
            <w:r>
              <w:rPr>
                <w:rFonts w:eastAsiaTheme="minorEastAsia"/>
                <w:lang w:eastAsia="zh-CN"/>
              </w:rPr>
              <w:t xml:space="preserve">echnically we think either option would be fine, because we believe normally the UE has no other choice but to apply the same Tx beam for UL transmissions before RRC connection, whether or not writtern in the specified. However, considering the late stage of </w:t>
            </w:r>
            <w:r w:rsidR="002B5979">
              <w:rPr>
                <w:rFonts w:eastAsiaTheme="minorEastAsia"/>
                <w:lang w:eastAsia="zh-CN"/>
              </w:rPr>
              <w:t xml:space="preserve">Rel-16 </w:t>
            </w:r>
            <w:bookmarkStart w:id="1" w:name="_GoBack"/>
            <w:bookmarkEnd w:id="1"/>
            <w:r>
              <w:rPr>
                <w:rFonts w:eastAsiaTheme="minorEastAsia"/>
                <w:lang w:eastAsia="zh-CN"/>
              </w:rPr>
              <w:t>maintenance, probably we can leave it as it is if there is no critical problem caused.</w:t>
            </w:r>
          </w:p>
        </w:tc>
      </w:tr>
      <w:tr w:rsidR="005E7C4D" w14:paraId="7E81815C" w14:textId="77777777" w:rsidTr="005E7C4D">
        <w:tc>
          <w:tcPr>
            <w:tcW w:w="1413" w:type="dxa"/>
          </w:tcPr>
          <w:p w14:paraId="79ADE506" w14:textId="77777777" w:rsidR="005E7C4D" w:rsidRDefault="005E7C4D" w:rsidP="006F7C06">
            <w:pPr>
              <w:rPr>
                <w:lang w:eastAsia="zh-CN"/>
              </w:rPr>
            </w:pPr>
          </w:p>
        </w:tc>
        <w:tc>
          <w:tcPr>
            <w:tcW w:w="1134" w:type="dxa"/>
          </w:tcPr>
          <w:p w14:paraId="1F3821CD" w14:textId="77777777" w:rsidR="005E7C4D" w:rsidRDefault="005E7C4D" w:rsidP="006F7C06">
            <w:pPr>
              <w:rPr>
                <w:lang w:eastAsia="zh-CN"/>
              </w:rPr>
            </w:pPr>
          </w:p>
        </w:tc>
        <w:tc>
          <w:tcPr>
            <w:tcW w:w="6946" w:type="dxa"/>
          </w:tcPr>
          <w:p w14:paraId="47756A72" w14:textId="77777777" w:rsidR="005E7C4D" w:rsidRDefault="005E7C4D" w:rsidP="006F7C06">
            <w:pPr>
              <w:rPr>
                <w:lang w:eastAsia="zh-CN"/>
              </w:rPr>
            </w:pPr>
          </w:p>
        </w:tc>
      </w:tr>
      <w:tr w:rsidR="005E7C4D" w14:paraId="54DC07E2" w14:textId="77777777" w:rsidTr="005E7C4D">
        <w:tc>
          <w:tcPr>
            <w:tcW w:w="1413" w:type="dxa"/>
          </w:tcPr>
          <w:p w14:paraId="025BD357" w14:textId="77777777" w:rsidR="005E7C4D" w:rsidRDefault="005E7C4D" w:rsidP="006F7C06">
            <w:pPr>
              <w:rPr>
                <w:lang w:eastAsia="zh-CN"/>
              </w:rPr>
            </w:pPr>
          </w:p>
        </w:tc>
        <w:tc>
          <w:tcPr>
            <w:tcW w:w="1134" w:type="dxa"/>
          </w:tcPr>
          <w:p w14:paraId="18CCAA0C" w14:textId="77777777" w:rsidR="005E7C4D" w:rsidRDefault="005E7C4D" w:rsidP="006F7C06">
            <w:pPr>
              <w:rPr>
                <w:lang w:eastAsia="zh-CN"/>
              </w:rPr>
            </w:pPr>
          </w:p>
        </w:tc>
        <w:tc>
          <w:tcPr>
            <w:tcW w:w="6946" w:type="dxa"/>
          </w:tcPr>
          <w:p w14:paraId="17C75386" w14:textId="587843C4" w:rsidR="005E7C4D" w:rsidRDefault="005E7C4D" w:rsidP="006F7C06">
            <w:pPr>
              <w:rPr>
                <w:lang w:eastAsia="zh-CN"/>
              </w:rPr>
            </w:pPr>
          </w:p>
        </w:tc>
      </w:tr>
      <w:tr w:rsidR="005E7C4D" w14:paraId="4E1886BA" w14:textId="77777777" w:rsidTr="005E7C4D">
        <w:tc>
          <w:tcPr>
            <w:tcW w:w="1413" w:type="dxa"/>
          </w:tcPr>
          <w:p w14:paraId="18274F88" w14:textId="77777777" w:rsidR="005E7C4D" w:rsidRDefault="005E7C4D" w:rsidP="006F7C06">
            <w:pPr>
              <w:rPr>
                <w:lang w:eastAsia="zh-CN"/>
              </w:rPr>
            </w:pPr>
          </w:p>
        </w:tc>
        <w:tc>
          <w:tcPr>
            <w:tcW w:w="1134" w:type="dxa"/>
          </w:tcPr>
          <w:p w14:paraId="7D704C91" w14:textId="77777777" w:rsidR="005E7C4D" w:rsidRPr="00F45140" w:rsidRDefault="005E7C4D" w:rsidP="006F7C06"/>
        </w:tc>
        <w:tc>
          <w:tcPr>
            <w:tcW w:w="6946" w:type="dxa"/>
          </w:tcPr>
          <w:p w14:paraId="3722D37F" w14:textId="7EA43ACA" w:rsidR="005E7C4D" w:rsidRPr="00F45140" w:rsidRDefault="005E7C4D" w:rsidP="006F7C06"/>
        </w:tc>
      </w:tr>
    </w:tbl>
    <w:p w14:paraId="51ABB888" w14:textId="77777777" w:rsidR="005E7C4D" w:rsidRDefault="005E7C4D" w:rsidP="00ED0FC3"/>
    <w:p w14:paraId="273C6656" w14:textId="77777777" w:rsidR="00ED0FC3" w:rsidRDefault="00ED0FC3" w:rsidP="00ED0FC3">
      <w:pPr>
        <w:pStyle w:val="1"/>
      </w:pPr>
      <w:r>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1"/>
      </w:pPr>
      <w:r>
        <w:t>Appendix</w:t>
      </w:r>
    </w:p>
    <w:p w14:paraId="53758A22" w14:textId="189E0960" w:rsidR="007B6AF9" w:rsidRDefault="007B6AF9" w:rsidP="007B6AF9">
      <w:pPr>
        <w:rPr>
          <w:lang w:eastAsia="x-none"/>
        </w:rPr>
      </w:pPr>
    </w:p>
    <w:tbl>
      <w:tblPr>
        <w:tblStyle w:val="ac"/>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regardless of random access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be 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a4"/>
              <w:rPr>
                <w:noProof/>
              </w:rPr>
            </w:pPr>
            <w:r>
              <w:rPr>
                <w:b/>
                <w:i/>
                <w:noProof/>
              </w:rPr>
              <w:t>Consequences if not approved:</w:t>
            </w:r>
            <w:r>
              <w:rPr>
                <w:noProof/>
              </w:rPr>
              <w:t xml:space="preserve"> </w:t>
            </w:r>
          </w:p>
          <w:p w14:paraId="5B42CE38" w14:textId="77777777" w:rsidR="00DE6D42" w:rsidRDefault="00DE6D42" w:rsidP="006F7C06">
            <w:pPr>
              <w:pStyle w:val="a4"/>
            </w:pPr>
            <w:r w:rsidRPr="00EF2FBF">
              <w:lastRenderedPageBreak/>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a4"/>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3"/>
              <w:numPr>
                <w:ilvl w:val="0"/>
                <w:numId w:val="0"/>
              </w:numPr>
            </w:pPr>
            <w:bookmarkStart w:id="2" w:name="_Ref498101660"/>
            <w:bookmarkStart w:id="3" w:name="_Toc12021476"/>
            <w:bookmarkStart w:id="4" w:name="_Toc20311588"/>
            <w:bookmarkStart w:id="5" w:name="_Toc26719413"/>
            <w:bookmarkStart w:id="6" w:name="_Toc29894848"/>
            <w:bookmarkStart w:id="7" w:name="_Toc29899147"/>
            <w:bookmarkStart w:id="8" w:name="_Toc29899565"/>
            <w:bookmarkStart w:id="9" w:name="_Toc29917302"/>
            <w:bookmarkStart w:id="10" w:name="_Toc36498176"/>
            <w:bookmarkStart w:id="11" w:name="_Toc45699202"/>
            <w:bookmarkStart w:id="12" w:name="_Toc66974080"/>
            <w:r w:rsidRPr="00B916EC">
              <w:t>9.2.1</w:t>
            </w:r>
            <w:r w:rsidRPr="00B916EC">
              <w:tab/>
              <w:t>PUCCH Resource Sets</w:t>
            </w:r>
            <w:bookmarkEnd w:id="2"/>
            <w:bookmarkEnd w:id="3"/>
            <w:bookmarkEnd w:id="4"/>
            <w:bookmarkEnd w:id="5"/>
            <w:bookmarkEnd w:id="6"/>
            <w:bookmarkEnd w:id="7"/>
            <w:bookmarkEnd w:id="8"/>
            <w:bookmarkEnd w:id="9"/>
            <w:bookmarkEnd w:id="10"/>
            <w:bookmarkEnd w:id="11"/>
            <w:bookmarkEnd w:id="12"/>
          </w:p>
          <w:p w14:paraId="5975DD64"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6B0CB6A3" w14:textId="77777777" w:rsidR="00DE6D42" w:rsidRPr="00CC6385" w:rsidRDefault="00DE6D42" w:rsidP="006F7C06">
            <w:pPr>
              <w:pStyle w:val="a4"/>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2D342" w14:textId="77777777" w:rsidR="00F94651" w:rsidRDefault="00F94651">
      <w:r>
        <w:separator/>
      </w:r>
    </w:p>
  </w:endnote>
  <w:endnote w:type="continuationSeparator" w:id="0">
    <w:p w14:paraId="50CFE34F" w14:textId="77777777" w:rsidR="00F94651" w:rsidRDefault="00F9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8209B" w14:textId="77777777" w:rsidR="00F94651" w:rsidRDefault="00F94651">
      <w:r>
        <w:separator/>
      </w:r>
    </w:p>
  </w:footnote>
  <w:footnote w:type="continuationSeparator" w:id="0">
    <w:p w14:paraId="10AB7CCD" w14:textId="77777777" w:rsidR="00F94651" w:rsidRDefault="00F94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0DE34BC"/>
    <w:multiLevelType w:val="singleLevel"/>
    <w:tmpl w:val="3AC85A44"/>
    <w:lvl w:ilvl="0">
      <w:start w:val="1"/>
      <w:numFmt w:val="decimal"/>
      <w:lvlText w:val="%1."/>
      <w:lvlJc w:val="left"/>
      <w:pPr>
        <w:tabs>
          <w:tab w:val="num" w:pos="360"/>
        </w:tabs>
        <w:ind w:left="360" w:hanging="360"/>
      </w:pPr>
    </w:lvl>
  </w:abstractNum>
  <w:abstractNum w:abstractNumId="13">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3FF5F2B"/>
    <w:multiLevelType w:val="multilevel"/>
    <w:tmpl w:val="6EA4E4CA"/>
    <w:lvl w:ilvl="0">
      <w:start w:val="1"/>
      <w:numFmt w:val="decimal"/>
      <w:pStyle w:val="1"/>
      <w:lvlText w:val="%1"/>
      <w:lvlJc w:val="left"/>
      <w:pPr>
        <w:tabs>
          <w:tab w:val="num" w:pos="1000"/>
        </w:tabs>
        <w:ind w:left="1000"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7BF"/>
    <w:rsid w:val="001278D8"/>
    <w:rsid w:val="00127A78"/>
    <w:rsid w:val="00127BA1"/>
    <w:rsid w:val="00127E2C"/>
    <w:rsid w:val="00127ECE"/>
    <w:rsid w:val="00127F40"/>
    <w:rsid w:val="0013004B"/>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69D"/>
    <w:rsid w:val="002378BC"/>
    <w:rsid w:val="002378D0"/>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79"/>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40B"/>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896"/>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D0F"/>
    <w:rsid w:val="00AD0D9F"/>
    <w:rsid w:val="00AD1032"/>
    <w:rsid w:val="00AD1063"/>
    <w:rsid w:val="00AD1185"/>
    <w:rsid w:val="00AD120B"/>
    <w:rsid w:val="00AD13F7"/>
    <w:rsid w:val="00AD152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651"/>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21FB6"/>
  <w15:docId w15:val="{FD42EBC7-03E0-4991-988A-03D05AA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2AF5"/>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7"/>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7"/>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7"/>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7"/>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aliases w:val="Table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uiPriority w:val="39"/>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
    <w:basedOn w:val="a0"/>
    <w:next w:val="a0"/>
    <w:link w:val="Char5"/>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qFormat/>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qFormat/>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List Paragraph"/>
    <w:basedOn w:val="a0"/>
    <w:link w:val="Char9"/>
    <w:uiPriority w:val="99"/>
    <w:qFormat/>
    <w:rsid w:val="00C87463"/>
    <w:pPr>
      <w:ind w:leftChars="400" w:left="840"/>
    </w:pPr>
    <w:rPr>
      <w:lang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
    <w:link w:val="af"/>
    <w:uiPriority w:val="99"/>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10"/>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纯文本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rsid w:val="00E6752F"/>
    <w:pPr>
      <w:numPr>
        <w:numId w:val="6"/>
      </w:numPr>
    </w:p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宋体" w:hAnsi="Calibri"/>
      <w:sz w:val="22"/>
      <w:szCs w:val="22"/>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6"/>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E6752F"/>
    <w:pPr>
      <w:numPr>
        <w:numId w:val="6"/>
      </w:numPr>
    </w:pPr>
    <w:rPr>
      <w:rFonts w:eastAsia="MS Mincho"/>
      <w:iCs/>
      <w:color w:val="00000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E6752F"/>
    <w:pPr>
      <w:numPr>
        <w:ilvl w:val="0"/>
        <w:numId w:val="0"/>
      </w:numPr>
      <w:ind w:left="2880" w:hanging="360"/>
    </w:pPr>
    <w:rPr>
      <w:rFonts w:eastAsia="宋体"/>
      <w:iCs/>
    </w:rPr>
  </w:style>
  <w:style w:type="paragraph" w:customStyle="1" w:styleId="4h4H4H41h41H42h42H43h43H411h411H421h421H44h">
    <w:name w:val="スタイル 見出し 4h4H4H41h41H42h42H43h43H411h411H421h421H44h..."/>
    <w:basedOn w:val="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eastAsia="en-US"/>
    </w:rPr>
  </w:style>
  <w:style w:type="paragraph" w:customStyle="1" w:styleId="B5">
    <w:name w:val="B5"/>
    <w:basedOn w:val="a0"/>
    <w:link w:val="B5Char"/>
    <w:qFormat/>
    <w:rsid w:val="009F1F0C"/>
    <w:pPr>
      <w:spacing w:after="180"/>
      <w:ind w:left="1702" w:hanging="284"/>
    </w:pPr>
    <w:rPr>
      <w:rFonts w:ascii="Times New Roman" w:eastAsia="宋体" w:hAnsi="Times New Roman"/>
      <w:szCs w:val="20"/>
    </w:rPr>
  </w:style>
  <w:style w:type="character" w:customStyle="1" w:styleId="B5Char">
    <w:name w:val="B5 Char"/>
    <w:link w:val="B5"/>
    <w:rsid w:val="009F1F0C"/>
    <w:rPr>
      <w:rFonts w:eastAsia="宋体"/>
      <w:lang w:val="en-GB" w:eastAsia="en-US"/>
    </w:rPr>
  </w:style>
  <w:style w:type="paragraph" w:customStyle="1" w:styleId="B4">
    <w:name w:val="B4"/>
    <w:basedOn w:val="41"/>
    <w:link w:val="B4Char"/>
    <w:qFormat/>
    <w:rsid w:val="00037455"/>
    <w:pPr>
      <w:spacing w:after="200" w:line="276" w:lineRule="auto"/>
      <w:ind w:leftChars="400" w:left="1418"/>
    </w:pPr>
    <w:rPr>
      <w:rFonts w:ascii="Calibri" w:eastAsia="宋体"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pPr>
      <w:numPr>
        <w:numId w:val="8"/>
      </w:numPr>
    </w:pPr>
  </w:style>
  <w:style w:type="numbering" w:customStyle="1" w:styleId="StyleBulletedSymbolsymbolLeft025Hanging0251">
    <w:name w:val="Style Bulleted Symbol (symbol) Left:  0.25&quot; Hanging:  0.25&quot;1"/>
    <w:basedOn w:val="a3"/>
    <w:rsid w:val="00072743"/>
    <w:pPr>
      <w:numPr>
        <w:numId w:val="9"/>
      </w:numPr>
    </w:pPr>
  </w:style>
  <w:style w:type="numbering" w:customStyle="1" w:styleId="StyleBulletedSymbolsymbolLeft025Hanging0252">
    <w:name w:val="Style Bulleted Symbol (symbol) Left:  0.25&quot; Hanging:  0.25&quot;2"/>
    <w:basedOn w:val="a3"/>
    <w:rsid w:val="004E4427"/>
    <w:pPr>
      <w:numPr>
        <w:numId w:val="11"/>
      </w:numPr>
    </w:pPr>
  </w:style>
  <w:style w:type="paragraph" w:styleId="41">
    <w:name w:val="List 4"/>
    <w:basedOn w:val="a0"/>
    <w:rsid w:val="00037455"/>
    <w:pPr>
      <w:ind w:leftChars="600" w:left="100" w:hangingChars="200" w:hanging="200"/>
      <w:contextualSpacing/>
    </w:pPr>
  </w:style>
  <w:style w:type="paragraph" w:customStyle="1" w:styleId="B3">
    <w:name w:val="B3"/>
    <w:basedOn w:val="31"/>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宋体" w:hAnsi="Calibri"/>
      <w:sz w:val="22"/>
      <w:szCs w:val="22"/>
    </w:rPr>
  </w:style>
  <w:style w:type="paragraph" w:styleId="31">
    <w:name w:val="List 3"/>
    <w:basedOn w:val="a0"/>
    <w:rsid w:val="0072188C"/>
    <w:pPr>
      <w:ind w:leftChars="400" w:left="100" w:hangingChars="200" w:hanging="200"/>
      <w:contextualSpacing/>
    </w:pPr>
  </w:style>
  <w:style w:type="character" w:customStyle="1" w:styleId="B3Char">
    <w:name w:val="B3 Char"/>
    <w:qFormat/>
    <w:rsid w:val="00391586"/>
    <w:rPr>
      <w:rFonts w:ascii="Times New Roman" w:eastAsia="宋体"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a0"/>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afb">
    <w:name w:val="Placeholder Text"/>
    <w:basedOn w:val="a1"/>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a0"/>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working_document\3GPP_5G_standadization\RAN\TSGR1_106-e\Inbox\Docs\R1-2107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2015-4ED0-4019-9A8B-C32FBA15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4</Pages>
  <Words>1376</Words>
  <Characters>7846</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NRU HARQ FL summary#1 (RAN1#103e)</vt:lpstr>
      <vt:lpstr>NRU HARQ FL summary#1 (RAN1#103e)</vt:lpstr>
    </vt:vector>
  </TitlesOfParts>
  <Company/>
  <LinksUpToDate>false</LinksUpToDate>
  <CharactersWithSpaces>9204</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subject/>
  <dc:creator>zuo zhisong</dc:creator>
  <cp:keywords/>
  <cp:lastModifiedBy>ZTE</cp:lastModifiedBy>
  <cp:revision>3</cp:revision>
  <cp:lastPrinted>2013-05-13T04:37:00Z</cp:lastPrinted>
  <dcterms:created xsi:type="dcterms:W3CDTF">2021-08-16T14:05:00Z</dcterms:created>
  <dcterms:modified xsi:type="dcterms:W3CDTF">2021-08-16T16:20:00Z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