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gNB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HW/HiSi.</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lastRenderedPageBreak/>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on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Applicable to single PUSCH: Qualcomm,Vivo</w:t>
      </w:r>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r>
              <w:rPr>
                <w:rFonts w:eastAsia="SimSun"/>
                <w:sz w:val="22"/>
                <w:szCs w:val="22"/>
              </w:rPr>
              <w:t>gNB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Limits gNB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r>
              <w:rPr>
                <w:rFonts w:eastAsia="SimSun"/>
                <w:sz w:val="22"/>
                <w:szCs w:val="22"/>
              </w:rPr>
              <w:t>gNB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[Apple] No timeline issues and no increased restriction on gNB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r>
              <w:rPr>
                <w:rFonts w:eastAsia="SimSun"/>
                <w:sz w:val="22"/>
                <w:szCs w:val="22"/>
              </w:rPr>
              <w:t>gNB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AF3D5E">
            <w:pPr>
              <w:rPr>
                <w:rFonts w:eastAsia="SimSun"/>
                <w:sz w:val="22"/>
                <w:szCs w:val="22"/>
                <w:lang w:eastAsia="zh-CN"/>
              </w:rPr>
            </w:pPr>
            <w: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8.75pt" o:ole="">
                  <v:imagedata r:id="rId12" o:title=""/>
                </v:shape>
                <o:OLEObject Type="Embed" ProgID="PBrush" ShapeID="_x0000_i1025" DrawAspect="Content" ObjectID="_1691486138"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AF3D5E">
            <w:r>
              <w:object w:dxaOrig="6444" w:dyaOrig="2251" w14:anchorId="5A8597A9">
                <v:shape id="_x0000_i1026" type="#_x0000_t75" style="width:322.5pt;height:112.5pt" o:ole="">
                  <v:imagedata r:id="rId14" o:title=""/>
                </v:shape>
                <o:OLEObject Type="Embed" ProgID="PBrush" ShapeID="_x0000_i1026" DrawAspect="Content" ObjectID="_1691486139"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Huawei/HiSilicon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Huawei/HiSilicon (1)</w:t>
      </w:r>
    </w:p>
    <w:p w14:paraId="7E08126E" w14:textId="77777777" w:rsidR="00BB1890" w:rsidRDefault="00AF3D5E">
      <w:pPr>
        <w:pStyle w:val="ListParagraph"/>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gNB set the UL-TDAI to n.e.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77777777" w:rsidR="00BB1890" w:rsidRDefault="00BB1890"/>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3770E54D" w14:textId="5E580929"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01199E8E" w14:textId="01E9B207" w:rsidR="00861860" w:rsidRDefault="00861860">
            <w:pPr>
              <w:rPr>
                <w:rFonts w:eastAsia="SimSun"/>
                <w:sz w:val="22"/>
                <w:szCs w:val="22"/>
                <w:lang w:eastAsia="zh-CN"/>
              </w:rPr>
            </w:pPr>
            <w:r>
              <w:rPr>
                <w:rFonts w:eastAsia="SimSun"/>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w:t>
            </w:r>
            <w:r w:rsidR="00ED1C26">
              <w:rPr>
                <w:rFonts w:eastAsia="SimSun"/>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hint="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SimSun"/>
                <w:sz w:val="22"/>
                <w:szCs w:val="22"/>
                <w:lang w:eastAsia="zh-CN"/>
              </w:rPr>
            </w:pPr>
            <w:r>
              <w:rPr>
                <w:rFonts w:eastAsia="SimSun"/>
                <w:sz w:val="22"/>
                <w:szCs w:val="22"/>
                <w:lang w:eastAsia="zh-CN"/>
              </w:rPr>
              <w:t xml:space="preserve">We </w:t>
            </w:r>
            <w:r w:rsidR="00927238">
              <w:rPr>
                <w:rFonts w:eastAsia="SimSun"/>
                <w:sz w:val="22"/>
                <w:szCs w:val="22"/>
                <w:lang w:eastAsia="zh-CN"/>
              </w:rPr>
              <w:t>do not support this proposal.</w:t>
            </w:r>
          </w:p>
          <w:p w14:paraId="7FAA5604" w14:textId="77777777" w:rsidR="00467126" w:rsidRDefault="00467126" w:rsidP="00ED1C26">
            <w:pPr>
              <w:rPr>
                <w:rFonts w:eastAsia="SimSun"/>
                <w:sz w:val="22"/>
                <w:szCs w:val="22"/>
                <w:lang w:eastAsia="zh-CN"/>
              </w:rPr>
            </w:pPr>
            <w:r>
              <w:rPr>
                <w:rFonts w:eastAsia="SimSun"/>
                <w:sz w:val="22"/>
                <w:szCs w:val="22"/>
                <w:lang w:eastAsia="zh-CN"/>
              </w:rPr>
              <w:t>Similar concerns as Nokia.</w:t>
            </w:r>
          </w:p>
          <w:p w14:paraId="4D2ACA8A" w14:textId="44B2E226" w:rsidR="00D07BC6" w:rsidRDefault="00D07BC6" w:rsidP="00ED1C26">
            <w:pPr>
              <w:rPr>
                <w:rFonts w:eastAsia="SimSun"/>
                <w:sz w:val="22"/>
                <w:szCs w:val="22"/>
                <w:lang w:eastAsia="zh-CN"/>
              </w:rPr>
            </w:pPr>
          </w:p>
        </w:tc>
      </w:tr>
    </w:tbl>
    <w:p w14:paraId="2B98EFCE" w14:textId="77777777" w:rsidR="00BB1890" w:rsidRDefault="00BB1890"/>
    <w:p w14:paraId="25346EE8" w14:textId="77777777" w:rsidR="00BB1890" w:rsidRDefault="00AF3D5E">
      <w:pPr>
        <w:pStyle w:val="Heading4"/>
        <w:rPr>
          <w:rFonts w:eastAsia="SimSun"/>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 xml:space="preserve">This is a good goal and we support that in principle, it seems agreeing on a goal is not helpful if we can’t actually reach the goal, and it is not adding any value if we can reach the goal. So we don’t think this proposal actually </w:t>
            </w:r>
            <w:r>
              <w:rPr>
                <w:rFonts w:eastAsia="SimSun"/>
                <w:sz w:val="22"/>
                <w:szCs w:val="22"/>
                <w:lang w:eastAsia="zh-CN"/>
              </w:rPr>
              <w:lastRenderedPageBreak/>
              <w:t>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hint="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SimSun"/>
                <w:sz w:val="22"/>
                <w:szCs w:val="22"/>
                <w:lang w:eastAsia="zh-CN"/>
              </w:rPr>
            </w:pPr>
            <w:r>
              <w:rPr>
                <w:rFonts w:eastAsia="SimSun"/>
                <w:sz w:val="22"/>
                <w:szCs w:val="22"/>
                <w:lang w:eastAsia="zh-CN"/>
              </w:rPr>
              <w:t xml:space="preserve">Not support. </w:t>
            </w:r>
          </w:p>
          <w:p w14:paraId="74167143" w14:textId="034330A0" w:rsidR="002F7C19" w:rsidRDefault="00013B8F">
            <w:pPr>
              <w:rPr>
                <w:rFonts w:eastAsia="SimSun"/>
                <w:sz w:val="22"/>
                <w:szCs w:val="22"/>
                <w:lang w:eastAsia="zh-CN"/>
              </w:rPr>
            </w:pPr>
            <w:r>
              <w:rPr>
                <w:rFonts w:eastAsia="SimSun"/>
                <w:sz w:val="22"/>
                <w:szCs w:val="22"/>
                <w:lang w:eastAsia="zh-CN"/>
              </w:rPr>
              <w:t>After further thought</w:t>
            </w:r>
            <w:r w:rsidR="00121CB9">
              <w:rPr>
                <w:rFonts w:eastAsia="SimSun"/>
                <w:sz w:val="22"/>
                <w:szCs w:val="22"/>
                <w:lang w:eastAsia="zh-CN"/>
              </w:rPr>
              <w:t>s</w:t>
            </w:r>
            <w:r>
              <w:rPr>
                <w:rFonts w:eastAsia="SimSun"/>
                <w:sz w:val="22"/>
                <w:szCs w:val="22"/>
                <w:lang w:eastAsia="zh-CN"/>
              </w:rPr>
              <w:t xml:space="preserve"> (although we are fine with </w:t>
            </w:r>
            <w:r w:rsidR="00D87B17">
              <w:rPr>
                <w:rFonts w:eastAsia="SimSun"/>
                <w:sz w:val="22"/>
                <w:szCs w:val="22"/>
                <w:lang w:eastAsia="zh-CN"/>
              </w:rPr>
              <w:t xml:space="preserve">a </w:t>
            </w:r>
            <w:r>
              <w:rPr>
                <w:rFonts w:eastAsia="SimSun"/>
                <w:sz w:val="22"/>
                <w:szCs w:val="22"/>
                <w:lang w:eastAsia="zh-CN"/>
              </w:rPr>
              <w:t>unified solution), we see the ris</w:t>
            </w:r>
            <w:r w:rsidR="00D93FA4">
              <w:rPr>
                <w:rFonts w:eastAsia="SimSun"/>
                <w:sz w:val="22"/>
                <w:szCs w:val="22"/>
                <w:lang w:eastAsia="zh-CN"/>
              </w:rPr>
              <w:t>k with this proposal</w:t>
            </w:r>
            <w:r w:rsidR="00121CB9">
              <w:rPr>
                <w:rFonts w:eastAsia="SimSun"/>
                <w:sz w:val="22"/>
                <w:szCs w:val="22"/>
                <w:lang w:eastAsia="zh-CN"/>
              </w:rPr>
              <w:t xml:space="preserve"> where it makes them dependent on each other</w:t>
            </w:r>
            <w:r w:rsidR="00D93FA4">
              <w:rPr>
                <w:rFonts w:eastAsia="SimSun"/>
                <w:sz w:val="22"/>
                <w:szCs w:val="22"/>
                <w:lang w:eastAsia="zh-CN"/>
              </w:rPr>
              <w:t>.</w:t>
            </w:r>
            <w:r w:rsidR="007D5F16">
              <w:rPr>
                <w:rFonts w:eastAsia="SimSun"/>
                <w:sz w:val="22"/>
                <w:szCs w:val="22"/>
                <w:lang w:eastAsia="zh-CN"/>
              </w:rPr>
              <w:t xml:space="preserve"> The reason is as follows:</w:t>
            </w:r>
          </w:p>
          <w:p w14:paraId="6B61E6AD" w14:textId="6A3076EC" w:rsidR="00D93FA4" w:rsidRDefault="00D93FA4">
            <w:pPr>
              <w:rPr>
                <w:rFonts w:eastAsia="SimSun"/>
                <w:sz w:val="22"/>
                <w:szCs w:val="22"/>
                <w:lang w:eastAsia="zh-CN"/>
              </w:rPr>
            </w:pPr>
            <w:r>
              <w:rPr>
                <w:rFonts w:eastAsia="SimSun"/>
                <w:sz w:val="22"/>
                <w:szCs w:val="22"/>
                <w:lang w:eastAsia="zh-CN"/>
              </w:rPr>
              <w:t>Firstly, for single PUSCH, we don’t see problem in Rel-15. That means that we don’t see problem for Rel-16 either.</w:t>
            </w:r>
            <w:r w:rsidR="00EB7742">
              <w:rPr>
                <w:rFonts w:eastAsia="SimSun"/>
                <w:sz w:val="22"/>
                <w:szCs w:val="22"/>
                <w:lang w:eastAsia="zh-CN"/>
              </w:rPr>
              <w:t xml:space="preserve"> Therefore, we do not think the outcome of mult</w:t>
            </w:r>
            <w:r w:rsidR="00E6305E">
              <w:rPr>
                <w:rFonts w:eastAsia="SimSun"/>
                <w:sz w:val="22"/>
                <w:szCs w:val="22"/>
                <w:lang w:eastAsia="zh-CN"/>
              </w:rPr>
              <w:t>i PUSCH should affect the status of si</w:t>
            </w:r>
            <w:r w:rsidR="006C7D68">
              <w:rPr>
                <w:rFonts w:eastAsia="SimSun"/>
                <w:sz w:val="22"/>
                <w:szCs w:val="22"/>
                <w:lang w:eastAsia="zh-CN"/>
              </w:rPr>
              <w:t>n</w:t>
            </w:r>
            <w:r w:rsidR="00E6305E">
              <w:rPr>
                <w:rFonts w:eastAsia="SimSun"/>
                <w:sz w:val="22"/>
                <w:szCs w:val="22"/>
                <w:lang w:eastAsia="zh-CN"/>
              </w:rPr>
              <w:t xml:space="preserve">gle PUSCH. To be very clear, if companies do not converge </w:t>
            </w:r>
            <w:r w:rsidR="006C7D68">
              <w:rPr>
                <w:rFonts w:eastAsia="SimSun"/>
                <w:sz w:val="22"/>
                <w:szCs w:val="22"/>
                <w:lang w:eastAsia="zh-CN"/>
              </w:rPr>
              <w:t>on</w:t>
            </w:r>
            <w:r w:rsidR="00E6305E">
              <w:rPr>
                <w:rFonts w:eastAsia="SimSun"/>
                <w:sz w:val="22"/>
                <w:szCs w:val="22"/>
                <w:lang w:eastAsia="zh-CN"/>
              </w:rPr>
              <w:t xml:space="preserve"> an alternative </w:t>
            </w:r>
            <w:r w:rsidR="006C7D68">
              <w:rPr>
                <w:rFonts w:eastAsia="SimSun"/>
                <w:sz w:val="22"/>
                <w:szCs w:val="22"/>
                <w:lang w:eastAsia="zh-CN"/>
              </w:rPr>
              <w:t>below for multi</w:t>
            </w:r>
            <w:r w:rsidR="00403ECC">
              <w:rPr>
                <w:rFonts w:eastAsia="SimSun"/>
                <w:sz w:val="22"/>
                <w:szCs w:val="22"/>
                <w:lang w:eastAsia="zh-CN"/>
              </w:rPr>
              <w:t>-PUSCH</w:t>
            </w:r>
            <w:r w:rsidR="006C7D68">
              <w:rPr>
                <w:rFonts w:eastAsia="SimSun"/>
                <w:sz w:val="22"/>
                <w:szCs w:val="22"/>
                <w:lang w:eastAsia="zh-CN"/>
              </w:rPr>
              <w:t>, the status of si</w:t>
            </w:r>
            <w:r w:rsidR="00403ECC">
              <w:rPr>
                <w:rFonts w:eastAsia="SimSun"/>
                <w:sz w:val="22"/>
                <w:szCs w:val="22"/>
                <w:lang w:eastAsia="zh-CN"/>
              </w:rPr>
              <w:t>n</w:t>
            </w:r>
            <w:r w:rsidR="006C7D68">
              <w:rPr>
                <w:rFonts w:eastAsia="SimSun"/>
                <w:sz w:val="22"/>
                <w:szCs w:val="22"/>
                <w:lang w:eastAsia="zh-CN"/>
              </w:rPr>
              <w:t>gl</w:t>
            </w:r>
            <w:r w:rsidR="00403ECC">
              <w:rPr>
                <w:rFonts w:eastAsia="SimSun"/>
                <w:sz w:val="22"/>
                <w:szCs w:val="22"/>
                <w:lang w:eastAsia="zh-CN"/>
              </w:rPr>
              <w:t>e PUSCH should not be affected.</w:t>
            </w:r>
          </w:p>
          <w:p w14:paraId="604F2754" w14:textId="57A4BB6C" w:rsidR="00403ECC" w:rsidRDefault="00403ECC">
            <w:pPr>
              <w:rPr>
                <w:rFonts w:eastAsia="SimSun"/>
                <w:sz w:val="22"/>
                <w:szCs w:val="22"/>
                <w:lang w:eastAsia="zh-CN"/>
              </w:rPr>
            </w:pPr>
          </w:p>
          <w:p w14:paraId="088F3073" w14:textId="3B00C6CB" w:rsidR="006517C0" w:rsidRDefault="00E344D6">
            <w:pPr>
              <w:rPr>
                <w:rFonts w:eastAsia="SimSun"/>
                <w:sz w:val="22"/>
                <w:szCs w:val="22"/>
                <w:lang w:eastAsia="zh-CN"/>
              </w:rPr>
            </w:pPr>
            <w:r>
              <w:rPr>
                <w:rFonts w:eastAsia="SimSun"/>
                <w:sz w:val="22"/>
                <w:szCs w:val="22"/>
                <w:lang w:eastAsia="zh-CN"/>
              </w:rPr>
              <w:t>Moreover, a</w:t>
            </w:r>
            <w:r w:rsidR="006517C0">
              <w:rPr>
                <w:rFonts w:eastAsia="SimSun"/>
                <w:sz w:val="22"/>
                <w:szCs w:val="22"/>
                <w:lang w:eastAsia="zh-CN"/>
              </w:rPr>
              <w:t>s Nokia mentioned, it is more of a goal and intention of the group.</w:t>
            </w:r>
          </w:p>
          <w:p w14:paraId="2B289496" w14:textId="2967D0DA" w:rsidR="00E93764" w:rsidRDefault="00E344D6">
            <w:pPr>
              <w:rPr>
                <w:rFonts w:eastAsia="SimSun"/>
                <w:sz w:val="22"/>
                <w:szCs w:val="22"/>
                <w:lang w:eastAsia="zh-CN"/>
              </w:rPr>
            </w:pPr>
            <w:r>
              <w:rPr>
                <w:rFonts w:eastAsia="SimSun"/>
                <w:sz w:val="22"/>
                <w:szCs w:val="22"/>
                <w:lang w:eastAsia="zh-CN"/>
              </w:rPr>
              <w:t>Therefore, we don’t think we need such Proposal 7a.</w:t>
            </w:r>
          </w:p>
          <w:p w14:paraId="419478D2" w14:textId="4E6AD912" w:rsidR="00A5357E" w:rsidRDefault="00A5357E">
            <w:pPr>
              <w:rPr>
                <w:rFonts w:eastAsia="SimSun" w:hint="eastAsia"/>
                <w:sz w:val="22"/>
                <w:szCs w:val="22"/>
                <w:lang w:eastAsia="zh-CN"/>
              </w:rPr>
            </w:pPr>
          </w:p>
        </w:tc>
      </w:tr>
    </w:tbl>
    <w:p w14:paraId="475574B5" w14:textId="77777777" w:rsidR="00BB1890" w:rsidRDefault="00BB1890">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ListParagraph"/>
        <w:numPr>
          <w:ilvl w:val="0"/>
          <w:numId w:val="17"/>
        </w:numPr>
        <w:rPr>
          <w:i/>
          <w:iCs/>
          <w:lang w:val="en"/>
        </w:rPr>
      </w:pPr>
      <w:bookmarkStart w:id="8"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25FB82F3" w:rsidR="00BB1890" w:rsidRDefault="00AF3D5E">
      <w:pPr>
        <w:pStyle w:val="ListParagraph"/>
        <w:numPr>
          <w:ilvl w:val="1"/>
          <w:numId w:val="17"/>
        </w:numPr>
        <w:rPr>
          <w:i/>
          <w:iCs/>
          <w:lang w:val="en"/>
        </w:rPr>
      </w:pPr>
      <w:r>
        <w:rPr>
          <w:i/>
          <w:iCs/>
          <w:lang w:val="en"/>
        </w:rPr>
        <w:t xml:space="preserve">Against: Huawei, Qualcomm </w:t>
      </w:r>
      <w:r>
        <w:rPr>
          <w:i/>
          <w:iCs/>
          <w:strike/>
          <w:lang w:val="en"/>
        </w:rPr>
        <w:t>(?)</w:t>
      </w:r>
      <w:r w:rsidR="00241BA1">
        <w:rPr>
          <w:i/>
          <w:iCs/>
          <w:strike/>
          <w:lang w:val="en"/>
        </w:rPr>
        <w:t xml:space="preserve">, </w:t>
      </w:r>
      <w:r w:rsidR="00241BA1" w:rsidRPr="00241BA1">
        <w:rPr>
          <w:i/>
          <w:iCs/>
          <w:color w:val="7030A0"/>
          <w:lang w:val="en"/>
        </w:rPr>
        <w:t>Ericsson</w:t>
      </w:r>
    </w:p>
    <w:p w14:paraId="431DDA76"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6B52BB61" w14:textId="77777777" w:rsidR="00BB1890" w:rsidRDefault="00AF3D5E">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 xml:space="preserve">Ericsson, NTT DOCOMO, CATT, Samsung(?),MTK(?) </w:t>
      </w:r>
    </w:p>
    <w:p w14:paraId="5FEB6243"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0D88FAD6"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Pr>
          <w:i/>
          <w:iCs/>
          <w:color w:val="FF0000"/>
          <w:lang w:val="en"/>
        </w:rPr>
        <w:t>CATT (2</w:t>
      </w:r>
      <w:r>
        <w:rPr>
          <w:i/>
          <w:iCs/>
          <w:color w:val="FF0000"/>
          <w:vertAlign w:val="superscript"/>
          <w:lang w:val="en"/>
        </w:rPr>
        <w:t>nd</w:t>
      </w:r>
      <w:r>
        <w:rPr>
          <w:i/>
          <w:iCs/>
          <w:color w:val="FF0000"/>
          <w:lang w:val="en"/>
        </w:rPr>
        <w:t xml:space="preserve"> choice), ZTE</w:t>
      </w:r>
      <w:r>
        <w:rPr>
          <w:i/>
          <w:iCs/>
          <w:color w:val="000000" w:themeColor="text1"/>
          <w:lang w:val="en"/>
        </w:rPr>
        <w:t xml:space="preserve"> (</w:t>
      </w:r>
      <w:r>
        <w:rPr>
          <w:i/>
          <w:iCs/>
          <w:color w:val="FF0000"/>
          <w:lang w:val="en"/>
        </w:rPr>
        <w:t>5</w:t>
      </w:r>
      <w:r>
        <w:rPr>
          <w:i/>
          <w:iCs/>
          <w:color w:val="000000" w:themeColor="text1"/>
          <w:lang w:val="en"/>
        </w:rPr>
        <w:t xml:space="preserve"> companies)</w:t>
      </w:r>
    </w:p>
    <w:p w14:paraId="5B0B8BAD" w14:textId="77777777" w:rsidR="00BB1890" w:rsidRDefault="00AF3D5E">
      <w:pPr>
        <w:pStyle w:val="ListParagraph"/>
        <w:numPr>
          <w:ilvl w:val="1"/>
          <w:numId w:val="17"/>
        </w:numPr>
        <w:rPr>
          <w:i/>
          <w:iCs/>
          <w:color w:val="000000" w:themeColor="text1"/>
          <w:lang w:val="en"/>
        </w:rPr>
      </w:pPr>
      <w:r>
        <w:rPr>
          <w:i/>
          <w:iCs/>
          <w:color w:val="000000" w:themeColor="text1"/>
          <w:lang w:val="en"/>
        </w:rPr>
        <w:t>Against: Qualcomm, Samsung(?), MTK(?)</w:t>
      </w:r>
    </w:p>
    <w:p w14:paraId="64FA64EE" w14:textId="77777777" w:rsidR="00BB1890" w:rsidRDefault="00AF3D5E">
      <w:pPr>
        <w:pStyle w:val="ListParagraph"/>
        <w:numPr>
          <w:ilvl w:val="0"/>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w:t>
      </w:r>
      <w:r>
        <w:rPr>
          <w:i/>
          <w:iCs/>
          <w:color w:val="FF0000"/>
          <w:lang w:val="en"/>
        </w:rPr>
        <w:t>CATT (2</w:t>
      </w:r>
      <w:r>
        <w:rPr>
          <w:i/>
          <w:iCs/>
          <w:color w:val="FF0000"/>
          <w:vertAlign w:val="superscript"/>
          <w:lang w:val="en"/>
        </w:rPr>
        <w:t>nd</w:t>
      </w:r>
      <w:r>
        <w:rPr>
          <w:i/>
          <w:iCs/>
          <w:color w:val="FF0000"/>
          <w:lang w:val="en"/>
        </w:rPr>
        <w:t xml:space="preserve"> choice)</w:t>
      </w:r>
      <w:r>
        <w:rPr>
          <w:i/>
          <w:iCs/>
          <w:color w:val="000000" w:themeColor="text1"/>
          <w:lang w:val="en"/>
        </w:rPr>
        <w:t xml:space="preserve">   (</w:t>
      </w:r>
      <w:r>
        <w:rPr>
          <w:i/>
          <w:iCs/>
          <w:color w:val="FF0000"/>
          <w:lang w:val="en"/>
        </w:rPr>
        <w:t>8</w:t>
      </w:r>
      <w:r>
        <w:rPr>
          <w:i/>
          <w:iCs/>
          <w:color w:val="000000" w:themeColor="text1"/>
          <w:lang w:val="en"/>
        </w:rPr>
        <w:t xml:space="preserve"> companies, </w:t>
      </w:r>
      <w:r>
        <w:rPr>
          <w:i/>
          <w:iCs/>
          <w:color w:val="FF0000"/>
          <w:lang w:val="en"/>
        </w:rPr>
        <w:t>7</w:t>
      </w:r>
      <w:r>
        <w:rPr>
          <w:i/>
          <w:iCs/>
          <w:color w:val="000000" w:themeColor="text1"/>
          <w:lang w:val="en"/>
        </w:rPr>
        <w:t xml:space="preserve"> 1</w:t>
      </w:r>
      <w:r>
        <w:rPr>
          <w:i/>
          <w:iCs/>
          <w:color w:val="000000" w:themeColor="text1"/>
          <w:vertAlign w:val="superscript"/>
          <w:lang w:val="en"/>
        </w:rPr>
        <w:t>st</w:t>
      </w:r>
      <w:r>
        <w:rPr>
          <w:i/>
          <w:iCs/>
          <w:color w:val="000000" w:themeColor="text1"/>
          <w:lang w:val="en"/>
        </w:rPr>
        <w:t xml:space="preserve"> choice companies)</w:t>
      </w:r>
    </w:p>
    <w:bookmarkEnd w:id="8"/>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 xml:space="preserve">Per current status, to our understanding, we may not be able to select the final solution in RAN1 #106e for Rel-16. Therefore, leaving for UE implementation for Rel-16 and a Rel-17 TEI to address this issue may be a way forward. </w:t>
            </w:r>
            <w:r>
              <w:rPr>
                <w:rFonts w:eastAsia="SimSun"/>
                <w:sz w:val="22"/>
                <w:szCs w:val="22"/>
                <w:lang w:eastAsia="zh-CN"/>
              </w:rPr>
              <w:lastRenderedPageBreak/>
              <w:t>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lastRenderedPageBreak/>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We are not in favour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hint="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t>We also believe this should be resolved in Rel-16.</w:t>
            </w:r>
          </w:p>
          <w:p w14:paraId="387C43A9" w14:textId="77741DDF" w:rsidR="008144D1" w:rsidRDefault="008144D1" w:rsidP="00E755F4">
            <w:pPr>
              <w:rPr>
                <w:rFonts w:eastAsiaTheme="minorEastAsia" w:hint="eastAsia"/>
                <w:sz w:val="22"/>
                <w:szCs w:val="22"/>
                <w:lang w:eastAsia="zh-CN"/>
              </w:rPr>
            </w:pPr>
          </w:p>
        </w:tc>
      </w:tr>
    </w:tbl>
    <w:p w14:paraId="3C3578A0" w14:textId="77777777" w:rsidR="00BB1890" w:rsidRDefault="00BB1890">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3701AE32" w14:textId="77777777" w:rsidR="00BB1890" w:rsidRDefault="00AF3D5E">
      <w:pPr>
        <w:widowControl w:val="0"/>
        <w:numPr>
          <w:ilvl w:val="0"/>
          <w:numId w:val="23"/>
        </w:numPr>
        <w:overflowPunct w:val="0"/>
      </w:pPr>
      <w:bookmarkStart w:id="9" w:name="_Ref71876956"/>
      <w:r>
        <w:rPr>
          <w:rFonts w:eastAsia="Malgun Gothic"/>
          <w:lang w:eastAsia="ko-KR"/>
        </w:rPr>
        <w:t>R1-2105079, “Discussions on PUSCH UCI Multiplexing without HARQ-ACK PUCCH in Rel-15,” Apple Inc., RAN1 #105-e.</w:t>
      </w:r>
      <w:bookmarkEnd w:id="9"/>
    </w:p>
    <w:p w14:paraId="5684878F" w14:textId="77777777" w:rsidR="00BB1890" w:rsidRDefault="00AF3D5E">
      <w:pPr>
        <w:widowControl w:val="0"/>
        <w:numPr>
          <w:ilvl w:val="0"/>
          <w:numId w:val="23"/>
        </w:numPr>
        <w:overflowPunct w:val="0"/>
      </w:pPr>
      <w:bookmarkStart w:id="10"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0"/>
    </w:p>
    <w:p w14:paraId="35515928" w14:textId="77777777" w:rsidR="00BB1890" w:rsidRDefault="00AF3D5E">
      <w:pPr>
        <w:widowControl w:val="0"/>
        <w:numPr>
          <w:ilvl w:val="0"/>
          <w:numId w:val="23"/>
        </w:numPr>
        <w:overflowPunct w:val="0"/>
      </w:pPr>
      <w:bookmarkStart w:id="11" w:name="_Ref72271852"/>
      <w:r>
        <w:t>3GPP TS 38.213, v15.13.0.</w:t>
      </w:r>
      <w:bookmarkEnd w:id="11"/>
    </w:p>
    <w:p w14:paraId="0CD63611" w14:textId="77777777" w:rsidR="00BB1890" w:rsidRDefault="00AF3D5E">
      <w:pPr>
        <w:widowControl w:val="0"/>
        <w:numPr>
          <w:ilvl w:val="0"/>
          <w:numId w:val="23"/>
        </w:numPr>
        <w:overflowPunct w:val="0"/>
      </w:pPr>
      <w:bookmarkStart w:id="12" w:name="_Ref72303713"/>
      <w:r>
        <w:t>Chairman’s Notes, RAN1 #97</w:t>
      </w:r>
      <w:bookmarkEnd w:id="12"/>
    </w:p>
    <w:p w14:paraId="10E4D82F" w14:textId="77777777" w:rsidR="00BB1890" w:rsidRDefault="00AF3D5E">
      <w:pPr>
        <w:widowControl w:val="0"/>
        <w:numPr>
          <w:ilvl w:val="0"/>
          <w:numId w:val="23"/>
        </w:numPr>
        <w:overflowPunct w:val="0"/>
      </w:pPr>
      <w:bookmarkStart w:id="13" w:name="_Ref72303714"/>
      <w:r>
        <w:t xml:space="preserve">R1-1907441, </w:t>
      </w:r>
      <w:r>
        <w:rPr>
          <w:lang w:val="en-GB"/>
        </w:rPr>
        <w:t>Multiplexing of overlapping PUCCH and PUSCH with different numerologies, Nokia, RAN1 #97</w:t>
      </w:r>
      <w:bookmarkEnd w:id="13"/>
    </w:p>
    <w:p w14:paraId="36464AC8" w14:textId="77777777" w:rsidR="00BB1890" w:rsidRDefault="00AF3D5E">
      <w:pPr>
        <w:widowControl w:val="0"/>
        <w:numPr>
          <w:ilvl w:val="0"/>
          <w:numId w:val="23"/>
        </w:numPr>
        <w:overflowPunct w:val="0"/>
      </w:pPr>
      <w:bookmarkStart w:id="14" w:name="_Ref79942552"/>
      <w:r>
        <w:rPr>
          <w:lang w:val="en-GB"/>
        </w:rPr>
        <w:t>R1-2106327, Summary for [105-e-NR-7.1CRs-02] Discussions on PUSCH UCI Multiplexing without HARQ-ACK PUCCH, Moderator (Apple)</w:t>
      </w:r>
      <w:bookmarkEnd w:id="14"/>
    </w:p>
    <w:p w14:paraId="41AFADFA" w14:textId="77777777" w:rsidR="00BB1890" w:rsidRDefault="00AF3D5E">
      <w:pPr>
        <w:widowControl w:val="0"/>
        <w:numPr>
          <w:ilvl w:val="0"/>
          <w:numId w:val="23"/>
        </w:numPr>
        <w:overflowPunct w:val="0"/>
      </w:pPr>
      <w:bookmarkStart w:id="15" w:name="_Ref79943543"/>
      <w:r>
        <w:t>R1-2107310</w:t>
      </w:r>
      <w:r>
        <w:tab/>
        <w:t>Discussion on HARQ-ACK multiplexing on PUSCH without PUCCH</w:t>
      </w:r>
      <w:r>
        <w:tab/>
        <w:t>Qualcomm Incorporated</w:t>
      </w:r>
      <w:bookmarkEnd w:id="15"/>
    </w:p>
    <w:p w14:paraId="0BB22910" w14:textId="77777777" w:rsidR="00BB1890" w:rsidRDefault="00AF3D5E">
      <w:pPr>
        <w:widowControl w:val="0"/>
        <w:numPr>
          <w:ilvl w:val="0"/>
          <w:numId w:val="23"/>
        </w:numPr>
        <w:overflowPunct w:val="0"/>
      </w:pPr>
      <w:bookmarkStart w:id="16" w:name="_Ref79943559"/>
      <w:r>
        <w:t>R1-2107506</w:t>
      </w:r>
      <w:r>
        <w:tab/>
        <w:t>Clarification on Multiplexing HARQ-ACK Information in PUSCH without PUCCH</w:t>
      </w:r>
      <w:r>
        <w:tab/>
        <w:t>MediaTek Inc.</w:t>
      </w:r>
      <w:bookmarkEnd w:id="16"/>
    </w:p>
    <w:p w14:paraId="4CDE0B1A" w14:textId="77777777" w:rsidR="00BB1890" w:rsidRDefault="00AF3D5E">
      <w:pPr>
        <w:widowControl w:val="0"/>
        <w:numPr>
          <w:ilvl w:val="0"/>
          <w:numId w:val="23"/>
        </w:numPr>
        <w:overflowPunct w:val="0"/>
      </w:pPr>
      <w:bookmarkStart w:id="17" w:name="_Ref79943568"/>
      <w:r>
        <w:t>R1-2107672</w:t>
      </w:r>
      <w:r>
        <w:tab/>
        <w:t>Discussion on the UCI multiplexing</w:t>
      </w:r>
      <w:r>
        <w:tab/>
        <w:t>Huawei, HiSilicon</w:t>
      </w:r>
      <w:bookmarkEnd w:id="17"/>
    </w:p>
    <w:p w14:paraId="7D5CB870" w14:textId="77777777" w:rsidR="00BB1890" w:rsidRDefault="00AF3D5E">
      <w:pPr>
        <w:widowControl w:val="0"/>
        <w:numPr>
          <w:ilvl w:val="0"/>
          <w:numId w:val="23"/>
        </w:numPr>
        <w:overflowPunct w:val="0"/>
      </w:pPr>
      <w:bookmarkStart w:id="18" w:name="_Ref79943588"/>
      <w:r>
        <w:t>R1-2107711</w:t>
      </w:r>
      <w:r>
        <w:tab/>
        <w:t>Discussions on PUSCH UCI Multiplexing without HARQ-ACK PUCCH in Rel-15 and Rel-16</w:t>
      </w:r>
      <w:r>
        <w:tab/>
        <w:t>Apple</w:t>
      </w:r>
      <w:bookmarkEnd w:id="18"/>
    </w:p>
    <w:p w14:paraId="691C9247" w14:textId="77777777" w:rsidR="00BB1890" w:rsidRDefault="00AF3D5E">
      <w:pPr>
        <w:widowControl w:val="0"/>
        <w:numPr>
          <w:ilvl w:val="0"/>
          <w:numId w:val="23"/>
        </w:numPr>
        <w:overflowPunct w:val="0"/>
      </w:pPr>
      <w:bookmarkStart w:id="19" w:name="_Ref79943598"/>
      <w:r>
        <w:t>R1-2107835</w:t>
      </w:r>
      <w:r>
        <w:tab/>
        <w:t>Discussion on HARQ-ACK multiplexing on PUSCH without PUCCH overlapping</w:t>
      </w:r>
      <w:r>
        <w:tab/>
        <w:t>NTT DOCOMO, INC.</w:t>
      </w:r>
      <w:bookmarkEnd w:id="19"/>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0" w:name="_Ref79974726"/>
      <w:r>
        <w:rPr>
          <w:rFonts w:ascii="Arial" w:hAnsi="Arial"/>
          <w:b w:val="0"/>
          <w:bCs w:val="0"/>
          <w:sz w:val="36"/>
          <w:szCs w:val="20"/>
        </w:rPr>
        <w:t>Appendix: Background</w:t>
      </w:r>
      <w:bookmarkEnd w:id="20"/>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02" w:dyaOrig="264" w14:anchorId="5218193E">
          <v:shape id="_x0000_i1027" type="#_x0000_t75" style="width:35.25pt;height:13.5pt" o:ole="">
            <v:imagedata r:id="rId16" o:title=""/>
          </v:shape>
          <o:OLEObject Type="Embed" ProgID="Equation.3" ShapeID="_x0000_i1027" DrawAspect="Content" ObjectID="_1691486140"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w:lastRenderedPageBreak/>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E56077" w:rsidRDefault="00E56077">
                            <w:pPr>
                              <w:pStyle w:val="Heading4"/>
                              <w:numPr>
                                <w:ilvl w:val="0"/>
                                <w:numId w:val="0"/>
                              </w:numPr>
                              <w:ind w:left="864" w:hanging="864"/>
                            </w:pPr>
                            <w:bookmarkStart w:id="21" w:name="_Toc20311583"/>
                            <w:bookmarkStart w:id="22" w:name="_Toc51963699"/>
                            <w:bookmarkStart w:id="23" w:name="_Toc12021471"/>
                            <w:bookmarkStart w:id="24" w:name="_Toc44877068"/>
                            <w:bookmarkStart w:id="25" w:name="_Toc26719408"/>
                            <w:bookmarkStart w:id="26" w:name="_Toc66825536"/>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w14:anchorId="44553E52">
                                <v:shape id="_x0000_i1029" type="#_x0000_t75" style="width:44.25pt;height:13.5pt" o:ole="">
                                  <v:imagedata r:id="rId18" o:title=""/>
                                </v:shape>
                                <o:OLEObject Type="Embed" ProgID="Equation.3" ShapeID="_x0000_i1029" DrawAspect="Content" ObjectID="_1691486150"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893" w:dyaOrig="264" w14:anchorId="15449AA5">
                                <v:shape id="_x0000_i1031" type="#_x0000_t75" style="width:44.25pt;height:13.5pt" o:ole="">
                                  <v:imagedata r:id="rId20" o:title=""/>
                                </v:shape>
                                <o:OLEObject Type="Embed" ProgID="Equation.3" ShapeID="_x0000_i1031" DrawAspect="Content" ObjectID="_1691486151"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03ED7107">
                                <v:shape id="_x0000_i1033" type="#_x0000_t75" style="width:13.5pt;height:13.5pt" o:ole="">
                                  <v:imagedata r:id="rId22" o:title=""/>
                                </v:shape>
                                <o:OLEObject Type="Embed" ProgID="Equation.3" ShapeID="_x0000_i1033" DrawAspect="Content" ObjectID="_1691486152"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w14:anchorId="4715DF27">
                                <v:shape id="_x0000_i1035" type="#_x0000_t75" style="width:44.25pt;height:13.5pt" o:ole="">
                                  <v:imagedata r:id="rId24" o:title=""/>
                                </v:shape>
                                <o:OLEObject Type="Embed" ProgID="Equation.3" ShapeID="_x0000_i1035" DrawAspect="Content" ObjectID="_1691486153" r:id="rId25"/>
                              </w:object>
                            </w:r>
                            <w:r>
                              <w:rPr>
                                <w:lang w:eastAsia="zh-CN"/>
                              </w:rPr>
                              <w:t xml:space="preserve"> if the DAI field in DCI format 0_1 is set to '0'; otherwise, </w:t>
                            </w:r>
                            <w:r>
                              <w:rPr>
                                <w:rFonts w:cs="Arial"/>
                                <w:position w:val="-10"/>
                                <w:lang w:eastAsia="zh-CN"/>
                              </w:rPr>
                              <w:object w:dxaOrig="893" w:dyaOrig="264" w14:anchorId="2D1EAB31">
                                <v:shape id="_x0000_i1037" type="#_x0000_t75" style="width:44.25pt;height:13.5pt" o:ole="">
                                  <v:imagedata r:id="rId26" o:title=""/>
                                </v:shape>
                                <o:OLEObject Type="Embed" ProgID="Equation.3" ShapeID="_x0000_i1037" DrawAspect="Content" ObjectID="_1691486154" r:id="rId27"/>
                              </w:object>
                            </w:r>
                            <w:r>
                              <w:rPr>
                                <w:lang w:eastAsia="zh-CN"/>
                              </w:rPr>
                              <w:t>.</w:t>
                            </w:r>
                          </w:p>
                          <w:p w14:paraId="5C6A3624"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609285D5" w14:textId="77777777" w:rsidR="00E56077" w:rsidRDefault="00E56077">
                      <w:pPr>
                        <w:pStyle w:val="4"/>
                        <w:numPr>
                          <w:ilvl w:val="0"/>
                          <w:numId w:val="0"/>
                        </w:numPr>
                        <w:ind w:left="864" w:hanging="864"/>
                      </w:pPr>
                      <w:bookmarkStart w:id="28" w:name="_Toc20311583"/>
                      <w:bookmarkStart w:id="29" w:name="_Toc51963699"/>
                      <w:bookmarkStart w:id="30" w:name="_Toc12021471"/>
                      <w:bookmarkStart w:id="31" w:name="_Toc44877068"/>
                      <w:bookmarkStart w:id="32" w:name="_Toc26719408"/>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w14:anchorId="44553E52">
                          <v:shape id="_x0000_i1037" type="#_x0000_t75" style="width:44.25pt;height:13.35pt" o:ole="">
                            <v:imagedata r:id="rId28" o:title=""/>
                          </v:shape>
                          <o:OLEObject Type="Embed" ProgID="Equation.3" ShapeID="_x0000_i1037" DrawAspect="Content" ObjectID="_1691503685"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893" w:dyaOrig="264" w14:anchorId="15449AA5">
                          <v:shape id="_x0000_i1038" type="#_x0000_t75" style="width:44.25pt;height:13.35pt" o:ole="">
                            <v:imagedata r:id="rId30" o:title=""/>
                          </v:shape>
                          <o:OLEObject Type="Embed" ProgID="Equation.3" ShapeID="_x0000_i1038" DrawAspect="Content" ObjectID="_1691503686"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64" w:dyaOrig="264" w14:anchorId="03ED7107">
                          <v:shape id="_x0000_i1039" type="#_x0000_t75" style="width:13.35pt;height:13.35pt" o:ole="">
                            <v:imagedata r:id="rId32" o:title=""/>
                          </v:shape>
                          <o:OLEObject Type="Embed" ProgID="Equation.3" ShapeID="_x0000_i1039" DrawAspect="Content" ObjectID="_1691503687"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w14:anchorId="4715DF27">
                          <v:shape id="_x0000_i1040" type="#_x0000_t75" style="width:44.25pt;height:13.35pt" o:ole="">
                            <v:imagedata r:id="rId34" o:title=""/>
                          </v:shape>
                          <o:OLEObject Type="Embed" ProgID="Equation.3" ShapeID="_x0000_i1040" DrawAspect="Content" ObjectID="_1691503688" r:id="rId35"/>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position w:val="-10"/>
                          <w:lang w:eastAsia="zh-CN"/>
                        </w:rPr>
                        <w:object w:dxaOrig="893" w:dyaOrig="264" w14:anchorId="2D1EAB31">
                          <v:shape id="_x0000_i1041" type="#_x0000_t75" style="width:44.25pt;height:13.35pt" o:ole="">
                            <v:imagedata r:id="rId36" o:title=""/>
                          </v:shape>
                          <o:OLEObject Type="Embed" ProgID="Equation.3" ShapeID="_x0000_i1041" DrawAspect="Content" ObjectID="_1691503689" r:id="rId37"/>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2" w:dyaOrig="401" w14:anchorId="3D3362CD">
          <v:shape id="_x0000_i1038" type="#_x0000_t75" style="width:35.25pt;height:20.25pt" o:ole="">
            <v:imagedata r:id="rId38" o:title=""/>
          </v:shape>
          <o:OLEObject Type="Embed" ProgID="Equation.3" ShapeID="_x0000_i1038" DrawAspect="Content" ObjectID="_1691486141" r:id="rId39"/>
        </w:object>
      </w:r>
      <w:r>
        <w:rPr>
          <w:sz w:val="22"/>
          <w:szCs w:val="22"/>
          <w:lang w:eastAsia="zh-TW"/>
        </w:rPr>
        <w:t xml:space="preserve">for Type 1 codebook (or </w:t>
      </w:r>
      <w:r>
        <w:rPr>
          <w:position w:val="-10"/>
          <w:sz w:val="22"/>
          <w:szCs w:val="22"/>
          <w:lang w:eastAsia="zh-TW"/>
        </w:rPr>
        <w:object w:dxaOrig="1139" w:dyaOrig="401" w14:anchorId="77622FF1">
          <v:shape id="_x0000_i1039" type="#_x0000_t75" style="width:57pt;height:20.25pt" o:ole="">
            <v:imagedata r:id="rId40" o:title=""/>
          </v:shape>
          <o:OLEObject Type="Embed" ProgID="Equation.3" ShapeID="_x0000_i1039" DrawAspect="Content" ObjectID="_1691486142"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w:lastRenderedPageBreak/>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PDSCH-CodeBlockGroupTransmission</w:t>
                            </w:r>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6A49A967" w14:textId="77777777" w:rsidR="00E56077" w:rsidRDefault="00E56077">
                      <w:pPr>
                        <w:pStyle w:val="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64" w:dyaOrig="164" w14:anchorId="4C78960D">
                <v:shape id="_x0000_i1040" type="#_x0000_t75" style="width:8.25pt;height:8.25pt" o:ole="">
                  <v:imagedata r:id="rId42" o:title=""/>
                </v:shape>
                <o:OLEObject Type="Embed" ProgID="Equation.3" ShapeID="_x0000_i1040" DrawAspect="Content" ObjectID="_1691486143"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4921514E">
                <v:shape id="_x0000_i1041" type="#_x0000_t75" style="width:13.5pt;height:13.5pt" o:ole="">
                  <v:imagedata r:id="rId44" o:title=""/>
                </v:shape>
                <o:OLEObject Type="Embed" ProgID="Equation.3" ShapeID="_x0000_i1041" DrawAspect="Content" ObjectID="_1691486144" r:id="rId45"/>
              </w:object>
            </w:r>
            <w:r>
              <w:rPr>
                <w:rFonts w:eastAsia="SimSun"/>
                <w:lang w:val="en-US" w:eastAsia="zh-CN"/>
              </w:rPr>
              <w:t xml:space="preserve"> and </w:t>
            </w:r>
            <w:r>
              <w:rPr>
                <w:position w:val="-6"/>
              </w:rPr>
              <w:object w:dxaOrig="264" w:dyaOrig="264" w14:anchorId="1E38FC59">
                <v:shape id="_x0000_i1042" type="#_x0000_t75" style="width:13.5pt;height:13.5pt" o:ole="">
                  <v:imagedata r:id="rId46" o:title=""/>
                </v:shape>
                <o:OLEObject Type="Embed" ProgID="Equation.3" ShapeID="_x0000_i1042" DrawAspect="Content" ObjectID="_1691486145" r:id="rId47"/>
              </w:object>
            </w:r>
            <w:r>
              <w:rPr>
                <w:rFonts w:eastAsia="SimSun"/>
                <w:lang w:val="en-US" w:eastAsia="zh-CN"/>
              </w:rPr>
              <w:t xml:space="preserve"> loops, </w:t>
            </w:r>
            <w:r>
              <w:rPr>
                <w:lang w:val="en-US" w:eastAsia="zh-CN"/>
              </w:rPr>
              <w:t xml:space="preserve">the UE sets </w:t>
            </w:r>
            <w:r>
              <w:rPr>
                <w:position w:val="-12"/>
              </w:rPr>
              <w:object w:dxaOrig="1039" w:dyaOrig="401" w14:anchorId="0B35A219">
                <v:shape id="_x0000_i1043" type="#_x0000_t75" style="width:51.75pt;height:20.25pt" o:ole="">
                  <v:imagedata r:id="rId48" o:title=""/>
                </v:shape>
                <o:OLEObject Type="Embed" ProgID="Equation.3" ShapeID="_x0000_i1043" DrawAspect="Content" ObjectID="_1691486146" r:id="rId49"/>
              </w:object>
            </w:r>
            <w:r>
              <w:rPr>
                <w:lang w:val="en-US" w:eastAsia="zh-CN"/>
              </w:rPr>
              <w:t xml:space="preserve"> where </w:t>
            </w:r>
            <w:r>
              <w:rPr>
                <w:position w:val="-10"/>
              </w:rPr>
              <w:object w:dxaOrig="401" w:dyaOrig="401" w14:anchorId="239862AA">
                <v:shape id="_x0000_i1044" type="#_x0000_t75" style="width:20.25pt;height:20.25pt" o:ole="">
                  <v:imagedata r:id="rId50" o:title=""/>
                </v:shape>
                <o:OLEObject Type="Embed" ProgID="Equation.3" ShapeID="_x0000_i1044" DrawAspect="Content" ObjectID="_1691486147"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893" w:dyaOrig="401" w14:anchorId="280DD579">
                <v:shape id="_x0000_i1045" type="#_x0000_t75" style="width:44.25pt;height:20.25pt" o:ole="">
                  <v:imagedata r:id="rId52" o:title=""/>
                </v:shape>
                <o:OLEObject Type="Embed" ProgID="Equation.3" ShapeID="_x0000_i1045" DrawAspect="Content" ObjectID="_1691486148"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64" w:dyaOrig="264" w14:anchorId="35C341E6">
                <v:shape id="_x0000_i1046" type="#_x0000_t75" style="width:8.25pt;height:13.5pt" o:ole="">
                  <v:imagedata r:id="rId42" o:title=""/>
                </v:shape>
                <o:OLEObject Type="Embed" ProgID="Equation.3" ShapeID="_x0000_i1046" DrawAspect="Content" ObjectID="_1691486149"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27" w:name="_Ref80187701"/>
      <w:r>
        <w:t>PUCCH Prioritization Rules for Rel-15:</w:t>
      </w:r>
      <w:bookmarkEnd w:id="27"/>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5"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w:t>
            </w:r>
            <w:r>
              <w:rPr>
                <w:sz w:val="20"/>
                <w:szCs w:val="20"/>
                <w:lang w:eastAsia="zh-CN"/>
              </w:rPr>
              <w:lastRenderedPageBreak/>
              <w:t xml:space="preserve">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lastRenderedPageBreak/>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8" w:name="_Ref79975089"/>
      <w:r>
        <w:rPr>
          <w:rFonts w:ascii="Arial" w:hAnsi="Arial"/>
          <w:b w:val="0"/>
          <w:bCs w:val="0"/>
          <w:sz w:val="36"/>
          <w:szCs w:val="20"/>
        </w:rPr>
        <w:t>Appendix: Contribution Proposals</w:t>
      </w:r>
      <w:bookmarkEnd w:id="28"/>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 xml:space="preserve">Proposal 1: For both Rel-15 and Rel-16, when the value of DAI field in DCI format 0_1 is   for Type 1 HARQ-ACK codebook in PUSCH (or   for Type 2 HARQ-ACK codebook in PUSCH), the UE does not multiplex HARQ-ACK information in any PUSCH if there is </w:t>
            </w:r>
            <w:r>
              <w:rPr>
                <w:b/>
              </w:rPr>
              <w:lastRenderedPageBreak/>
              <w:t>no overlapping PUCCH and PUSCH.</w:t>
            </w:r>
          </w:p>
          <w:p w14:paraId="7DAD1518" w14:textId="77777777" w:rsidR="00BB1890" w:rsidRDefault="00BB1890">
            <w:pPr>
              <w:rPr>
                <w:b/>
              </w:rPr>
            </w:pPr>
          </w:p>
          <w:p w14:paraId="740F2B88" w14:textId="77777777" w:rsidR="00BB1890" w:rsidRDefault="00AF3D5E">
            <w:pPr>
              <w:rPr>
                <w:lang w:val="en"/>
              </w:rPr>
            </w:pPr>
            <w:r>
              <w:rPr>
                <w:b/>
              </w:rPr>
              <w:t>Proposal 2: Support unified UE behaviour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249D" w14:textId="77777777" w:rsidR="00066F31" w:rsidRDefault="00066F31">
      <w:pPr>
        <w:spacing w:after="0" w:line="240" w:lineRule="auto"/>
      </w:pPr>
      <w:r>
        <w:separator/>
      </w:r>
    </w:p>
  </w:endnote>
  <w:endnote w:type="continuationSeparator" w:id="0">
    <w:p w14:paraId="051448F9" w14:textId="77777777" w:rsidR="00066F31" w:rsidRDefault="0006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17B6BFB6" w14:textId="77777777" w:rsidR="00E56077" w:rsidRDefault="00E56077">
            <w:pPr>
              <w:pStyle w:val="Footer"/>
              <w:jc w:val="center"/>
            </w:pPr>
            <w:r>
              <w:t xml:space="preserve">Page </w:t>
            </w:r>
            <w:r>
              <w:rPr>
                <w:b/>
                <w:bCs/>
              </w:rPr>
              <w:fldChar w:fldCharType="begin"/>
            </w:r>
            <w:r>
              <w:rPr>
                <w:b/>
                <w:bCs/>
              </w:rPr>
              <w:instrText xml:space="preserve"> PAGE </w:instrText>
            </w:r>
            <w:r>
              <w:rPr>
                <w:b/>
                <w:bCs/>
              </w:rPr>
              <w:fldChar w:fldCharType="separate"/>
            </w:r>
            <w:r w:rsidR="00ED1C26">
              <w:rPr>
                <w:b/>
                <w:bCs/>
                <w:noProof/>
              </w:rPr>
              <w:t>56</w:t>
            </w:r>
            <w:r>
              <w:rPr>
                <w:b/>
                <w:bCs/>
              </w:rPr>
              <w:fldChar w:fldCharType="end"/>
            </w:r>
            <w:r>
              <w:t xml:space="preserve"> of </w:t>
            </w:r>
            <w:r>
              <w:rPr>
                <w:b/>
                <w:bCs/>
              </w:rPr>
              <w:fldChar w:fldCharType="begin"/>
            </w:r>
            <w:r>
              <w:rPr>
                <w:b/>
                <w:bCs/>
              </w:rPr>
              <w:instrText xml:space="preserve"> NUMPAGES  </w:instrText>
            </w:r>
            <w:r>
              <w:rPr>
                <w:b/>
                <w:bCs/>
              </w:rPr>
              <w:fldChar w:fldCharType="separate"/>
            </w:r>
            <w:r w:rsidR="00ED1C26">
              <w:rPr>
                <w:b/>
                <w:bCs/>
                <w:noProof/>
              </w:rPr>
              <w:t>62</w:t>
            </w:r>
            <w:r>
              <w:rPr>
                <w:b/>
                <w:bCs/>
              </w:rPr>
              <w:fldChar w:fldCharType="end"/>
            </w:r>
          </w:p>
        </w:sdtContent>
      </w:sdt>
    </w:sdtContent>
  </w:sdt>
  <w:p w14:paraId="58E554E0" w14:textId="77777777" w:rsidR="00E56077" w:rsidRDefault="00E5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74C58" w14:textId="77777777" w:rsidR="00066F31" w:rsidRDefault="00066F31">
      <w:pPr>
        <w:spacing w:after="0" w:line="240" w:lineRule="auto"/>
      </w:pPr>
      <w:r>
        <w:separator/>
      </w:r>
    </w:p>
  </w:footnote>
  <w:footnote w:type="continuationSeparator" w:id="0">
    <w:p w14:paraId="0909D89E" w14:textId="77777777" w:rsidR="00066F31" w:rsidRDefault="0006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C379C3-DD07-40AD-9D16-789F030575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63</Pages>
  <Words>16749</Words>
  <Characters>88771</Characters>
  <Application>Microsoft Office Word</Application>
  <DocSecurity>0</DocSecurity>
  <Lines>739</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Sorour Falahati</cp:lastModifiedBy>
  <cp:revision>35</cp:revision>
  <dcterms:created xsi:type="dcterms:W3CDTF">2021-08-26T08:43:00Z</dcterms:created>
  <dcterms:modified xsi:type="dcterms:W3CDTF">2021-08-26T10:20:00Z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