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r>
        <w:rPr>
          <w:rFonts w:ascii="Arial" w:hAnsi="Arial" w:cs="Arial"/>
          <w:b/>
        </w:rPr>
        <w:t>e-Meeting,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Heading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ko-KR"/>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Heading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ListParagraph"/>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14:paraId="4F21C682" w14:textId="77777777" w:rsidR="00BB1890" w:rsidRDefault="00BB1890">
            <w:pPr>
              <w:rPr>
                <w:rFonts w:eastAsia="SimSun"/>
                <w:sz w:val="22"/>
                <w:szCs w:val="22"/>
                <w:lang w:eastAsia="zh-CN"/>
              </w:rPr>
            </w:pPr>
          </w:p>
          <w:p w14:paraId="5DC93E0B" w14:textId="77777777"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C5E1D84" w14:textId="77777777" w:rsidR="00BB1890" w:rsidRDefault="00BB1890">
            <w:pPr>
              <w:rPr>
                <w:rFonts w:eastAsia="SimSun"/>
                <w:sz w:val="22"/>
                <w:szCs w:val="22"/>
                <w:lang w:eastAsia="zh-CN"/>
              </w:rPr>
            </w:pPr>
          </w:p>
          <w:p w14:paraId="119F0B8D" w14:textId="77777777"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1AE9909A" w14:textId="77777777" w:rsidR="00BB1890" w:rsidRDefault="00BB1890">
            <w:pPr>
              <w:rPr>
                <w:rFonts w:eastAsia="SimSun"/>
                <w:sz w:val="22"/>
                <w:szCs w:val="22"/>
                <w:lang w:eastAsia="zh-CN"/>
              </w:rPr>
            </w:pPr>
          </w:p>
          <w:p w14:paraId="0D5D1B78" w14:textId="77777777"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SimSun"/>
                <w:sz w:val="22"/>
                <w:szCs w:val="22"/>
                <w:lang w:eastAsia="zh-CN"/>
              </w:rPr>
            </w:pPr>
            <w:r>
              <w:rPr>
                <w:rFonts w:eastAsia="SimSun"/>
                <w:sz w:val="22"/>
                <w:szCs w:val="22"/>
                <w:lang w:eastAsia="zh-CN"/>
              </w:rPr>
              <w:t>Alt 4.</w:t>
            </w:r>
          </w:p>
          <w:p w14:paraId="041BE71E" w14:textId="77777777"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2C8B3C4C" w14:textId="77777777" w:rsidR="00BB1890" w:rsidRDefault="00BB1890">
            <w:pPr>
              <w:rPr>
                <w:rFonts w:eastAsia="SimSun"/>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gNB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SimSun"/>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SimSun"/>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HW/HiSi.</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Heading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D0632D4"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14:paraId="257DC412" w14:textId="77777777" w:rsidR="00BB1890" w:rsidRDefault="00BB1890">
            <w:pPr>
              <w:rPr>
                <w:rFonts w:eastAsia="SimSun"/>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SimSun"/>
                <w:sz w:val="22"/>
                <w:szCs w:val="22"/>
                <w:lang w:eastAsia="zh-CN"/>
              </w:rPr>
            </w:pPr>
          </w:p>
          <w:p w14:paraId="675653B2" w14:textId="77777777"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14:paraId="5DC3C848" w14:textId="77777777" w:rsidR="00BB1890" w:rsidRDefault="00BB1890">
            <w:pPr>
              <w:rPr>
                <w:rFonts w:eastAsia="SimSun"/>
                <w:sz w:val="22"/>
                <w:szCs w:val="22"/>
                <w:lang w:eastAsia="zh-CN"/>
              </w:rPr>
            </w:pPr>
          </w:p>
          <w:p w14:paraId="3AE74A20" w14:textId="77777777"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SimSun"/>
                <w:sz w:val="22"/>
                <w:szCs w:val="22"/>
                <w:lang w:eastAsia="zh-CN"/>
              </w:rPr>
            </w:pPr>
            <w:r>
              <w:rPr>
                <w:rFonts w:eastAsia="SimSun"/>
                <w:sz w:val="22"/>
                <w:szCs w:val="22"/>
                <w:lang w:eastAsia="zh-CN"/>
              </w:rPr>
              <w:t>Our first preference is Alt 1. Alt 4 is acceptable.</w:t>
            </w:r>
          </w:p>
          <w:p w14:paraId="2B37A6AB" w14:textId="77777777"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3C8731" w14:textId="77777777"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C1B251D"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SimSun"/>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SimSun"/>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Heading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Heading4"/>
        <w:rPr>
          <w:rFonts w:eastAsia="Malgun Gothic"/>
          <w:lang w:eastAsia="ko-KR"/>
        </w:rPr>
      </w:pPr>
      <w:r>
        <w:rPr>
          <w:rFonts w:eastAsia="Malgun Gothic"/>
          <w:lang w:eastAsia="ko-KR"/>
        </w:rPr>
        <w:t>Q3:  Should we differentiate the solutions for the CA and non-CA cases ?</w:t>
      </w:r>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SimSun"/>
                <w:sz w:val="22"/>
                <w:szCs w:val="22"/>
                <w:lang w:eastAsia="zh-CN"/>
              </w:rPr>
            </w:pPr>
          </w:p>
          <w:p w14:paraId="47961541" w14:textId="77777777"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SimSun"/>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SimSun"/>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SimSun"/>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Heading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Heading4"/>
        <w:rPr>
          <w:rFonts w:eastAsia="Malgun Gothic"/>
        </w:rPr>
      </w:pPr>
      <w:r>
        <w:rPr>
          <w:rFonts w:eastAsia="Malgun Gothic"/>
        </w:rPr>
        <w:t>Q1: In the case of multiple overlapping PUSCHs with no overlapping PUCCH, what is the UE behavior  in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Heading3"/>
        <w:numPr>
          <w:ilvl w:val="1"/>
          <w:numId w:val="1"/>
        </w:numPr>
      </w:pPr>
      <w:r>
        <w:t>Rel-16 UEs</w:t>
      </w:r>
    </w:p>
    <w:p w14:paraId="46AA8EDB" w14:textId="77777777" w:rsidR="00BB1890" w:rsidRDefault="00BB1890">
      <w:pPr>
        <w:rPr>
          <w:lang w:val="en"/>
        </w:rPr>
      </w:pPr>
    </w:p>
    <w:p w14:paraId="18373B8E" w14:textId="77777777" w:rsidR="00BB1890" w:rsidRDefault="00AF3D5E">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5613BC9"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0B6FDA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Heading3"/>
        <w:numPr>
          <w:ilvl w:val="1"/>
          <w:numId w:val="1"/>
        </w:numPr>
        <w:rPr>
          <w:rFonts w:eastAsia="Malgun Gothic"/>
        </w:rPr>
      </w:pPr>
      <w:r>
        <w:rPr>
          <w:rFonts w:eastAsia="Malgun Gothic"/>
        </w:rPr>
        <w:t>Effect of CA vs non-CA operation</w:t>
      </w:r>
    </w:p>
    <w:p w14:paraId="645AFDB5" w14:textId="77777777" w:rsidR="00BB1890" w:rsidRDefault="00AF3D5E">
      <w:pPr>
        <w:pStyle w:val="Heading4"/>
        <w:rPr>
          <w:rFonts w:eastAsia="Malgun Gothic"/>
          <w:lang w:eastAsia="ko-KR"/>
        </w:rPr>
      </w:pPr>
      <w:r>
        <w:rPr>
          <w:rFonts w:eastAsia="Malgun Gothic"/>
          <w:lang w:eastAsia="ko-KR"/>
        </w:rPr>
        <w:t>Q3:  Should we differentiate the solutions for the CA and non-CA cases ?</w:t>
      </w:r>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ListParagraph"/>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Heading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SimSun"/>
                <w:sz w:val="22"/>
                <w:szCs w:val="22"/>
                <w:lang w:eastAsia="zh-CN"/>
              </w:rPr>
            </w:pPr>
          </w:p>
          <w:p w14:paraId="4E20A234" w14:textId="77777777"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SimSun"/>
                <w:sz w:val="22"/>
                <w:szCs w:val="22"/>
                <w:lang w:eastAsia="zh-CN"/>
              </w:rPr>
            </w:pPr>
          </w:p>
          <w:p w14:paraId="225C5022" w14:textId="77777777"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A7AFBBF" w14:textId="77777777" w:rsidR="00BB1890" w:rsidRDefault="00BB1890">
            <w:pPr>
              <w:rPr>
                <w:rFonts w:eastAsia="SimSun"/>
                <w:sz w:val="22"/>
                <w:szCs w:val="22"/>
                <w:lang w:eastAsia="zh-CN"/>
              </w:rPr>
            </w:pPr>
          </w:p>
          <w:p w14:paraId="6B18AE98" w14:textId="77777777"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SimSun"/>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SimSun"/>
                <w:sz w:val="22"/>
                <w:szCs w:val="22"/>
                <w:lang w:eastAsia="zh-CN"/>
              </w:rPr>
            </w:pPr>
            <w:r>
              <w:rPr>
                <w:rFonts w:eastAsia="SimSun"/>
                <w:sz w:val="22"/>
                <w:szCs w:val="22"/>
                <w:lang w:eastAsia="zh-CN"/>
              </w:rPr>
              <w:t xml:space="preserve">Generally fine with us. </w:t>
            </w:r>
          </w:p>
          <w:p w14:paraId="2648CBF3" w14:textId="77777777" w:rsidR="00BB1890" w:rsidRDefault="00BB1890">
            <w:pPr>
              <w:rPr>
                <w:rFonts w:eastAsia="SimSun"/>
                <w:sz w:val="22"/>
                <w:szCs w:val="22"/>
                <w:lang w:eastAsia="zh-CN"/>
              </w:rPr>
            </w:pPr>
          </w:p>
          <w:p w14:paraId="51C4DE2D" w14:textId="77777777" w:rsidR="00BB1890" w:rsidRDefault="00AF3D5E">
            <w:pPr>
              <w:rPr>
                <w:rFonts w:eastAsia="SimSun"/>
                <w:sz w:val="22"/>
                <w:szCs w:val="22"/>
                <w:lang w:eastAsia="zh-CN"/>
              </w:rPr>
            </w:pPr>
            <w:r>
              <w:rPr>
                <w:rFonts w:eastAsia="SimSun"/>
                <w:sz w:val="22"/>
                <w:szCs w:val="22"/>
                <w:lang w:eastAsia="zh-CN"/>
              </w:rPr>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SimSun"/>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0E7F070E" w14:textId="77777777" w:rsidR="00BB1890" w:rsidRDefault="00BB1890">
            <w:pPr>
              <w:rPr>
                <w:rFonts w:eastAsia="SimSun"/>
                <w:sz w:val="22"/>
                <w:szCs w:val="22"/>
                <w:lang w:eastAsia="zh-CN"/>
              </w:rPr>
            </w:pPr>
          </w:p>
          <w:p w14:paraId="3A3E69C5" w14:textId="77777777" w:rsidR="00BB1890" w:rsidRDefault="00AF3D5E">
            <w:pPr>
              <w:rPr>
                <w:rFonts w:eastAsia="SimSun"/>
                <w:sz w:val="22"/>
                <w:szCs w:val="22"/>
                <w:lang w:eastAsia="zh-CN"/>
              </w:rPr>
            </w:pPr>
            <w:r>
              <w:rPr>
                <w:rFonts w:eastAsia="SimSun"/>
                <w:sz w:val="22"/>
                <w:szCs w:val="22"/>
                <w:lang w:eastAsia="zh-CN"/>
              </w:rPr>
              <w:t>@QC: What is the issue with single PUSCH?</w:t>
            </w:r>
          </w:p>
          <w:p w14:paraId="076C8190" w14:textId="77777777"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10962123"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6A81EF0A" w14:textId="77777777"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SimSun"/>
                <w:sz w:val="22"/>
                <w:szCs w:val="22"/>
                <w:lang w:eastAsia="zh-CN"/>
              </w:rPr>
            </w:pPr>
            <w:r>
              <w:rPr>
                <w:rFonts w:eastAsia="SimSun"/>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SimSun"/>
                <w:sz w:val="22"/>
                <w:szCs w:val="22"/>
                <w:lang w:eastAsia="zh-CN"/>
              </w:rPr>
            </w:pPr>
            <w:r>
              <w:rPr>
                <w:rFonts w:eastAsia="SimSun"/>
                <w:sz w:val="22"/>
                <w:szCs w:val="22"/>
                <w:lang w:eastAsia="zh-CN"/>
              </w:rPr>
              <w:t>@ Qualcomm</w:t>
            </w:r>
          </w:p>
          <w:p w14:paraId="7F246D61" w14:textId="77777777"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3852477" w14:textId="77777777"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SimSun"/>
                <w:sz w:val="22"/>
                <w:szCs w:val="22"/>
                <w:lang w:eastAsia="zh-CN"/>
              </w:rPr>
            </w:pPr>
          </w:p>
          <w:p w14:paraId="1C8BEF63" w14:textId="77777777"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19103B53" w14:textId="77777777" w:rsidR="00BB1890" w:rsidRDefault="00BB1890">
      <w:pPr>
        <w:rPr>
          <w:lang w:val="en"/>
        </w:rPr>
      </w:pPr>
    </w:p>
    <w:p w14:paraId="1EC090D5" w14:textId="77777777" w:rsidR="00BB1890" w:rsidRDefault="00AF3D5E">
      <w:pPr>
        <w:pStyle w:val="Heading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SimSun"/>
                <w:sz w:val="22"/>
                <w:szCs w:val="22"/>
                <w:lang w:eastAsia="zh-CN"/>
              </w:rPr>
            </w:pPr>
            <w:r>
              <w:rPr>
                <w:rFonts w:eastAsia="SimSun"/>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SimSun"/>
                <w:sz w:val="22"/>
                <w:szCs w:val="22"/>
                <w:lang w:eastAsia="zh-CN"/>
              </w:rPr>
            </w:pPr>
            <w:r>
              <w:rPr>
                <w:rFonts w:eastAsia="SimSun"/>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e.g. 1 (for Type 1 codebook)”</w:t>
            </w:r>
            <w:r>
              <w:rPr>
                <w:rFonts w:eastAsia="SimSun"/>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SimSun"/>
                <w:sz w:val="22"/>
                <w:szCs w:val="22"/>
                <w:lang w:eastAsia="zh-CN"/>
              </w:rPr>
            </w:pPr>
            <w:r>
              <w:rPr>
                <w:rFonts w:eastAsia="SimSun"/>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SimSun"/>
                <w:sz w:val="22"/>
                <w:szCs w:val="22"/>
                <w:lang w:eastAsia="zh-CN"/>
              </w:rPr>
            </w:pPr>
            <w:r>
              <w:rPr>
                <w:rFonts w:eastAsia="SimSun"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SimSun"/>
                <w:sz w:val="22"/>
                <w:szCs w:val="22"/>
                <w:lang w:eastAsia="zh-CN"/>
              </w:rPr>
            </w:pPr>
            <w:r>
              <w:rPr>
                <w:rFonts w:eastAsia="SimSun"/>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Heading3"/>
        <w:rPr>
          <w:lang w:val="en"/>
        </w:rPr>
      </w:pPr>
      <w:r>
        <w:rPr>
          <w:lang w:val="en"/>
        </w:rPr>
        <w:t>Discussion #1a:</w:t>
      </w:r>
    </w:p>
    <w:p w14:paraId="733FB070" w14:textId="77777777" w:rsidR="00BB1890" w:rsidRDefault="00AF3D5E">
      <w:pPr>
        <w:rPr>
          <w:lang w:val="en"/>
        </w:rPr>
      </w:pPr>
      <w:r>
        <w:rPr>
          <w:lang w:val="en"/>
        </w:rPr>
        <w:t xml:space="preserve"> It seems there is a lack on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Applicable to single PUSCH: Qualcomm,Vivo</w:t>
      </w:r>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Nokia (?), Huawei</w:t>
      </w:r>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Heading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SimSun"/>
                <w:sz w:val="22"/>
                <w:szCs w:val="22"/>
                <w:lang w:eastAsia="zh-CN"/>
              </w:rPr>
            </w:pPr>
            <w:r>
              <w:rPr>
                <w:rFonts w:eastAsia="SimSun"/>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SimSun"/>
                <w:sz w:val="22"/>
                <w:szCs w:val="22"/>
                <w:lang w:eastAsia="zh-CN"/>
              </w:rPr>
            </w:pPr>
            <w:r>
              <w:rPr>
                <w:rFonts w:eastAsia="SimSun"/>
                <w:sz w:val="22"/>
                <w:szCs w:val="22"/>
                <w:lang w:eastAsia="zh-CN"/>
              </w:rPr>
              <w:t xml:space="preserve">Support the proposal. </w:t>
            </w:r>
          </w:p>
          <w:p w14:paraId="270B071E" w14:textId="77777777"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SimSun"/>
                <w:sz w:val="22"/>
                <w:szCs w:val="22"/>
                <w:lang w:eastAsia="zh-CN"/>
              </w:rPr>
            </w:pPr>
            <w:r>
              <w:rPr>
                <w:rFonts w:eastAsia="SimSun"/>
                <w:sz w:val="22"/>
                <w:szCs w:val="22"/>
                <w:lang w:eastAsia="zh-CN"/>
              </w:rPr>
              <w:t xml:space="preserve">Not support. </w:t>
            </w:r>
          </w:p>
          <w:p w14:paraId="45CD20CA" w14:textId="77777777" w:rsidR="00BB1890" w:rsidRDefault="00AF3D5E">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SimSun"/>
                <w:sz w:val="22"/>
                <w:szCs w:val="22"/>
                <w:lang w:eastAsia="zh-CN"/>
              </w:rPr>
            </w:pPr>
            <w:r>
              <w:rPr>
                <w:rFonts w:eastAsia="SimSun"/>
                <w:sz w:val="22"/>
                <w:szCs w:val="22"/>
                <w:lang w:eastAsia="zh-CN"/>
              </w:rPr>
              <w:t>Support.</w:t>
            </w:r>
          </w:p>
          <w:p w14:paraId="151E016A"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SimSun"/>
                <w:sz w:val="22"/>
                <w:szCs w:val="22"/>
                <w:lang w:eastAsia="zh-CN"/>
              </w:rPr>
            </w:pPr>
            <w:r>
              <w:rPr>
                <w:rFonts w:eastAsia="SimSun"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SimSun"/>
                <w:sz w:val="22"/>
                <w:szCs w:val="22"/>
                <w:lang w:eastAsia="zh-CN"/>
              </w:rPr>
            </w:pPr>
            <w:r>
              <w:rPr>
                <w:rFonts w:eastAsia="SimSun" w:hint="eastAsia"/>
                <w:sz w:val="22"/>
                <w:szCs w:val="22"/>
                <w:lang w:eastAsia="zh-CN"/>
              </w:rPr>
              <w:t xml:space="preserve">Not support. </w:t>
            </w:r>
          </w:p>
          <w:p w14:paraId="5AFFF32D" w14:textId="77777777"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SimSun"/>
                <w:sz w:val="22"/>
                <w:szCs w:val="22"/>
                <w:lang w:eastAsia="zh-CN"/>
              </w:rPr>
            </w:pPr>
            <w:r>
              <w:rPr>
                <w:rFonts w:eastAsia="SimSun"/>
                <w:sz w:val="22"/>
                <w:szCs w:val="22"/>
                <w:lang w:eastAsia="zh-CN"/>
              </w:rPr>
              <w:t>Support the proposal</w:t>
            </w:r>
          </w:p>
          <w:p w14:paraId="047BFF00" w14:textId="77777777"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Heading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F1E94A4" w14:textId="77777777"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73391FF5"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SimSun"/>
                <w:sz w:val="22"/>
                <w:szCs w:val="22"/>
                <w:lang w:eastAsia="zh-CN"/>
              </w:rPr>
            </w:pPr>
            <w:r>
              <w:rPr>
                <w:rFonts w:eastAsia="SimSun"/>
                <w:sz w:val="22"/>
                <w:szCs w:val="22"/>
                <w:lang w:eastAsia="zh-CN"/>
              </w:rPr>
              <w:t>In principle OK to focus on Alt1 and Alt 3, but:</w:t>
            </w:r>
          </w:p>
          <w:p w14:paraId="05ACF8D8" w14:textId="77777777"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14:paraId="0748A82B" w14:textId="77777777" w:rsidR="00BB1890" w:rsidRDefault="00BB1890">
            <w:pPr>
              <w:rPr>
                <w:rFonts w:eastAsia="SimSun"/>
                <w:sz w:val="22"/>
                <w:szCs w:val="22"/>
                <w:lang w:eastAsia="zh-CN"/>
              </w:rPr>
            </w:pPr>
          </w:p>
          <w:p w14:paraId="096838A4" w14:textId="77777777"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SimSun"/>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3CEA9DCE" w14:textId="77777777"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0F574FD" w14:textId="77777777" w:rsidR="00BB1890" w:rsidRDefault="00AF3D5E">
            <w:pPr>
              <w:rPr>
                <w:rFonts w:eastAsia="SimSun"/>
                <w:sz w:val="22"/>
                <w:szCs w:val="22"/>
                <w:lang w:eastAsia="zh-CN"/>
              </w:rPr>
            </w:pPr>
            <w:r>
              <w:rPr>
                <w:rFonts w:eastAsia="SimSun"/>
                <w:sz w:val="22"/>
                <w:szCs w:val="22"/>
                <w:lang w:eastAsia="zh-CN"/>
              </w:rPr>
              <w:t xml:space="preserve">@ Qualcomm/@ Nokia: </w:t>
            </w:r>
          </w:p>
          <w:p w14:paraId="6395B8EB" w14:textId="77777777"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14:paraId="01E3F341" w14:textId="77777777" w:rsidR="00BB1890" w:rsidRDefault="00BB1890">
            <w:pPr>
              <w:rPr>
                <w:rFonts w:eastAsia="SimSun"/>
                <w:sz w:val="22"/>
                <w:szCs w:val="22"/>
                <w:lang w:eastAsia="zh-CN"/>
              </w:rPr>
            </w:pPr>
          </w:p>
          <w:p w14:paraId="20F7C86D" w14:textId="77777777"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CD0BFD6" w14:textId="77777777" w:rsidR="00BB1890" w:rsidRDefault="00BB1890">
            <w:pPr>
              <w:rPr>
                <w:rFonts w:eastAsia="SimSun"/>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Heading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ListParagraph"/>
        <w:rPr>
          <w:i/>
          <w:iCs/>
        </w:rPr>
      </w:pPr>
    </w:p>
    <w:p w14:paraId="06024B7E" w14:textId="77777777" w:rsidR="00BB1890" w:rsidRDefault="00BB1890">
      <w:pPr>
        <w:rPr>
          <w:i/>
          <w:iCs/>
        </w:rPr>
      </w:pPr>
    </w:p>
    <w:tbl>
      <w:tblPr>
        <w:tblStyle w:val="TableGrid"/>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SimSun"/>
                <w:sz w:val="22"/>
                <w:szCs w:val="22"/>
                <w:lang w:eastAsia="zh-CN"/>
              </w:rPr>
            </w:pPr>
            <w:r>
              <w:rPr>
                <w:rFonts w:eastAsia="SimSun"/>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SimSun"/>
                <w:sz w:val="22"/>
                <w:szCs w:val="22"/>
                <w:lang w:eastAsia="zh-CN"/>
              </w:rPr>
            </w:pPr>
            <w:r>
              <w:rPr>
                <w:rFonts w:eastAsia="SimSun"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Heading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9B71B74"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SimSun"/>
                <w:sz w:val="22"/>
                <w:szCs w:val="22"/>
                <w:lang w:eastAsia="zh-CN"/>
              </w:rPr>
            </w:pPr>
          </w:p>
          <w:p w14:paraId="557F114F" w14:textId="77777777"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SimSun"/>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SimSun"/>
                <w:sz w:val="22"/>
                <w:szCs w:val="22"/>
                <w:lang w:eastAsia="zh-CN"/>
              </w:rPr>
            </w:pPr>
            <w:r>
              <w:rPr>
                <w:rFonts w:eastAsia="SimSun"/>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ListParagraph"/>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ListParagraph"/>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ListParagraph"/>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25458C7C" w14:textId="77777777" w:rsidR="00BB1890" w:rsidRDefault="00AF3D5E">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ListParagraph"/>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SimSun"/>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Heading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5903851C"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098993F5" w14:textId="77777777" w:rsidR="00BB1890" w:rsidRDefault="00AF3D5E">
            <w:pPr>
              <w:rPr>
                <w:rFonts w:eastAsia="SimSun"/>
                <w:sz w:val="22"/>
                <w:szCs w:val="22"/>
                <w:lang w:eastAsia="zh-CN"/>
              </w:rPr>
            </w:pPr>
            <w:r>
              <w:rPr>
                <w:rFonts w:eastAsia="SimSun"/>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3C7AF606" w14:textId="77777777" w:rsidR="00BB1890" w:rsidRDefault="00BB1890">
            <w:pPr>
              <w:rPr>
                <w:rFonts w:eastAsia="SimSun"/>
                <w:sz w:val="22"/>
                <w:szCs w:val="22"/>
                <w:lang w:eastAsia="zh-CN"/>
              </w:rPr>
            </w:pPr>
          </w:p>
          <w:p w14:paraId="543D19AC" w14:textId="77777777"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Heading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SimSun"/>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SimSun"/>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SimSun"/>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SimSun"/>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SimSun"/>
                <w:sz w:val="22"/>
                <w:szCs w:val="22"/>
                <w:lang w:eastAsia="zh-CN"/>
              </w:rPr>
            </w:pPr>
            <w:r>
              <w:rPr>
                <w:rFonts w:eastAsia="SimSun"/>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SimSun"/>
                <w:sz w:val="22"/>
                <w:szCs w:val="22"/>
                <w:lang w:eastAsia="zh-CN"/>
              </w:rPr>
            </w:pPr>
            <w:r>
              <w:rPr>
                <w:rFonts w:eastAsia="SimSun"/>
                <w:sz w:val="22"/>
                <w:szCs w:val="22"/>
                <w:lang w:eastAsia="zh-CN"/>
              </w:rPr>
              <w:t>The pros of Alt. 1 is minimal (or even zero) spec impact.</w:t>
            </w:r>
          </w:p>
          <w:p w14:paraId="55E6D07A" w14:textId="77777777" w:rsidR="00BB1890" w:rsidRDefault="00AF3D5E">
            <w:pPr>
              <w:rPr>
                <w:rFonts w:eastAsia="SimSun"/>
                <w:sz w:val="22"/>
                <w:szCs w:val="22"/>
                <w:lang w:eastAsia="zh-CN"/>
              </w:rPr>
            </w:pPr>
            <w:r>
              <w:rPr>
                <w:rFonts w:eastAsia="SimSun"/>
                <w:sz w:val="22"/>
                <w:szCs w:val="22"/>
                <w:lang w:eastAsia="zh-CN"/>
              </w:rPr>
              <w:t>The pros of Alt. 3 is an enhancement for UL DAI usage.</w:t>
            </w:r>
          </w:p>
          <w:p w14:paraId="12D8B948" w14:textId="77777777"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SimSun"/>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SimSun"/>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SimSun"/>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SimSun"/>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458923E" w14:textId="77777777" w:rsidR="00BB1890" w:rsidRDefault="00BB1890">
            <w:pPr>
              <w:rPr>
                <w:rFonts w:eastAsia="SimSun"/>
                <w:sz w:val="22"/>
                <w:szCs w:val="22"/>
                <w:lang w:eastAsia="zh-CN"/>
              </w:rPr>
            </w:pPr>
          </w:p>
          <w:p w14:paraId="44EF3255" w14:textId="77777777"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276AD09B" w14:textId="77777777" w:rsidR="00BB1890" w:rsidRDefault="00BB1890">
            <w:pPr>
              <w:rPr>
                <w:rFonts w:eastAsia="SimSun"/>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72380724" w14:textId="77777777"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A76E783" w14:textId="77777777"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42BB7F1" w14:textId="77777777"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SimSun"/>
                <w:sz w:val="22"/>
                <w:szCs w:val="22"/>
                <w:lang w:eastAsia="zh-CN"/>
              </w:rPr>
            </w:pPr>
            <w:r>
              <w:rPr>
                <w:rFonts w:eastAsia="SimSun"/>
                <w:sz w:val="22"/>
                <w:szCs w:val="22"/>
                <w:lang w:eastAsia="zh-CN"/>
              </w:rPr>
              <w:t xml:space="preserve">Alt 3 Cons </w:t>
            </w:r>
          </w:p>
          <w:p w14:paraId="40FC536D" w14:textId="77777777" w:rsidR="00BB1890" w:rsidRDefault="00AF3D5E">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SimSun"/>
                <w:b/>
                <w:bCs/>
                <w:sz w:val="22"/>
                <w:szCs w:val="22"/>
                <w:lang w:eastAsia="zh-CN"/>
              </w:rPr>
            </w:pPr>
            <w:r>
              <w:rPr>
                <w:rFonts w:eastAsia="SimSun" w:hint="eastAsia"/>
                <w:sz w:val="22"/>
                <w:szCs w:val="22"/>
                <w:lang w:eastAsia="zh-CN"/>
              </w:rPr>
              <w:t>Alt1: Share similar view as Qualcomm.</w:t>
            </w:r>
          </w:p>
          <w:p w14:paraId="039F7574" w14:textId="77777777"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7CFA810" w14:textId="77777777"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SimSun"/>
                <w:sz w:val="22"/>
                <w:szCs w:val="22"/>
              </w:rPr>
            </w:pPr>
            <w:r>
              <w:rPr>
                <w:rFonts w:eastAsia="SimSun"/>
                <w:sz w:val="22"/>
                <w:szCs w:val="22"/>
              </w:rPr>
              <w:t>Minimal spec impact</w:t>
            </w:r>
          </w:p>
          <w:p w14:paraId="4AD0D63B" w14:textId="77777777" w:rsidR="00BB1890" w:rsidRDefault="00AF3D5E">
            <w:pPr>
              <w:jc w:val="left"/>
              <w:rPr>
                <w:rFonts w:eastAsia="SimSun"/>
                <w:sz w:val="22"/>
                <w:szCs w:val="22"/>
              </w:rPr>
            </w:pPr>
            <w:r>
              <w:rPr>
                <w:rFonts w:eastAsia="SimSun"/>
                <w:sz w:val="22"/>
                <w:szCs w:val="22"/>
              </w:rPr>
              <w:t>No timeline issues</w:t>
            </w:r>
          </w:p>
          <w:p w14:paraId="48B777D0" w14:textId="77777777" w:rsidR="00BB1890" w:rsidRDefault="00AF3D5E">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SimSun"/>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SimSun"/>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ko-KR"/>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SimSun"/>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761622A9"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14:paraId="4A3C922C" w14:textId="77777777" w:rsidR="00BB1890" w:rsidRDefault="00AF3D5E">
            <w:pPr>
              <w:rPr>
                <w:rFonts w:eastAsia="SimSun"/>
                <w:sz w:val="22"/>
                <w:szCs w:val="22"/>
              </w:rPr>
            </w:pPr>
            <w:r>
              <w:rPr>
                <w:rFonts w:eastAsia="SimSun"/>
                <w:sz w:val="22"/>
                <w:szCs w:val="22"/>
              </w:rPr>
              <w:t>gNB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SimSun"/>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SimSun"/>
                <w:sz w:val="22"/>
                <w:szCs w:val="22"/>
              </w:rPr>
            </w:pPr>
            <w:r>
              <w:rPr>
                <w:rFonts w:eastAsia="SimSun"/>
                <w:sz w:val="22"/>
                <w:szCs w:val="22"/>
              </w:rPr>
              <w:t>Limits gNB to set TDAI to specific value. It needs to be verified that this is current NR behavior</w:t>
            </w:r>
          </w:p>
          <w:p w14:paraId="05B5F87B" w14:textId="77777777" w:rsidR="00BB1890" w:rsidRDefault="00BB1890">
            <w:pPr>
              <w:rPr>
                <w:rFonts w:eastAsia="SimSun"/>
                <w:sz w:val="22"/>
                <w:szCs w:val="22"/>
              </w:rPr>
            </w:pPr>
          </w:p>
          <w:p w14:paraId="310A424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719C7A99" w14:textId="77777777" w:rsidR="00BB1890" w:rsidRDefault="00AF3D5E">
            <w:pPr>
              <w:rPr>
                <w:rFonts w:eastAsia="SimSun"/>
                <w:sz w:val="22"/>
                <w:szCs w:val="22"/>
              </w:rPr>
            </w:pPr>
            <w:r>
              <w:rPr>
                <w:rFonts w:eastAsia="SimSun"/>
                <w:sz w:val="22"/>
                <w:szCs w:val="22"/>
              </w:rPr>
              <w:t>gNB may have to perform hypothetical decoding on at least 2 PUSCHs.</w:t>
            </w:r>
          </w:p>
          <w:p w14:paraId="1B182842" w14:textId="77777777" w:rsidR="00BB1890" w:rsidRDefault="00BB1890">
            <w:pPr>
              <w:rPr>
                <w:rFonts w:eastAsia="SimSun"/>
                <w:sz w:val="22"/>
                <w:szCs w:val="22"/>
              </w:rPr>
            </w:pPr>
          </w:p>
          <w:p w14:paraId="08CD3C61" w14:textId="77777777" w:rsidR="00BB1890" w:rsidRDefault="00AF3D5E">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Heading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Heading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ListParagraph"/>
        <w:numPr>
          <w:ilvl w:val="0"/>
          <w:numId w:val="16"/>
        </w:numPr>
        <w:rPr>
          <w:lang w:val="en"/>
        </w:rPr>
      </w:pPr>
      <w:r>
        <w:rPr>
          <w:lang w:val="en"/>
        </w:rPr>
        <w:t>Support: Qualcomm, NTT DOCOMO, Vivo, CATT, Apple (5 companies)</w:t>
      </w:r>
    </w:p>
    <w:p w14:paraId="766AD536" w14:textId="77777777" w:rsidR="00BB1890" w:rsidRDefault="00AF3D5E">
      <w:pPr>
        <w:pStyle w:val="ListParagraph"/>
        <w:numPr>
          <w:ilvl w:val="0"/>
          <w:numId w:val="16"/>
        </w:numPr>
        <w:rPr>
          <w:lang w:val="en"/>
        </w:rPr>
      </w:pPr>
      <w:r>
        <w:rPr>
          <w:lang w:val="en"/>
        </w:rPr>
        <w:t>Do not Support: Ericsson, Samsung, Huawei, ZTE (4 companies)</w:t>
      </w:r>
    </w:p>
    <w:p w14:paraId="7B825E71" w14:textId="77777777" w:rsidR="00BB1890" w:rsidRDefault="00AF3D5E">
      <w:pPr>
        <w:pStyle w:val="ListParagraph"/>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Heading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Heading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79EE634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49646FC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44C18AE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ListParagraph"/>
        <w:numPr>
          <w:ilvl w:val="1"/>
          <w:numId w:val="12"/>
        </w:numPr>
        <w:rPr>
          <w:lang w:val="en"/>
        </w:rPr>
      </w:pPr>
      <w:r>
        <w:rPr>
          <w:color w:val="000000" w:themeColor="text1"/>
          <w:lang w:val="en"/>
        </w:rPr>
        <w:t>Alt 3-1: QC, Nokia/NSB ( 2 companies)</w:t>
      </w:r>
    </w:p>
    <w:p w14:paraId="3817F03A"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ListParagraph"/>
        <w:ind w:left="360"/>
        <w:rPr>
          <w:lang w:val="en"/>
        </w:rPr>
      </w:pPr>
    </w:p>
    <w:p w14:paraId="501E5F8D" w14:textId="77777777" w:rsidR="00BB1890" w:rsidRDefault="00AF3D5E">
      <w:pPr>
        <w:pStyle w:val="Heading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79601B0C" w14:textId="77777777"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[Apple] No timeline issues and no increased restriction on gNB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t>Alt 1 - Cons</w:t>
            </w:r>
          </w:p>
        </w:tc>
        <w:tc>
          <w:tcPr>
            <w:tcW w:w="7295" w:type="dxa"/>
          </w:tcPr>
          <w:p w14:paraId="61D074CC" w14:textId="77777777"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SimSun"/>
                <w:sz w:val="22"/>
                <w:szCs w:val="22"/>
                <w:lang w:eastAsia="zh-CN"/>
              </w:rPr>
            </w:pPr>
            <w:r>
              <w:rPr>
                <w:rFonts w:eastAsia="SimSun"/>
                <w:sz w:val="22"/>
                <w:szCs w:val="22"/>
                <w:lang w:eastAsia="zh-CN"/>
              </w:rPr>
              <w:t>[MTK] enhancement for UL DAI usage</w:t>
            </w:r>
          </w:p>
          <w:p w14:paraId="40A4C317" w14:textId="77777777"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ko-KR"/>
              </w:rPr>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t>Alt 3-2 -  Pros</w:t>
            </w:r>
          </w:p>
        </w:tc>
        <w:tc>
          <w:tcPr>
            <w:tcW w:w="7295" w:type="dxa"/>
          </w:tcPr>
          <w:p w14:paraId="64748665" w14:textId="77777777"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SimSun"/>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231B98AF" w14:textId="77777777" w:rsidR="00BB1890" w:rsidRDefault="00AF3D5E">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74BD28A5"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6D47F9F4" w14:textId="77777777" w:rsidR="00BB1890" w:rsidRDefault="00AF3D5E">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t>Alt 3-3 -  Cons</w:t>
            </w:r>
          </w:p>
        </w:tc>
        <w:tc>
          <w:tcPr>
            <w:tcW w:w="7295" w:type="dxa"/>
          </w:tcPr>
          <w:p w14:paraId="6C5E8026" w14:textId="77777777"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54D07E0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5D7ECB72" w14:textId="77777777" w:rsidR="00BB1890" w:rsidRDefault="00AF3D5E">
            <w:pPr>
              <w:rPr>
                <w:rFonts w:eastAsia="SimSun"/>
                <w:sz w:val="22"/>
                <w:szCs w:val="22"/>
                <w:lang w:eastAsia="zh-CN"/>
              </w:rPr>
            </w:pPr>
            <w:r>
              <w:rPr>
                <w:rFonts w:eastAsia="SimSun"/>
                <w:sz w:val="22"/>
                <w:szCs w:val="22"/>
              </w:rPr>
              <w:t>gNB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3C95EE99" w14:textId="77777777" w:rsidR="00BB1890" w:rsidRDefault="00BB1890">
      <w:pPr>
        <w:rPr>
          <w:lang w:val="en"/>
        </w:rPr>
      </w:pPr>
    </w:p>
    <w:p w14:paraId="5EEF2E22" w14:textId="77777777" w:rsidR="00BB1890" w:rsidRDefault="00AF3D5E">
      <w:pPr>
        <w:pStyle w:val="Heading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14:paraId="6BDDD113"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56926316" w14:textId="77777777" w:rsidR="00BB1890" w:rsidRDefault="00BB1890">
      <w:pPr>
        <w:rPr>
          <w:rFonts w:eastAsia="SimSun"/>
          <w:sz w:val="22"/>
          <w:szCs w:val="22"/>
          <w:lang w:eastAsia="zh-CN"/>
        </w:rPr>
      </w:pPr>
    </w:p>
    <w:p w14:paraId="48F0199C" w14:textId="77777777" w:rsidR="00BB1890" w:rsidRDefault="00BB1890">
      <w:pPr>
        <w:rPr>
          <w:rFonts w:eastAsia="SimSun"/>
          <w:sz w:val="22"/>
          <w:szCs w:val="22"/>
          <w:lang w:eastAsia="zh-CN"/>
        </w:rPr>
      </w:pPr>
    </w:p>
    <w:p w14:paraId="3E134E9D" w14:textId="77777777" w:rsidR="00BB1890" w:rsidRDefault="00AF3D5E">
      <w:pPr>
        <w:rPr>
          <w:rFonts w:eastAsia="SimSun"/>
          <w:sz w:val="22"/>
          <w:szCs w:val="22"/>
          <w:lang w:eastAsia="zh-CN"/>
        </w:rPr>
      </w:pPr>
      <w:r>
        <w:rPr>
          <w:rFonts w:eastAsia="SimSun"/>
          <w:noProof/>
          <w:sz w:val="22"/>
          <w:szCs w:val="22"/>
          <w:lang w:eastAsia="ko-KR"/>
        </w:rPr>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ListParagraph"/>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Heading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Heading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ListParagraph"/>
        <w:rPr>
          <w:i/>
          <w:iCs/>
          <w:color w:val="000000" w:themeColor="text1"/>
        </w:rPr>
      </w:pPr>
    </w:p>
    <w:p w14:paraId="5291AFCE" w14:textId="77777777" w:rsidR="00BB1890" w:rsidRDefault="00BB1890">
      <w:pPr>
        <w:pStyle w:val="ListParagraph"/>
        <w:rPr>
          <w:i/>
          <w:iCs/>
          <w:color w:val="000000" w:themeColor="text1"/>
        </w:rPr>
      </w:pPr>
    </w:p>
    <w:p w14:paraId="3A12459B" w14:textId="77777777" w:rsidR="00BB1890" w:rsidRDefault="00BB1890">
      <w:pPr>
        <w:pStyle w:val="ListParagraph"/>
        <w:rPr>
          <w:i/>
          <w:iCs/>
          <w:color w:val="000000" w:themeColor="text1"/>
        </w:rPr>
      </w:pPr>
    </w:p>
    <w:p w14:paraId="6A0527FE"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62DC2F8F" w14:textId="77777777" w:rsidR="00BB1890" w:rsidRDefault="00AF3D5E">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ListParagraph"/>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SimSun"/>
                <w:sz w:val="22"/>
                <w:szCs w:val="22"/>
                <w:lang w:eastAsia="zh-CN"/>
              </w:rPr>
            </w:pPr>
          </w:p>
          <w:p w14:paraId="4EE0F62D"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ListParagraph"/>
              <w:numPr>
                <w:ilvl w:val="1"/>
                <w:numId w:val="12"/>
              </w:numPr>
              <w:rPr>
                <w:lang w:val="en"/>
              </w:rPr>
            </w:pPr>
            <w:r>
              <w:rPr>
                <w:color w:val="000000" w:themeColor="text1"/>
                <w:lang w:val="en"/>
              </w:rPr>
              <w:t>Alt 3-1: QC, Nokia/NSB ( 2 companies)</w:t>
            </w:r>
          </w:p>
          <w:p w14:paraId="69DE8BA4"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AF3D5E">
            <w:pPr>
              <w:rPr>
                <w:rFonts w:eastAsia="SimSun"/>
                <w:sz w:val="22"/>
                <w:szCs w:val="22"/>
                <w:lang w:eastAsia="zh-CN"/>
              </w:rPr>
            </w:pPr>
            <w: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5pt;height:138.35pt" o:ole="">
                  <v:imagedata r:id="rId12" o:title=""/>
                </v:shape>
                <o:OLEObject Type="Embed" ProgID="PBrush" ShapeID="_x0000_i1025" DrawAspect="Content" ObjectID="_1691485008" r:id="rId13"/>
              </w:object>
            </w:r>
          </w:p>
          <w:p w14:paraId="1D00A933" w14:textId="77777777" w:rsidR="00BB1890" w:rsidRDefault="00BB1890">
            <w:pPr>
              <w:rPr>
                <w:rFonts w:eastAsia="SimSun"/>
                <w:sz w:val="22"/>
                <w:szCs w:val="22"/>
                <w:lang w:eastAsia="zh-CN"/>
              </w:rPr>
            </w:pPr>
          </w:p>
          <w:p w14:paraId="3D67CD7D" w14:textId="77777777"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SimSun"/>
                <w:sz w:val="22"/>
                <w:szCs w:val="22"/>
                <w:lang w:eastAsia="zh-CN"/>
              </w:rPr>
            </w:pPr>
          </w:p>
          <w:p w14:paraId="3E44A13B" w14:textId="77777777"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69EA18B1" w14:textId="77777777" w:rsidR="00BB1890" w:rsidRDefault="00AF3D5E">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14:paraId="016895C8" w14:textId="77777777"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43233C74" w14:textId="77777777" w:rsidR="00BB1890" w:rsidRDefault="00BB1890">
            <w:pPr>
              <w:rPr>
                <w:rFonts w:eastAsia="SimSun"/>
                <w:sz w:val="22"/>
                <w:szCs w:val="22"/>
                <w:lang w:eastAsia="zh-CN"/>
              </w:rPr>
            </w:pPr>
          </w:p>
          <w:p w14:paraId="39D30E93" w14:textId="77777777"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70E2EE79" w14:textId="77777777"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43C01D8D" w14:textId="77777777"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2E16D266" w14:textId="77777777"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AF3D5E">
            <w:r>
              <w:object w:dxaOrig="6444" w:dyaOrig="2251" w14:anchorId="5A8597A9">
                <v:shape id="_x0000_i1026" type="#_x0000_t75" style="width:322.45pt;height:112.7pt" o:ole="">
                  <v:imagedata r:id="rId14" o:title=""/>
                </v:shape>
                <o:OLEObject Type="Embed" ProgID="PBrush" ShapeID="_x0000_i1026" DrawAspect="Content" ObjectID="_1691485009" r:id="rId15"/>
              </w:object>
            </w:r>
          </w:p>
          <w:p w14:paraId="4A5B44B8" w14:textId="77777777"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Heading4"/>
        <w:rPr>
          <w:lang w:val="en"/>
        </w:rPr>
      </w:pPr>
      <w:r>
        <w:rPr>
          <w:lang w:val="en"/>
        </w:rPr>
        <w:t>Q6: For the “single PUSCH” case, what is the preferred Rel-16 behavior</w:t>
      </w:r>
    </w:p>
    <w:p w14:paraId="2E056A97"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SimSun"/>
                <w:sz w:val="22"/>
                <w:szCs w:val="22"/>
                <w:lang w:eastAsia="zh-CN"/>
              </w:rPr>
            </w:pPr>
            <w:r>
              <w:rPr>
                <w:rFonts w:eastAsia="SimSun"/>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SimSun"/>
                <w:sz w:val="22"/>
                <w:szCs w:val="22"/>
                <w:lang w:eastAsia="zh-CN"/>
              </w:rPr>
            </w:pPr>
            <w:r>
              <w:rPr>
                <w:rFonts w:eastAsia="SimSun"/>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Heading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Heading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ListParagraph"/>
        <w:numPr>
          <w:ilvl w:val="0"/>
          <w:numId w:val="19"/>
        </w:numPr>
        <w:rPr>
          <w:rFonts w:eastAsia="Malgun Gothic"/>
        </w:rPr>
      </w:pPr>
      <w:r>
        <w:rPr>
          <w:rFonts w:eastAsia="Malgun Gothic"/>
        </w:rPr>
        <w:t>Case 1, Case 2, Case 3</w:t>
      </w:r>
    </w:p>
    <w:p w14:paraId="11125BB7" w14:textId="77777777" w:rsidR="00BB1890" w:rsidRDefault="00AF3D5E">
      <w:pPr>
        <w:pStyle w:val="ListParagraph"/>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ListParagraph"/>
        <w:numPr>
          <w:ilvl w:val="0"/>
          <w:numId w:val="19"/>
        </w:numPr>
        <w:rPr>
          <w:rFonts w:eastAsia="Malgun Gothic"/>
        </w:rPr>
      </w:pPr>
      <w:r>
        <w:rPr>
          <w:rFonts w:eastAsia="Malgun Gothic"/>
        </w:rPr>
        <w:t>Case 4:</w:t>
      </w:r>
    </w:p>
    <w:p w14:paraId="4789D814" w14:textId="77777777" w:rsidR="00BB1890" w:rsidRDefault="00AF3D5E">
      <w:pPr>
        <w:pStyle w:val="ListParagraph"/>
        <w:numPr>
          <w:ilvl w:val="1"/>
          <w:numId w:val="19"/>
        </w:numPr>
        <w:rPr>
          <w:rFonts w:eastAsia="Malgun Gothic"/>
        </w:rPr>
      </w:pPr>
      <w:r>
        <w:rPr>
          <w:rFonts w:eastAsia="Malgun Gothic"/>
        </w:rPr>
        <w:t>Alt-1 (Multiplex based on UL TDAI) : ZTE, Huawei/HiSilicon (2 companies)</w:t>
      </w:r>
    </w:p>
    <w:p w14:paraId="0E3364AA" w14:textId="77777777" w:rsidR="00BB1890" w:rsidRDefault="00AF3D5E">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Heading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Heading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the  single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ListParagraph"/>
        <w:numPr>
          <w:ilvl w:val="0"/>
          <w:numId w:val="20"/>
        </w:numPr>
        <w:rPr>
          <w:lang w:val="en"/>
        </w:rPr>
      </w:pPr>
      <w:r>
        <w:rPr>
          <w:lang w:val="en"/>
        </w:rPr>
        <w:t>Alt 1: MTK (1)</w:t>
      </w:r>
    </w:p>
    <w:p w14:paraId="03AC24AF" w14:textId="77777777" w:rsidR="00BB1890" w:rsidRDefault="00AF3D5E">
      <w:pPr>
        <w:pStyle w:val="ListParagraph"/>
        <w:numPr>
          <w:ilvl w:val="0"/>
          <w:numId w:val="20"/>
        </w:numPr>
        <w:rPr>
          <w:lang w:val="en"/>
        </w:rPr>
      </w:pPr>
      <w:r>
        <w:rPr>
          <w:lang w:val="en"/>
        </w:rPr>
        <w:t>Alt 3-3: Huawei/HiSilicon (1)</w:t>
      </w:r>
    </w:p>
    <w:p w14:paraId="7E08126E" w14:textId="77777777" w:rsidR="00BB1890" w:rsidRDefault="00AF3D5E">
      <w:pPr>
        <w:pStyle w:val="ListParagraph"/>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Heading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ListParagraph"/>
        <w:numPr>
          <w:ilvl w:val="0"/>
          <w:numId w:val="21"/>
        </w:numPr>
        <w:rPr>
          <w:lang w:val="en"/>
        </w:rPr>
      </w:pPr>
      <w:r>
        <w:rPr>
          <w:lang w:val="en"/>
        </w:rPr>
        <w:t>Do not support: Qualcomm (1)</w:t>
      </w:r>
    </w:p>
    <w:p w14:paraId="484BF7E8" w14:textId="77777777" w:rsidR="00BB1890" w:rsidRDefault="00AF3D5E">
      <w:pPr>
        <w:pStyle w:val="ListParagraph"/>
        <w:numPr>
          <w:ilvl w:val="0"/>
          <w:numId w:val="21"/>
        </w:numPr>
        <w:rPr>
          <w:lang w:val="en"/>
        </w:rPr>
      </w:pPr>
      <w:r>
        <w:rPr>
          <w:lang w:val="en"/>
        </w:rPr>
        <w:t>Support : MTK, NTT DOCOMO, ZTE, Apple (5)</w:t>
      </w:r>
    </w:p>
    <w:p w14:paraId="2572591F" w14:textId="77777777" w:rsidR="00BB1890" w:rsidRDefault="00AF3D5E">
      <w:pPr>
        <w:pStyle w:val="ListParagraph"/>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positions of all 4 alternatives (Alt 1, Alt-3-1, Alt 3-2, and Alt 3-3) and pass it up to  the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SimSun"/>
          <w:i/>
          <w:iCs/>
          <w:sz w:val="22"/>
          <w:szCs w:val="22"/>
          <w:lang w:eastAsia="zh-CN"/>
        </w:rPr>
      </w:pPr>
    </w:p>
    <w:p w14:paraId="183BE934" w14:textId="77777777" w:rsidR="00BB1890" w:rsidRDefault="00BB1890">
      <w:pPr>
        <w:rPr>
          <w:rFonts w:eastAsia="SimSun"/>
          <w:i/>
          <w:iCs/>
          <w:lang w:eastAsia="zh-CN"/>
        </w:rPr>
      </w:pPr>
    </w:p>
    <w:p w14:paraId="4D6E2C6F" w14:textId="77777777"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6AB6F2D" w14:textId="77777777" w:rsidR="00BB1890" w:rsidRDefault="00BB1890">
      <w:pPr>
        <w:rPr>
          <w:rFonts w:eastAsia="SimSun"/>
          <w:lang w:eastAsia="zh-CN"/>
        </w:rPr>
      </w:pPr>
    </w:p>
    <w:p w14:paraId="49D4C473"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SimSun"/>
          <w:lang w:eastAsia="zh-CN"/>
        </w:rPr>
      </w:pPr>
    </w:p>
    <w:p w14:paraId="0E855AB7" w14:textId="77777777" w:rsidR="00BB1890" w:rsidRDefault="00AF3D5E">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2CF5C61E" w14:textId="77777777" w:rsidR="00BB1890" w:rsidRDefault="00BB1890">
      <w:pPr>
        <w:rPr>
          <w:rFonts w:eastAsia="SimSun"/>
          <w:lang w:eastAsia="zh-CN"/>
        </w:rPr>
      </w:pPr>
    </w:p>
    <w:p w14:paraId="6BBE4A1B" w14:textId="77777777" w:rsidR="00BB1890" w:rsidRDefault="00AF3D5E">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t>Alt 3-2: Follow the tDAI in the last received UL grant for the group to multiplex HARQ-ACK on the PUSCH scheduled by the last received UL grant, and ignore the tDAIs in other UL grants scheduling other PUSCHs in the group.</w:t>
      </w:r>
    </w:p>
    <w:p w14:paraId="1578BADD"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53A56F39"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Heading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e.q. 1 (for Type 1 codebook) the UE behavior is left to UE implementation.</w:t>
      </w:r>
    </w:p>
    <w:p w14:paraId="7371CF79"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353AAFA2" w14:textId="77777777" w:rsidR="00BB1890" w:rsidRDefault="00AF3D5E">
      <w:pPr>
        <w:ind w:left="360"/>
        <w:rPr>
          <w:rFonts w:eastAsia="SimSun"/>
          <w:i/>
          <w:iCs/>
          <w:sz w:val="22"/>
          <w:szCs w:val="22"/>
          <w:lang w:eastAsia="zh-CN"/>
        </w:rPr>
      </w:pPr>
      <w:r>
        <w:rPr>
          <w:rFonts w:eastAsia="SimSun"/>
          <w:i/>
          <w:iCs/>
          <w:sz w:val="22"/>
          <w:szCs w:val="22"/>
          <w:lang w:eastAsia="zh-CN"/>
        </w:rPr>
        <w:t xml:space="preserve"> </w:t>
      </w:r>
    </w:p>
    <w:tbl>
      <w:tblPr>
        <w:tblStyle w:val="TableGrid"/>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SimSun"/>
                <w:sz w:val="22"/>
                <w:szCs w:val="22"/>
                <w:lang w:eastAsia="zh-CN"/>
              </w:rPr>
            </w:pPr>
            <w:r>
              <w:rPr>
                <w:rFonts w:eastAsia="SimSun"/>
                <w:sz w:val="22"/>
                <w:szCs w:val="22"/>
                <w:lang w:eastAsia="zh-CN"/>
              </w:rPr>
              <w:t>Support</w:t>
            </w:r>
          </w:p>
        </w:tc>
      </w:tr>
    </w:tbl>
    <w:p w14:paraId="02336C28" w14:textId="77777777" w:rsidR="00BB1890" w:rsidRDefault="00BB1890">
      <w:pPr>
        <w:rPr>
          <w:rFonts w:eastAsia="SimSun"/>
          <w:sz w:val="22"/>
          <w:szCs w:val="22"/>
          <w:lang w:eastAsia="zh-CN"/>
        </w:rPr>
      </w:pPr>
    </w:p>
    <w:p w14:paraId="09C8FCFF" w14:textId="77777777" w:rsidR="00BB1890" w:rsidRDefault="00AF3D5E">
      <w:pPr>
        <w:pStyle w:val="Heading4"/>
        <w:rPr>
          <w:rFonts w:eastAsia="SimSun"/>
          <w:sz w:val="22"/>
          <w:szCs w:val="22"/>
          <w:lang w:eastAsia="zh-CN"/>
        </w:rPr>
      </w:pPr>
      <w:r>
        <w:rPr>
          <w:i/>
          <w:iCs/>
        </w:rPr>
        <w:t xml:space="preserve">Proposal 6: </w:t>
      </w:r>
    </w:p>
    <w:p w14:paraId="7E9E7A88" w14:textId="77777777" w:rsidR="00BB1890" w:rsidRDefault="00BB1890">
      <w:pPr>
        <w:rPr>
          <w:rFonts w:eastAsia="SimSun"/>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e.g. 1 (for Type 1 codebook) the UE behavior is left to UE implementation.</w:t>
      </w:r>
    </w:p>
    <w:p w14:paraId="5BC236A0"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SimSun"/>
                <w:sz w:val="22"/>
                <w:szCs w:val="22"/>
                <w:lang w:eastAsia="zh-CN"/>
              </w:rPr>
            </w:pPr>
            <w:r>
              <w:rPr>
                <w:rFonts w:eastAsia="SimSun"/>
                <w:sz w:val="22"/>
                <w:szCs w:val="22"/>
                <w:lang w:eastAsia="zh-CN"/>
              </w:rPr>
              <w:t>Support</w:t>
            </w:r>
          </w:p>
        </w:tc>
      </w:tr>
    </w:tbl>
    <w:p w14:paraId="71CAC91B" w14:textId="77777777" w:rsidR="00BB1890" w:rsidRDefault="00BB1890">
      <w:pPr>
        <w:rPr>
          <w:rFonts w:eastAsia="SimSun"/>
          <w:sz w:val="22"/>
          <w:szCs w:val="22"/>
          <w:lang w:eastAsia="zh-CN"/>
        </w:rPr>
      </w:pPr>
    </w:p>
    <w:p w14:paraId="0B920FAA" w14:textId="77777777" w:rsidR="00BB1890" w:rsidRDefault="00AF3D5E">
      <w:pPr>
        <w:pStyle w:val="Heading4"/>
        <w:rPr>
          <w:rFonts w:eastAsia="SimSun"/>
          <w:sz w:val="22"/>
          <w:szCs w:val="22"/>
          <w:lang w:eastAsia="zh-CN"/>
        </w:rPr>
      </w:pPr>
      <w:r>
        <w:rPr>
          <w:i/>
          <w:iCs/>
        </w:rPr>
        <w:t xml:space="preserve">Proposal 7: </w:t>
      </w:r>
    </w:p>
    <w:p w14:paraId="7D6FB429" w14:textId="77777777"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415F8D11" w14:textId="77777777" w:rsidR="00BB1890" w:rsidRDefault="00BB1890">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SimSun"/>
                <w:sz w:val="22"/>
                <w:szCs w:val="22"/>
                <w:lang w:eastAsia="zh-CN"/>
              </w:rPr>
            </w:pPr>
            <w:r>
              <w:rPr>
                <w:rFonts w:eastAsia="SimSun"/>
                <w:sz w:val="22"/>
                <w:szCs w:val="22"/>
                <w:lang w:eastAsia="zh-CN"/>
              </w:rPr>
              <w:t>Support</w:t>
            </w:r>
          </w:p>
        </w:tc>
      </w:tr>
    </w:tbl>
    <w:p w14:paraId="49D3F061" w14:textId="77777777" w:rsidR="00BB1890" w:rsidRDefault="00BB1890">
      <w:pPr>
        <w:rPr>
          <w:rFonts w:eastAsia="SimSun"/>
          <w:i/>
          <w:iCs/>
          <w:sz w:val="22"/>
          <w:szCs w:val="22"/>
          <w:lang w:eastAsia="zh-CN"/>
        </w:rPr>
      </w:pPr>
    </w:p>
    <w:p w14:paraId="62B9A86E" w14:textId="77777777" w:rsidR="00BB1890" w:rsidRDefault="00AF3D5E">
      <w:pPr>
        <w:pStyle w:val="Heading4"/>
        <w:rPr>
          <w:rFonts w:eastAsia="SimSun"/>
          <w:sz w:val="22"/>
          <w:szCs w:val="22"/>
          <w:lang w:eastAsia="zh-CN"/>
        </w:rPr>
      </w:pPr>
      <w:r>
        <w:rPr>
          <w:i/>
          <w:iCs/>
        </w:rPr>
        <w:t xml:space="preserve">Rel-16 Solution Positions: </w:t>
      </w:r>
    </w:p>
    <w:p w14:paraId="077F7315" w14:textId="77777777" w:rsidR="00BB1890" w:rsidRDefault="00BB1890">
      <w:pPr>
        <w:rPr>
          <w:rFonts w:eastAsia="SimSun"/>
          <w:i/>
          <w:iCs/>
          <w:sz w:val="22"/>
          <w:szCs w:val="22"/>
          <w:lang w:eastAsia="zh-CN"/>
        </w:rPr>
      </w:pPr>
    </w:p>
    <w:p w14:paraId="3F6EAE6B" w14:textId="77777777" w:rsidR="00BB1890" w:rsidRDefault="00AF3D5E">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ListParagraph"/>
        <w:ind w:left="1080"/>
        <w:rPr>
          <w:i/>
          <w:iCs/>
          <w:color w:val="000000" w:themeColor="text1"/>
          <w:lang w:val="en"/>
        </w:rPr>
      </w:pPr>
    </w:p>
    <w:p w14:paraId="4638F875" w14:textId="77777777" w:rsidR="00BB1890" w:rsidRDefault="00BB1890">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SimSun"/>
                <w:sz w:val="22"/>
                <w:szCs w:val="22"/>
                <w:lang w:eastAsia="zh-CN"/>
              </w:rPr>
            </w:pPr>
            <w:r>
              <w:rPr>
                <w:rFonts w:eastAsia="SimSun"/>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Heading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ListParagraph"/>
        <w:numPr>
          <w:ilvl w:val="0"/>
          <w:numId w:val="22"/>
        </w:numPr>
      </w:pPr>
      <w:r>
        <w:rPr>
          <w:b/>
          <w:bCs/>
        </w:rPr>
        <w:t>Proposal 5:</w:t>
      </w:r>
      <w:r>
        <w:t xml:space="preserve"> Qualcomm, MTK, Huawei, ZTE, Ericsson, Apple (6)</w:t>
      </w:r>
    </w:p>
    <w:p w14:paraId="188C8A6A" w14:textId="77777777" w:rsidR="00BB1890" w:rsidRDefault="00AF3D5E">
      <w:pPr>
        <w:pStyle w:val="ListParagraph"/>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ListParagraph"/>
        <w:numPr>
          <w:ilvl w:val="0"/>
          <w:numId w:val="22"/>
        </w:numPr>
      </w:pPr>
      <w:r>
        <w:rPr>
          <w:b/>
          <w:bCs/>
        </w:rPr>
        <w:t>Proposal 6:</w:t>
      </w:r>
      <w:r>
        <w:t xml:space="preserve"> Qualcomm, MTK, ZTE(?), Apple</w:t>
      </w:r>
    </w:p>
    <w:p w14:paraId="796B1CCA" w14:textId="77777777" w:rsidR="00BB1890" w:rsidRDefault="00AF3D5E">
      <w:pPr>
        <w:pStyle w:val="ListParagraph"/>
        <w:numPr>
          <w:ilvl w:val="1"/>
          <w:numId w:val="22"/>
        </w:numPr>
      </w:pPr>
      <w:r>
        <w:t>Oppose: Huawei, CATT, Ericsson</w:t>
      </w:r>
    </w:p>
    <w:p w14:paraId="1D3C5CE8" w14:textId="77777777" w:rsidR="00BB1890" w:rsidRDefault="00BB1890"/>
    <w:p w14:paraId="2FC4FCEF" w14:textId="77777777" w:rsidR="00BB1890" w:rsidRDefault="00AF3D5E">
      <w:pPr>
        <w:pStyle w:val="ListParagraph"/>
        <w:numPr>
          <w:ilvl w:val="0"/>
          <w:numId w:val="22"/>
        </w:numPr>
      </w:pPr>
      <w:r>
        <w:rPr>
          <w:b/>
          <w:bCs/>
        </w:rPr>
        <w:t>Proposal 7:</w:t>
      </w:r>
      <w:r>
        <w:t xml:space="preserve"> MTK, Huawei, Ericsson, Apple </w:t>
      </w:r>
    </w:p>
    <w:p w14:paraId="33282FB2" w14:textId="77777777" w:rsidR="00BB1890" w:rsidRDefault="00AF3D5E">
      <w:pPr>
        <w:pStyle w:val="ListParagraph"/>
        <w:numPr>
          <w:ilvl w:val="1"/>
          <w:numId w:val="22"/>
        </w:numPr>
      </w:pPr>
      <w:r>
        <w:t>No objections to key idea. Ericsson agrees with improved wording.</w:t>
      </w:r>
    </w:p>
    <w:p w14:paraId="27BA9575" w14:textId="77777777" w:rsidR="00BB1890" w:rsidRDefault="00BB1890">
      <w:pPr>
        <w:pStyle w:val="ListParagraph"/>
      </w:pPr>
    </w:p>
    <w:p w14:paraId="3C048285" w14:textId="77777777" w:rsidR="00BB1890" w:rsidRDefault="00AF3D5E">
      <w:pPr>
        <w:pStyle w:val="ListParagraph"/>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Heading4"/>
      </w:pPr>
      <w:r>
        <w:t>Discussion: Proposals 5 and 6</w:t>
      </w:r>
    </w:p>
    <w:p w14:paraId="3F694D81" w14:textId="77777777" w:rsidR="00BB1890" w:rsidRDefault="00BB1890"/>
    <w:p w14:paraId="45CF1A37" w14:textId="77777777" w:rsidR="00BB1890" w:rsidRDefault="00AF3D5E">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TableGrid"/>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23A07266" w14:textId="77777777" w:rsidR="00BB1890" w:rsidRDefault="00BB1890">
            <w:pPr>
              <w:rPr>
                <w:rFonts w:eastAsia="SimSun"/>
                <w:lang w:eastAsia="zh-CN"/>
              </w:rPr>
            </w:pPr>
          </w:p>
          <w:p w14:paraId="5D51894C" w14:textId="77777777"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NBC ? </w:t>
            </w:r>
          </w:p>
          <w:p w14:paraId="1D47DA58" w14:textId="77777777" w:rsidR="00BB1890" w:rsidRDefault="00AF3D5E">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2658D332" w14:textId="77777777" w:rsidR="00BB1890" w:rsidRDefault="00BB1890">
            <w:pPr>
              <w:rPr>
                <w:rFonts w:eastAsia="SimSun"/>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CATT: In Case 3, HARQ-ACK is supposed to be multiplexed in the first PUSCH overlapping with the PUCCH according to the current specification. Is the problem because gNB set the UL-TDAI to n.e.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SimSun"/>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t>@ ZTE: we support both Alt 3-2 and Alt 3-3 for Rel-16. So, could you please add ZTE as the supporting company also for Alt 3-3.</w:t>
            </w:r>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Heading4"/>
        <w:rPr>
          <w:rFonts w:eastAsia="SimSun"/>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77777777" w:rsidR="00BB1890" w:rsidRDefault="00BB1890"/>
    <w:tbl>
      <w:tblPr>
        <w:tblStyle w:val="TableGrid"/>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SimSun"/>
                <w:sz w:val="22"/>
                <w:szCs w:val="22"/>
                <w:lang w:eastAsia="zh-CN"/>
              </w:rPr>
            </w:pPr>
            <w:r>
              <w:rPr>
                <w:rFonts w:eastAsia="SimSun"/>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SimSun"/>
                <w:sz w:val="22"/>
                <w:szCs w:val="22"/>
                <w:lang w:eastAsia="zh-CN"/>
              </w:rPr>
            </w:pPr>
            <w:r>
              <w:rPr>
                <w:rFonts w:eastAsia="SimSun"/>
                <w:sz w:val="22"/>
                <w:szCs w:val="22"/>
                <w:lang w:eastAsia="zh-CN"/>
              </w:rPr>
              <w:t xml:space="preserve">Support </w:t>
            </w:r>
          </w:p>
          <w:p w14:paraId="52249FB9" w14:textId="77777777"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3770E54D" w14:textId="5E580929"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SimSun"/>
                <w:sz w:val="22"/>
                <w:szCs w:val="22"/>
                <w:lang w:eastAsia="zh-CN"/>
              </w:rPr>
            </w:pPr>
            <w:r>
              <w:rPr>
                <w:rFonts w:eastAsia="SimSun"/>
                <w:sz w:val="22"/>
                <w:szCs w:val="22"/>
                <w:lang w:eastAsia="zh-CN"/>
              </w:rPr>
              <w:t>We are not OK with this proposal.</w:t>
            </w:r>
          </w:p>
          <w:p w14:paraId="01199E8E" w14:textId="01E9B207" w:rsidR="00861860" w:rsidRDefault="00861860">
            <w:pPr>
              <w:rPr>
                <w:rFonts w:eastAsia="SimSun"/>
                <w:sz w:val="22"/>
                <w:szCs w:val="22"/>
                <w:lang w:eastAsia="zh-CN"/>
              </w:rPr>
            </w:pPr>
            <w:r>
              <w:rPr>
                <w:rFonts w:eastAsia="SimSun"/>
                <w:sz w:val="22"/>
                <w:szCs w:val="22"/>
                <w:lang w:eastAsia="zh-CN"/>
              </w:rPr>
              <w:t>We still fail to see why something that has a specified functionality would be left to UE implementation. Furthermore, we can’t just make such an agreement in the chairman’s notes when the spec is sill there and defines the UE behaviour.</w:t>
            </w:r>
          </w:p>
        </w:tc>
      </w:tr>
    </w:tbl>
    <w:p w14:paraId="2B98EFCE" w14:textId="77777777" w:rsidR="00BB1890" w:rsidRDefault="00BB1890"/>
    <w:p w14:paraId="25346EE8" w14:textId="77777777" w:rsidR="00BB1890" w:rsidRDefault="00AF3D5E">
      <w:pPr>
        <w:pStyle w:val="Heading4"/>
        <w:rPr>
          <w:rFonts w:eastAsia="SimSun"/>
          <w:sz w:val="22"/>
          <w:szCs w:val="22"/>
          <w:lang w:eastAsia="zh-CN"/>
        </w:rPr>
      </w:pPr>
      <w:r>
        <w:rPr>
          <w:i/>
          <w:iCs/>
          <w:highlight w:val="cyan"/>
        </w:rPr>
        <w:t>[ACITVE] Proposal 7a:</w:t>
      </w:r>
      <w:r>
        <w:rPr>
          <w:i/>
          <w:iCs/>
        </w:rPr>
        <w:t xml:space="preserve"> </w:t>
      </w:r>
    </w:p>
    <w:p w14:paraId="678F6F2E" w14:textId="77777777" w:rsidR="00BB1890" w:rsidRDefault="00AF3D5E">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SimSun"/>
                <w:sz w:val="22"/>
                <w:szCs w:val="22"/>
                <w:lang w:eastAsia="zh-CN"/>
              </w:rPr>
            </w:pPr>
            <w:r>
              <w:rPr>
                <w:rFonts w:eastAsia="SimSun" w:hint="eastAsia"/>
                <w:sz w:val="22"/>
                <w:szCs w:val="22"/>
                <w:lang w:eastAsia="zh-CN"/>
              </w:rPr>
              <w:t>Support</w:t>
            </w:r>
          </w:p>
          <w:p w14:paraId="4D0E4AFD" w14:textId="77777777"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hint="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SimSun" w:hint="eastAsia"/>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bl>
    <w:p w14:paraId="475574B5" w14:textId="77777777" w:rsidR="00BB1890" w:rsidRDefault="00BB1890">
      <w:pPr>
        <w:rPr>
          <w:lang w:val="en"/>
        </w:rPr>
      </w:pPr>
    </w:p>
    <w:p w14:paraId="346B2503" w14:textId="77777777" w:rsidR="00BB1890" w:rsidRDefault="00AF3D5E">
      <w:pPr>
        <w:pStyle w:val="Heading4"/>
        <w:rPr>
          <w:rFonts w:eastAsia="SimSun"/>
          <w:sz w:val="22"/>
          <w:szCs w:val="22"/>
          <w:highlight w:val="cyan"/>
          <w:lang w:eastAsia="zh-CN"/>
        </w:rPr>
      </w:pPr>
      <w:r>
        <w:rPr>
          <w:i/>
          <w:iCs/>
          <w:highlight w:val="cyan"/>
        </w:rPr>
        <w:t xml:space="preserve">[ACTIVE] Rel-16 Solution Positions: </w:t>
      </w:r>
    </w:p>
    <w:p w14:paraId="0D77B517" w14:textId="77777777" w:rsidR="00BB1890" w:rsidRDefault="00AF3D5E">
      <w:pPr>
        <w:rPr>
          <w:rFonts w:eastAsia="SimSun"/>
          <w:i/>
          <w:iCs/>
          <w:lang w:eastAsia="zh-CN"/>
        </w:rPr>
      </w:pPr>
      <w:r>
        <w:rPr>
          <w:rFonts w:eastAsia="SimSun"/>
          <w:i/>
          <w:iCs/>
          <w:lang w:eastAsia="zh-CN"/>
        </w:rPr>
        <w:t>Please identify any alternatives that you are against:</w:t>
      </w:r>
    </w:p>
    <w:p w14:paraId="446AF465" w14:textId="77777777" w:rsidR="00BB1890" w:rsidRDefault="00BB1890">
      <w:pPr>
        <w:rPr>
          <w:rFonts w:eastAsia="SimSun"/>
          <w:i/>
          <w:iCs/>
          <w:sz w:val="22"/>
          <w:szCs w:val="22"/>
          <w:lang w:eastAsia="zh-CN"/>
        </w:rPr>
      </w:pPr>
    </w:p>
    <w:p w14:paraId="562E93A4" w14:textId="77777777" w:rsidR="00BB1890" w:rsidRDefault="00AF3D5E">
      <w:pPr>
        <w:pStyle w:val="ListParagraph"/>
        <w:numPr>
          <w:ilvl w:val="0"/>
          <w:numId w:val="17"/>
        </w:numPr>
        <w:rPr>
          <w:i/>
          <w:iCs/>
          <w:lang w:val="en"/>
        </w:rPr>
      </w:pPr>
      <w:bookmarkStart w:id="8"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77777777" w:rsidR="00BB1890" w:rsidRDefault="00AF3D5E">
      <w:pPr>
        <w:pStyle w:val="ListParagraph"/>
        <w:numPr>
          <w:ilvl w:val="1"/>
          <w:numId w:val="17"/>
        </w:numPr>
        <w:rPr>
          <w:i/>
          <w:iCs/>
          <w:lang w:val="en"/>
        </w:rPr>
      </w:pPr>
      <w:r>
        <w:rPr>
          <w:i/>
          <w:iCs/>
          <w:lang w:val="en"/>
        </w:rPr>
        <w:t xml:space="preserve">Against: Huawei, Qualcomm </w:t>
      </w:r>
      <w:r>
        <w:rPr>
          <w:i/>
          <w:iCs/>
          <w:strike/>
          <w:lang w:val="en"/>
        </w:rPr>
        <w:t>(?)</w:t>
      </w:r>
    </w:p>
    <w:p w14:paraId="431DDA76"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6B52BB61" w14:textId="77777777" w:rsidR="00BB1890" w:rsidRDefault="00AF3D5E">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 xml:space="preserve">Ericsson, NTT DOCOMO, CATT, Samsung(?),MTK(?) </w:t>
      </w:r>
    </w:p>
    <w:p w14:paraId="5FEB6243"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0D88FAD6"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Pr>
          <w:i/>
          <w:iCs/>
          <w:color w:val="FF0000"/>
          <w:lang w:val="en"/>
        </w:rPr>
        <w:t>CATT (2</w:t>
      </w:r>
      <w:r>
        <w:rPr>
          <w:i/>
          <w:iCs/>
          <w:color w:val="FF0000"/>
          <w:vertAlign w:val="superscript"/>
          <w:lang w:val="en"/>
        </w:rPr>
        <w:t>nd</w:t>
      </w:r>
      <w:r>
        <w:rPr>
          <w:i/>
          <w:iCs/>
          <w:color w:val="FF0000"/>
          <w:lang w:val="en"/>
        </w:rPr>
        <w:t xml:space="preserve"> choice), ZTE</w:t>
      </w:r>
      <w:r>
        <w:rPr>
          <w:i/>
          <w:iCs/>
          <w:color w:val="000000" w:themeColor="text1"/>
          <w:lang w:val="en"/>
        </w:rPr>
        <w:t xml:space="preserve"> (</w:t>
      </w:r>
      <w:r>
        <w:rPr>
          <w:i/>
          <w:iCs/>
          <w:color w:val="FF0000"/>
          <w:lang w:val="en"/>
        </w:rPr>
        <w:t>5</w:t>
      </w:r>
      <w:r>
        <w:rPr>
          <w:i/>
          <w:iCs/>
          <w:color w:val="000000" w:themeColor="text1"/>
          <w:lang w:val="en"/>
        </w:rPr>
        <w:t xml:space="preserve"> companies)</w:t>
      </w:r>
    </w:p>
    <w:p w14:paraId="5B0B8BAD" w14:textId="77777777" w:rsidR="00BB1890" w:rsidRDefault="00AF3D5E">
      <w:pPr>
        <w:pStyle w:val="ListParagraph"/>
        <w:numPr>
          <w:ilvl w:val="1"/>
          <w:numId w:val="17"/>
        </w:numPr>
        <w:rPr>
          <w:i/>
          <w:iCs/>
          <w:color w:val="000000" w:themeColor="text1"/>
          <w:lang w:val="en"/>
        </w:rPr>
      </w:pPr>
      <w:r>
        <w:rPr>
          <w:i/>
          <w:iCs/>
          <w:color w:val="000000" w:themeColor="text1"/>
          <w:lang w:val="en"/>
        </w:rPr>
        <w:t>Against: Qualcomm, Samsung(?), MTK(?)</w:t>
      </w:r>
    </w:p>
    <w:p w14:paraId="64FA64EE" w14:textId="77777777" w:rsidR="00BB1890" w:rsidRDefault="00AF3D5E">
      <w:pPr>
        <w:pStyle w:val="ListParagraph"/>
        <w:numPr>
          <w:ilvl w:val="0"/>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w:t>
      </w:r>
      <w:r>
        <w:rPr>
          <w:i/>
          <w:iCs/>
          <w:color w:val="FF0000"/>
          <w:lang w:val="en"/>
        </w:rPr>
        <w:t>CATT (2</w:t>
      </w:r>
      <w:r>
        <w:rPr>
          <w:i/>
          <w:iCs/>
          <w:color w:val="FF0000"/>
          <w:vertAlign w:val="superscript"/>
          <w:lang w:val="en"/>
        </w:rPr>
        <w:t>nd</w:t>
      </w:r>
      <w:r>
        <w:rPr>
          <w:i/>
          <w:iCs/>
          <w:color w:val="FF0000"/>
          <w:lang w:val="en"/>
        </w:rPr>
        <w:t xml:space="preserve"> choice)</w:t>
      </w:r>
      <w:r>
        <w:rPr>
          <w:i/>
          <w:iCs/>
          <w:color w:val="000000" w:themeColor="text1"/>
          <w:lang w:val="en"/>
        </w:rPr>
        <w:t xml:space="preserve">   (</w:t>
      </w:r>
      <w:r>
        <w:rPr>
          <w:i/>
          <w:iCs/>
          <w:color w:val="FF0000"/>
          <w:lang w:val="en"/>
        </w:rPr>
        <w:t>8</w:t>
      </w:r>
      <w:r>
        <w:rPr>
          <w:i/>
          <w:iCs/>
          <w:color w:val="000000" w:themeColor="text1"/>
          <w:lang w:val="en"/>
        </w:rPr>
        <w:t xml:space="preserve"> companies, </w:t>
      </w:r>
      <w:r>
        <w:rPr>
          <w:i/>
          <w:iCs/>
          <w:color w:val="FF0000"/>
          <w:lang w:val="en"/>
        </w:rPr>
        <w:t>7</w:t>
      </w:r>
      <w:r>
        <w:rPr>
          <w:i/>
          <w:iCs/>
          <w:color w:val="000000" w:themeColor="text1"/>
          <w:lang w:val="en"/>
        </w:rPr>
        <w:t xml:space="preserve"> 1</w:t>
      </w:r>
      <w:r>
        <w:rPr>
          <w:i/>
          <w:iCs/>
          <w:color w:val="000000" w:themeColor="text1"/>
          <w:vertAlign w:val="superscript"/>
          <w:lang w:val="en"/>
        </w:rPr>
        <w:t>st</w:t>
      </w:r>
      <w:r>
        <w:rPr>
          <w:i/>
          <w:iCs/>
          <w:color w:val="000000" w:themeColor="text1"/>
          <w:lang w:val="en"/>
        </w:rPr>
        <w:t xml:space="preserve"> choice companies)</w:t>
      </w:r>
    </w:p>
    <w:bookmarkEnd w:id="8"/>
    <w:p w14:paraId="74FEECA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SimSun"/>
                <w:sz w:val="22"/>
                <w:szCs w:val="22"/>
                <w:lang w:eastAsia="zh-CN"/>
              </w:rPr>
            </w:pPr>
            <w:r>
              <w:rPr>
                <w:rFonts w:eastAsia="SimSun" w:hint="eastAsia"/>
                <w:sz w:val="22"/>
                <w:szCs w:val="22"/>
                <w:lang w:eastAsia="zh-CN"/>
              </w:rPr>
              <w:t>We are also not in favor of Alt 1.</w:t>
            </w:r>
          </w:p>
          <w:p w14:paraId="0A22EA3B" w14:textId="77777777" w:rsidR="00BB1890" w:rsidRDefault="00AF3D5E">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788081AB" w14:textId="77777777"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hint="eastAsia"/>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We are not in favour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bl>
    <w:p w14:paraId="3C3578A0" w14:textId="77777777" w:rsidR="00BB1890" w:rsidRDefault="00BB1890">
      <w:pPr>
        <w:rPr>
          <w:lang w:val="en"/>
        </w:rPr>
      </w:pPr>
    </w:p>
    <w:p w14:paraId="6A616F8F" w14:textId="77777777" w:rsidR="00BB1890" w:rsidRDefault="00AF3D5E">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3701AE32" w14:textId="77777777" w:rsidR="00BB1890" w:rsidRDefault="00AF3D5E">
      <w:pPr>
        <w:widowControl w:val="0"/>
        <w:numPr>
          <w:ilvl w:val="0"/>
          <w:numId w:val="23"/>
        </w:numPr>
        <w:overflowPunct w:val="0"/>
      </w:pPr>
      <w:bookmarkStart w:id="9" w:name="_Ref71876956"/>
      <w:r>
        <w:rPr>
          <w:rFonts w:eastAsia="Malgun Gothic"/>
          <w:lang w:eastAsia="ko-KR"/>
        </w:rPr>
        <w:t>R1-2105079, “Discussions on PUSCH UCI Multiplexing without HARQ-ACK PUCCH in Rel-15,” Apple Inc., RAN1 #105-e.</w:t>
      </w:r>
      <w:bookmarkEnd w:id="9"/>
    </w:p>
    <w:p w14:paraId="5684878F" w14:textId="77777777" w:rsidR="00BB1890" w:rsidRDefault="00AF3D5E">
      <w:pPr>
        <w:widowControl w:val="0"/>
        <w:numPr>
          <w:ilvl w:val="0"/>
          <w:numId w:val="23"/>
        </w:numPr>
        <w:overflowPunct w:val="0"/>
      </w:pPr>
      <w:bookmarkStart w:id="10"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10"/>
    </w:p>
    <w:p w14:paraId="35515928" w14:textId="77777777" w:rsidR="00BB1890" w:rsidRDefault="00AF3D5E">
      <w:pPr>
        <w:widowControl w:val="0"/>
        <w:numPr>
          <w:ilvl w:val="0"/>
          <w:numId w:val="23"/>
        </w:numPr>
        <w:overflowPunct w:val="0"/>
      </w:pPr>
      <w:bookmarkStart w:id="11" w:name="_Ref72271852"/>
      <w:r>
        <w:t>3GPP TS 38.213, v15.13.0.</w:t>
      </w:r>
      <w:bookmarkEnd w:id="11"/>
    </w:p>
    <w:p w14:paraId="0CD63611" w14:textId="77777777" w:rsidR="00BB1890" w:rsidRDefault="00AF3D5E">
      <w:pPr>
        <w:widowControl w:val="0"/>
        <w:numPr>
          <w:ilvl w:val="0"/>
          <w:numId w:val="23"/>
        </w:numPr>
        <w:overflowPunct w:val="0"/>
      </w:pPr>
      <w:bookmarkStart w:id="12" w:name="_Ref72303713"/>
      <w:r>
        <w:t>Chairman’s Notes, RAN1 #97</w:t>
      </w:r>
      <w:bookmarkEnd w:id="12"/>
    </w:p>
    <w:p w14:paraId="10E4D82F" w14:textId="77777777" w:rsidR="00BB1890" w:rsidRDefault="00AF3D5E">
      <w:pPr>
        <w:widowControl w:val="0"/>
        <w:numPr>
          <w:ilvl w:val="0"/>
          <w:numId w:val="23"/>
        </w:numPr>
        <w:overflowPunct w:val="0"/>
      </w:pPr>
      <w:bookmarkStart w:id="13" w:name="_Ref72303714"/>
      <w:r>
        <w:t xml:space="preserve">R1-1907441, </w:t>
      </w:r>
      <w:r>
        <w:rPr>
          <w:lang w:val="en-GB"/>
        </w:rPr>
        <w:t>Multiplexing of overlapping PUCCH and PUSCH with different numerologies, Nokia, RAN1 #97</w:t>
      </w:r>
      <w:bookmarkEnd w:id="13"/>
    </w:p>
    <w:p w14:paraId="36464AC8" w14:textId="77777777" w:rsidR="00BB1890" w:rsidRDefault="00AF3D5E">
      <w:pPr>
        <w:widowControl w:val="0"/>
        <w:numPr>
          <w:ilvl w:val="0"/>
          <w:numId w:val="23"/>
        </w:numPr>
        <w:overflowPunct w:val="0"/>
      </w:pPr>
      <w:bookmarkStart w:id="14" w:name="_Ref79942552"/>
      <w:r>
        <w:rPr>
          <w:lang w:val="en-GB"/>
        </w:rPr>
        <w:t>R1-2106327, Summary for [105-e-NR-7.1CRs-02] Discussions on PUSCH UCI Multiplexing without HARQ-ACK PUCCH, Moderator (Apple)</w:t>
      </w:r>
      <w:bookmarkEnd w:id="14"/>
    </w:p>
    <w:p w14:paraId="41AFADFA" w14:textId="77777777" w:rsidR="00BB1890" w:rsidRDefault="00AF3D5E">
      <w:pPr>
        <w:widowControl w:val="0"/>
        <w:numPr>
          <w:ilvl w:val="0"/>
          <w:numId w:val="23"/>
        </w:numPr>
        <w:overflowPunct w:val="0"/>
      </w:pPr>
      <w:bookmarkStart w:id="15" w:name="_Ref79943543"/>
      <w:r>
        <w:t>R1-2107310</w:t>
      </w:r>
      <w:r>
        <w:tab/>
        <w:t>Discussion on HARQ-ACK multiplexing on PUSCH without PUCCH</w:t>
      </w:r>
      <w:r>
        <w:tab/>
        <w:t>Qualcomm Incorporated</w:t>
      </w:r>
      <w:bookmarkEnd w:id="15"/>
    </w:p>
    <w:p w14:paraId="0BB22910" w14:textId="77777777" w:rsidR="00BB1890" w:rsidRDefault="00AF3D5E">
      <w:pPr>
        <w:widowControl w:val="0"/>
        <w:numPr>
          <w:ilvl w:val="0"/>
          <w:numId w:val="23"/>
        </w:numPr>
        <w:overflowPunct w:val="0"/>
      </w:pPr>
      <w:bookmarkStart w:id="16" w:name="_Ref79943559"/>
      <w:r>
        <w:t>R1-2107506</w:t>
      </w:r>
      <w:r>
        <w:tab/>
        <w:t>Clarification on Multiplexing HARQ-ACK Information in PUSCH without PUCCH</w:t>
      </w:r>
      <w:r>
        <w:tab/>
        <w:t>MediaTek Inc.</w:t>
      </w:r>
      <w:bookmarkEnd w:id="16"/>
    </w:p>
    <w:p w14:paraId="4CDE0B1A" w14:textId="77777777" w:rsidR="00BB1890" w:rsidRDefault="00AF3D5E">
      <w:pPr>
        <w:widowControl w:val="0"/>
        <w:numPr>
          <w:ilvl w:val="0"/>
          <w:numId w:val="23"/>
        </w:numPr>
        <w:overflowPunct w:val="0"/>
      </w:pPr>
      <w:bookmarkStart w:id="17" w:name="_Ref79943568"/>
      <w:r>
        <w:t>R1-2107672</w:t>
      </w:r>
      <w:r>
        <w:tab/>
        <w:t>Discussion on the UCI multiplexing</w:t>
      </w:r>
      <w:r>
        <w:tab/>
        <w:t>Huawei, HiSilicon</w:t>
      </w:r>
      <w:bookmarkEnd w:id="17"/>
    </w:p>
    <w:p w14:paraId="7D5CB870" w14:textId="77777777" w:rsidR="00BB1890" w:rsidRDefault="00AF3D5E">
      <w:pPr>
        <w:widowControl w:val="0"/>
        <w:numPr>
          <w:ilvl w:val="0"/>
          <w:numId w:val="23"/>
        </w:numPr>
        <w:overflowPunct w:val="0"/>
      </w:pPr>
      <w:bookmarkStart w:id="18" w:name="_Ref79943588"/>
      <w:r>
        <w:t>R1-2107711</w:t>
      </w:r>
      <w:r>
        <w:tab/>
        <w:t>Discussions on PUSCH UCI Multiplexing without HARQ-ACK PUCCH in Rel-15 and Rel-16</w:t>
      </w:r>
      <w:r>
        <w:tab/>
        <w:t>Apple</w:t>
      </w:r>
      <w:bookmarkEnd w:id="18"/>
    </w:p>
    <w:p w14:paraId="691C9247" w14:textId="77777777" w:rsidR="00BB1890" w:rsidRDefault="00AF3D5E">
      <w:pPr>
        <w:widowControl w:val="0"/>
        <w:numPr>
          <w:ilvl w:val="0"/>
          <w:numId w:val="23"/>
        </w:numPr>
        <w:overflowPunct w:val="0"/>
      </w:pPr>
      <w:bookmarkStart w:id="19" w:name="_Ref79943598"/>
      <w:r>
        <w:t>R1-2107835</w:t>
      </w:r>
      <w:r>
        <w:tab/>
        <w:t>Discussion on HARQ-ACK multiplexing on PUSCH without PUCCH overlapping</w:t>
      </w:r>
      <w:r>
        <w:tab/>
        <w:t>NTT DOCOMO, INC.</w:t>
      </w:r>
      <w:bookmarkEnd w:id="19"/>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0" w:name="_Ref79974726"/>
      <w:r>
        <w:rPr>
          <w:rFonts w:ascii="Arial" w:hAnsi="Arial"/>
          <w:b w:val="0"/>
          <w:bCs w:val="0"/>
          <w:sz w:val="36"/>
          <w:szCs w:val="20"/>
        </w:rPr>
        <w:t>Appendix: Background</w:t>
      </w:r>
      <w:bookmarkEnd w:id="20"/>
    </w:p>
    <w:p w14:paraId="576B57F5" w14:textId="77777777" w:rsidR="00BB1890" w:rsidRDefault="00AF3D5E">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02" w:dyaOrig="264" w14:anchorId="5218193E">
          <v:shape id="_x0000_i1027" type="#_x0000_t75" style="width:35.05pt;height:13.15pt" o:ole="">
            <v:imagedata r:id="rId16" o:title=""/>
          </v:shape>
          <o:OLEObject Type="Embed" ProgID="Equation.3" ShapeID="_x0000_i1027" DrawAspect="Content" ObjectID="_1691485010" r:id="rId17"/>
        </w:object>
      </w:r>
      <w:r>
        <w:rPr>
          <w:rFonts w:cs="Arial"/>
          <w:sz w:val="22"/>
          <w:szCs w:val="22"/>
          <w:lang w:eastAsia="zh-CN"/>
        </w:rPr>
        <w:t>).</w:t>
      </w:r>
    </w:p>
    <w:p w14:paraId="26440A49" w14:textId="77777777" w:rsidR="00BB1890" w:rsidRDefault="00AF3D5E">
      <w:pPr>
        <w:spacing w:after="240"/>
        <w:rPr>
          <w:lang w:eastAsia="zh-TW"/>
        </w:rPr>
      </w:pPr>
      <w:r>
        <w:rPr>
          <w:noProof/>
          <w:lang w:eastAsia="ko-KR"/>
        </w:rPr>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861860" w:rsidRDefault="00861860">
                            <w:pPr>
                              <w:pStyle w:val="Heading4"/>
                              <w:numPr>
                                <w:ilvl w:val="0"/>
                                <w:numId w:val="0"/>
                              </w:numPr>
                              <w:ind w:left="864" w:hanging="864"/>
                            </w:pPr>
                            <w:bookmarkStart w:id="21" w:name="_Toc20311583"/>
                            <w:bookmarkStart w:id="22" w:name="_Toc51963699"/>
                            <w:bookmarkStart w:id="23" w:name="_Toc12021471"/>
                            <w:bookmarkStart w:id="24" w:name="_Toc44877068"/>
                            <w:bookmarkStart w:id="25" w:name="_Toc26719408"/>
                            <w:bookmarkStart w:id="26" w:name="_Toc66825536"/>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70252786" w14:textId="77777777" w:rsidR="00861860" w:rsidRDefault="00861860">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93" w:dyaOrig="264" w14:anchorId="44553E52">
                                <v:shape id="_x0000_i1029" type="#_x0000_t75" style="width:44.45pt;height:13.15pt" o:ole="">
                                  <v:imagedata r:id="rId18" o:title=""/>
                                </v:shape>
                                <o:OLEObject Type="Embed" ProgID="Equation.3" ShapeID="_x0000_i1029" DrawAspect="Content" ObjectID="_1691485020"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893" w:dyaOrig="264" w14:anchorId="15449AA5">
                                <v:shape id="_x0000_i1031" type="#_x0000_t75" style="width:44.45pt;height:13.15pt" o:ole="">
                                  <v:imagedata r:id="rId20" o:title=""/>
                                </v:shape>
                                <o:OLEObject Type="Embed" ProgID="Equation.3" ShapeID="_x0000_i1031" DrawAspect="Content" ObjectID="_1691485021"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03ED7107">
                                <v:shape id="_x0000_i1033" type="#_x0000_t75" style="width:13.15pt;height:13.15pt" o:ole="">
                                  <v:imagedata r:id="rId22" o:title=""/>
                                </v:shape>
                                <o:OLEObject Type="Embed" ProgID="Equation.3" ShapeID="_x0000_i1033" DrawAspect="Content" ObjectID="_1691485022"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93" w:dyaOrig="264" w14:anchorId="4715DF27">
                                <v:shape id="_x0000_i1035" type="#_x0000_t75" style="width:44.45pt;height:13.15pt" o:ole="">
                                  <v:imagedata r:id="rId24" o:title=""/>
                                </v:shape>
                                <o:OLEObject Type="Embed" ProgID="Equation.3" ShapeID="_x0000_i1035" DrawAspect="Content" ObjectID="_1691485023" r:id="rId25"/>
                              </w:object>
                            </w:r>
                            <w:r>
                              <w:rPr>
                                <w:lang w:eastAsia="zh-CN"/>
                              </w:rPr>
                              <w:t xml:space="preserve"> if the DAI field in DCI format 0_1 is set to '0'; otherwise, </w:t>
                            </w:r>
                            <w:r>
                              <w:rPr>
                                <w:rFonts w:cs="Arial"/>
                                <w:position w:val="-10"/>
                                <w:lang w:eastAsia="zh-CN"/>
                              </w:rPr>
                              <w:object w:dxaOrig="893" w:dyaOrig="264" w14:anchorId="2D1EAB31">
                                <v:shape id="_x0000_i1037" type="#_x0000_t75" style="width:44.45pt;height:13.15pt" o:ole="">
                                  <v:imagedata r:id="rId26" o:title=""/>
                                </v:shape>
                                <o:OLEObject Type="Embed" ProgID="Equation.3" ShapeID="_x0000_i1037" DrawAspect="Content" ObjectID="_1691485024" r:id="rId27"/>
                              </w:object>
                            </w:r>
                            <w:r>
                              <w:rPr>
                                <w:lang w:eastAsia="zh-CN"/>
                              </w:rPr>
                              <w:t>.</w:t>
                            </w:r>
                          </w:p>
                          <w:p w14:paraId="5C6A3624" w14:textId="77777777" w:rsidR="00861860" w:rsidRDefault="00861860"/>
                        </w:txbxContent>
                      </wps:txbx>
                      <wps:bodyPr rot="0" vert="horz" wrap="square" lIns="91440" tIns="45720" rIns="91440" bIns="45720" anchor="t" anchorCtr="0" upright="1">
                        <a:noAutofit/>
                      </wps:bodyPr>
                    </wps:wsp>
                  </a:graphicData>
                </a:graphic>
              </wp:inline>
            </w:drawing>
          </mc:Choice>
          <mc:Fallback>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609285D5" w14:textId="77777777" w:rsidR="00861860" w:rsidRDefault="00861860">
                      <w:pPr>
                        <w:pStyle w:val="Heading4"/>
                        <w:numPr>
                          <w:ilvl w:val="0"/>
                          <w:numId w:val="0"/>
                        </w:numPr>
                        <w:ind w:left="864" w:hanging="864"/>
                      </w:pPr>
                      <w:bookmarkStart w:id="27" w:name="_Toc20311583"/>
                      <w:bookmarkStart w:id="28" w:name="_Toc51963699"/>
                      <w:bookmarkStart w:id="29" w:name="_Toc12021471"/>
                      <w:bookmarkStart w:id="30" w:name="_Toc44877068"/>
                      <w:bookmarkStart w:id="31" w:name="_Toc26719408"/>
                      <w:bookmarkStart w:id="32" w:name="_Toc66825536"/>
                      <w:r>
                        <w:t>9</w:t>
                      </w:r>
                      <w:r>
                        <w:rPr>
                          <w:rFonts w:hint="eastAsia"/>
                        </w:rPr>
                        <w:t>.</w:t>
                      </w:r>
                      <w:r>
                        <w:t>1.2.2</w:t>
                      </w:r>
                      <w:r>
                        <w:rPr>
                          <w:rFonts w:hint="eastAsia"/>
                        </w:rPr>
                        <w:tab/>
                      </w:r>
                      <w:r>
                        <w:t>Type-1 HARQ-ACK codebook in physical uplink shared channel</w:t>
                      </w:r>
                      <w:bookmarkEnd w:id="27"/>
                      <w:bookmarkEnd w:id="28"/>
                      <w:bookmarkEnd w:id="29"/>
                      <w:bookmarkEnd w:id="30"/>
                      <w:bookmarkEnd w:id="31"/>
                      <w:bookmarkEnd w:id="32"/>
                    </w:p>
                    <w:p w14:paraId="70252786" w14:textId="77777777" w:rsidR="00861860" w:rsidRDefault="00861860">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93" w:dyaOrig="264" w14:anchorId="44553E52">
                          <v:shape id="_x0000_i1029" type="#_x0000_t75" style="width:44.45pt;height:13.15pt" o:ole="">
                            <v:imagedata r:id="rId18" o:title=""/>
                          </v:shape>
                          <o:OLEObject Type="Embed" ProgID="Equation.3" ShapeID="_x0000_i1029" DrawAspect="Content" ObjectID="_1691485020" r:id="rId28"/>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893" w:dyaOrig="264" w14:anchorId="15449AA5">
                          <v:shape id="_x0000_i1031" type="#_x0000_t75" style="width:44.45pt;height:13.15pt" o:ole="">
                            <v:imagedata r:id="rId20" o:title=""/>
                          </v:shape>
                          <o:OLEObject Type="Embed" ProgID="Equation.3" ShapeID="_x0000_i1031" DrawAspect="Content" ObjectID="_1691485021"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03ED7107">
                          <v:shape id="_x0000_i1033" type="#_x0000_t75" style="width:13.15pt;height:13.15pt" o:ole="">
                            <v:imagedata r:id="rId22" o:title=""/>
                          </v:shape>
                          <o:OLEObject Type="Embed" ProgID="Equation.3" ShapeID="_x0000_i1033" DrawAspect="Content" ObjectID="_1691485022"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93" w:dyaOrig="264" w14:anchorId="4715DF27">
                          <v:shape id="_x0000_i1035" type="#_x0000_t75" style="width:44.45pt;height:13.15pt" o:ole="">
                            <v:imagedata r:id="rId24" o:title=""/>
                          </v:shape>
                          <o:OLEObject Type="Embed" ProgID="Equation.3" ShapeID="_x0000_i1035" DrawAspect="Content" ObjectID="_1691485023" r:id="rId31"/>
                        </w:object>
                      </w:r>
                      <w:r>
                        <w:rPr>
                          <w:lang w:eastAsia="zh-CN"/>
                        </w:rPr>
                        <w:t xml:space="preserve"> if the DAI field in DCI format 0_1 is set to '0'; otherwise, </w:t>
                      </w:r>
                      <w:r>
                        <w:rPr>
                          <w:rFonts w:cs="Arial"/>
                          <w:position w:val="-10"/>
                          <w:lang w:eastAsia="zh-CN"/>
                        </w:rPr>
                        <w:object w:dxaOrig="893" w:dyaOrig="264" w14:anchorId="2D1EAB31">
                          <v:shape id="_x0000_i1037" type="#_x0000_t75" style="width:44.45pt;height:13.15pt" o:ole="">
                            <v:imagedata r:id="rId26" o:title=""/>
                          </v:shape>
                          <o:OLEObject Type="Embed" ProgID="Equation.3" ShapeID="_x0000_i1037" DrawAspect="Content" ObjectID="_1691485024" r:id="rId32"/>
                        </w:object>
                      </w:r>
                      <w:r>
                        <w:rPr>
                          <w:lang w:eastAsia="zh-CN"/>
                        </w:rPr>
                        <w:t>.</w:t>
                      </w:r>
                    </w:p>
                    <w:p w14:paraId="5C6A3624" w14:textId="77777777" w:rsidR="00861860" w:rsidRDefault="00861860"/>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02" w:dyaOrig="401" w14:anchorId="3D3362CD">
          <v:shape id="_x0000_i1038" type="#_x0000_t75" style="width:35.05pt;height:20.05pt" o:ole="">
            <v:imagedata r:id="rId33" o:title=""/>
          </v:shape>
          <o:OLEObject Type="Embed" ProgID="Equation.3" ShapeID="_x0000_i1038" DrawAspect="Content" ObjectID="_1691485011" r:id="rId34"/>
        </w:object>
      </w:r>
      <w:r>
        <w:rPr>
          <w:sz w:val="22"/>
          <w:szCs w:val="22"/>
          <w:lang w:eastAsia="zh-TW"/>
        </w:rPr>
        <w:t xml:space="preserve">for Type 1 codebook (or </w:t>
      </w:r>
      <w:r>
        <w:rPr>
          <w:position w:val="-10"/>
          <w:sz w:val="22"/>
          <w:szCs w:val="22"/>
          <w:lang w:eastAsia="zh-TW"/>
        </w:rPr>
        <w:object w:dxaOrig="1139" w:dyaOrig="401" w14:anchorId="77622FF1">
          <v:shape id="_x0000_i1039" type="#_x0000_t75" style="width:56.95pt;height:20.05pt" o:ole="">
            <v:imagedata r:id="rId35" o:title=""/>
          </v:shape>
          <o:OLEObject Type="Embed" ProgID="Equation.3" ShapeID="_x0000_i1039" DrawAspect="Content" ObjectID="_1691485012"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ko-KR"/>
        </w:rPr>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861860" w:rsidRDefault="00861860">
                            <w:pPr>
                              <w:pStyle w:val="Heading2"/>
                              <w:ind w:left="576" w:hanging="576"/>
                            </w:pPr>
                            <w:r>
                              <w:t>9.1</w:t>
                            </w:r>
                            <w:r>
                              <w:rPr>
                                <w:rFonts w:hint="eastAsia"/>
                              </w:rPr>
                              <w:tab/>
                            </w:r>
                            <w:r>
                              <w:t>HARQ-ACK codebook determination</w:t>
                            </w:r>
                          </w:p>
                          <w:p w14:paraId="26F4BA8C" w14:textId="77777777" w:rsidR="00861860" w:rsidRDefault="00861860">
                            <w:r>
                              <w:t>If a UE receives a PDSCH without receiving a corresponding PDCCH, or if the UE receives a PDCCH indicating a SPS PDSCH release, the UE generates one corresponding HARQ-ACK information bit.</w:t>
                            </w:r>
                          </w:p>
                          <w:p w14:paraId="15A55671" w14:textId="77777777" w:rsidR="00861860" w:rsidRDefault="00861860">
                            <w:r>
                              <w:t xml:space="preserve">If a UE is not provided </w:t>
                            </w:r>
                            <w:r>
                              <w:rPr>
                                <w:i/>
                              </w:rPr>
                              <w:t>PDSCH-CodeBlockGroupTransmission</w:t>
                            </w:r>
                            <w:r>
                              <w:t xml:space="preserve">, the UE generates one HARQ-ACK information bit per transport block. </w:t>
                            </w:r>
                          </w:p>
                          <w:p w14:paraId="02F1EEC4" w14:textId="77777777" w:rsidR="00861860" w:rsidRDefault="00861860">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861860" w:rsidRDefault="00861860"/>
                        </w:txbxContent>
                      </wps:txbx>
                      <wps:bodyPr rot="0" vert="horz" wrap="square" lIns="91440" tIns="45720" rIns="91440" bIns="45720" anchor="t" anchorCtr="0" upright="1">
                        <a:noAutofit/>
                      </wps:bodyPr>
                    </wps:wsp>
                  </a:graphicData>
                </a:graphic>
              </wp:inline>
            </w:drawing>
          </mc:Choice>
          <mc:Fallback>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6A49A967" w14:textId="77777777" w:rsidR="00861860" w:rsidRDefault="00861860">
                      <w:pPr>
                        <w:pStyle w:val="Heading2"/>
                        <w:ind w:left="576" w:hanging="576"/>
                      </w:pPr>
                      <w:r>
                        <w:t>9.1</w:t>
                      </w:r>
                      <w:r>
                        <w:rPr>
                          <w:rFonts w:hint="eastAsia"/>
                        </w:rPr>
                        <w:tab/>
                      </w:r>
                      <w:r>
                        <w:t>HARQ-ACK codebook determination</w:t>
                      </w:r>
                    </w:p>
                    <w:p w14:paraId="26F4BA8C" w14:textId="77777777" w:rsidR="00861860" w:rsidRDefault="00861860">
                      <w:r>
                        <w:t>If a UE receives a PDSCH without receiving a corresponding PDCCH, or if the UE receives a PDCCH indicating a SPS PDSCH release, the UE generates one corresponding HARQ-ACK information bit.</w:t>
                      </w:r>
                    </w:p>
                    <w:p w14:paraId="15A55671" w14:textId="77777777" w:rsidR="00861860" w:rsidRDefault="00861860">
                      <w:r>
                        <w:t xml:space="preserve">If a UE is not provided </w:t>
                      </w:r>
                      <w:r>
                        <w:rPr>
                          <w:i/>
                        </w:rPr>
                        <w:t>PDSCH-CodeBlockGroupTransmission</w:t>
                      </w:r>
                      <w:r>
                        <w:t xml:space="preserve">, the UE generates one HARQ-ACK information bit per transport block. </w:t>
                      </w:r>
                    </w:p>
                    <w:p w14:paraId="02F1EEC4" w14:textId="77777777" w:rsidR="00861860" w:rsidRDefault="00861860">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861860" w:rsidRDefault="00861860"/>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64" w:dyaOrig="164" w14:anchorId="4C78960D">
                <v:shape id="_x0000_i1040" type="#_x0000_t75" style="width:8.15pt;height:8.15pt" o:ole="">
                  <v:imagedata r:id="rId37" o:title=""/>
                </v:shape>
                <o:OLEObject Type="Embed" ProgID="Equation.3" ShapeID="_x0000_i1040" DrawAspect="Content" ObjectID="_1691485013"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A986C82" w14:textId="77777777"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4921514E">
                <v:shape id="_x0000_i1041" type="#_x0000_t75" style="width:13.15pt;height:13.15pt" o:ole="">
                  <v:imagedata r:id="rId39" o:title=""/>
                </v:shape>
                <o:OLEObject Type="Embed" ProgID="Equation.3" ShapeID="_x0000_i1041" DrawAspect="Content" ObjectID="_1691485014" r:id="rId40"/>
              </w:object>
            </w:r>
            <w:r>
              <w:rPr>
                <w:rFonts w:eastAsia="SimSun"/>
                <w:lang w:val="en-US" w:eastAsia="zh-CN"/>
              </w:rPr>
              <w:t xml:space="preserve"> and </w:t>
            </w:r>
            <w:r>
              <w:rPr>
                <w:position w:val="-6"/>
              </w:rPr>
              <w:object w:dxaOrig="264" w:dyaOrig="264" w14:anchorId="1E38FC59">
                <v:shape id="_x0000_i1042" type="#_x0000_t75" style="width:13.15pt;height:13.15pt" o:ole="">
                  <v:imagedata r:id="rId41" o:title=""/>
                </v:shape>
                <o:OLEObject Type="Embed" ProgID="Equation.3" ShapeID="_x0000_i1042" DrawAspect="Content" ObjectID="_1691485015" r:id="rId42"/>
              </w:object>
            </w:r>
            <w:r>
              <w:rPr>
                <w:rFonts w:eastAsia="SimSun"/>
                <w:lang w:val="en-US" w:eastAsia="zh-CN"/>
              </w:rPr>
              <w:t xml:space="preserve"> loops, </w:t>
            </w:r>
            <w:r>
              <w:rPr>
                <w:lang w:val="en-US" w:eastAsia="zh-CN"/>
              </w:rPr>
              <w:t xml:space="preserve">the UE sets </w:t>
            </w:r>
            <w:r>
              <w:rPr>
                <w:position w:val="-12"/>
              </w:rPr>
              <w:object w:dxaOrig="1039" w:dyaOrig="401" w14:anchorId="0B35A219">
                <v:shape id="_x0000_i1043" type="#_x0000_t75" style="width:51.95pt;height:20.05pt" o:ole="">
                  <v:imagedata r:id="rId43" o:title=""/>
                </v:shape>
                <o:OLEObject Type="Embed" ProgID="Equation.3" ShapeID="_x0000_i1043" DrawAspect="Content" ObjectID="_1691485016" r:id="rId44"/>
              </w:object>
            </w:r>
            <w:r>
              <w:rPr>
                <w:lang w:val="en-US" w:eastAsia="zh-CN"/>
              </w:rPr>
              <w:t xml:space="preserve"> where </w:t>
            </w:r>
            <w:r>
              <w:rPr>
                <w:position w:val="-10"/>
              </w:rPr>
              <w:object w:dxaOrig="401" w:dyaOrig="401" w14:anchorId="239862AA">
                <v:shape id="_x0000_i1044" type="#_x0000_t75" style="width:20.05pt;height:20.05pt" o:ole="">
                  <v:imagedata r:id="rId45" o:title=""/>
                </v:shape>
                <o:OLEObject Type="Embed" ProgID="Equation.3" ShapeID="_x0000_i1044" DrawAspect="Content" ObjectID="_1691485017"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893" w:dyaOrig="401" w14:anchorId="280DD579">
                <v:shape id="_x0000_i1045" type="#_x0000_t75" style="width:44.45pt;height:20.05pt" o:ole="">
                  <v:imagedata r:id="rId47" o:title=""/>
                </v:shape>
                <o:OLEObject Type="Embed" ProgID="Equation.3" ShapeID="_x0000_i1045" DrawAspect="Content" ObjectID="_1691485018"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64" w:dyaOrig="264" w14:anchorId="35C341E6">
                <v:shape id="_x0000_i1046" type="#_x0000_t75" style="width:8.15pt;height:13.15pt" o:ole="">
                  <v:imagedata r:id="rId37" o:title=""/>
                </v:shape>
                <o:OLEObject Type="Embed" ProgID="Equation.3" ShapeID="_x0000_i1046" DrawAspect="Content" ObjectID="_1691485019"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2FC32CE" w14:textId="77777777" w:rsidR="00BB1890" w:rsidRDefault="00BB1890"/>
    <w:p w14:paraId="1035E573" w14:textId="77777777" w:rsidR="00BB1890" w:rsidRDefault="00AF3D5E">
      <w:pPr>
        <w:pStyle w:val="Heading3"/>
        <w:numPr>
          <w:ilvl w:val="1"/>
          <w:numId w:val="1"/>
        </w:numPr>
      </w:pPr>
      <w:bookmarkStart w:id="33" w:name="_Ref80187701"/>
      <w:r>
        <w:t>PUCCH Prioritization Rules for Rel-15:</w:t>
      </w:r>
      <w:bookmarkEnd w:id="33"/>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TableGrid"/>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43A05A7C" w14:textId="77777777" w:rsidR="00BB1890" w:rsidRDefault="00AF3D5E">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2E6F28B4"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4" w:name="_Ref79975089"/>
      <w:r>
        <w:rPr>
          <w:rFonts w:ascii="Arial" w:hAnsi="Arial"/>
          <w:b w:val="0"/>
          <w:bCs w:val="0"/>
          <w:sz w:val="36"/>
          <w:szCs w:val="20"/>
        </w:rPr>
        <w:t>Appendix: Contribution Proposals</w:t>
      </w:r>
      <w:bookmarkEnd w:id="34"/>
    </w:p>
    <w:p w14:paraId="3BFD4666" w14:textId="77777777" w:rsidR="00BB1890" w:rsidRDefault="00BB1890">
      <w:pPr>
        <w:rPr>
          <w:lang w:val="en"/>
        </w:rPr>
      </w:pPr>
    </w:p>
    <w:p w14:paraId="7E828C65" w14:textId="77777777" w:rsidR="00BB1890" w:rsidRDefault="00AF3D5E">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TableGrid"/>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TableGrid"/>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Proposal 2: Support unified UE behaviour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ListParagraph"/>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ListParagraph"/>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ListParagraph"/>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F2B08FA" w14:textId="77777777" w:rsidR="00BB1890" w:rsidRDefault="00AF3D5E">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FD5983F" w14:textId="77777777" w:rsidR="00BB1890" w:rsidRDefault="00AF3D5E">
            <w:pPr>
              <w:numPr>
                <w:ilvl w:val="1"/>
                <w:numId w:val="6"/>
              </w:numPr>
              <w:spacing w:afterLines="50"/>
              <w:rPr>
                <w:rFonts w:eastAsiaTheme="minorEastAsia"/>
                <w:i/>
                <w:sz w:val="22"/>
              </w:rPr>
            </w:pPr>
            <w:r>
              <w:rPr>
                <w:rFonts w:eastAsiaTheme="minorEastAsia"/>
                <w:i/>
                <w:sz w:val="22"/>
              </w:rPr>
              <w:t>For Type 1 HARQ-ACK CB, FFS.</w:t>
            </w:r>
          </w:p>
          <w:p w14:paraId="303E6F8C"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DA73" w14:textId="77777777" w:rsidR="00861860" w:rsidRDefault="00861860">
      <w:pPr>
        <w:spacing w:after="0" w:line="240" w:lineRule="auto"/>
      </w:pPr>
      <w:r>
        <w:separator/>
      </w:r>
    </w:p>
  </w:endnote>
  <w:endnote w:type="continuationSeparator" w:id="0">
    <w:p w14:paraId="5BA11EB1" w14:textId="77777777" w:rsidR="00861860" w:rsidRDefault="0086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Content>
      <w:sdt>
        <w:sdtPr>
          <w:id w:val="1728636285"/>
        </w:sdtPr>
        <w:sdtContent>
          <w:p w14:paraId="17B6BFB6" w14:textId="77777777" w:rsidR="00861860" w:rsidRDefault="0086186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61</w:t>
            </w:r>
            <w:r>
              <w:rPr>
                <w:b/>
                <w:bCs/>
              </w:rPr>
              <w:fldChar w:fldCharType="end"/>
            </w:r>
          </w:p>
        </w:sdtContent>
      </w:sdt>
    </w:sdtContent>
  </w:sdt>
  <w:p w14:paraId="58E554E0" w14:textId="77777777" w:rsidR="00861860" w:rsidRDefault="0086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DE36" w14:textId="77777777" w:rsidR="00861860" w:rsidRDefault="00861860">
      <w:pPr>
        <w:spacing w:after="0" w:line="240" w:lineRule="auto"/>
      </w:pPr>
      <w:r>
        <w:separator/>
      </w:r>
    </w:p>
  </w:footnote>
  <w:footnote w:type="continuationSeparator" w:id="0">
    <w:p w14:paraId="6F9CF2CA" w14:textId="77777777" w:rsidR="00861860" w:rsidRDefault="0086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0"/>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708F5C5"/>
  <w15:docId w15:val="{4FE46341-D479-47AA-989C-13813E0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34D7446-E88E-4624-ADE3-3F53BCA057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15494</Words>
  <Characters>88320</Characters>
  <Application>Microsoft Office Word</Application>
  <DocSecurity>0</DocSecurity>
  <Lines>736</Lines>
  <Paragraphs>207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Karri</cp:lastModifiedBy>
  <cp:revision>2</cp:revision>
  <dcterms:created xsi:type="dcterms:W3CDTF">2021-08-26T08:43:00Z</dcterms:created>
  <dcterms:modified xsi:type="dcterms:W3CDTF">2021-08-26T08:43:00Z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