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Heading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zh-CN"/>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Heading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ListParagraph"/>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Heading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6CC9C4A1"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Heading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Heading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Heading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Heading3"/>
        <w:numPr>
          <w:ilvl w:val="1"/>
          <w:numId w:val="1"/>
        </w:numPr>
      </w:pPr>
      <w:r>
        <w:t>Rel-16 UEs</w:t>
      </w:r>
    </w:p>
    <w:p w14:paraId="347E82EC" w14:textId="77777777" w:rsidR="00764E1E" w:rsidRDefault="00764E1E">
      <w:pPr>
        <w:rPr>
          <w:lang w:val="en"/>
        </w:rPr>
      </w:pPr>
    </w:p>
    <w:p w14:paraId="74715BB1" w14:textId="77777777" w:rsidR="00764E1E" w:rsidRDefault="003D0D2C">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4311FB57"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3E4160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Heading3"/>
        <w:numPr>
          <w:ilvl w:val="1"/>
          <w:numId w:val="1"/>
        </w:numPr>
        <w:rPr>
          <w:rFonts w:eastAsia="Malgun Gothic"/>
        </w:rPr>
      </w:pPr>
      <w:r>
        <w:rPr>
          <w:rFonts w:eastAsia="Malgun Gothic"/>
        </w:rPr>
        <w:t>Effect of CA vs non-CA operation</w:t>
      </w:r>
    </w:p>
    <w:p w14:paraId="7C3B0919"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49FE40F3" w14:textId="77777777" w:rsidR="00764E1E" w:rsidRDefault="00764E1E">
      <w:pPr>
        <w:rPr>
          <w:lang w:val="en"/>
        </w:rPr>
      </w:pPr>
    </w:p>
    <w:p w14:paraId="3A0E7967" w14:textId="77777777" w:rsidR="00764E1E" w:rsidRDefault="003D0D2C">
      <w:pPr>
        <w:pStyle w:val="ListParagraph"/>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Heading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Heading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Heading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 xml:space="preserve">Applicable to single PUSCH: </w:t>
      </w:r>
      <w:proofErr w:type="spellStart"/>
      <w:r>
        <w:rPr>
          <w:lang w:val="en"/>
        </w:rPr>
        <w:t>Qualcomm,Vivo</w:t>
      </w:r>
      <w:proofErr w:type="spellEnd"/>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Heading4"/>
        <w:rPr>
          <w:lang w:val="en"/>
        </w:rPr>
      </w:pPr>
      <w:r w:rsidRPr="00741E9D">
        <w:rPr>
          <w:lang w:val="en"/>
        </w:rPr>
        <w:t>Proposal #1a-1:</w:t>
      </w:r>
    </w:p>
    <w:p w14:paraId="04EBC50D" w14:textId="77777777" w:rsidR="00764E1E" w:rsidRDefault="003D0D2C">
      <w:pPr>
        <w:rPr>
          <w:i/>
          <w:iCs/>
        </w:rPr>
      </w:pPr>
      <w:r>
        <w:rPr>
          <w:i/>
          <w:iCs/>
        </w:rPr>
        <w:t xml:space="preserve">For Rel-15, in the case of a single PUSCH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Heading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Heading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ListParagraph"/>
        <w:rPr>
          <w:i/>
          <w:iCs/>
        </w:rPr>
      </w:pPr>
    </w:p>
    <w:p w14:paraId="2BCC9E30" w14:textId="77777777" w:rsidR="00764E1E" w:rsidRDefault="00764E1E">
      <w:pPr>
        <w:rPr>
          <w:i/>
          <w:iCs/>
        </w:rPr>
      </w:pPr>
    </w:p>
    <w:tbl>
      <w:tblPr>
        <w:tblStyle w:val="TableGrid"/>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Heading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E593DD0"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240577"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ListParagraph"/>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0192FFF4" w14:textId="77777777" w:rsidR="00764E1E" w:rsidRDefault="003D0D2C">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ListParagraph"/>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all of these into the set of PUSCHs to be used in step </w:t>
            </w:r>
            <w:proofErr w:type="gramStart"/>
            <w:r>
              <w:rPr>
                <w:b/>
                <w:bCs/>
                <w:sz w:val="22"/>
              </w:rPr>
              <w:t>2</w:t>
            </w:r>
            <w:r>
              <w:rPr>
                <w:sz w:val="22"/>
              </w:rPr>
              <w:t xml:space="preserve"> ?</w:t>
            </w:r>
            <w:proofErr w:type="gramEnd"/>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Heading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1F529F5"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B972BDE"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Heading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275497">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275497">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275497">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275497">
            <w:pPr>
              <w:jc w:val="left"/>
              <w:rPr>
                <w:rFonts w:eastAsia="SimSun"/>
                <w:sz w:val="22"/>
                <w:szCs w:val="22"/>
              </w:rPr>
            </w:pPr>
            <w:r w:rsidRPr="00B51272">
              <w:rPr>
                <w:rFonts w:eastAsia="SimSun"/>
                <w:sz w:val="22"/>
                <w:szCs w:val="22"/>
              </w:rPr>
              <w:t>Minimal spec impact</w:t>
            </w:r>
          </w:p>
          <w:p w14:paraId="38D03FEE" w14:textId="77777777" w:rsidR="00926514" w:rsidRDefault="00926514" w:rsidP="00275497">
            <w:pPr>
              <w:jc w:val="left"/>
              <w:rPr>
                <w:rFonts w:eastAsia="SimSun"/>
                <w:sz w:val="22"/>
                <w:szCs w:val="22"/>
              </w:rPr>
            </w:pPr>
            <w:r w:rsidRPr="00B51272">
              <w:rPr>
                <w:rFonts w:eastAsia="SimSun"/>
                <w:sz w:val="22"/>
                <w:szCs w:val="22"/>
              </w:rPr>
              <w:t>No timeline issues</w:t>
            </w:r>
          </w:p>
          <w:p w14:paraId="2831553E" w14:textId="77777777" w:rsidR="00926514" w:rsidRDefault="00926514" w:rsidP="00275497">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926514" w14:paraId="760626D6" w14:textId="77777777" w:rsidTr="00275497">
        <w:tc>
          <w:tcPr>
            <w:tcW w:w="1975" w:type="dxa"/>
            <w:vMerge/>
            <w:tcBorders>
              <w:left w:val="single" w:sz="4" w:space="0" w:color="auto"/>
              <w:right w:val="single" w:sz="4" w:space="0" w:color="auto"/>
            </w:tcBorders>
          </w:tcPr>
          <w:p w14:paraId="210BD1AF"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275497">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275497">
            <w:pPr>
              <w:rPr>
                <w:rFonts w:eastAsia="SimSun"/>
                <w:sz w:val="22"/>
                <w:szCs w:val="22"/>
              </w:rPr>
            </w:pPr>
          </w:p>
        </w:tc>
      </w:tr>
      <w:tr w:rsidR="00926514" w14:paraId="70B6FEB2" w14:textId="77777777" w:rsidTr="00275497">
        <w:tc>
          <w:tcPr>
            <w:tcW w:w="1975" w:type="dxa"/>
            <w:vMerge/>
            <w:tcBorders>
              <w:left w:val="single" w:sz="4" w:space="0" w:color="auto"/>
              <w:right w:val="single" w:sz="4" w:space="0" w:color="auto"/>
            </w:tcBorders>
          </w:tcPr>
          <w:p w14:paraId="650CC98A"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275497">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275497">
            <w:pPr>
              <w:rPr>
                <w:rFonts w:eastAsia="SimSun"/>
                <w:sz w:val="22"/>
                <w:szCs w:val="22"/>
              </w:rPr>
            </w:pPr>
          </w:p>
        </w:tc>
      </w:tr>
      <w:tr w:rsidR="00926514" w14:paraId="7D004C67" w14:textId="77777777" w:rsidTr="00275497">
        <w:tc>
          <w:tcPr>
            <w:tcW w:w="1975" w:type="dxa"/>
            <w:vMerge/>
            <w:tcBorders>
              <w:left w:val="single" w:sz="4" w:space="0" w:color="auto"/>
              <w:right w:val="single" w:sz="4" w:space="0" w:color="auto"/>
            </w:tcBorders>
          </w:tcPr>
          <w:p w14:paraId="3755F5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275497">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275497">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2CCB4267" w14:textId="77777777" w:rsidR="00926514" w:rsidRDefault="00926514" w:rsidP="00275497">
            <w:pPr>
              <w:rPr>
                <w:rFonts w:eastAsia="MS Mincho"/>
                <w:sz w:val="22"/>
                <w:szCs w:val="22"/>
                <w:lang w:eastAsia="ja-JP"/>
              </w:rPr>
            </w:pPr>
            <w:r w:rsidRPr="00B51272">
              <w:rPr>
                <w:rFonts w:eastAsia="MS Mincho"/>
                <w:noProof/>
                <w:sz w:val="22"/>
                <w:szCs w:val="22"/>
                <w:lang w:eastAsia="ja-JP"/>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275497">
            <w:pPr>
              <w:rPr>
                <w:rFonts w:eastAsia="MS Mincho"/>
                <w:sz w:val="22"/>
                <w:szCs w:val="22"/>
                <w:lang w:eastAsia="ja-JP"/>
              </w:rPr>
            </w:pPr>
          </w:p>
          <w:p w14:paraId="1C1D3F59" w14:textId="77777777" w:rsidR="00926514" w:rsidRDefault="00926514" w:rsidP="00275497">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275497">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275497">
        <w:tc>
          <w:tcPr>
            <w:tcW w:w="1975" w:type="dxa"/>
            <w:vMerge/>
            <w:tcBorders>
              <w:left w:val="single" w:sz="4" w:space="0" w:color="auto"/>
              <w:right w:val="single" w:sz="4" w:space="0" w:color="auto"/>
            </w:tcBorders>
          </w:tcPr>
          <w:p w14:paraId="0F7FFC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275497">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275497">
            <w:pPr>
              <w:rPr>
                <w:rFonts w:eastAsia="SimSun"/>
                <w:sz w:val="22"/>
                <w:szCs w:val="22"/>
              </w:rPr>
            </w:pPr>
          </w:p>
        </w:tc>
      </w:tr>
      <w:tr w:rsidR="00926514" w14:paraId="08B3D903" w14:textId="77777777" w:rsidTr="00275497">
        <w:tc>
          <w:tcPr>
            <w:tcW w:w="1975" w:type="dxa"/>
            <w:vMerge/>
            <w:tcBorders>
              <w:left w:val="single" w:sz="4" w:space="0" w:color="auto"/>
              <w:right w:val="single" w:sz="4" w:space="0" w:color="auto"/>
            </w:tcBorders>
          </w:tcPr>
          <w:p w14:paraId="68123062"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275497">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275497">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6C9B8DAC" w14:textId="77777777" w:rsidR="00926514" w:rsidRDefault="00926514" w:rsidP="00275497">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275497">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926514" w14:paraId="4CECFD1A" w14:textId="77777777" w:rsidTr="00275497">
        <w:tc>
          <w:tcPr>
            <w:tcW w:w="1975" w:type="dxa"/>
            <w:vMerge/>
            <w:tcBorders>
              <w:left w:val="single" w:sz="4" w:space="0" w:color="auto"/>
              <w:right w:val="single" w:sz="4" w:space="0" w:color="auto"/>
            </w:tcBorders>
          </w:tcPr>
          <w:p w14:paraId="7698FB7D"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275497">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275497">
            <w:pPr>
              <w:rPr>
                <w:rFonts w:eastAsia="SimSun"/>
                <w:sz w:val="22"/>
                <w:szCs w:val="22"/>
              </w:rPr>
            </w:pPr>
          </w:p>
        </w:tc>
      </w:tr>
      <w:tr w:rsidR="00926514" w14:paraId="06B615BF" w14:textId="77777777" w:rsidTr="00275497">
        <w:trPr>
          <w:trHeight w:val="47"/>
        </w:trPr>
        <w:tc>
          <w:tcPr>
            <w:tcW w:w="1975" w:type="dxa"/>
            <w:vMerge/>
            <w:tcBorders>
              <w:left w:val="single" w:sz="4" w:space="0" w:color="auto"/>
              <w:right w:val="single" w:sz="4" w:space="0" w:color="auto"/>
            </w:tcBorders>
          </w:tcPr>
          <w:p w14:paraId="3AB69999"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275497">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275497">
            <w:pPr>
              <w:rPr>
                <w:rFonts w:eastAsia="SimSun"/>
                <w:sz w:val="22"/>
                <w:szCs w:val="22"/>
              </w:rPr>
            </w:pPr>
            <w:r>
              <w:rPr>
                <w:rFonts w:eastAsia="SimSun"/>
                <w:sz w:val="22"/>
                <w:szCs w:val="22"/>
              </w:rPr>
              <w:t>Limits gNB to set TDAI to specific value. It needs to be verified that this is current NR behavior</w:t>
            </w:r>
          </w:p>
          <w:p w14:paraId="48F52549" w14:textId="77777777" w:rsidR="00926514" w:rsidRDefault="00926514" w:rsidP="00275497">
            <w:pPr>
              <w:rPr>
                <w:rFonts w:eastAsia="SimSun"/>
                <w:sz w:val="22"/>
                <w:szCs w:val="22"/>
              </w:rPr>
            </w:pPr>
          </w:p>
          <w:p w14:paraId="7FA42CF8" w14:textId="77777777" w:rsidR="00926514" w:rsidRDefault="00926514" w:rsidP="00275497">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275497">
            <w:pPr>
              <w:rPr>
                <w:rFonts w:eastAsia="SimSun"/>
                <w:sz w:val="22"/>
                <w:szCs w:val="22"/>
              </w:rPr>
            </w:pPr>
            <w:r>
              <w:rPr>
                <w:rFonts w:eastAsia="SimSun"/>
                <w:sz w:val="22"/>
                <w:szCs w:val="22"/>
              </w:rPr>
              <w:t>gNB may have to perform hypothetical decoding on at least 2 PUSCHs.</w:t>
            </w:r>
          </w:p>
          <w:p w14:paraId="2E6EA941" w14:textId="77777777" w:rsidR="00926514" w:rsidRDefault="00926514" w:rsidP="00275497">
            <w:pPr>
              <w:rPr>
                <w:rFonts w:eastAsia="SimSun"/>
                <w:sz w:val="22"/>
                <w:szCs w:val="22"/>
              </w:rPr>
            </w:pPr>
          </w:p>
          <w:p w14:paraId="665FDD35" w14:textId="77777777" w:rsidR="00926514" w:rsidRDefault="00926514" w:rsidP="00275497">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Heading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w:t>
      </w:r>
      <w:proofErr w:type="spellStart"/>
      <w:r w:rsidRPr="00574289">
        <w:rPr>
          <w:rFonts w:eastAsia="MS Mincho"/>
          <w:i/>
          <w:iCs/>
          <w:sz w:val="22"/>
          <w:szCs w:val="22"/>
          <w:lang w:eastAsia="ja-JP"/>
        </w:rPr>
        <w:t>n.e.</w:t>
      </w:r>
      <w:proofErr w:type="spellEnd"/>
      <w:r w:rsidRPr="00574289">
        <w:rPr>
          <w:rFonts w:eastAsia="MS Mincho"/>
          <w:i/>
          <w:iCs/>
          <w:sz w:val="22"/>
          <w:szCs w:val="22"/>
          <w:lang w:eastAsia="ja-JP"/>
        </w:rPr>
        <w:t xml:space="preserve"> 4 (for Type 2 codebook) or UL-TDAI </w:t>
      </w:r>
      <w:proofErr w:type="spellStart"/>
      <w:r w:rsidRPr="00574289">
        <w:rPr>
          <w:rFonts w:eastAsia="MS Mincho"/>
          <w:i/>
          <w:iCs/>
          <w:sz w:val="22"/>
          <w:szCs w:val="22"/>
          <w:lang w:eastAsia="ja-JP"/>
        </w:rPr>
        <w:t>e.q</w:t>
      </w:r>
      <w:proofErr w:type="spellEnd"/>
      <w:r w:rsidRPr="00574289">
        <w:rPr>
          <w:rFonts w:eastAsia="MS Mincho"/>
          <w:i/>
          <w:iCs/>
          <w:sz w:val="22"/>
          <w:szCs w:val="22"/>
          <w:lang w:eastAsia="ja-JP"/>
        </w:rPr>
        <w:t>.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Heading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ListParagraph"/>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ListParagraph"/>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ListParagraph"/>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Heading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ListParagraph"/>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proofErr w:type="gramStart"/>
      <w:r w:rsidRPr="00741E9D">
        <w:rPr>
          <w:vertAlign w:val="superscript"/>
          <w:lang w:val="en"/>
        </w:rPr>
        <w:t>st</w:t>
      </w:r>
      <w:r w:rsidRPr="00741E9D">
        <w:rPr>
          <w:lang w:val="en"/>
        </w:rPr>
        <w:t xml:space="preserve">  Choice</w:t>
      </w:r>
      <w:proofErr w:type="gramEnd"/>
      <w:r w:rsidRPr="00741E9D">
        <w:rPr>
          <w:lang w:val="en"/>
        </w:rPr>
        <w:t>),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ListParagraph"/>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ListParagraph"/>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ListParagraph"/>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Heading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ListParagraph"/>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w:t>
      </w:r>
      <w:proofErr w:type="gramStart"/>
      <w:r w:rsidRPr="00926514">
        <w:rPr>
          <w:rFonts w:eastAsia="MS Mincho"/>
          <w:sz w:val="22"/>
          <w:szCs w:val="22"/>
          <w:lang w:val="en" w:eastAsia="ja-JP"/>
        </w:rPr>
        <w:t>resource, and</w:t>
      </w:r>
      <w:proofErr w:type="gramEnd"/>
      <w:r w:rsidRPr="00926514">
        <w:rPr>
          <w:rFonts w:eastAsia="MS Mincho"/>
          <w:sz w:val="22"/>
          <w:szCs w:val="22"/>
          <w:lang w:val="en" w:eastAsia="ja-JP"/>
        </w:rPr>
        <w:t xml:space="preserve"> use that default/reference PUCCH to start the UCI multiplexing procedure. </w:t>
      </w:r>
    </w:p>
    <w:p w14:paraId="69AE3161" w14:textId="51C9B215" w:rsidR="00741E9D" w:rsidRPr="00926514" w:rsidRDefault="00741E9D" w:rsidP="00741E9D">
      <w:pPr>
        <w:pStyle w:val="ListParagraph"/>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4EFCF2F7" w14:textId="5067413F"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ListParagraph"/>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0CA2A914" w14:textId="77777777" w:rsidR="00C43FD0" w:rsidRDefault="00C43FD0" w:rsidP="00C43FD0">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ListParagraph"/>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ListParagraph"/>
        <w:numPr>
          <w:ilvl w:val="0"/>
          <w:numId w:val="12"/>
        </w:numPr>
        <w:jc w:val="both"/>
        <w:rPr>
          <w:lang w:val="en"/>
        </w:rPr>
      </w:pPr>
      <w:r w:rsidRPr="00926514">
        <w:rPr>
          <w:lang w:val="en"/>
        </w:rPr>
        <w:t>Alt 1: Samsung, NTT DOCOMO (1</w:t>
      </w:r>
      <w:proofErr w:type="gramStart"/>
      <w:r w:rsidRPr="00926514">
        <w:rPr>
          <w:vertAlign w:val="superscript"/>
          <w:lang w:val="en"/>
        </w:rPr>
        <w:t>st</w:t>
      </w:r>
      <w:r w:rsidRPr="00926514">
        <w:rPr>
          <w:lang w:val="en"/>
        </w:rPr>
        <w:t xml:space="preserve">  Choice</w:t>
      </w:r>
      <w:proofErr w:type="gramEnd"/>
      <w:r w:rsidRPr="00926514">
        <w:rPr>
          <w:lang w:val="en"/>
        </w:rPr>
        <w:t>),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ListParagraph"/>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ListParagraph"/>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ListParagraph"/>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sidR="00040EA9">
        <w:rPr>
          <w:rFonts w:eastAsia="MS Mincho"/>
          <w:color w:val="000000" w:themeColor="text1"/>
          <w:lang w:val="en" w:eastAsia="ja-JP"/>
        </w:rPr>
        <w:t>n</w:t>
      </w:r>
      <w:r w:rsidRPr="00926514">
        <w:rPr>
          <w:rFonts w:eastAsia="MS Mincho"/>
          <w:color w:val="000000" w:themeColor="text1"/>
          <w:lang w:val="en" w:eastAsia="ja-JP"/>
        </w:rPr>
        <w:t>ovo (?) (4 companies)</w:t>
      </w:r>
    </w:p>
    <w:p w14:paraId="42A2154C" w14:textId="5F7C91FE" w:rsidR="00741E9D" w:rsidRPr="00926514" w:rsidRDefault="00741E9D" w:rsidP="00741E9D">
      <w:pPr>
        <w:pStyle w:val="ListParagraph"/>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ListParagraph"/>
        <w:ind w:left="360"/>
        <w:rPr>
          <w:lang w:val="en"/>
        </w:rPr>
      </w:pPr>
    </w:p>
    <w:p w14:paraId="6B772DEA" w14:textId="6AA34055" w:rsidR="00741E9D" w:rsidRPr="00926514" w:rsidRDefault="00741E9D" w:rsidP="00741E9D">
      <w:pPr>
        <w:pStyle w:val="Heading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41E9D" w14:paraId="2C2AF5DD" w14:textId="77777777" w:rsidTr="00275497">
        <w:trPr>
          <w:trHeight w:val="47"/>
        </w:trPr>
        <w:tc>
          <w:tcPr>
            <w:tcW w:w="1975" w:type="dxa"/>
          </w:tcPr>
          <w:p w14:paraId="602A2DB2" w14:textId="04E21FD5" w:rsidR="00741E9D" w:rsidRDefault="00741E9D" w:rsidP="00275497">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275497">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275497">
            <w:pPr>
              <w:rPr>
                <w:rFonts w:eastAsia="MS Mincho"/>
                <w:bCs/>
                <w:sz w:val="22"/>
                <w:lang w:eastAsia="ja-JP"/>
              </w:rPr>
            </w:pPr>
            <w:r>
              <w:rPr>
                <w:rFonts w:eastAsia="MS Mincho"/>
                <w:bCs/>
                <w:sz w:val="22"/>
                <w:lang w:eastAsia="ja-JP"/>
              </w:rPr>
              <w:t>[Apple] No timeline issues and no increased restriction on gNB scheduling</w:t>
            </w:r>
          </w:p>
          <w:p w14:paraId="0DF286D3" w14:textId="07C63187" w:rsidR="00741E9D" w:rsidRDefault="00741E9D" w:rsidP="00275497">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41E9D" w14:paraId="4D23ABDA" w14:textId="77777777" w:rsidTr="00275497">
        <w:trPr>
          <w:trHeight w:val="47"/>
        </w:trPr>
        <w:tc>
          <w:tcPr>
            <w:tcW w:w="1975" w:type="dxa"/>
          </w:tcPr>
          <w:p w14:paraId="5DF405D6" w14:textId="5CFDCAE8" w:rsidR="00741E9D" w:rsidRDefault="00741E9D" w:rsidP="00275497">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275497">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275497">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lind decoding by gNB side is required.</w:t>
            </w:r>
          </w:p>
        </w:tc>
      </w:tr>
      <w:tr w:rsidR="00741E9D" w14:paraId="23071AD4" w14:textId="77777777" w:rsidTr="00275497">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[MTK] 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275497">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Alt 3-1 -  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35679624" w14:textId="01952E64" w:rsidR="00741E9D" w:rsidRPr="00741E9D" w:rsidRDefault="00741E9D" w:rsidP="00741E9D">
            <w:pPr>
              <w:pStyle w:val="ListParagraph"/>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ja-JP"/>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275497">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3-2 -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275497">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3-2 -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275497">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3-3 -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275497">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3-3 -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[QC] Tripled UCI multiplexing complexity.</w:t>
            </w:r>
            <w:r w:rsidR="00926514">
              <w:rPr>
                <w:rFonts w:eastAsia="SimSun"/>
                <w:sz w:val="22"/>
                <w:szCs w:val="22"/>
                <w:lang w:eastAsia="zh-CN"/>
              </w:rPr>
              <w:t xml:space="preserve"> A question to Alt 3-3, for type 2 codebook, if UE received 6 PUSCHs (just an example) in a slot, two of them have </w:t>
            </w:r>
            <w:r w:rsidR="00926514">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ListParagraph"/>
              <w:numPr>
                <w:ilvl w:val="0"/>
                <w:numId w:val="20"/>
              </w:numPr>
              <w:rPr>
                <w:rFonts w:eastAsia="SimSun"/>
                <w:sz w:val="22"/>
                <w:szCs w:val="22"/>
                <w:lang w:eastAsia="zh-CN"/>
              </w:rPr>
            </w:pPr>
            <w:r w:rsidRPr="00926514">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ListParagraph"/>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w:t>
            </w:r>
            <w:r w:rsidR="00926514">
              <w:rPr>
                <w:rFonts w:eastAsia="SimSun"/>
                <w:sz w:val="22"/>
                <w:szCs w:val="22"/>
              </w:rPr>
              <w:t>. 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r>
              <w:rPr>
                <w:rFonts w:eastAsia="SimSun"/>
                <w:sz w:val="22"/>
                <w:szCs w:val="22"/>
              </w:rPr>
              <w:t>gNB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0FA544DC" w:rsidR="00741E9D" w:rsidRPr="00926514" w:rsidRDefault="00926514" w:rsidP="00741E9D">
      <w:pPr>
        <w:pStyle w:val="Heading3"/>
        <w:numPr>
          <w:ilvl w:val="1"/>
          <w:numId w:val="1"/>
        </w:numPr>
        <w:rPr>
          <w:highlight w:val="cyan"/>
        </w:rPr>
      </w:pPr>
      <w:r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67624ED1"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67890923" w:rsidR="00741E9D" w:rsidRDefault="00741E9D" w:rsidP="00741E9D">
      <w:pPr>
        <w:jc w:val="both"/>
        <w:rPr>
          <w:rFonts w:eastAsia="SimSun"/>
          <w:sz w:val="22"/>
          <w:szCs w:val="22"/>
          <w:lang w:eastAsia="zh-CN"/>
        </w:rPr>
      </w:pPr>
    </w:p>
    <w:p w14:paraId="0F307BE7" w14:textId="6473D283" w:rsidR="00741E9D" w:rsidRPr="00926514" w:rsidRDefault="00741E9D" w:rsidP="00926514">
      <w:pPr>
        <w:pStyle w:val="Heading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41E9D" w14:paraId="5FFABD8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275497">
            <w:pPr>
              <w:rPr>
                <w:b/>
                <w:bCs/>
                <w:sz w:val="22"/>
                <w:szCs w:val="22"/>
                <w:lang w:eastAsia="zh-CN"/>
              </w:rPr>
            </w:pPr>
            <w:r>
              <w:rPr>
                <w:b/>
                <w:bCs/>
                <w:sz w:val="22"/>
                <w:szCs w:val="22"/>
                <w:lang w:eastAsia="zh-CN"/>
              </w:rPr>
              <w:t>Comments</w:t>
            </w:r>
          </w:p>
        </w:tc>
      </w:tr>
      <w:tr w:rsidR="00741E9D" w14:paraId="032B155D" w14:textId="77777777" w:rsidTr="00275497">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275497">
            <w:pPr>
              <w:rPr>
                <w:rFonts w:eastAsia="SimSun"/>
                <w:sz w:val="22"/>
                <w:szCs w:val="22"/>
                <w:lang w:eastAsia="zh-CN"/>
              </w:rPr>
            </w:pPr>
            <w:r>
              <w:rPr>
                <w:rFonts w:eastAsia="SimSun"/>
                <w:sz w:val="22"/>
                <w:szCs w:val="22"/>
                <w:lang w:eastAsia="zh-CN"/>
              </w:rPr>
              <w:t>It is very hard to distinguish what is single PUSCH case and what is multiple PUSCH case</w:t>
            </w:r>
            <w:r w:rsidR="00B02248">
              <w:rPr>
                <w:rFonts w:eastAsia="SimSun"/>
                <w:sz w:val="22"/>
                <w:szCs w:val="22"/>
                <w:lang w:eastAsia="zh-CN"/>
              </w:rPr>
              <w:t>, based on our analysis of the above 4 cases</w:t>
            </w:r>
            <w:r>
              <w:rPr>
                <w:rFonts w:eastAsia="SimSun"/>
                <w:sz w:val="22"/>
                <w:szCs w:val="22"/>
                <w:lang w:eastAsia="zh-CN"/>
              </w:rPr>
              <w:t xml:space="preserve">. </w:t>
            </w:r>
            <w:proofErr w:type="gramStart"/>
            <w:r>
              <w:rPr>
                <w:rFonts w:eastAsia="SimSun"/>
                <w:sz w:val="22"/>
                <w:szCs w:val="22"/>
                <w:lang w:eastAsia="zh-CN"/>
              </w:rPr>
              <w:t>So</w:t>
            </w:r>
            <w:proofErr w:type="gramEnd"/>
            <w:r>
              <w:rPr>
                <w:rFonts w:eastAsia="SimSun"/>
                <w:sz w:val="22"/>
                <w:szCs w:val="22"/>
                <w:lang w:eastAsia="zh-CN"/>
              </w:rPr>
              <w:t xml:space="preserve"> we support UL implementation for both cases of single and multiple PUSCH. </w:t>
            </w: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Heading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Heading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ListParagraph"/>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ListParagraph"/>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DD847B7" w14:textId="77777777" w:rsidR="00741E9D" w:rsidRPr="00040EA9" w:rsidRDefault="00741E9D" w:rsidP="00741E9D">
      <w:pPr>
        <w:pStyle w:val="ListParagraph"/>
        <w:rPr>
          <w:i/>
          <w:iCs/>
          <w:color w:val="000000" w:themeColor="text1"/>
        </w:rPr>
      </w:pPr>
    </w:p>
    <w:p w14:paraId="6C3CA6BC" w14:textId="05AD00E8" w:rsidR="00741E9D" w:rsidRPr="00040EA9"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 xml:space="preserve">Follow the </w:t>
      </w:r>
      <w:proofErr w:type="spellStart"/>
      <w:r w:rsidRPr="00040EA9">
        <w:rPr>
          <w:rFonts w:eastAsia="MS Mincho"/>
          <w:i/>
          <w:iCs/>
          <w:color w:val="000000" w:themeColor="text1"/>
          <w:sz w:val="22"/>
          <w:szCs w:val="22"/>
          <w:lang w:val="en" w:eastAsia="ja-JP"/>
        </w:rPr>
        <w:t>tDAI</w:t>
      </w:r>
      <w:proofErr w:type="spellEnd"/>
      <w:r w:rsidRPr="00040EA9">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sidRPr="00040EA9">
        <w:rPr>
          <w:rFonts w:eastAsia="MS Mincho"/>
          <w:i/>
          <w:iCs/>
          <w:color w:val="000000" w:themeColor="text1"/>
          <w:sz w:val="22"/>
          <w:szCs w:val="22"/>
          <w:lang w:val="en" w:eastAsia="ja-JP"/>
        </w:rPr>
        <w:t>tDAIs</w:t>
      </w:r>
      <w:proofErr w:type="spellEnd"/>
      <w:r w:rsidRPr="00040EA9">
        <w:rPr>
          <w:rFonts w:eastAsia="MS Mincho"/>
          <w:i/>
          <w:iCs/>
          <w:color w:val="000000" w:themeColor="text1"/>
          <w:sz w:val="22"/>
          <w:szCs w:val="22"/>
          <w:lang w:val="en" w:eastAsia="ja-JP"/>
        </w:rPr>
        <w:t xml:space="preserve"> in other UL grants scheduling other PUSCHs in the group.</w:t>
      </w:r>
    </w:p>
    <w:p w14:paraId="26A5C037" w14:textId="3E334E14" w:rsidR="00040EA9" w:rsidRPr="00040EA9" w:rsidRDefault="00040EA9" w:rsidP="00040EA9">
      <w:pPr>
        <w:pStyle w:val="ListParagraph"/>
        <w:numPr>
          <w:ilvl w:val="0"/>
          <w:numId w:val="10"/>
        </w:numPr>
        <w:rPr>
          <w:i/>
          <w:iCs/>
          <w:color w:val="000000" w:themeColor="text1"/>
        </w:rPr>
      </w:pPr>
      <w:r>
        <w:rPr>
          <w:b/>
          <w:lang w:eastAsia="zh-TW"/>
        </w:rPr>
        <w:lastRenderedPageBreak/>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ListParagraph"/>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ListParagraph"/>
        <w:numPr>
          <w:ilvl w:val="1"/>
          <w:numId w:val="10"/>
        </w:numPr>
        <w:rPr>
          <w:bCs/>
          <w:i/>
          <w:sz w:val="22"/>
          <w:szCs w:val="22"/>
          <w:lang w:eastAsia="zh-CN"/>
        </w:rPr>
      </w:pPr>
      <w:r w:rsidRPr="00741E9D">
        <w:rPr>
          <w:bCs/>
          <w:i/>
          <w:sz w:val="22"/>
          <w:szCs w:val="22"/>
          <w:lang w:eastAsia="zh-CN"/>
        </w:rPr>
        <w:t xml:space="preserve">PUSCH selection </w:t>
      </w:r>
      <w:proofErr w:type="spellStart"/>
      <w:r w:rsidRPr="00741E9D">
        <w:rPr>
          <w:bCs/>
          <w:i/>
          <w:sz w:val="22"/>
          <w:szCs w:val="22"/>
          <w:lang w:eastAsia="zh-CN"/>
        </w:rPr>
        <w:t>method:</w:t>
      </w:r>
      <w:r w:rsidRPr="00741E9D">
        <w:rPr>
          <w:b/>
          <w:i/>
          <w:sz w:val="22"/>
          <w:szCs w:val="22"/>
          <w:lang w:eastAsia="zh-CN"/>
        </w:rPr>
        <w:t>The</w:t>
      </w:r>
      <w:proofErr w:type="spellEnd"/>
      <w:r w:rsidRPr="00741E9D">
        <w:rPr>
          <w:b/>
          <w:i/>
          <w:sz w:val="22"/>
          <w:szCs w:val="22"/>
          <w:lang w:eastAsia="zh-CN"/>
        </w:rPr>
        <w:t xml:space="preserv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040EA9" w14:paraId="2F00CD0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275497">
            <w:pPr>
              <w:rPr>
                <w:b/>
                <w:bCs/>
                <w:sz w:val="22"/>
                <w:szCs w:val="22"/>
                <w:lang w:eastAsia="zh-CN"/>
              </w:rPr>
            </w:pPr>
            <w:r>
              <w:rPr>
                <w:b/>
                <w:bCs/>
                <w:sz w:val="22"/>
                <w:szCs w:val="22"/>
                <w:lang w:eastAsia="zh-CN"/>
              </w:rPr>
              <w:t>Comments</w:t>
            </w:r>
          </w:p>
        </w:tc>
      </w:tr>
      <w:tr w:rsidR="00040EA9" w14:paraId="5D30C561" w14:textId="77777777" w:rsidTr="00275497">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275497">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w:t>
            </w:r>
            <w:r>
              <w:rPr>
                <w:rFonts w:eastAsia="SimSun"/>
                <w:sz w:val="22"/>
                <w:szCs w:val="22"/>
                <w:lang w:eastAsia="zh-CN"/>
              </w:rPr>
              <w:t>Alt #3-1</w:t>
            </w:r>
            <w:r>
              <w:rPr>
                <w:rFonts w:eastAsia="SimSun"/>
                <w:sz w:val="22"/>
                <w:szCs w:val="22"/>
                <w:lang w:eastAsia="zh-CN"/>
              </w:rPr>
              <w:t xml:space="preserve"> is a premature decision. Alt #3-1 </w:t>
            </w:r>
            <w:proofErr w:type="gramStart"/>
            <w:r>
              <w:rPr>
                <w:rFonts w:eastAsia="SimSun"/>
                <w:sz w:val="22"/>
                <w:szCs w:val="22"/>
                <w:lang w:eastAsia="zh-CN"/>
              </w:rPr>
              <w:t>actually has</w:t>
            </w:r>
            <w:proofErr w:type="gramEnd"/>
            <w:r>
              <w:rPr>
                <w:rFonts w:eastAsia="SimSun"/>
                <w:sz w:val="22"/>
                <w:szCs w:val="22"/>
                <w:lang w:eastAsia="zh-CN"/>
              </w:rPr>
              <w:t xml:space="preserve"> minimum spec impact and UE implementation impact. We should ma</w:t>
            </w:r>
            <w:r w:rsidR="00307FE3">
              <w:rPr>
                <w:rFonts w:eastAsia="SimSun"/>
                <w:sz w:val="22"/>
                <w:szCs w:val="22"/>
                <w:lang w:eastAsia="zh-CN"/>
              </w:rPr>
              <w:t>k</w:t>
            </w:r>
            <w:r>
              <w:rPr>
                <w:rFonts w:eastAsia="SimSun"/>
                <w:sz w:val="22"/>
                <w:szCs w:val="22"/>
                <w:lang w:eastAsia="zh-CN"/>
              </w:rPr>
              <w:t xml:space="preserve">e the decision after more companies expressed their views. </w:t>
            </w:r>
          </w:p>
        </w:tc>
      </w:tr>
    </w:tbl>
    <w:p w14:paraId="6BFFAA58" w14:textId="77777777" w:rsidR="00040EA9" w:rsidRDefault="00040EA9" w:rsidP="00741E9D">
      <w:pPr>
        <w:jc w:val="both"/>
        <w:rPr>
          <w:lang w:val="en"/>
        </w:rPr>
      </w:pPr>
    </w:p>
    <w:p w14:paraId="1615F54D" w14:textId="77777777" w:rsidR="00764E1E" w:rsidRDefault="003D0D2C">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5" w:name="_Ref71876956"/>
      <w:r>
        <w:rPr>
          <w:rFonts w:eastAsia="Malgun Gothic"/>
          <w:lang w:eastAsia="ko-KR"/>
        </w:rPr>
        <w:t>R1-2105079, “Discussions on PUSCH UCI Multiplexing without HARQ-ACK PUCCH in Rel-15,” Apple Inc., RAN1 #105-e.</w:t>
      </w:r>
      <w:bookmarkEnd w:id="5"/>
    </w:p>
    <w:p w14:paraId="65BC4091" w14:textId="77777777" w:rsidR="00764E1E" w:rsidRDefault="003D0D2C">
      <w:pPr>
        <w:widowControl w:val="0"/>
        <w:numPr>
          <w:ilvl w:val="0"/>
          <w:numId w:val="16"/>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205E035" w14:textId="77777777" w:rsidR="00764E1E" w:rsidRDefault="003D0D2C">
      <w:pPr>
        <w:widowControl w:val="0"/>
        <w:numPr>
          <w:ilvl w:val="0"/>
          <w:numId w:val="16"/>
        </w:numPr>
        <w:overflowPunct w:val="0"/>
      </w:pPr>
      <w:bookmarkStart w:id="7" w:name="_Ref72271852"/>
      <w:r>
        <w:t>3GPP TS 38.213, v15.13.0.</w:t>
      </w:r>
      <w:bookmarkEnd w:id="7"/>
    </w:p>
    <w:p w14:paraId="36770973" w14:textId="77777777" w:rsidR="00764E1E" w:rsidRDefault="003D0D2C">
      <w:pPr>
        <w:widowControl w:val="0"/>
        <w:numPr>
          <w:ilvl w:val="0"/>
          <w:numId w:val="16"/>
        </w:numPr>
        <w:overflowPunct w:val="0"/>
      </w:pPr>
      <w:bookmarkStart w:id="8" w:name="_Ref72303713"/>
      <w:r>
        <w:t>Chairman’s Notes, RAN1 #97</w:t>
      </w:r>
      <w:bookmarkEnd w:id="8"/>
    </w:p>
    <w:p w14:paraId="0FB26377" w14:textId="77777777" w:rsidR="00764E1E" w:rsidRDefault="003D0D2C">
      <w:pPr>
        <w:widowControl w:val="0"/>
        <w:numPr>
          <w:ilvl w:val="0"/>
          <w:numId w:val="16"/>
        </w:numPr>
        <w:overflowPunct w:val="0"/>
      </w:pPr>
      <w:bookmarkStart w:id="9" w:name="_Ref72303714"/>
      <w:r>
        <w:t xml:space="preserve">R1-1907441, </w:t>
      </w:r>
      <w:r>
        <w:rPr>
          <w:lang w:val="en-GB"/>
        </w:rPr>
        <w:t>Multiplexing of overlapping PUCCH and PUSCH with different numerologies, Nokia, RAN1 #97</w:t>
      </w:r>
      <w:bookmarkEnd w:id="9"/>
    </w:p>
    <w:p w14:paraId="499E78D0" w14:textId="77777777" w:rsidR="00764E1E" w:rsidRDefault="003D0D2C">
      <w:pPr>
        <w:widowControl w:val="0"/>
        <w:numPr>
          <w:ilvl w:val="0"/>
          <w:numId w:val="16"/>
        </w:numPr>
        <w:overflowPunct w:val="0"/>
      </w:pPr>
      <w:bookmarkStart w:id="10" w:name="_Ref79942552"/>
      <w:r>
        <w:rPr>
          <w:lang w:val="en-GB"/>
        </w:rPr>
        <w:t>R1-2106327, Summary for [105-e-NR-7.1CRs-02] Discussions on PUSCH UCI Multiplexing without HARQ-ACK PUCCH, Moderator (Apple)</w:t>
      </w:r>
      <w:bookmarkEnd w:id="10"/>
    </w:p>
    <w:p w14:paraId="5F8DA052" w14:textId="77777777" w:rsidR="00764E1E" w:rsidRDefault="003D0D2C">
      <w:pPr>
        <w:widowControl w:val="0"/>
        <w:numPr>
          <w:ilvl w:val="0"/>
          <w:numId w:val="16"/>
        </w:numPr>
        <w:overflowPunct w:val="0"/>
      </w:pPr>
      <w:bookmarkStart w:id="11" w:name="_Ref79943543"/>
      <w:r>
        <w:t>R1-2107310</w:t>
      </w:r>
      <w:r>
        <w:tab/>
        <w:t>Discussion on HARQ-ACK multiplexing on PUSCH without PUCCH</w:t>
      </w:r>
      <w:r>
        <w:tab/>
        <w:t>Qualcomm Incorporated</w:t>
      </w:r>
      <w:bookmarkEnd w:id="11"/>
    </w:p>
    <w:p w14:paraId="574C650C" w14:textId="77777777" w:rsidR="00764E1E" w:rsidRDefault="003D0D2C">
      <w:pPr>
        <w:widowControl w:val="0"/>
        <w:numPr>
          <w:ilvl w:val="0"/>
          <w:numId w:val="16"/>
        </w:numPr>
        <w:overflowPunct w:val="0"/>
      </w:pPr>
      <w:bookmarkStart w:id="12" w:name="_Ref79943559"/>
      <w:r>
        <w:t>R1-2107506</w:t>
      </w:r>
      <w:r>
        <w:tab/>
        <w:t>Clarification on Multiplexing HARQ-ACK Information in PUSCH without PUCCH</w:t>
      </w:r>
      <w:r>
        <w:tab/>
        <w:t>MediaTek Inc.</w:t>
      </w:r>
      <w:bookmarkEnd w:id="12"/>
    </w:p>
    <w:p w14:paraId="28CD4F7C" w14:textId="77777777" w:rsidR="00764E1E" w:rsidRDefault="003D0D2C">
      <w:pPr>
        <w:widowControl w:val="0"/>
        <w:numPr>
          <w:ilvl w:val="0"/>
          <w:numId w:val="16"/>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676EFE85" w14:textId="77777777" w:rsidR="00764E1E" w:rsidRDefault="003D0D2C">
      <w:pPr>
        <w:widowControl w:val="0"/>
        <w:numPr>
          <w:ilvl w:val="0"/>
          <w:numId w:val="16"/>
        </w:numPr>
        <w:overflowPunct w:val="0"/>
      </w:pPr>
      <w:bookmarkStart w:id="14" w:name="_Ref79943588"/>
      <w:r>
        <w:t>R1-2107711</w:t>
      </w:r>
      <w:r>
        <w:tab/>
        <w:t>Discussions on PUSCH UCI Multiplexing without HARQ-ACK PUCCH in Rel-15 and Rel-16</w:t>
      </w:r>
      <w:r>
        <w:tab/>
        <w:t>Apple</w:t>
      </w:r>
      <w:bookmarkEnd w:id="14"/>
    </w:p>
    <w:p w14:paraId="2827102E" w14:textId="77777777" w:rsidR="00764E1E" w:rsidRDefault="003D0D2C">
      <w:pPr>
        <w:widowControl w:val="0"/>
        <w:numPr>
          <w:ilvl w:val="0"/>
          <w:numId w:val="16"/>
        </w:numPr>
        <w:overflowPunct w:val="0"/>
      </w:pPr>
      <w:bookmarkStart w:id="15" w:name="_Ref79943598"/>
      <w:r>
        <w:t>R1-2107835</w:t>
      </w:r>
      <w:r>
        <w:tab/>
        <w:t>Discussion on HARQ-ACK multiplexing on PUSCH without PUCCH overlapping</w:t>
      </w:r>
      <w:r>
        <w:tab/>
        <w:t>NTT DOCOMO, INC.</w:t>
      </w:r>
      <w:bookmarkEnd w:id="15"/>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lastRenderedPageBreak/>
        <w:t>Appendix: Background</w:t>
      </w:r>
      <w:bookmarkEnd w:id="16"/>
    </w:p>
    <w:p w14:paraId="6ADFAC51" w14:textId="77777777" w:rsidR="00764E1E" w:rsidRDefault="003D0D2C">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7184">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65pt;height:13.65pt;mso-width-percent:0;mso-height-percent:0;mso-width-percent:0;mso-height-percent:0" o:ole="">
            <v:imagedata r:id="rId11" o:title=""/>
          </v:shape>
          <o:OLEObject Type="Embed" ProgID="Equation.3" ShapeID="_x0000_i1025" DrawAspect="Content" ObjectID="_1690982932" r:id="rId12"/>
        </w:object>
      </w:r>
      <w:r>
        <w:rPr>
          <w:rFonts w:cs="Arial"/>
          <w:sz w:val="22"/>
          <w:szCs w:val="22"/>
          <w:lang w:eastAsia="zh-CN"/>
        </w:rPr>
        <w:t>).</w:t>
      </w:r>
    </w:p>
    <w:p w14:paraId="091C2E67" w14:textId="77777777" w:rsidR="00764E1E" w:rsidRDefault="003D0D2C">
      <w:pPr>
        <w:spacing w:after="240"/>
        <w:rPr>
          <w:lang w:eastAsia="zh-TW"/>
        </w:rPr>
      </w:pPr>
      <w:r>
        <w:rPr>
          <w:noProof/>
          <w:lang w:eastAsia="zh-CN"/>
        </w:rPr>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764E1E" w:rsidRDefault="003D0D2C">
                            <w:pPr>
                              <w:pStyle w:val="Heading4"/>
                              <w:numPr>
                                <w:ilvl w:val="0"/>
                                <w:numId w:val="0"/>
                              </w:numPr>
                              <w:ind w:left="864" w:hanging="864"/>
                            </w:pPr>
                            <w:bookmarkStart w:id="17" w:name="_Toc12021471"/>
                            <w:bookmarkStart w:id="18" w:name="_Toc26719408"/>
                            <w:bookmarkStart w:id="19" w:name="_Toc44877068"/>
                            <w:bookmarkStart w:id="20" w:name="_Toc66825536"/>
                            <w:bookmarkStart w:id="21" w:name="_Toc20311583"/>
                            <w:bookmarkStart w:id="22" w:name="_Toc51963699"/>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7184">
                              <w:rPr>
                                <w:rFonts w:cs="Arial"/>
                                <w:noProof/>
                                <w:position w:val="-10"/>
                                <w:highlight w:val="yellow"/>
                                <w:lang w:eastAsia="zh-CN"/>
                              </w:rPr>
                              <w:object w:dxaOrig="890" w:dyaOrig="270" w14:anchorId="7E9798B0">
                                <v:shape id="_x0000_i1027" type="#_x0000_t75" alt="" style="width:45.1pt;height:13.65pt;mso-width-percent:0;mso-height-percent:0;mso-width-percent:0;mso-height-percent:0" o:ole="">
                                  <v:imagedata r:id="rId13" o:title=""/>
                                </v:shape>
                                <o:OLEObject Type="Embed" ProgID="Equation.3" ShapeID="_x0000_i1027" DrawAspect="Content" ObjectID="_1690982942" r:id="rId1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7184">
                              <w:rPr>
                                <w:rFonts w:cs="Arial"/>
                                <w:noProof/>
                                <w:position w:val="-10"/>
                                <w:lang w:eastAsia="zh-CN"/>
                              </w:rPr>
                              <w:object w:dxaOrig="890" w:dyaOrig="270" w14:anchorId="061B4EA5">
                                <v:shape id="_x0000_i1029" type="#_x0000_t75" alt="" style="width:45.1pt;height:13.65pt;mso-width-percent:0;mso-height-percent:0;mso-width-percent:0;mso-height-percent:0" o:ole="">
                                  <v:imagedata r:id="rId15" o:title=""/>
                                </v:shape>
                                <o:OLEObject Type="Embed" ProgID="Equation.3" ShapeID="_x0000_i1029" DrawAspect="Content" ObjectID="_1690982943"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7184">
                              <w:rPr>
                                <w:noProof/>
                                <w:position w:val="-10"/>
                              </w:rPr>
                              <w:object w:dxaOrig="270" w:dyaOrig="270" w14:anchorId="2996AC51">
                                <v:shape id="_x0000_i1031" type="#_x0000_t75" alt="" style="width:13.65pt;height:13.65pt;mso-width-percent:0;mso-height-percent:0;mso-width-percent:0;mso-height-percent:0" o:ole="">
                                  <v:imagedata r:id="rId17" o:title=""/>
                                </v:shape>
                                <o:OLEObject Type="Embed" ProgID="Equation.3" ShapeID="_x0000_i1031" DrawAspect="Content" ObjectID="_1690982944" r:id="rId1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7184">
                              <w:rPr>
                                <w:rFonts w:cs="Arial"/>
                                <w:noProof/>
                                <w:position w:val="-10"/>
                                <w:lang w:eastAsia="zh-CN"/>
                              </w:rPr>
                              <w:object w:dxaOrig="890" w:dyaOrig="270" w14:anchorId="5C8CCAB7">
                                <v:shape id="_x0000_i1033" type="#_x0000_t75" alt="" style="width:45.1pt;height:13.65pt;mso-width-percent:0;mso-height-percent:0;mso-width-percent:0;mso-height-percent:0" o:ole="">
                                  <v:imagedata r:id="rId19" o:title=""/>
                                </v:shape>
                                <o:OLEObject Type="Embed" ProgID="Equation.3" ShapeID="_x0000_i1033" DrawAspect="Content" ObjectID="_1690982945" r:id="rId20"/>
                              </w:object>
                            </w:r>
                            <w:r>
                              <w:rPr>
                                <w:lang w:eastAsia="zh-CN"/>
                              </w:rPr>
                              <w:t xml:space="preserve"> if the DAI field in DCI format 0_1 is set to '0'; otherwise, </w:t>
                            </w:r>
                            <w:r w:rsidR="00AC7184">
                              <w:rPr>
                                <w:rFonts w:cs="Arial"/>
                                <w:noProof/>
                                <w:position w:val="-10"/>
                                <w:lang w:eastAsia="zh-CN"/>
                              </w:rPr>
                              <w:object w:dxaOrig="890" w:dyaOrig="270" w14:anchorId="4871596E">
                                <v:shape id="_x0000_i1035" type="#_x0000_t75" alt="" style="width:45.1pt;height:13.65pt;mso-width-percent:0;mso-height-percent:0;mso-width-percent:0;mso-height-percent:0" o:ole="">
                                  <v:imagedata r:id="rId21" o:title=""/>
                                </v:shape>
                                <o:OLEObject Type="Embed" ProgID="Equation.3" ShapeID="_x0000_i1035" DrawAspect="Content" ObjectID="_1690982946" r:id="rId22"/>
                              </w:object>
                            </w:r>
                            <w:r>
                              <w:rPr>
                                <w:lang w:eastAsia="zh-CN"/>
                              </w:rPr>
                              <w:t>.</w:t>
                            </w:r>
                          </w:p>
                          <w:p w14:paraId="5E7EB96C" w14:textId="77777777" w:rsidR="00764E1E" w:rsidRDefault="00764E1E"/>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1A7DD540" w14:textId="77777777" w:rsidR="00764E1E" w:rsidRDefault="003D0D2C">
                      <w:pPr>
                        <w:pStyle w:val="Heading4"/>
                        <w:numPr>
                          <w:ilvl w:val="0"/>
                          <w:numId w:val="0"/>
                        </w:numPr>
                        <w:ind w:left="864" w:hanging="864"/>
                      </w:pPr>
                      <w:bookmarkStart w:id="23" w:name="_Toc12021471"/>
                      <w:bookmarkStart w:id="24" w:name="_Toc26719408"/>
                      <w:bookmarkStart w:id="25" w:name="_Toc44877068"/>
                      <w:bookmarkStart w:id="26" w:name="_Toc66825536"/>
                      <w:bookmarkStart w:id="27" w:name="_Toc20311583"/>
                      <w:bookmarkStart w:id="28" w:name="_Toc51963699"/>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7184">
                        <w:rPr>
                          <w:rFonts w:cs="Arial"/>
                          <w:noProof/>
                          <w:position w:val="-10"/>
                          <w:highlight w:val="yellow"/>
                          <w:lang w:eastAsia="zh-CN"/>
                        </w:rPr>
                        <w:object w:dxaOrig="890" w:dyaOrig="270" w14:anchorId="7E9798B0">
                          <v:shape id="_x0000_i1039" type="#_x0000_t75" alt="" style="width:45.05pt;height:13.7pt;mso-width-percent:0;mso-height-percent:0;mso-width-percent:0;mso-height-percent:0" o:ole="">
                            <v:imagedata r:id="rId23" o:title=""/>
                          </v:shape>
                          <o:OLEObject Type="Embed" ProgID="Equation.3" ShapeID="_x0000_i1039" DrawAspect="Content" ObjectID="_1690975321" r:id="rId2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AC7184">
                        <w:rPr>
                          <w:rFonts w:cs="Arial"/>
                          <w:noProof/>
                          <w:position w:val="-10"/>
                          <w:lang w:eastAsia="zh-CN"/>
                        </w:rPr>
                        <w:object w:dxaOrig="890" w:dyaOrig="270" w14:anchorId="061B4EA5">
                          <v:shape id="_x0000_i1038" type="#_x0000_t75" alt="" style="width:45.05pt;height:13.7pt;mso-width-percent:0;mso-height-percent:0;mso-width-percent:0;mso-height-percent:0" o:ole="">
                            <v:imagedata r:id="rId25" o:title=""/>
                          </v:shape>
                          <o:OLEObject Type="Embed" ProgID="Equation.3" ShapeID="_x0000_i1038" DrawAspect="Content" ObjectID="_1690975322" r:id="rId2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AC7184">
                        <w:rPr>
                          <w:noProof/>
                          <w:position w:val="-10"/>
                        </w:rPr>
                        <w:object w:dxaOrig="270" w:dyaOrig="270" w14:anchorId="2996AC51">
                          <v:shape id="_x0000_i1037" type="#_x0000_t75" alt="" style="width:13.7pt;height:13.7pt;mso-width-percent:0;mso-height-percent:0;mso-width-percent:0;mso-height-percent:0" o:ole="">
                            <v:imagedata r:id="rId27" o:title=""/>
                          </v:shape>
                          <o:OLEObject Type="Embed" ProgID="Equation.3" ShapeID="_x0000_i1037" DrawAspect="Content" ObjectID="_1690975323"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7184">
                        <w:rPr>
                          <w:rFonts w:cs="Arial"/>
                          <w:noProof/>
                          <w:position w:val="-10"/>
                          <w:lang w:eastAsia="zh-CN"/>
                        </w:rPr>
                        <w:object w:dxaOrig="890" w:dyaOrig="270" w14:anchorId="5C8CCAB7">
                          <v:shape id="_x0000_i1036" type="#_x0000_t75" alt="" style="width:45.05pt;height:13.7pt;mso-width-percent:0;mso-height-percent:0;mso-width-percent:0;mso-height-percent:0" o:ole="">
                            <v:imagedata r:id="rId29" o:title=""/>
                          </v:shape>
                          <o:OLEObject Type="Embed" ProgID="Equation.3" ShapeID="_x0000_i1036" DrawAspect="Content" ObjectID="_1690975324" r:id="rId30"/>
                        </w:object>
                      </w:r>
                      <w:r>
                        <w:rPr>
                          <w:lang w:eastAsia="zh-CN"/>
                        </w:rPr>
                        <w:t xml:space="preserve"> if the DAI field in DCI format 0_1 is set to '0'; otherwise, </w:t>
                      </w:r>
                      <w:r w:rsidR="00AC7184">
                        <w:rPr>
                          <w:rFonts w:cs="Arial"/>
                          <w:noProof/>
                          <w:position w:val="-10"/>
                          <w:lang w:eastAsia="zh-CN"/>
                        </w:rPr>
                        <w:object w:dxaOrig="890" w:dyaOrig="270" w14:anchorId="4871596E">
                          <v:shape id="_x0000_i1035" type="#_x0000_t75" alt="" style="width:45.05pt;height:13.7pt;mso-width-percent:0;mso-height-percent:0;mso-width-percent:0;mso-height-percent:0" o:ole="">
                            <v:imagedata r:id="rId31" o:title=""/>
                          </v:shape>
                          <o:OLEObject Type="Embed" ProgID="Equation.3" ShapeID="_x0000_i1035" DrawAspect="Content" ObjectID="_1690975325" r:id="rId32"/>
                        </w:object>
                      </w:r>
                      <w:r>
                        <w:rPr>
                          <w:lang w:eastAsia="zh-CN"/>
                        </w:rPr>
                        <w:t>.</w:t>
                      </w:r>
                    </w:p>
                    <w:p w14:paraId="5E7EB96C" w14:textId="77777777" w:rsidR="00764E1E" w:rsidRDefault="00764E1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7184">
        <w:rPr>
          <w:noProof/>
          <w:position w:val="-10"/>
          <w:sz w:val="22"/>
          <w:szCs w:val="22"/>
          <w:lang w:eastAsia="zh-TW"/>
        </w:rPr>
        <w:object w:dxaOrig="690" w:dyaOrig="410" w14:anchorId="2D3652BA">
          <v:shape id="_x0000_i1036" type="#_x0000_t75" alt="" style="width:34.65pt;height:20.05pt;mso-width-percent:0;mso-height-percent:0;mso-width-percent:0;mso-height-percent:0" o:ole="">
            <v:imagedata r:id="rId33" o:title=""/>
          </v:shape>
          <o:OLEObject Type="Embed" ProgID="Equation.3" ShapeID="_x0000_i1036" DrawAspect="Content" ObjectID="_1690982933" r:id="rId34"/>
        </w:object>
      </w:r>
      <w:r>
        <w:rPr>
          <w:sz w:val="22"/>
          <w:szCs w:val="22"/>
          <w:lang w:eastAsia="zh-TW"/>
        </w:rPr>
        <w:t xml:space="preserve">for Type 1 codebook (or </w:t>
      </w:r>
      <w:r w:rsidR="00AC7184">
        <w:rPr>
          <w:noProof/>
          <w:position w:val="-10"/>
          <w:sz w:val="22"/>
          <w:szCs w:val="22"/>
          <w:lang w:eastAsia="zh-TW"/>
        </w:rPr>
        <w:object w:dxaOrig="1150" w:dyaOrig="410" w14:anchorId="4AFBB6EC">
          <v:shape id="_x0000_i1037" type="#_x0000_t75" alt="" style="width:56.95pt;height:20.05pt;mso-width-percent:0;mso-height-percent:0;mso-width-percent:0;mso-height-percent:0" o:ole="">
            <v:imagedata r:id="rId35" o:title=""/>
          </v:shape>
          <o:OLEObject Type="Embed" ProgID="Equation.3" ShapeID="_x0000_i1037" DrawAspect="Content" ObjectID="_1690982934"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zh-CN"/>
        </w:rPr>
        <w:lastRenderedPageBreak/>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w:t>
                            </w:r>
                            <w:r>
                              <w:t xml:space="preserve">is not provided </w:t>
                            </w:r>
                            <w:r>
                              <w:rPr>
                                <w:i/>
                              </w:rPr>
                              <w:t>PDSCH-CodeBlockGroupTransmission</w:t>
                            </w:r>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7184">
              <w:rPr>
                <w:noProof/>
                <w:position w:val="-6"/>
              </w:rPr>
              <w:object w:dxaOrig="160" w:dyaOrig="160" w14:anchorId="27982250">
                <v:shape id="_x0000_i1038" type="#_x0000_t75" alt="" style="width:7.75pt;height:7.75pt;mso-width-percent:0;mso-height-percent:0;mso-width-percent:0;mso-height-percent:0" o:ole="">
                  <v:imagedata r:id="rId37" o:title=""/>
                </v:shape>
                <o:OLEObject Type="Embed" ProgID="Equation.3" ShapeID="_x0000_i1038" DrawAspect="Content" ObjectID="_1690982935"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7184">
              <w:rPr>
                <w:noProof/>
                <w:position w:val="-6"/>
              </w:rPr>
              <w:object w:dxaOrig="270" w:dyaOrig="270" w14:anchorId="64C5CAC8">
                <v:shape id="_x0000_i1039" type="#_x0000_t75" alt="" style="width:13.65pt;height:13.65pt;mso-width-percent:0;mso-height-percent:0;mso-width-percent:0;mso-height-percent:0" o:ole="">
                  <v:imagedata r:id="rId39" o:title=""/>
                </v:shape>
                <o:OLEObject Type="Embed" ProgID="Equation.3" ShapeID="_x0000_i1039" DrawAspect="Content" ObjectID="_1690982936" r:id="rId40"/>
              </w:object>
            </w:r>
            <w:r>
              <w:rPr>
                <w:rFonts w:eastAsia="SimSun"/>
                <w:lang w:val="en-US" w:eastAsia="zh-CN"/>
              </w:rPr>
              <w:t xml:space="preserve"> and </w:t>
            </w:r>
            <w:r w:rsidR="00AC7184">
              <w:rPr>
                <w:noProof/>
                <w:position w:val="-6"/>
              </w:rPr>
              <w:object w:dxaOrig="270" w:dyaOrig="270" w14:anchorId="35440464">
                <v:shape id="_x0000_i1040" type="#_x0000_t75" alt="" style="width:13.65pt;height:13.65pt;mso-width-percent:0;mso-height-percent:0;mso-width-percent:0;mso-height-percent:0" o:ole="">
                  <v:imagedata r:id="rId41" o:title=""/>
                </v:shape>
                <o:OLEObject Type="Embed" ProgID="Equation.3" ShapeID="_x0000_i1040" DrawAspect="Content" ObjectID="_1690982937" r:id="rId42"/>
              </w:object>
            </w:r>
            <w:r>
              <w:rPr>
                <w:rFonts w:eastAsia="SimSun"/>
                <w:lang w:val="en-US" w:eastAsia="zh-CN"/>
              </w:rPr>
              <w:t xml:space="preserve"> loops, </w:t>
            </w:r>
            <w:r>
              <w:rPr>
                <w:lang w:val="en-US" w:eastAsia="zh-CN"/>
              </w:rPr>
              <w:t xml:space="preserve">the UE sets </w:t>
            </w:r>
            <w:r w:rsidR="00AC7184">
              <w:rPr>
                <w:noProof/>
                <w:position w:val="-12"/>
              </w:rPr>
              <w:object w:dxaOrig="1030" w:dyaOrig="410" w14:anchorId="173E941D">
                <v:shape id="_x0000_i1041" type="#_x0000_t75" alt="" style="width:51.95pt;height:20.05pt;mso-width-percent:0;mso-height-percent:0;mso-width-percent:0;mso-height-percent:0" o:ole="">
                  <v:imagedata r:id="rId43" o:title=""/>
                </v:shape>
                <o:OLEObject Type="Embed" ProgID="Equation.3" ShapeID="_x0000_i1041" DrawAspect="Content" ObjectID="_1690982938" r:id="rId44"/>
              </w:object>
            </w:r>
            <w:r>
              <w:rPr>
                <w:lang w:val="en-US" w:eastAsia="zh-CN"/>
              </w:rPr>
              <w:t xml:space="preserve"> where </w:t>
            </w:r>
            <w:r w:rsidR="00AC7184">
              <w:rPr>
                <w:noProof/>
                <w:position w:val="-10"/>
              </w:rPr>
              <w:object w:dxaOrig="410" w:dyaOrig="410" w14:anchorId="56B4DD0A">
                <v:shape id="_x0000_i1042" type="#_x0000_t75" alt="" style="width:20.05pt;height:20.05pt;mso-width-percent:0;mso-height-percent:0;mso-width-percent:0;mso-height-percent:0" o:ole="">
                  <v:imagedata r:id="rId45" o:title=""/>
                </v:shape>
                <o:OLEObject Type="Embed" ProgID="Equation.3" ShapeID="_x0000_i1042" DrawAspect="Content" ObjectID="_1690982939"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7184">
              <w:rPr>
                <w:rFonts w:cs="Arial"/>
                <w:noProof/>
                <w:position w:val="-10"/>
              </w:rPr>
              <w:object w:dxaOrig="890" w:dyaOrig="410" w14:anchorId="0DEC96AF">
                <v:shape id="_x0000_i1043" type="#_x0000_t75" alt="" style="width:45.1pt;height:20.05pt;mso-width-percent:0;mso-height-percent:0;mso-width-percent:0;mso-height-percent:0" o:ole="">
                  <v:imagedata r:id="rId47" o:title=""/>
                </v:shape>
                <o:OLEObject Type="Embed" ProgID="Equation.3" ShapeID="_x0000_i1043" DrawAspect="Content" ObjectID="_1690982940"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7184">
              <w:rPr>
                <w:noProof/>
                <w:position w:val="-6"/>
              </w:rPr>
              <w:object w:dxaOrig="160" w:dyaOrig="270" w14:anchorId="45CC01C5">
                <v:shape id="_x0000_i1044" type="#_x0000_t75" alt="" style="width:7.75pt;height:13.65pt;mso-width-percent:0;mso-height-percent:0;mso-width-percent:0;mso-height-percent:0" o:ole="">
                  <v:imagedata r:id="rId37" o:title=""/>
                </v:shape>
                <o:OLEObject Type="Embed" ProgID="Equation.3" ShapeID="_x0000_i1044" DrawAspect="Content" ObjectID="_1690982941"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Heading3"/>
        <w:numPr>
          <w:ilvl w:val="1"/>
          <w:numId w:val="1"/>
        </w:numPr>
      </w:pPr>
      <w:bookmarkStart w:id="23" w:name="_Ref80187701"/>
      <w:r>
        <w:lastRenderedPageBreak/>
        <w:t>PUCCH Prioritization Rules for Rel-15:</w:t>
      </w:r>
      <w:bookmarkEnd w:id="23"/>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TableGrid"/>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58C33740" w14:textId="77777777" w:rsidR="00764E1E" w:rsidRDefault="003D0D2C">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3D7C8A6"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6FDDBBF3" w14:textId="77777777" w:rsidR="00764E1E" w:rsidRDefault="00764E1E">
      <w:pPr>
        <w:rPr>
          <w:lang w:val="en"/>
        </w:rPr>
      </w:pPr>
    </w:p>
    <w:p w14:paraId="28804E04" w14:textId="77777777" w:rsidR="00764E1E" w:rsidRDefault="003D0D2C">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TableGrid"/>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72A2D1ED"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TableGrid"/>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ListParagraph"/>
              <w:numPr>
                <w:ilvl w:val="0"/>
                <w:numId w:val="17"/>
              </w:numPr>
              <w:snapToGrid w:val="0"/>
              <w:contextualSpacing w:val="0"/>
              <w:rPr>
                <w:b/>
                <w:i/>
                <w:lang w:eastAsia="zh-CN"/>
              </w:rPr>
            </w:pPr>
            <w:r>
              <w:rPr>
                <w:b/>
                <w:i/>
                <w:lang w:eastAsia="zh-CN"/>
              </w:rPr>
              <w:lastRenderedPageBreak/>
              <w:t>For type-1 HARQ codebook, the DAI field is equal to 1</w:t>
            </w:r>
          </w:p>
          <w:p w14:paraId="7CC25DD0" w14:textId="77777777" w:rsidR="00764E1E" w:rsidRDefault="003D0D2C">
            <w:pPr>
              <w:pStyle w:val="ListParagraph"/>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3D0D2C">
            <w:pPr>
              <w:pStyle w:val="ListParagraph"/>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4E6D" w14:textId="77777777" w:rsidR="00465783" w:rsidRDefault="00465783">
      <w:r>
        <w:separator/>
      </w:r>
    </w:p>
  </w:endnote>
  <w:endnote w:type="continuationSeparator" w:id="0">
    <w:p w14:paraId="19F330CB" w14:textId="77777777" w:rsidR="00465783" w:rsidRDefault="0046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662C9DF" w14:textId="77777777" w:rsidR="00764E1E" w:rsidRDefault="003D0D2C">
            <w:pPr>
              <w:pStyle w:val="Footer"/>
              <w:jc w:val="center"/>
            </w:pPr>
            <w:r>
              <w:t xml:space="preserve">Page </w:t>
            </w:r>
            <w:r>
              <w:rPr>
                <w:b/>
                <w:bCs/>
              </w:rPr>
              <w:fldChar w:fldCharType="begin"/>
            </w:r>
            <w:r>
              <w:rPr>
                <w:b/>
                <w:bCs/>
              </w:rPr>
              <w:instrText xml:space="preserve"> PAGE </w:instrText>
            </w:r>
            <w:r>
              <w:rPr>
                <w:b/>
                <w:bCs/>
              </w:rPr>
              <w:fldChar w:fldCharType="separate"/>
            </w:r>
            <w:r>
              <w:rPr>
                <w:b/>
                <w:bCs/>
              </w:rPr>
              <w:t>31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31</w:t>
            </w:r>
            <w:r>
              <w:rPr>
                <w:b/>
                <w:bCs/>
              </w:rPr>
              <w:fldChar w:fldCharType="end"/>
            </w:r>
          </w:p>
        </w:sdtContent>
      </w:sdt>
    </w:sdtContent>
  </w:sdt>
  <w:p w14:paraId="46E7649A" w14:textId="77777777" w:rsidR="00764E1E" w:rsidRDefault="0076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39C8" w14:textId="77777777" w:rsidR="00465783" w:rsidRDefault="00465783">
      <w:r>
        <w:separator/>
      </w:r>
    </w:p>
  </w:footnote>
  <w:footnote w:type="continuationSeparator" w:id="0">
    <w:p w14:paraId="3396E8D6" w14:textId="77777777" w:rsidR="00465783" w:rsidRDefault="0046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50.wmf"/><Relationship Id="rId33" Type="http://schemas.openxmlformats.org/officeDocument/2006/relationships/image" Target="media/image9.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70.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4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80.wmf"/><Relationship Id="rId44" Type="http://schemas.openxmlformats.org/officeDocument/2006/relationships/oleObject" Target="embeddings/oleObject17.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60.wmf"/><Relationship Id="rId30" Type="http://schemas.openxmlformats.org/officeDocument/2006/relationships/oleObject" Target="embeddings/oleObject10.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67FF4-D258-47E9-A8C1-AD2B442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11826</Words>
  <Characters>67409</Characters>
  <Application>Microsoft Office Word</Application>
  <DocSecurity>0</DocSecurity>
  <Lines>561</Lines>
  <Paragraphs>158</Paragraphs>
  <ScaleCrop>false</ScaleCrop>
  <Company>Intel Corporation</Company>
  <LinksUpToDate>false</LinksUpToDate>
  <CharactersWithSpaces>79077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6</cp:revision>
  <dcterms:created xsi:type="dcterms:W3CDTF">2021-08-20T21:19:00Z</dcterms:created>
  <dcterms:modified xsi:type="dcterms:W3CDTF">2021-08-20T23:04:00Z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