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ko-KR"/>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af4"/>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ＭＳ 明朝" w:hint="eastAsia"/>
                <w:sz w:val="22"/>
                <w:szCs w:val="22"/>
                <w:lang w:eastAsia="ja-JP"/>
              </w:rPr>
              <w:t>C</w:t>
            </w:r>
            <w:r>
              <w:rPr>
                <w:rFonts w:eastAsia="ＭＳ 明朝"/>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ＭＳ 明朝"/>
                <w:sz w:val="22"/>
                <w:szCs w:val="22"/>
                <w:lang w:eastAsia="ja-JP"/>
              </w:rPr>
            </w:pPr>
          </w:p>
          <w:p w14:paraId="3F09D88C" w14:textId="77777777" w:rsidR="00673B9D" w:rsidRDefault="00917E57">
            <w:pPr>
              <w:rPr>
                <w:rFonts w:eastAsia="ＭＳ 明朝"/>
                <w:sz w:val="22"/>
                <w:szCs w:val="22"/>
                <w:lang w:eastAsia="ja-JP"/>
              </w:rPr>
            </w:pPr>
            <w:r>
              <w:rPr>
                <w:rFonts w:eastAsia="ＭＳ 明朝"/>
                <w:sz w:val="22"/>
                <w:szCs w:val="22"/>
                <w:lang w:eastAsia="ja-JP"/>
              </w:rPr>
              <w:t>We share the same view as Nokia and HW/</w:t>
            </w:r>
            <w:proofErr w:type="spellStart"/>
            <w:r>
              <w:rPr>
                <w:rFonts w:eastAsia="ＭＳ 明朝"/>
                <w:sz w:val="22"/>
                <w:szCs w:val="22"/>
                <w:lang w:eastAsia="ja-JP"/>
              </w:rPr>
              <w:t>HiSi</w:t>
            </w:r>
            <w:proofErr w:type="spellEnd"/>
            <w:r>
              <w:rPr>
                <w:rFonts w:eastAsia="ＭＳ 明朝"/>
                <w:sz w:val="22"/>
                <w:szCs w:val="22"/>
                <w:lang w:eastAsia="ja-JP"/>
              </w:rPr>
              <w:t>.</w:t>
            </w:r>
          </w:p>
          <w:p w14:paraId="77C55A42" w14:textId="77777777" w:rsidR="00673B9D" w:rsidRDefault="00917E57">
            <w:pPr>
              <w:rPr>
                <w:rFonts w:eastAsia="ＭＳ 明朝"/>
                <w:sz w:val="22"/>
                <w:szCs w:val="22"/>
                <w:lang w:eastAsia="ja-JP"/>
              </w:rPr>
            </w:pPr>
            <w:r>
              <w:rPr>
                <w:rFonts w:eastAsia="ＭＳ 明朝"/>
                <w:sz w:val="22"/>
                <w:szCs w:val="22"/>
                <w:lang w:eastAsia="ja-JP"/>
              </w:rPr>
              <w:t>We understand any changes for Rel-15 is too late.</w:t>
            </w:r>
          </w:p>
          <w:p w14:paraId="6924894A" w14:textId="77777777" w:rsidR="00673B9D" w:rsidRDefault="00673B9D">
            <w:pPr>
              <w:rPr>
                <w:rFonts w:eastAsia="ＭＳ 明朝"/>
                <w:sz w:val="22"/>
                <w:szCs w:val="22"/>
                <w:lang w:eastAsia="ja-JP"/>
              </w:rPr>
            </w:pPr>
          </w:p>
          <w:p w14:paraId="39B3CAB4" w14:textId="77777777" w:rsidR="00673B9D" w:rsidRDefault="00917E57">
            <w:pPr>
              <w:rPr>
                <w:rFonts w:eastAsia="ＭＳ 明朝"/>
                <w:sz w:val="22"/>
                <w:szCs w:val="22"/>
                <w:lang w:eastAsia="ja-JP"/>
              </w:rPr>
            </w:pPr>
            <w:r>
              <w:rPr>
                <w:rFonts w:eastAsia="ＭＳ 明朝"/>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ＭＳ 明朝"/>
                <w:sz w:val="22"/>
                <w:szCs w:val="22"/>
                <w:lang w:eastAsia="ja-JP"/>
              </w:rPr>
            </w:pPr>
            <w:r>
              <w:rPr>
                <w:rFonts w:eastAsia="ＭＳ 明朝"/>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proofErr w:type="spellStart"/>
            <w:r>
              <w:rPr>
                <w:rFonts w:eastAsia="SimSun" w:hint="eastAsia"/>
                <w:sz w:val="22"/>
                <w:szCs w:val="22"/>
                <w:lang w:eastAsia="zh-CN"/>
              </w:rPr>
              <w:t>S</w:t>
            </w:r>
            <w:r>
              <w:rPr>
                <w:rFonts w:eastAsia="SimSun"/>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Option 2: Follow the </w:t>
            </w:r>
            <w:proofErr w:type="spellStart"/>
            <w:r>
              <w:rPr>
                <w:rFonts w:eastAsia="ＭＳ 明朝"/>
                <w:i/>
                <w:iCs/>
                <w:sz w:val="22"/>
                <w:szCs w:val="22"/>
                <w:lang w:val="en" w:eastAsia="ja-JP"/>
              </w:rPr>
              <w:t>tDAI</w:t>
            </w:r>
            <w:proofErr w:type="spellEnd"/>
            <w:r>
              <w:rPr>
                <w:rFonts w:eastAsia="ＭＳ 明朝"/>
                <w:i/>
                <w:iCs/>
                <w:sz w:val="22"/>
                <w:szCs w:val="22"/>
                <w:lang w:val="en" w:eastAsia="ja-JP"/>
              </w:rPr>
              <w:t xml:space="preserve"> in the lastly received UL grant for the group to multiplex HARQ-ACK </w:t>
            </w:r>
            <w:r>
              <w:rPr>
                <w:rFonts w:eastAsia="ＭＳ 明朝"/>
                <w:i/>
                <w:iCs/>
                <w:sz w:val="22"/>
                <w:szCs w:val="22"/>
                <w:lang w:val="en" w:eastAsia="ja-JP"/>
              </w:rPr>
              <w:lastRenderedPageBreak/>
              <w:t xml:space="preserve">on the PUSCH scheduled by the lastly received UL grant, and ignore the </w:t>
            </w:r>
            <w:proofErr w:type="spellStart"/>
            <w:r>
              <w:rPr>
                <w:rFonts w:eastAsia="ＭＳ 明朝"/>
                <w:i/>
                <w:iCs/>
                <w:sz w:val="22"/>
                <w:szCs w:val="22"/>
                <w:lang w:val="en" w:eastAsia="ja-JP"/>
              </w:rPr>
              <w:t>tDAIs</w:t>
            </w:r>
            <w:proofErr w:type="spellEnd"/>
            <w:r>
              <w:rPr>
                <w:rFonts w:eastAsia="ＭＳ 明朝"/>
                <w:i/>
                <w:iCs/>
                <w:sz w:val="22"/>
                <w:szCs w:val="22"/>
                <w:lang w:val="en" w:eastAsia="ja-JP"/>
              </w:rPr>
              <w:t xml:space="preserve">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ＭＳ 明朝"/>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ＭＳ 明朝"/>
                <w:sz w:val="22"/>
                <w:szCs w:val="22"/>
                <w:lang w:eastAsia="ja-JP"/>
              </w:rPr>
            </w:pPr>
            <w:r>
              <w:rPr>
                <w:rFonts w:eastAsia="ＭＳ 明朝"/>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ＭＳ 明朝"/>
                <w:sz w:val="22"/>
                <w:szCs w:val="22"/>
                <w:lang w:eastAsia="ja-JP"/>
              </w:rPr>
            </w:pPr>
            <w:r>
              <w:rPr>
                <w:rFonts w:eastAsia="ＭＳ 明朝"/>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4"/>
        <w:rPr>
          <w:rFonts w:eastAsia="Malgun Gothic"/>
          <w:lang w:eastAsia="ko-KR"/>
        </w:rPr>
      </w:pPr>
      <w:r>
        <w:rPr>
          <w:rFonts w:eastAsia="Malgun Gothic"/>
          <w:lang w:eastAsia="ko-KR"/>
        </w:rPr>
        <w:t>Q3:  Should we differentiate the solutions for the CA and non-CA cases ?</w:t>
      </w:r>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ＭＳ 明朝" w:hint="eastAsia"/>
                <w:sz w:val="22"/>
                <w:szCs w:val="22"/>
                <w:lang w:eastAsia="ja-JP"/>
              </w:rPr>
              <w:t>W</w:t>
            </w:r>
            <w:r>
              <w:rPr>
                <w:rFonts w:eastAsia="ＭＳ 明朝"/>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ＭＳ 明朝"/>
                <w:sz w:val="22"/>
                <w:szCs w:val="22"/>
                <w:lang w:eastAsia="ja-JP"/>
              </w:rPr>
            </w:pPr>
            <w:r>
              <w:rPr>
                <w:rFonts w:eastAsia="ＭＳ 明朝"/>
                <w:sz w:val="22"/>
                <w:szCs w:val="22"/>
                <w:lang w:eastAsia="ja-JP"/>
              </w:rPr>
              <w:t>No. We prefer unified solution for Rel-16.</w:t>
            </w:r>
          </w:p>
          <w:p w14:paraId="363BDBD9" w14:textId="77777777" w:rsidR="00673B9D" w:rsidRDefault="00917E57">
            <w:pPr>
              <w:rPr>
                <w:rFonts w:eastAsia="ＭＳ 明朝"/>
                <w:sz w:val="22"/>
                <w:szCs w:val="22"/>
                <w:lang w:eastAsia="ja-JP"/>
              </w:rPr>
            </w:pPr>
            <w:r>
              <w:rPr>
                <w:rFonts w:eastAsia="ＭＳ 明朝"/>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316DECB3" w14:textId="77777777" w:rsidR="00673B9D" w:rsidRDefault="00673B9D">
            <w:pPr>
              <w:rPr>
                <w:rFonts w:eastAsia="ＭＳ 明朝"/>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ＭＳ 明朝"/>
                <w:sz w:val="22"/>
                <w:szCs w:val="22"/>
                <w:lang w:eastAsia="ja-JP"/>
              </w:rPr>
            </w:pPr>
            <w:r>
              <w:rPr>
                <w:rFonts w:eastAsia="ＭＳ 明朝"/>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ＭＳ 明朝"/>
                <w:sz w:val="22"/>
                <w:szCs w:val="22"/>
                <w:lang w:eastAsia="ja-JP"/>
              </w:rPr>
            </w:pPr>
            <w:r>
              <w:rPr>
                <w:rFonts w:eastAsia="ＭＳ 明朝"/>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3"/>
        <w:numPr>
          <w:ilvl w:val="1"/>
          <w:numId w:val="1"/>
        </w:numPr>
      </w:pPr>
      <w:r>
        <w:t>Rel-16 UEs</w:t>
      </w:r>
    </w:p>
    <w:p w14:paraId="2A42BC36" w14:textId="77777777" w:rsidR="00673B9D" w:rsidRDefault="00673B9D">
      <w:pPr>
        <w:rPr>
          <w:lang w:val="en"/>
        </w:rPr>
      </w:pPr>
    </w:p>
    <w:p w14:paraId="5D3B2421" w14:textId="77777777" w:rsidR="00673B9D" w:rsidRDefault="00917E57">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3-2: Follow the </w:t>
      </w:r>
      <w:proofErr w:type="spellStart"/>
      <w:r>
        <w:rPr>
          <w:rFonts w:eastAsia="ＭＳ 明朝"/>
          <w:i/>
          <w:iCs/>
          <w:sz w:val="22"/>
          <w:szCs w:val="22"/>
          <w:lang w:val="en" w:eastAsia="ja-JP"/>
        </w:rPr>
        <w:t>tDAI</w:t>
      </w:r>
      <w:proofErr w:type="spellEnd"/>
      <w:r>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Pr>
          <w:rFonts w:eastAsia="ＭＳ 明朝"/>
          <w:i/>
          <w:iCs/>
          <w:sz w:val="22"/>
          <w:szCs w:val="22"/>
          <w:lang w:val="en" w:eastAsia="ja-JP"/>
        </w:rPr>
        <w:t>tDAIs</w:t>
      </w:r>
      <w:proofErr w:type="spellEnd"/>
      <w:r>
        <w:rPr>
          <w:rFonts w:eastAsia="ＭＳ 明朝"/>
          <w:i/>
          <w:iCs/>
          <w:sz w:val="22"/>
          <w:szCs w:val="22"/>
          <w:lang w:val="en" w:eastAsia="ja-JP"/>
        </w:rPr>
        <w:t xml:space="preserve"> in other UL grants scheduling other PUSCHs in the group.</w:t>
      </w:r>
    </w:p>
    <w:p w14:paraId="6EB9FCF2" w14:textId="77777777" w:rsidR="00673B9D" w:rsidRDefault="00917E57">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7029B7FD" w14:textId="77777777" w:rsidR="00673B9D" w:rsidRDefault="00917E57">
      <w:pPr>
        <w:pStyle w:val="af4"/>
        <w:numPr>
          <w:ilvl w:val="1"/>
          <w:numId w:val="10"/>
        </w:numPr>
        <w:snapToGrid w:val="0"/>
        <w:spacing w:after="120"/>
        <w:contextualSpacing w:val="0"/>
        <w:jc w:val="both"/>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af4"/>
        <w:numPr>
          <w:ilvl w:val="1"/>
          <w:numId w:val="10"/>
        </w:numPr>
        <w:snapToGrid w:val="0"/>
        <w:spacing w:after="120"/>
        <w:contextualSpacing w:val="0"/>
        <w:jc w:val="both"/>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af4"/>
        <w:widowControl w:val="0"/>
        <w:numPr>
          <w:ilvl w:val="0"/>
          <w:numId w:val="10"/>
        </w:numPr>
        <w:autoSpaceDE w:val="0"/>
        <w:autoSpaceDN w:val="0"/>
        <w:adjustRightInd w:val="0"/>
        <w:snapToGrid w:val="0"/>
        <w:spacing w:after="120"/>
        <w:contextualSpacing w:val="0"/>
        <w:jc w:val="both"/>
        <w:rPr>
          <w:rFonts w:eastAsia="ＭＳ 明朝"/>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3"/>
        <w:numPr>
          <w:ilvl w:val="1"/>
          <w:numId w:val="1"/>
        </w:numPr>
        <w:rPr>
          <w:rFonts w:eastAsia="Malgun Gothic"/>
        </w:rPr>
      </w:pPr>
      <w:r>
        <w:rPr>
          <w:rFonts w:eastAsia="Malgun Gothic"/>
        </w:rPr>
        <w:t>Effect of CA vs non-CA operation</w:t>
      </w:r>
    </w:p>
    <w:p w14:paraId="744D0DAF" w14:textId="77777777" w:rsidR="00673B9D" w:rsidRDefault="00917E57">
      <w:pPr>
        <w:pStyle w:val="4"/>
        <w:rPr>
          <w:rFonts w:eastAsia="Malgun Gothic"/>
          <w:lang w:eastAsia="ko-KR"/>
        </w:rPr>
      </w:pPr>
      <w:r>
        <w:rPr>
          <w:rFonts w:eastAsia="Malgun Gothic"/>
          <w:lang w:eastAsia="ko-KR"/>
        </w:rPr>
        <w:t>Q3:  Should we differentiate the solutions for the CA and non-CA cases ?</w:t>
      </w:r>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af4"/>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ＭＳ 明朝"/>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ＭＳ 明朝"/>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Thank you for the comments. We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638A1B4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275497">
            <w:pPr>
              <w:rPr>
                <w:b/>
                <w:bCs/>
                <w:sz w:val="22"/>
                <w:szCs w:val="22"/>
                <w:lang w:eastAsia="zh-CN"/>
              </w:rPr>
            </w:pPr>
            <w:r>
              <w:rPr>
                <w:b/>
                <w:bCs/>
                <w:sz w:val="22"/>
                <w:szCs w:val="22"/>
                <w:lang w:eastAsia="zh-CN"/>
              </w:rPr>
              <w:t>Comments</w:t>
            </w:r>
          </w:p>
        </w:tc>
      </w:tr>
      <w:tr w:rsidR="001577C8" w14:paraId="7F5C25C0" w14:textId="77777777" w:rsidTr="00275497">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275497">
            <w:pPr>
              <w:rPr>
                <w:rFonts w:eastAsia="SimSun"/>
                <w:sz w:val="22"/>
                <w:szCs w:val="22"/>
                <w:lang w:eastAsia="zh-CN"/>
              </w:rPr>
            </w:pPr>
            <w:r>
              <w:rPr>
                <w:rFonts w:eastAsia="SimSun"/>
                <w:sz w:val="22"/>
                <w:szCs w:val="22"/>
                <w:lang w:eastAsia="zh-CN"/>
              </w:rPr>
              <w:t>Ok</w:t>
            </w:r>
          </w:p>
        </w:tc>
      </w:tr>
      <w:tr w:rsidR="004065F3" w14:paraId="633902DC" w14:textId="77777777" w:rsidTr="00275497">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275497">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9A6494" w14:paraId="196318E4" w14:textId="77777777" w:rsidTr="00275497">
        <w:tc>
          <w:tcPr>
            <w:tcW w:w="2605" w:type="dxa"/>
            <w:tcBorders>
              <w:top w:val="single" w:sz="4" w:space="0" w:color="auto"/>
              <w:left w:val="single" w:sz="4" w:space="0" w:color="auto"/>
              <w:bottom w:val="single" w:sz="4" w:space="0" w:color="auto"/>
              <w:right w:val="single" w:sz="4" w:space="0" w:color="auto"/>
            </w:tcBorders>
          </w:tcPr>
          <w:p w14:paraId="68FBE037" w14:textId="71118F10" w:rsidR="009A6494" w:rsidRDefault="009A6494" w:rsidP="00275497">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869FF5" w14:textId="77777777" w:rsidR="009A6494" w:rsidRDefault="009A6494" w:rsidP="009A6494">
            <w:pPr>
              <w:rPr>
                <w:rFonts w:eastAsia="SimSun"/>
                <w:sz w:val="22"/>
                <w:szCs w:val="22"/>
                <w:lang w:eastAsia="zh-CN"/>
              </w:rPr>
            </w:pPr>
            <w:r>
              <w:rPr>
                <w:rFonts w:eastAsia="SimSun"/>
                <w:sz w:val="22"/>
                <w:szCs w:val="22"/>
                <w:lang w:eastAsia="zh-CN"/>
              </w:rPr>
              <w:t xml:space="preserve">We support the spirit of this proposal. </w:t>
            </w:r>
          </w:p>
          <w:p w14:paraId="21D59287" w14:textId="33B36A19" w:rsidR="009A6494" w:rsidRDefault="009A6494" w:rsidP="009A6494">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sidRPr="00737A92">
              <w:rPr>
                <w:rFonts w:eastAsia="SimSun"/>
                <w:color w:val="FF0000"/>
                <w:sz w:val="22"/>
                <w:szCs w:val="22"/>
                <w:lang w:eastAsia="zh-CN"/>
              </w:rPr>
              <w:t xml:space="preserve">and if </w:t>
            </w:r>
            <w:r w:rsidRPr="00737A92">
              <w:rPr>
                <w:rFonts w:eastAsia="SimSun"/>
                <w:color w:val="00B050"/>
                <w:sz w:val="22"/>
                <w:szCs w:val="22"/>
                <w:lang w:eastAsia="zh-CN"/>
              </w:rPr>
              <w:t xml:space="preserve">any </w:t>
            </w:r>
            <w:r w:rsidRPr="00737A92">
              <w:rPr>
                <w:rFonts w:eastAsia="SimSun"/>
                <w:color w:val="FF0000"/>
                <w:sz w:val="22"/>
                <w:szCs w:val="22"/>
                <w:lang w:eastAsia="zh-CN"/>
              </w:rPr>
              <w:t xml:space="preserve">UL-TDAI </w:t>
            </w:r>
            <w:proofErr w:type="spellStart"/>
            <w:r w:rsidRPr="00737A92">
              <w:rPr>
                <w:rFonts w:eastAsia="SimSun"/>
                <w:color w:val="FF0000"/>
                <w:sz w:val="22"/>
                <w:szCs w:val="22"/>
                <w:lang w:eastAsia="zh-CN"/>
              </w:rPr>
              <w:t>n.e.</w:t>
            </w:r>
            <w:proofErr w:type="spellEnd"/>
            <w:r w:rsidRPr="00737A92">
              <w:rPr>
                <w:rFonts w:eastAsia="SimSun"/>
                <w:color w:val="FF0000"/>
                <w:sz w:val="22"/>
                <w:szCs w:val="22"/>
                <w:lang w:eastAsia="zh-CN"/>
              </w:rPr>
              <w:t xml:space="preserve"> 4 (for Type 2 codebook) or UL-TDAI </w:t>
            </w:r>
            <w:proofErr w:type="spellStart"/>
            <w:r w:rsidRPr="00737A92">
              <w:rPr>
                <w:rFonts w:eastAsia="SimSun"/>
                <w:color w:val="FF0000"/>
                <w:sz w:val="22"/>
                <w:szCs w:val="22"/>
                <w:lang w:eastAsia="zh-CN"/>
              </w:rPr>
              <w:t>e.q</w:t>
            </w:r>
            <w:proofErr w:type="spellEnd"/>
            <w:r w:rsidRPr="00737A92">
              <w:rPr>
                <w:rFonts w:eastAsia="SimSun"/>
                <w:color w:val="FF0000"/>
                <w:sz w:val="22"/>
                <w:szCs w:val="22"/>
                <w:lang w:eastAsia="zh-CN"/>
              </w:rPr>
              <w:t>. 1 (for Type 1 codebook)”</w:t>
            </w:r>
            <w:r w:rsidRPr="00737A92">
              <w:rPr>
                <w:rFonts w:eastAsia="SimSun"/>
                <w:sz w:val="22"/>
                <w:szCs w:val="22"/>
                <w:lang w:eastAsia="zh-CN"/>
              </w:rPr>
              <w:t>, to be more precise?</w:t>
            </w:r>
          </w:p>
        </w:tc>
      </w:tr>
      <w:tr w:rsidR="005370CC" w14:paraId="6FA53DCF" w14:textId="77777777" w:rsidTr="007D4544">
        <w:tc>
          <w:tcPr>
            <w:tcW w:w="2605" w:type="dxa"/>
            <w:tcBorders>
              <w:top w:val="single" w:sz="4" w:space="0" w:color="auto"/>
              <w:left w:val="single" w:sz="4" w:space="0" w:color="auto"/>
              <w:bottom w:val="single" w:sz="4" w:space="0" w:color="auto"/>
              <w:right w:val="single" w:sz="4" w:space="0" w:color="auto"/>
            </w:tcBorders>
          </w:tcPr>
          <w:p w14:paraId="5BD9DB0B" w14:textId="77777777" w:rsidR="005370CC" w:rsidRDefault="005370CC" w:rsidP="007D454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FB50C49" w14:textId="77777777" w:rsidR="005370CC" w:rsidRPr="0051063A" w:rsidRDefault="005370CC" w:rsidP="007D4544">
            <w:pPr>
              <w:rPr>
                <w:rFonts w:eastAsia="ＭＳ 明朝"/>
                <w:sz w:val="22"/>
                <w:szCs w:val="22"/>
                <w:lang w:eastAsia="ja-JP"/>
              </w:rPr>
            </w:pPr>
            <w:r>
              <w:rPr>
                <w:rFonts w:eastAsia="ＭＳ 明朝" w:hint="eastAsia"/>
                <w:sz w:val="22"/>
                <w:szCs w:val="22"/>
                <w:lang w:eastAsia="ja-JP"/>
              </w:rPr>
              <w:t>O</w:t>
            </w:r>
            <w:r>
              <w:rPr>
                <w:rFonts w:eastAsia="ＭＳ 明朝"/>
                <w:sz w:val="22"/>
                <w:szCs w:val="22"/>
                <w:lang w:eastAsia="ja-JP"/>
              </w:rPr>
              <w:t>K</w:t>
            </w:r>
          </w:p>
        </w:tc>
      </w:tr>
      <w:tr w:rsidR="005370CC" w14:paraId="3639A0C8" w14:textId="77777777" w:rsidTr="00275497">
        <w:tc>
          <w:tcPr>
            <w:tcW w:w="2605" w:type="dxa"/>
            <w:tcBorders>
              <w:top w:val="single" w:sz="4" w:space="0" w:color="auto"/>
              <w:left w:val="single" w:sz="4" w:space="0" w:color="auto"/>
              <w:bottom w:val="single" w:sz="4" w:space="0" w:color="auto"/>
              <w:right w:val="single" w:sz="4" w:space="0" w:color="auto"/>
            </w:tcBorders>
          </w:tcPr>
          <w:p w14:paraId="0E3EF9AF" w14:textId="77777777" w:rsidR="005370CC" w:rsidRDefault="005370CC" w:rsidP="00275497">
            <w:pPr>
              <w:rPr>
                <w:rFonts w:eastAsia="Malgun Gothic"/>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20FD7336" w14:textId="77777777" w:rsidR="005370CC" w:rsidRDefault="005370CC" w:rsidP="009A6494">
            <w:pPr>
              <w:rPr>
                <w:rFonts w:eastAsia="SimSun"/>
                <w:sz w:val="22"/>
                <w:szCs w:val="22"/>
                <w:lang w:eastAsia="zh-CN"/>
              </w:rPr>
            </w:pP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 xml:space="preserve">Applicable to single PUSCH: </w:t>
      </w:r>
      <w:proofErr w:type="spellStart"/>
      <w:r>
        <w:rPr>
          <w:lang w:val="en"/>
        </w:rPr>
        <w:t>Qualcomm,Vivo</w:t>
      </w:r>
      <w:proofErr w:type="spellEnd"/>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23D991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275497">
            <w:pPr>
              <w:rPr>
                <w:b/>
                <w:bCs/>
                <w:sz w:val="22"/>
                <w:szCs w:val="22"/>
                <w:lang w:eastAsia="zh-CN"/>
              </w:rPr>
            </w:pPr>
            <w:r>
              <w:rPr>
                <w:b/>
                <w:bCs/>
                <w:sz w:val="22"/>
                <w:szCs w:val="22"/>
                <w:lang w:eastAsia="zh-CN"/>
              </w:rPr>
              <w:t>Comments</w:t>
            </w:r>
          </w:p>
        </w:tc>
      </w:tr>
      <w:tr w:rsidR="001577C8" w14:paraId="508C8C97" w14:textId="77777777" w:rsidTr="00275497">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275497">
            <w:pPr>
              <w:rPr>
                <w:rFonts w:eastAsia="SimSun"/>
                <w:sz w:val="22"/>
                <w:szCs w:val="22"/>
                <w:lang w:eastAsia="zh-CN"/>
              </w:rPr>
            </w:pPr>
            <w:r>
              <w:rPr>
                <w:rFonts w:eastAsia="SimSun"/>
                <w:sz w:val="22"/>
                <w:szCs w:val="22"/>
                <w:lang w:eastAsia="zh-CN"/>
              </w:rPr>
              <w:t>Not support.</w:t>
            </w:r>
          </w:p>
        </w:tc>
      </w:tr>
      <w:tr w:rsidR="00186D99" w14:paraId="42A42BF7" w14:textId="77777777" w:rsidTr="00275497">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275497">
            <w:pPr>
              <w:rPr>
                <w:rFonts w:eastAsia="Malgun Gothic"/>
                <w:sz w:val="22"/>
                <w:szCs w:val="22"/>
                <w:lang w:eastAsia="ko-KR"/>
              </w:rPr>
            </w:pPr>
            <w:r>
              <w:rPr>
                <w:rFonts w:eastAsia="Malgun Gothic"/>
                <w:sz w:val="22"/>
                <w:szCs w:val="22"/>
                <w:lang w:eastAsia="ko-KR"/>
              </w:rPr>
              <w:t xml:space="preserve">We don’t see any UE implementation issue here. </w:t>
            </w:r>
            <w:r w:rsidR="00FC401C">
              <w:rPr>
                <w:rFonts w:eastAsia="Malgun Gothic"/>
                <w:sz w:val="22"/>
                <w:szCs w:val="22"/>
                <w:lang w:eastAsia="ko-KR"/>
              </w:rPr>
              <w:t>Just one clarification, this case is only for a single PUSCH in a slot. Is it correct understanding?</w:t>
            </w:r>
          </w:p>
        </w:tc>
      </w:tr>
      <w:tr w:rsidR="009A6494" w14:paraId="096D2081" w14:textId="77777777" w:rsidTr="00275497">
        <w:tc>
          <w:tcPr>
            <w:tcW w:w="2605" w:type="dxa"/>
            <w:tcBorders>
              <w:top w:val="single" w:sz="4" w:space="0" w:color="auto"/>
              <w:left w:val="single" w:sz="4" w:space="0" w:color="auto"/>
              <w:bottom w:val="single" w:sz="4" w:space="0" w:color="auto"/>
              <w:right w:val="single" w:sz="4" w:space="0" w:color="auto"/>
            </w:tcBorders>
          </w:tcPr>
          <w:p w14:paraId="3F66D330" w14:textId="0D5AAD5E" w:rsidR="009A6494" w:rsidRDefault="009A6494" w:rsidP="00275497">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A809950" w14:textId="77777777" w:rsidR="009A6494" w:rsidRDefault="009A6494" w:rsidP="009A6494">
            <w:pPr>
              <w:rPr>
                <w:rFonts w:eastAsia="SimSun"/>
                <w:sz w:val="22"/>
                <w:szCs w:val="22"/>
                <w:lang w:eastAsia="zh-CN"/>
              </w:rPr>
            </w:pPr>
            <w:r>
              <w:rPr>
                <w:rFonts w:eastAsia="SimSun"/>
                <w:sz w:val="22"/>
                <w:szCs w:val="22"/>
                <w:lang w:eastAsia="zh-CN"/>
              </w:rPr>
              <w:t xml:space="preserve">Support the proposal. </w:t>
            </w:r>
          </w:p>
          <w:p w14:paraId="328679D7" w14:textId="211B8C2C" w:rsidR="009A6494" w:rsidRDefault="009A6494" w:rsidP="009A6494">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BFCF69C" w14:textId="77777777" w:rsidR="009A6494" w:rsidRDefault="009A6494" w:rsidP="009A6494">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28D9FC7" w14:textId="77777777" w:rsidR="009A6494" w:rsidRDefault="009A6494" w:rsidP="009A6494">
            <w:pPr>
              <w:rPr>
                <w:rFonts w:eastAsia="SimSun"/>
                <w:sz w:val="22"/>
                <w:szCs w:val="22"/>
                <w:lang w:eastAsia="zh-CN"/>
              </w:rPr>
            </w:pPr>
            <w:r>
              <w:rPr>
                <w:rFonts w:eastAsia="SimSun"/>
                <w:sz w:val="22"/>
                <w:szCs w:val="22"/>
                <w:lang w:eastAsia="zh-CN"/>
              </w:rPr>
              <w:t xml:space="preserve">Case 2: In uplink CA, there is a single PUSCH in a slot on a CC, and there are other PUSCH on other CCs in the same slot. Should we call case 2 </w:t>
            </w:r>
            <w:r>
              <w:rPr>
                <w:rFonts w:eastAsia="SimSun"/>
                <w:sz w:val="22"/>
                <w:szCs w:val="22"/>
                <w:lang w:eastAsia="zh-CN"/>
              </w:rPr>
              <w:lastRenderedPageBreak/>
              <w:t>single PUSCH or multiple PUSCH?</w:t>
            </w:r>
          </w:p>
          <w:p w14:paraId="6E377EB7" w14:textId="77777777" w:rsidR="009A6494" w:rsidRDefault="009A6494" w:rsidP="009A6494">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6C0B1AD" w14:textId="6205221F" w:rsidR="009A6494" w:rsidRDefault="009A6494" w:rsidP="009A6494">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370CC" w14:paraId="24B3D24B" w14:textId="77777777" w:rsidTr="007D4544">
        <w:tc>
          <w:tcPr>
            <w:tcW w:w="2605" w:type="dxa"/>
            <w:tcBorders>
              <w:top w:val="single" w:sz="4" w:space="0" w:color="auto"/>
              <w:left w:val="single" w:sz="4" w:space="0" w:color="auto"/>
              <w:bottom w:val="single" w:sz="4" w:space="0" w:color="auto"/>
              <w:right w:val="single" w:sz="4" w:space="0" w:color="auto"/>
            </w:tcBorders>
          </w:tcPr>
          <w:p w14:paraId="1E39FA07" w14:textId="77777777" w:rsidR="005370CC" w:rsidRPr="0051063A" w:rsidRDefault="005370CC" w:rsidP="007D4544">
            <w:pPr>
              <w:rPr>
                <w:rFonts w:eastAsia="ＭＳ 明朝"/>
                <w:sz w:val="22"/>
                <w:szCs w:val="22"/>
                <w:lang w:eastAsia="ja-JP"/>
              </w:rPr>
            </w:pPr>
            <w:r>
              <w:rPr>
                <w:rFonts w:eastAsia="ＭＳ 明朝" w:hint="eastAsia"/>
                <w:sz w:val="22"/>
                <w:szCs w:val="22"/>
                <w:lang w:eastAsia="ja-JP"/>
              </w:rPr>
              <w:lastRenderedPageBreak/>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139A221" w14:textId="77777777" w:rsidR="005370CC" w:rsidRDefault="005370CC" w:rsidP="007D4544">
            <w:pPr>
              <w:rPr>
                <w:rFonts w:eastAsia="ＭＳ 明朝"/>
                <w:sz w:val="22"/>
                <w:szCs w:val="22"/>
                <w:lang w:eastAsia="ja-JP"/>
              </w:rPr>
            </w:pPr>
            <w:r>
              <w:rPr>
                <w:rFonts w:eastAsia="ＭＳ 明朝"/>
                <w:sz w:val="22"/>
                <w:szCs w:val="22"/>
                <w:lang w:eastAsia="ja-JP"/>
              </w:rPr>
              <w:t>Support.</w:t>
            </w:r>
          </w:p>
          <w:p w14:paraId="0B0D9FB0" w14:textId="77777777" w:rsidR="005370CC" w:rsidRPr="0042560B" w:rsidRDefault="005370CC" w:rsidP="007D4544">
            <w:pPr>
              <w:rPr>
                <w:rFonts w:eastAsia="ＭＳ 明朝"/>
                <w:sz w:val="22"/>
                <w:szCs w:val="22"/>
                <w:lang w:eastAsia="ja-JP"/>
              </w:rPr>
            </w:pPr>
            <w:r>
              <w:rPr>
                <w:rFonts w:eastAsia="ＭＳ 明朝"/>
                <w:sz w:val="22"/>
                <w:szCs w:val="22"/>
                <w:lang w:eastAsia="ja-JP"/>
              </w:rPr>
              <w:t>Companies have different understanding on the current Rel-15 spec, so possible outcome would only be up to UE implementation.</w:t>
            </w:r>
          </w:p>
        </w:tc>
      </w:tr>
      <w:tr w:rsidR="005370CC" w14:paraId="065C4E71" w14:textId="77777777" w:rsidTr="00275497">
        <w:tc>
          <w:tcPr>
            <w:tcW w:w="2605" w:type="dxa"/>
            <w:tcBorders>
              <w:top w:val="single" w:sz="4" w:space="0" w:color="auto"/>
              <w:left w:val="single" w:sz="4" w:space="0" w:color="auto"/>
              <w:bottom w:val="single" w:sz="4" w:space="0" w:color="auto"/>
              <w:right w:val="single" w:sz="4" w:space="0" w:color="auto"/>
            </w:tcBorders>
          </w:tcPr>
          <w:p w14:paraId="42E5636D" w14:textId="77777777" w:rsidR="005370CC" w:rsidRPr="005370CC" w:rsidRDefault="005370CC" w:rsidP="00275497">
            <w:pPr>
              <w:rPr>
                <w:rFonts w:eastAsia="Malgun Gothic"/>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752422EA" w14:textId="77777777" w:rsidR="005370CC" w:rsidRDefault="005370CC" w:rsidP="009A6494">
            <w:pPr>
              <w:rPr>
                <w:rFonts w:eastAsia="SimSun"/>
                <w:sz w:val="22"/>
                <w:szCs w:val="22"/>
                <w:lang w:eastAsia="zh-CN"/>
              </w:rPr>
            </w:pPr>
          </w:p>
        </w:tc>
      </w:tr>
    </w:tbl>
    <w:p w14:paraId="1AAAB424" w14:textId="77777777" w:rsidR="001577C8" w:rsidRDefault="001577C8">
      <w:pPr>
        <w:jc w:val="both"/>
        <w:rPr>
          <w:lang w:val="en"/>
        </w:rPr>
      </w:pPr>
    </w:p>
    <w:p w14:paraId="52D79CAD" w14:textId="77777777" w:rsidR="00673B9D" w:rsidRDefault="00917E57">
      <w:pPr>
        <w:pStyle w:val="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ＭＳ 明朝"/>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af4"/>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af4"/>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af1"/>
        <w:tblW w:w="9270" w:type="dxa"/>
        <w:tblLayout w:type="fixed"/>
        <w:tblLook w:val="04A0" w:firstRow="1" w:lastRow="0" w:firstColumn="1" w:lastColumn="0" w:noHBand="0" w:noVBand="1"/>
      </w:tblPr>
      <w:tblGrid>
        <w:gridCol w:w="2605"/>
        <w:gridCol w:w="6665"/>
      </w:tblGrid>
      <w:tr w:rsidR="001577C8" w14:paraId="442F1622"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275497">
            <w:pPr>
              <w:rPr>
                <w:b/>
                <w:bCs/>
                <w:sz w:val="22"/>
                <w:szCs w:val="22"/>
                <w:lang w:eastAsia="zh-CN"/>
              </w:rPr>
            </w:pPr>
            <w:r>
              <w:rPr>
                <w:b/>
                <w:bCs/>
                <w:sz w:val="22"/>
                <w:szCs w:val="22"/>
                <w:lang w:eastAsia="zh-CN"/>
              </w:rPr>
              <w:t>Comments</w:t>
            </w:r>
          </w:p>
        </w:tc>
      </w:tr>
      <w:tr w:rsidR="001577C8" w14:paraId="017CE0A9" w14:textId="77777777" w:rsidTr="00275497">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275497">
            <w:pPr>
              <w:rPr>
                <w:rFonts w:eastAsia="SimSun"/>
                <w:sz w:val="22"/>
                <w:szCs w:val="22"/>
                <w:lang w:eastAsia="zh-CN"/>
              </w:rPr>
            </w:pPr>
            <w:r>
              <w:rPr>
                <w:rFonts w:eastAsia="SimSun"/>
                <w:sz w:val="22"/>
                <w:szCs w:val="22"/>
                <w:lang w:eastAsia="zh-CN"/>
              </w:rPr>
              <w:t>Alt-3</w:t>
            </w:r>
          </w:p>
        </w:tc>
      </w:tr>
      <w:tr w:rsidR="009570EF" w14:paraId="0FC6F888" w14:textId="77777777" w:rsidTr="00275497">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275497">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9A6494" w14:paraId="055B3E24" w14:textId="77777777" w:rsidTr="00275497">
        <w:tc>
          <w:tcPr>
            <w:tcW w:w="2605" w:type="dxa"/>
            <w:tcBorders>
              <w:top w:val="single" w:sz="4" w:space="0" w:color="auto"/>
              <w:left w:val="single" w:sz="4" w:space="0" w:color="auto"/>
              <w:bottom w:val="single" w:sz="4" w:space="0" w:color="auto"/>
              <w:right w:val="single" w:sz="4" w:space="0" w:color="auto"/>
            </w:tcBorders>
          </w:tcPr>
          <w:p w14:paraId="7AA8C2F6" w14:textId="60FCE1E3" w:rsidR="009A6494" w:rsidRDefault="009A6494" w:rsidP="00275497">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74C4E0E" w14:textId="186B9065" w:rsidR="009A6494" w:rsidRDefault="009A6494" w:rsidP="00275497">
            <w:pPr>
              <w:rPr>
                <w:rFonts w:eastAsia="Malgun Gothic"/>
                <w:sz w:val="22"/>
                <w:szCs w:val="22"/>
                <w:lang w:eastAsia="ko-KR"/>
              </w:rPr>
            </w:pPr>
            <w:r>
              <w:rPr>
                <w:rFonts w:eastAsia="SimSun"/>
                <w:sz w:val="22"/>
                <w:szCs w:val="22"/>
                <w:lang w:eastAsia="zh-CN"/>
              </w:rPr>
              <w:t xml:space="preserve">We support Alt-3 in principle. But we also think for any options under Alt #3, details need to be studied such as what is the procedure to select THE PUSCH? Is there any impact to UCI multiplexing timeline, etc. We are </w:t>
            </w:r>
            <w:r>
              <w:rPr>
                <w:rFonts w:eastAsia="SimSun"/>
                <w:sz w:val="22"/>
                <w:szCs w:val="22"/>
                <w:lang w:eastAsia="zh-CN"/>
              </w:rPr>
              <w:lastRenderedPageBreak/>
              <w:t>open to discuss those details within the group.</w:t>
            </w:r>
          </w:p>
        </w:tc>
      </w:tr>
      <w:tr w:rsidR="005370CC" w14:paraId="2CF2D821" w14:textId="77777777" w:rsidTr="007D4544">
        <w:tc>
          <w:tcPr>
            <w:tcW w:w="2605" w:type="dxa"/>
            <w:tcBorders>
              <w:top w:val="single" w:sz="4" w:space="0" w:color="auto"/>
              <w:left w:val="single" w:sz="4" w:space="0" w:color="auto"/>
              <w:bottom w:val="single" w:sz="4" w:space="0" w:color="auto"/>
              <w:right w:val="single" w:sz="4" w:space="0" w:color="auto"/>
            </w:tcBorders>
          </w:tcPr>
          <w:p w14:paraId="1CFD8C26" w14:textId="77777777" w:rsidR="005370CC" w:rsidRPr="0042560B" w:rsidRDefault="005370CC" w:rsidP="007D4544">
            <w:pPr>
              <w:rPr>
                <w:rFonts w:eastAsia="ＭＳ 明朝"/>
                <w:sz w:val="22"/>
                <w:szCs w:val="22"/>
                <w:lang w:eastAsia="ja-JP"/>
              </w:rPr>
            </w:pPr>
            <w:r>
              <w:rPr>
                <w:rFonts w:eastAsia="ＭＳ 明朝" w:hint="eastAsia"/>
                <w:sz w:val="22"/>
                <w:szCs w:val="22"/>
                <w:lang w:eastAsia="ja-JP"/>
              </w:rPr>
              <w:lastRenderedPageBreak/>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45F64853" w14:textId="77777777" w:rsidR="005370CC" w:rsidRDefault="005370CC" w:rsidP="007D4544">
            <w:pPr>
              <w:rPr>
                <w:rFonts w:eastAsia="ＭＳ 明朝"/>
                <w:sz w:val="22"/>
                <w:szCs w:val="22"/>
                <w:lang w:eastAsia="ja-JP"/>
              </w:rPr>
            </w:pPr>
            <w:r>
              <w:rPr>
                <w:rFonts w:eastAsia="ＭＳ 明朝" w:hint="eastAsia"/>
                <w:sz w:val="22"/>
                <w:szCs w:val="22"/>
                <w:lang w:eastAsia="ja-JP"/>
              </w:rPr>
              <w:t>A</w:t>
            </w:r>
            <w:r>
              <w:rPr>
                <w:rFonts w:eastAsia="ＭＳ 明朝"/>
                <w:sz w:val="22"/>
                <w:szCs w:val="22"/>
                <w:lang w:eastAsia="ja-JP"/>
              </w:rPr>
              <w:t>lt 1</w:t>
            </w:r>
          </w:p>
          <w:p w14:paraId="14416CAD" w14:textId="77777777" w:rsidR="005370CC" w:rsidRPr="0042560B" w:rsidRDefault="005370CC" w:rsidP="007D4544">
            <w:pPr>
              <w:rPr>
                <w:rFonts w:eastAsia="ＭＳ 明朝"/>
                <w:sz w:val="22"/>
                <w:szCs w:val="22"/>
                <w:lang w:eastAsia="ja-JP"/>
              </w:rPr>
            </w:pPr>
            <w:r>
              <w:rPr>
                <w:rFonts w:eastAsia="ＭＳ 明朝"/>
                <w:sz w:val="22"/>
                <w:szCs w:val="22"/>
                <w:lang w:eastAsia="ja-JP"/>
              </w:rPr>
              <w:t>If Alt 3 can be agreed easily, Alt 3 is also fine.</w:t>
            </w:r>
          </w:p>
        </w:tc>
      </w:tr>
      <w:tr w:rsidR="005370CC" w14:paraId="08180828" w14:textId="77777777" w:rsidTr="00275497">
        <w:tc>
          <w:tcPr>
            <w:tcW w:w="2605" w:type="dxa"/>
            <w:tcBorders>
              <w:top w:val="single" w:sz="4" w:space="0" w:color="auto"/>
              <w:left w:val="single" w:sz="4" w:space="0" w:color="auto"/>
              <w:bottom w:val="single" w:sz="4" w:space="0" w:color="auto"/>
              <w:right w:val="single" w:sz="4" w:space="0" w:color="auto"/>
            </w:tcBorders>
          </w:tcPr>
          <w:p w14:paraId="521624B4" w14:textId="77777777" w:rsidR="005370CC" w:rsidRPr="005370CC" w:rsidRDefault="005370CC" w:rsidP="00275497">
            <w:pPr>
              <w:rPr>
                <w:rFonts w:eastAsia="Malgun Gothic"/>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368ADB9E" w14:textId="77777777" w:rsidR="005370CC" w:rsidRDefault="005370CC" w:rsidP="00275497">
            <w:pPr>
              <w:rPr>
                <w:rFonts w:eastAsia="SimSun"/>
                <w:sz w:val="22"/>
                <w:szCs w:val="22"/>
                <w:lang w:eastAsia="zh-CN"/>
              </w:rPr>
            </w:pP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af4"/>
        <w:numPr>
          <w:ilvl w:val="1"/>
          <w:numId w:val="10"/>
        </w:numPr>
        <w:contextualSpacing w:val="0"/>
        <w:rPr>
          <w:rFonts w:eastAsia="ＭＳ 明朝"/>
          <w:i/>
          <w:iCs/>
          <w:sz w:val="22"/>
          <w:szCs w:val="22"/>
          <w:lang w:val="en" w:eastAsia="ja-JP"/>
        </w:rPr>
      </w:pPr>
      <w:r>
        <w:rPr>
          <w:rFonts w:eastAsia="ＭＳ 明朝"/>
          <w:i/>
          <w:iCs/>
          <w:sz w:val="22"/>
          <w:szCs w:val="22"/>
          <w:lang w:val="en" w:eastAsia="ja-JP"/>
        </w:rPr>
        <w:t>Please give specifics on how the specific PUCCH resource is defined.</w:t>
      </w:r>
    </w:p>
    <w:p w14:paraId="6AFCB7DF" w14:textId="77777777" w:rsidR="00673B9D" w:rsidRDefault="00917E57">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3-2: Follow the </w:t>
      </w:r>
      <w:proofErr w:type="spellStart"/>
      <w:r>
        <w:rPr>
          <w:rFonts w:eastAsia="ＭＳ 明朝"/>
          <w:i/>
          <w:iCs/>
          <w:sz w:val="22"/>
          <w:szCs w:val="22"/>
          <w:lang w:val="en" w:eastAsia="ja-JP"/>
        </w:rPr>
        <w:t>tDAI</w:t>
      </w:r>
      <w:proofErr w:type="spellEnd"/>
      <w:r>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Pr>
          <w:rFonts w:eastAsia="ＭＳ 明朝"/>
          <w:i/>
          <w:iCs/>
          <w:sz w:val="22"/>
          <w:szCs w:val="22"/>
          <w:lang w:val="en" w:eastAsia="ja-JP"/>
        </w:rPr>
        <w:t>tDAIs</w:t>
      </w:r>
      <w:proofErr w:type="spellEnd"/>
      <w:r>
        <w:rPr>
          <w:rFonts w:eastAsia="ＭＳ 明朝"/>
          <w:i/>
          <w:iCs/>
          <w:sz w:val="22"/>
          <w:szCs w:val="22"/>
          <w:lang w:val="en" w:eastAsia="ja-JP"/>
        </w:rPr>
        <w:t xml:space="preserve"> in other UL grants scheduling other PUSCHs in the group.</w:t>
      </w:r>
    </w:p>
    <w:p w14:paraId="7C26E323" w14:textId="77777777" w:rsidR="00673B9D" w:rsidRDefault="00917E57">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7AE4C31A" w14:textId="77777777" w:rsidR="00673B9D" w:rsidRDefault="00917E57">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ＭＳ 明朝"/>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ＭＳ 明朝"/>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ＭＳ 明朝"/>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af4"/>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af4"/>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af4"/>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af4"/>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af4"/>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af4"/>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7F13DB00" w14:textId="77777777" w:rsidR="004C2456" w:rsidRPr="00745962" w:rsidRDefault="004C2456" w:rsidP="004C2456">
            <w:pPr>
              <w:pStyle w:val="af4"/>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af4"/>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PUSCHs ?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2</w:t>
            </w:r>
            <w:r>
              <w:rPr>
                <w:sz w:val="22"/>
              </w:rPr>
              <w:t xml:space="preserve"> ?</w:t>
            </w:r>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af4"/>
        <w:numPr>
          <w:ilvl w:val="1"/>
          <w:numId w:val="10"/>
        </w:numPr>
        <w:contextualSpacing w:val="0"/>
        <w:rPr>
          <w:rFonts w:eastAsia="ＭＳ 明朝"/>
          <w:i/>
          <w:iCs/>
          <w:sz w:val="22"/>
          <w:szCs w:val="22"/>
          <w:lang w:val="en" w:eastAsia="ja-JP"/>
        </w:rPr>
      </w:pPr>
      <w:r>
        <w:rPr>
          <w:rFonts w:eastAsia="ＭＳ 明朝"/>
          <w:i/>
          <w:iCs/>
          <w:sz w:val="22"/>
          <w:szCs w:val="22"/>
          <w:lang w:val="en" w:eastAsia="ja-JP"/>
        </w:rPr>
        <w:t>Please give specifics on how the specific PUCCH resource is defined.</w:t>
      </w:r>
    </w:p>
    <w:p w14:paraId="0598B201" w14:textId="547BA3AB" w:rsidR="001577C8" w:rsidRPr="001577C8" w:rsidRDefault="001577C8" w:rsidP="001577C8">
      <w:pPr>
        <w:pStyle w:val="af4"/>
        <w:numPr>
          <w:ilvl w:val="1"/>
          <w:numId w:val="10"/>
        </w:numPr>
        <w:contextualSpacing w:val="0"/>
        <w:rPr>
          <w:rFonts w:eastAsia="ＭＳ 明朝"/>
          <w:i/>
          <w:iCs/>
          <w:color w:val="FF0000"/>
          <w:sz w:val="22"/>
          <w:szCs w:val="22"/>
          <w:lang w:val="en" w:eastAsia="ja-JP"/>
        </w:rPr>
      </w:pPr>
      <w:r>
        <w:rPr>
          <w:rFonts w:eastAsia="ＭＳ 明朝"/>
          <w:i/>
          <w:iCs/>
          <w:color w:val="FF0000"/>
          <w:sz w:val="22"/>
          <w:szCs w:val="22"/>
          <w:lang w:val="en" w:eastAsia="ja-JP"/>
        </w:rPr>
        <w:t>e.g.</w:t>
      </w:r>
      <w:r w:rsidRPr="001577C8">
        <w:rPr>
          <w:rFonts w:eastAsia="ＭＳ 明朝"/>
          <w:i/>
          <w:iCs/>
          <w:color w:val="FF0000"/>
          <w:sz w:val="22"/>
          <w:szCs w:val="22"/>
          <w:lang w:val="en" w:eastAsia="ja-JP"/>
        </w:rPr>
        <w:t xml:space="preserve"> the reference PUCCH can be a PUCCH of 14 OFDM symbols </w:t>
      </w:r>
      <w:r>
        <w:rPr>
          <w:rFonts w:eastAsia="ＭＳ 明朝"/>
          <w:i/>
          <w:iCs/>
          <w:color w:val="FF0000"/>
          <w:sz w:val="22"/>
          <w:szCs w:val="22"/>
          <w:lang w:val="en" w:eastAsia="ja-JP"/>
        </w:rPr>
        <w:t>a</w:t>
      </w:r>
      <w:r w:rsidRPr="001577C8">
        <w:rPr>
          <w:rFonts w:eastAsia="ＭＳ 明朝"/>
          <w:i/>
          <w:iCs/>
          <w:color w:val="FF0000"/>
          <w:sz w:val="22"/>
          <w:szCs w:val="22"/>
          <w:lang w:val="en" w:eastAsia="ja-JP"/>
        </w:rPr>
        <w:t>cross the slot</w:t>
      </w:r>
    </w:p>
    <w:p w14:paraId="54C0F990" w14:textId="77777777" w:rsidR="001577C8" w:rsidRDefault="001577C8" w:rsidP="001577C8">
      <w:pPr>
        <w:pStyle w:val="af4"/>
        <w:numPr>
          <w:ilvl w:val="0"/>
          <w:numId w:val="10"/>
        </w:numPr>
        <w:contextualSpacing w:val="0"/>
        <w:rPr>
          <w:rFonts w:eastAsia="ＭＳ 明朝"/>
          <w:i/>
          <w:iCs/>
          <w:sz w:val="22"/>
          <w:szCs w:val="22"/>
          <w:lang w:val="en" w:eastAsia="ja-JP"/>
        </w:rPr>
      </w:pPr>
      <w:r>
        <w:rPr>
          <w:rFonts w:eastAsia="ＭＳ 明朝"/>
          <w:i/>
          <w:iCs/>
          <w:sz w:val="22"/>
          <w:szCs w:val="22"/>
          <w:lang w:val="en" w:eastAsia="ja-JP"/>
        </w:rPr>
        <w:lastRenderedPageBreak/>
        <w:t xml:space="preserve">Alt 3-2: Follow the </w:t>
      </w:r>
      <w:proofErr w:type="spellStart"/>
      <w:r>
        <w:rPr>
          <w:rFonts w:eastAsia="ＭＳ 明朝"/>
          <w:i/>
          <w:iCs/>
          <w:sz w:val="22"/>
          <w:szCs w:val="22"/>
          <w:lang w:val="en" w:eastAsia="ja-JP"/>
        </w:rPr>
        <w:t>tDAI</w:t>
      </w:r>
      <w:proofErr w:type="spellEnd"/>
      <w:r>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Pr>
          <w:rFonts w:eastAsia="ＭＳ 明朝"/>
          <w:i/>
          <w:iCs/>
          <w:sz w:val="22"/>
          <w:szCs w:val="22"/>
          <w:lang w:val="en" w:eastAsia="ja-JP"/>
        </w:rPr>
        <w:t>tDAIs</w:t>
      </w:r>
      <w:proofErr w:type="spellEnd"/>
      <w:r>
        <w:rPr>
          <w:rFonts w:eastAsia="ＭＳ 明朝"/>
          <w:i/>
          <w:iCs/>
          <w:sz w:val="22"/>
          <w:szCs w:val="22"/>
          <w:lang w:val="en" w:eastAsia="ja-JP"/>
        </w:rPr>
        <w:t xml:space="preserve"> in other UL grants scheduling other PUSCHs in the group.</w:t>
      </w:r>
    </w:p>
    <w:p w14:paraId="0A32F117" w14:textId="77777777" w:rsidR="001577C8" w:rsidRDefault="001577C8" w:rsidP="001577C8">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5F57C8C9" w14:textId="77777777" w:rsidR="001577C8" w:rsidRDefault="001577C8" w:rsidP="001577C8">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af4"/>
        <w:numPr>
          <w:ilvl w:val="1"/>
          <w:numId w:val="10"/>
        </w:numPr>
        <w:snapToGrid w:val="0"/>
        <w:spacing w:after="120"/>
        <w:contextualSpacing w:val="0"/>
        <w:rPr>
          <w:rFonts w:eastAsia="ＭＳ 明朝"/>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af4"/>
        <w:numPr>
          <w:ilvl w:val="0"/>
          <w:numId w:val="10"/>
        </w:numPr>
        <w:snapToGrid w:val="0"/>
        <w:spacing w:after="120"/>
        <w:contextualSpacing w:val="0"/>
        <w:rPr>
          <w:rFonts w:eastAsia="ＭＳ 明朝"/>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1577C8" w14:paraId="046C2FCC"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275497">
            <w:pPr>
              <w:rPr>
                <w:b/>
                <w:bCs/>
                <w:sz w:val="22"/>
                <w:szCs w:val="22"/>
                <w:lang w:eastAsia="zh-CN"/>
              </w:rPr>
            </w:pPr>
            <w:r>
              <w:rPr>
                <w:b/>
                <w:bCs/>
                <w:sz w:val="22"/>
                <w:szCs w:val="22"/>
                <w:lang w:eastAsia="zh-CN"/>
              </w:rPr>
              <w:t>Comments</w:t>
            </w:r>
          </w:p>
        </w:tc>
      </w:tr>
      <w:tr w:rsidR="001577C8" w14:paraId="3C53BA98" w14:textId="77777777" w:rsidTr="00275497">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275497">
            <w:pPr>
              <w:rPr>
                <w:rFonts w:eastAsia="SimSun"/>
                <w:sz w:val="22"/>
                <w:szCs w:val="22"/>
                <w:lang w:eastAsia="zh-CN"/>
              </w:rPr>
            </w:pPr>
            <w:r>
              <w:rPr>
                <w:rFonts w:eastAsia="SimSun"/>
                <w:sz w:val="22"/>
                <w:szCs w:val="22"/>
                <w:lang w:eastAsia="zh-CN"/>
              </w:rPr>
              <w:t>Alt 3-3</w:t>
            </w:r>
            <w:r w:rsidR="004D3DAE">
              <w:rPr>
                <w:rFonts w:eastAsia="SimSun"/>
                <w:sz w:val="22"/>
                <w:szCs w:val="22"/>
                <w:lang w:eastAsia="zh-CN"/>
              </w:rPr>
              <w:t xml:space="preserve"> (1</w:t>
            </w:r>
            <w:r w:rsidR="004D3DAE" w:rsidRPr="004D3DAE">
              <w:rPr>
                <w:rFonts w:eastAsia="SimSun"/>
                <w:sz w:val="22"/>
                <w:szCs w:val="22"/>
                <w:vertAlign w:val="superscript"/>
                <w:lang w:eastAsia="zh-CN"/>
              </w:rPr>
              <w:t>st</w:t>
            </w:r>
            <w:r w:rsidR="004D3DAE">
              <w:rPr>
                <w:rFonts w:eastAsia="SimSun"/>
                <w:sz w:val="22"/>
                <w:szCs w:val="22"/>
                <w:lang w:eastAsia="zh-CN"/>
              </w:rPr>
              <w:t xml:space="preserve"> choice), Alt 3-2 (2</w:t>
            </w:r>
            <w:r w:rsidR="004D3DAE" w:rsidRPr="004D3DAE">
              <w:rPr>
                <w:rFonts w:eastAsia="SimSun"/>
                <w:sz w:val="22"/>
                <w:szCs w:val="22"/>
                <w:vertAlign w:val="superscript"/>
                <w:lang w:eastAsia="zh-CN"/>
              </w:rPr>
              <w:t>nd</w:t>
            </w:r>
            <w:r w:rsidR="004D3DAE">
              <w:rPr>
                <w:rFonts w:eastAsia="SimSun"/>
                <w:sz w:val="22"/>
                <w:szCs w:val="22"/>
                <w:lang w:eastAsia="zh-CN"/>
              </w:rPr>
              <w:t xml:space="preserve"> choice).</w:t>
            </w:r>
          </w:p>
          <w:p w14:paraId="0D882DDA" w14:textId="35733E7A" w:rsidR="004D3DAE" w:rsidRDefault="004D3DAE" w:rsidP="00275497">
            <w:pPr>
              <w:rPr>
                <w:rFonts w:eastAsia="SimSun"/>
                <w:sz w:val="22"/>
                <w:szCs w:val="22"/>
                <w:lang w:eastAsia="zh-CN"/>
              </w:rPr>
            </w:pPr>
            <w:r>
              <w:rPr>
                <w:rFonts w:eastAsia="SimSun"/>
                <w:sz w:val="22"/>
                <w:szCs w:val="22"/>
                <w:lang w:eastAsia="zh-CN"/>
              </w:rPr>
              <w:t>No to Alt 3-1</w:t>
            </w:r>
          </w:p>
        </w:tc>
      </w:tr>
      <w:tr w:rsidR="00D66142" w14:paraId="74333145" w14:textId="77777777" w:rsidTr="00275497">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27549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275497">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271A5C" w14:paraId="46E5F5F9" w14:textId="77777777" w:rsidTr="00275497">
        <w:tc>
          <w:tcPr>
            <w:tcW w:w="2605" w:type="dxa"/>
            <w:tcBorders>
              <w:top w:val="single" w:sz="4" w:space="0" w:color="auto"/>
              <w:left w:val="single" w:sz="4" w:space="0" w:color="auto"/>
              <w:bottom w:val="single" w:sz="4" w:space="0" w:color="auto"/>
              <w:right w:val="single" w:sz="4" w:space="0" w:color="auto"/>
            </w:tcBorders>
          </w:tcPr>
          <w:p w14:paraId="0D60A4BD" w14:textId="4F51947E" w:rsidR="00271A5C" w:rsidRDefault="00271A5C" w:rsidP="00275497">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CA154" w14:textId="7F1A1EDB" w:rsidR="00271A5C" w:rsidRDefault="00271A5C" w:rsidP="00275497">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5370CC" w14:paraId="416061E5" w14:textId="77777777" w:rsidTr="007D4544">
        <w:tc>
          <w:tcPr>
            <w:tcW w:w="2605" w:type="dxa"/>
            <w:tcBorders>
              <w:top w:val="single" w:sz="4" w:space="0" w:color="auto"/>
              <w:left w:val="single" w:sz="4" w:space="0" w:color="auto"/>
              <w:bottom w:val="single" w:sz="4" w:space="0" w:color="auto"/>
              <w:right w:val="single" w:sz="4" w:space="0" w:color="auto"/>
            </w:tcBorders>
          </w:tcPr>
          <w:p w14:paraId="10F87E93" w14:textId="77777777" w:rsidR="005370CC" w:rsidRPr="00F11261" w:rsidRDefault="005370CC" w:rsidP="007D4544">
            <w:pPr>
              <w:rPr>
                <w:rFonts w:eastAsia="ＭＳ 明朝"/>
                <w:sz w:val="22"/>
                <w:szCs w:val="22"/>
                <w:lang w:eastAsia="ja-JP"/>
              </w:rPr>
            </w:pPr>
            <w:r>
              <w:rPr>
                <w:rFonts w:eastAsia="ＭＳ 明朝" w:hint="eastAsia"/>
                <w:sz w:val="22"/>
                <w:szCs w:val="22"/>
                <w:lang w:eastAsia="ja-JP"/>
              </w:rPr>
              <w:t>N</w:t>
            </w:r>
            <w:r>
              <w:rPr>
                <w:rFonts w:eastAsia="ＭＳ 明朝"/>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281C78B6" w14:textId="77777777" w:rsidR="005370CC" w:rsidRDefault="005370CC" w:rsidP="007D4544">
            <w:pPr>
              <w:rPr>
                <w:rFonts w:eastAsia="ＭＳ 明朝"/>
                <w:sz w:val="22"/>
                <w:szCs w:val="22"/>
                <w:lang w:eastAsia="ja-JP"/>
              </w:rPr>
            </w:pPr>
            <w:r>
              <w:rPr>
                <w:rFonts w:eastAsia="ＭＳ 明朝"/>
                <w:sz w:val="22"/>
                <w:szCs w:val="22"/>
                <w:lang w:eastAsia="ja-JP"/>
              </w:rPr>
              <w:t>Prefer Alt 3-3.</w:t>
            </w:r>
          </w:p>
          <w:p w14:paraId="674FB781" w14:textId="77777777" w:rsidR="005370CC" w:rsidRDefault="005370CC" w:rsidP="007D4544">
            <w:pP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285777DC" w14:textId="77777777" w:rsidR="005370CC" w:rsidRDefault="005370CC" w:rsidP="007D4544">
            <w:pPr>
              <w:rPr>
                <w:rFonts w:eastAsia="ＭＳ 明朝"/>
                <w:sz w:val="22"/>
                <w:szCs w:val="22"/>
                <w:lang w:eastAsia="ja-JP"/>
              </w:rPr>
            </w:pPr>
            <w:r>
              <w:rPr>
                <w:rFonts w:eastAsia="ＭＳ 明朝"/>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ＭＳ 明朝"/>
                <w:sz w:val="22"/>
                <w:szCs w:val="22"/>
                <w:lang w:eastAsia="ja-JP"/>
              </w:rPr>
              <w:t>gNB</w:t>
            </w:r>
            <w:proofErr w:type="spellEnd"/>
            <w:r>
              <w:rPr>
                <w:rFonts w:eastAsia="ＭＳ 明朝"/>
                <w:sz w:val="22"/>
                <w:szCs w:val="22"/>
                <w:lang w:eastAsia="ja-JP"/>
              </w:rPr>
              <w:t xml:space="preserve"> needs blind decoding…</w:t>
            </w:r>
          </w:p>
          <w:p w14:paraId="783FC473" w14:textId="773FAB59" w:rsidR="005370CC" w:rsidRPr="00F11261" w:rsidRDefault="005370CC" w:rsidP="007D4544">
            <w:pPr>
              <w:rPr>
                <w:rFonts w:eastAsia="ＭＳ 明朝" w:hint="eastAsia"/>
                <w:sz w:val="22"/>
                <w:szCs w:val="22"/>
                <w:lang w:eastAsia="ja-JP"/>
              </w:rPr>
            </w:pPr>
            <w:r>
              <w:rPr>
                <w:rFonts w:eastAsia="ＭＳ 明朝" w:hint="eastAsia"/>
                <w:sz w:val="22"/>
                <w:szCs w:val="22"/>
                <w:lang w:eastAsia="ja-JP"/>
              </w:rPr>
              <w:t>To</w:t>
            </w:r>
            <w:r>
              <w:rPr>
                <w:rFonts w:eastAsia="ＭＳ 明朝"/>
                <w:sz w:val="22"/>
                <w:szCs w:val="22"/>
                <w:lang w:eastAsia="ja-JP"/>
              </w:rPr>
              <w:t xml:space="preserve"> QC:</w:t>
            </w:r>
            <w:r>
              <w:rPr>
                <w:rFonts w:eastAsia="ＭＳ 明朝" w:hint="eastAsia"/>
                <w:sz w:val="22"/>
                <w:szCs w:val="22"/>
                <w:lang w:eastAsia="ja-JP"/>
              </w:rPr>
              <w:t xml:space="preserve"> </w:t>
            </w:r>
            <w:r>
              <w:rPr>
                <w:rFonts w:eastAsia="ＭＳ 明朝"/>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370CC" w14:paraId="311515F7" w14:textId="77777777" w:rsidTr="00275497">
        <w:tc>
          <w:tcPr>
            <w:tcW w:w="2605" w:type="dxa"/>
            <w:tcBorders>
              <w:top w:val="single" w:sz="4" w:space="0" w:color="auto"/>
              <w:left w:val="single" w:sz="4" w:space="0" w:color="auto"/>
              <w:bottom w:val="single" w:sz="4" w:space="0" w:color="auto"/>
              <w:right w:val="single" w:sz="4" w:space="0" w:color="auto"/>
            </w:tcBorders>
          </w:tcPr>
          <w:p w14:paraId="317EA676" w14:textId="77777777" w:rsidR="005370CC" w:rsidRPr="005370CC" w:rsidRDefault="005370CC" w:rsidP="00275497">
            <w:pPr>
              <w:rPr>
                <w:rFonts w:eastAsia="Malgun Gothic"/>
                <w:sz w:val="22"/>
                <w:szCs w:val="22"/>
                <w:lang w:eastAsia="ko-KR"/>
              </w:rPr>
            </w:pPr>
          </w:p>
        </w:tc>
        <w:tc>
          <w:tcPr>
            <w:tcW w:w="6665" w:type="dxa"/>
            <w:tcBorders>
              <w:top w:val="single" w:sz="4" w:space="0" w:color="auto"/>
              <w:left w:val="single" w:sz="4" w:space="0" w:color="auto"/>
              <w:bottom w:val="single" w:sz="4" w:space="0" w:color="auto"/>
              <w:right w:val="single" w:sz="4" w:space="0" w:color="auto"/>
            </w:tcBorders>
          </w:tcPr>
          <w:p w14:paraId="62C4C060" w14:textId="77777777" w:rsidR="005370CC" w:rsidRDefault="005370CC" w:rsidP="00275497">
            <w:pPr>
              <w:rPr>
                <w:rFonts w:eastAsia="SimSun"/>
                <w:sz w:val="22"/>
                <w:szCs w:val="22"/>
                <w:lang w:eastAsia="zh-CN"/>
              </w:rPr>
            </w:pPr>
          </w:p>
        </w:tc>
      </w:tr>
    </w:tbl>
    <w:p w14:paraId="1746D01D" w14:textId="56B00487" w:rsidR="002B6FF5" w:rsidRPr="00D66142" w:rsidRDefault="002B6FF5" w:rsidP="002B6FF5">
      <w:pPr>
        <w:rPr>
          <w:rFonts w:eastAsia="Malgun Gothic"/>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3"/>
        <w:rPr>
          <w:highlight w:val="cyan"/>
          <w:lang w:val="en"/>
        </w:rPr>
      </w:pPr>
      <w:r>
        <w:rPr>
          <w:highlight w:val="cyan"/>
          <w:lang w:val="en"/>
        </w:rPr>
        <w:lastRenderedPageBreak/>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00480D69" w:rsidR="00673B9D" w:rsidRDefault="00271A5C">
            <w:pPr>
              <w:rPr>
                <w:rFonts w:eastAsia="SimSun"/>
                <w:sz w:val="22"/>
                <w:szCs w:val="22"/>
                <w:lang w:eastAsia="zh-CN"/>
              </w:rPr>
            </w:pPr>
            <w:r>
              <w:rPr>
                <w:rFonts w:eastAsia="SimSun"/>
                <w:sz w:val="22"/>
                <w:szCs w:val="22"/>
                <w:lang w:eastAsia="zh-CN"/>
              </w:rPr>
              <w:t>Tripled UCI multiplexing complexity.</w:t>
            </w: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t>The pros of Alt. 3 is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ＭＳ 明朝" w:hint="eastAsia"/>
                <w:sz w:val="22"/>
                <w:szCs w:val="22"/>
                <w:lang w:eastAsia="ja-JP"/>
              </w:rPr>
              <w:t>B</w:t>
            </w:r>
            <w:r>
              <w:rPr>
                <w:rFonts w:eastAsia="ＭＳ 明朝"/>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ＭＳ 明朝" w:hint="eastAsia"/>
                <w:sz w:val="22"/>
                <w:szCs w:val="22"/>
                <w:lang w:eastAsia="ja-JP"/>
              </w:rPr>
              <w:t>I</w:t>
            </w:r>
            <w:r>
              <w:rPr>
                <w:rFonts w:eastAsia="ＭＳ 明朝"/>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ＭＳ 明朝"/>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ＭＳ 明朝"/>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w:t>
            </w:r>
            <w:r>
              <w:rPr>
                <w:sz w:val="22"/>
              </w:rPr>
              <w:lastRenderedPageBreak/>
              <w:t>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FAC73D4" w14:textId="77777777" w:rsidR="007E0B32" w:rsidRDefault="007E0B32" w:rsidP="00A14CFF">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D4F3042" w14:textId="205AF1B1" w:rsidR="007E0B32" w:rsidRPr="007E0B32" w:rsidRDefault="007E0B32" w:rsidP="003F2167">
            <w:pPr>
              <w:rPr>
                <w:rFonts w:eastAsia="Malgun Gothic"/>
                <w:sz w:val="22"/>
                <w:lang w:eastAsia="ko-KR"/>
              </w:rPr>
            </w:pPr>
            <w:r w:rsidRPr="007E0B32">
              <w:rPr>
                <w:rFonts w:eastAsia="Malgun Gothic"/>
                <w:sz w:val="22"/>
                <w:lang w:eastAsia="ko-KR"/>
              </w:rPr>
              <w:t xml:space="preserve">It is noted that </w:t>
            </w:r>
            <w:r>
              <w:rPr>
                <w:rFonts w:eastAsia="Malgun Gothic"/>
                <w:sz w:val="22"/>
                <w:lang w:eastAsia="ko-KR"/>
              </w:rPr>
              <w:t>all PUCCH and PUSCH multiplexing should be operated based on processing timeline</w:t>
            </w:r>
            <w:r w:rsidR="009732FC">
              <w:rPr>
                <w:rFonts w:eastAsia="Malgun Gothic"/>
                <w:sz w:val="22"/>
                <w:lang w:eastAsia="ko-KR"/>
              </w:rPr>
              <w:t xml:space="preserve"> in NR</w:t>
            </w:r>
            <w:r>
              <w:rPr>
                <w:rFonts w:eastAsia="Malgun Gothic"/>
                <w:sz w:val="22"/>
                <w:lang w:eastAsia="ko-KR"/>
              </w:rPr>
              <w:t>. However, if a UE doesn’t know exact PUCCH resource, UE and gNB have different understanding</w:t>
            </w:r>
            <w:r w:rsidR="008E418A">
              <w:rPr>
                <w:rFonts w:eastAsia="Malgun Gothic"/>
                <w:sz w:val="22"/>
                <w:lang w:eastAsia="ko-KR"/>
              </w:rPr>
              <w:t>s</w:t>
            </w:r>
            <w:r>
              <w:rPr>
                <w:rFonts w:eastAsia="Malgun Gothic"/>
                <w:sz w:val="22"/>
                <w:lang w:eastAsia="ko-KR"/>
              </w:rPr>
              <w:t xml:space="preserve"> on calculating multiplexing/cancellation timeline. So, all Alt. 3 cannot fix the fundamental problem. </w:t>
            </w:r>
            <w:r w:rsidR="00BB730D">
              <w:rPr>
                <w:rFonts w:eastAsia="Malgun Gothic"/>
                <w:sz w:val="22"/>
                <w:lang w:eastAsia="ko-KR"/>
              </w:rPr>
              <w:t xml:space="preserve">It is also impacting UL skipping behavior. </w:t>
            </w:r>
            <w:r w:rsidR="000B57B3">
              <w:rPr>
                <w:rFonts w:eastAsia="Malgun Gothic"/>
                <w:sz w:val="22"/>
                <w:lang w:eastAsia="ko-KR"/>
              </w:rPr>
              <w:t xml:space="preserve">So, it may also have potential impact on RAN2. </w:t>
            </w:r>
          </w:p>
        </w:tc>
      </w:tr>
      <w:tr w:rsidR="00611554" w14:paraId="08F958B4" w14:textId="77777777" w:rsidTr="008E418A">
        <w:trPr>
          <w:trHeight w:val="1195"/>
        </w:trPr>
        <w:tc>
          <w:tcPr>
            <w:tcW w:w="1975" w:type="dxa"/>
          </w:tcPr>
          <w:p w14:paraId="5DD4F44E" w14:textId="7721C371" w:rsidR="00611554" w:rsidRDefault="00611554" w:rsidP="00A14CFF">
            <w:pPr>
              <w:rPr>
                <w:rFonts w:eastAsia="Malgun Gothic"/>
                <w:sz w:val="22"/>
                <w:szCs w:val="22"/>
                <w:lang w:eastAsia="ko-KR"/>
              </w:rPr>
            </w:pPr>
            <w:r>
              <w:rPr>
                <w:rFonts w:eastAsia="Malgun Gothic"/>
                <w:sz w:val="22"/>
                <w:szCs w:val="22"/>
                <w:lang w:eastAsia="ko-KR"/>
              </w:rPr>
              <w:t>QC2</w:t>
            </w:r>
          </w:p>
        </w:tc>
        <w:tc>
          <w:tcPr>
            <w:tcW w:w="7295" w:type="dxa"/>
            <w:gridSpan w:val="2"/>
          </w:tcPr>
          <w:p w14:paraId="4DAD35E4" w14:textId="14C547E1" w:rsidR="00611554" w:rsidRPr="00611554" w:rsidRDefault="00611554" w:rsidP="00A14CFF">
            <w:pPr>
              <w:rPr>
                <w:rFonts w:eastAsia="Malgun Gothic"/>
                <w:bCs/>
                <w:sz w:val="22"/>
                <w:lang w:eastAsia="ko-KR"/>
              </w:rPr>
            </w:pPr>
            <w:r w:rsidRPr="00611554">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370CC" w14:paraId="484A898A" w14:textId="77777777" w:rsidTr="007D4544">
        <w:trPr>
          <w:trHeight w:val="47"/>
        </w:trPr>
        <w:tc>
          <w:tcPr>
            <w:tcW w:w="1975" w:type="dxa"/>
          </w:tcPr>
          <w:p w14:paraId="1A5FF106" w14:textId="77777777" w:rsidR="005370CC" w:rsidRPr="00EE7BF7" w:rsidRDefault="005370CC" w:rsidP="007D4544">
            <w:pPr>
              <w:rPr>
                <w:rFonts w:eastAsia="ＭＳ 明朝"/>
                <w:sz w:val="22"/>
                <w:szCs w:val="22"/>
                <w:lang w:eastAsia="ja-JP"/>
              </w:rPr>
            </w:pPr>
            <w:r>
              <w:rPr>
                <w:rFonts w:eastAsia="ＭＳ 明朝" w:hint="eastAsia"/>
                <w:sz w:val="22"/>
                <w:szCs w:val="22"/>
                <w:lang w:eastAsia="ja-JP"/>
              </w:rPr>
              <w:t>N</w:t>
            </w:r>
            <w:r>
              <w:rPr>
                <w:rFonts w:eastAsia="ＭＳ 明朝"/>
                <w:sz w:val="22"/>
                <w:szCs w:val="22"/>
                <w:lang w:eastAsia="ja-JP"/>
              </w:rPr>
              <w:t>TT DOCOMO</w:t>
            </w:r>
          </w:p>
        </w:tc>
        <w:tc>
          <w:tcPr>
            <w:tcW w:w="7295" w:type="dxa"/>
            <w:gridSpan w:val="2"/>
          </w:tcPr>
          <w:p w14:paraId="6DAE3EDB" w14:textId="77777777" w:rsidR="005370CC" w:rsidRDefault="005370CC" w:rsidP="007D4544">
            <w:pPr>
              <w:rPr>
                <w:rFonts w:eastAsia="ＭＳ 明朝"/>
                <w:bCs/>
                <w:sz w:val="22"/>
                <w:lang w:eastAsia="ja-JP"/>
              </w:rPr>
            </w:pPr>
            <w:r>
              <w:rPr>
                <w:rFonts w:eastAsia="ＭＳ 明朝"/>
                <w:bCs/>
                <w:sz w:val="22"/>
                <w:lang w:eastAsia="ja-JP"/>
              </w:rPr>
              <w:t>Alt 1 pros: No spec impact, no issue in typical situations of Type-2 HARQ-ACK CB.</w:t>
            </w:r>
          </w:p>
          <w:p w14:paraId="50AE42EE" w14:textId="77777777" w:rsidR="005370CC" w:rsidRPr="00EE7BF7" w:rsidRDefault="005370CC" w:rsidP="007D4544">
            <w:pPr>
              <w:rPr>
                <w:rFonts w:eastAsia="ＭＳ 明朝"/>
                <w:bCs/>
                <w:sz w:val="22"/>
                <w:lang w:eastAsia="ja-JP"/>
              </w:rPr>
            </w:pPr>
            <w:r>
              <w:rPr>
                <w:rFonts w:eastAsia="ＭＳ 明朝"/>
                <w:bCs/>
                <w:sz w:val="22"/>
                <w:lang w:eastAsia="ja-JP"/>
              </w:rPr>
              <w:t>For Alt 3-1/3-2 cons, please see our comment in the last section.</w:t>
            </w:r>
          </w:p>
        </w:tc>
      </w:tr>
      <w:tr w:rsidR="005370CC" w14:paraId="35BC784D" w14:textId="77777777" w:rsidTr="008E418A">
        <w:trPr>
          <w:trHeight w:val="1195"/>
        </w:trPr>
        <w:tc>
          <w:tcPr>
            <w:tcW w:w="1975" w:type="dxa"/>
          </w:tcPr>
          <w:p w14:paraId="51FFD699" w14:textId="77777777" w:rsidR="005370CC" w:rsidRPr="005370CC" w:rsidRDefault="005370CC" w:rsidP="00A14CFF">
            <w:pPr>
              <w:rPr>
                <w:rFonts w:eastAsia="Malgun Gothic"/>
                <w:sz w:val="22"/>
                <w:szCs w:val="22"/>
                <w:lang w:eastAsia="ko-KR"/>
              </w:rPr>
            </w:pPr>
          </w:p>
        </w:tc>
        <w:tc>
          <w:tcPr>
            <w:tcW w:w="7295" w:type="dxa"/>
            <w:gridSpan w:val="2"/>
          </w:tcPr>
          <w:p w14:paraId="5ED89441" w14:textId="77777777" w:rsidR="005370CC" w:rsidRPr="00611554" w:rsidRDefault="005370CC" w:rsidP="00A14CFF">
            <w:pPr>
              <w:rPr>
                <w:rFonts w:eastAsia="Malgun Gothic"/>
                <w:bCs/>
                <w:sz w:val="22"/>
                <w:lang w:eastAsia="ko-KR"/>
              </w:rPr>
            </w:pPr>
          </w:p>
        </w:tc>
      </w:tr>
    </w:tbl>
    <w:p w14:paraId="3442B747" w14:textId="77777777" w:rsidR="00673B9D" w:rsidRDefault="00673B9D">
      <w:pPr>
        <w:jc w:val="both"/>
        <w:rPr>
          <w:lang w:val="en"/>
        </w:rPr>
      </w:pPr>
    </w:p>
    <w:p w14:paraId="7E7DF34F" w14:textId="77777777" w:rsidR="00673B9D" w:rsidRDefault="00673B9D">
      <w:pPr>
        <w:rPr>
          <w:rFonts w:eastAsia="ＭＳ 明朝"/>
          <w:i/>
          <w:iCs/>
          <w:sz w:val="22"/>
          <w:szCs w:val="22"/>
          <w:lang w:val="en" w:eastAsia="ja-JP"/>
        </w:rPr>
      </w:pPr>
    </w:p>
    <w:p w14:paraId="40EC19B5" w14:textId="77777777" w:rsidR="00673B9D" w:rsidRDefault="00673B9D">
      <w:pPr>
        <w:rPr>
          <w:rFonts w:eastAsia="ＭＳ 明朝"/>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14:paraId="099DDCD5" w14:textId="77777777" w:rsidR="00673B9D" w:rsidRDefault="00917E57">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082D7C79" w14:textId="77777777" w:rsidR="00673B9D" w:rsidRDefault="00917E57">
      <w:pPr>
        <w:widowControl w:val="0"/>
        <w:numPr>
          <w:ilvl w:val="0"/>
          <w:numId w:val="14"/>
        </w:numPr>
        <w:overflowPunct w:val="0"/>
      </w:pPr>
      <w:bookmarkStart w:id="6" w:name="_Ref72271852"/>
      <w:r>
        <w:t>3GPP TS 38.213, v15.13.0.</w:t>
      </w:r>
      <w:bookmarkEnd w:id="6"/>
    </w:p>
    <w:p w14:paraId="540CDE0F" w14:textId="77777777" w:rsidR="00673B9D" w:rsidRDefault="00917E57">
      <w:pPr>
        <w:widowControl w:val="0"/>
        <w:numPr>
          <w:ilvl w:val="0"/>
          <w:numId w:val="14"/>
        </w:numPr>
        <w:overflowPunct w:val="0"/>
      </w:pPr>
      <w:bookmarkStart w:id="7" w:name="_Ref72303713"/>
      <w:r>
        <w:t>Chairman’s Notes, RAN1 #97</w:t>
      </w:r>
      <w:bookmarkEnd w:id="7"/>
    </w:p>
    <w:p w14:paraId="0CAFD6D2" w14:textId="77777777" w:rsidR="00673B9D" w:rsidRDefault="00917E57">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14:paraId="50D0E2F2" w14:textId="77777777" w:rsidR="00673B9D" w:rsidRDefault="00917E57">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14:paraId="789F41A4" w14:textId="77777777" w:rsidR="00673B9D" w:rsidRDefault="00917E57">
      <w:pPr>
        <w:widowControl w:val="0"/>
        <w:numPr>
          <w:ilvl w:val="0"/>
          <w:numId w:val="14"/>
        </w:numPr>
        <w:overflowPunct w:val="0"/>
      </w:pPr>
      <w:bookmarkStart w:id="10" w:name="_Ref79943543"/>
      <w:r>
        <w:t>R1-2107310</w:t>
      </w:r>
      <w:r>
        <w:tab/>
        <w:t>Discussion on HARQ-ACK multiplexing on PUSCH without PUCCH</w:t>
      </w:r>
      <w:r>
        <w:tab/>
        <w:t>Qualcomm Incorporated</w:t>
      </w:r>
      <w:bookmarkEnd w:id="10"/>
    </w:p>
    <w:p w14:paraId="10A627B8" w14:textId="77777777" w:rsidR="00673B9D" w:rsidRDefault="00917E57">
      <w:pPr>
        <w:widowControl w:val="0"/>
        <w:numPr>
          <w:ilvl w:val="0"/>
          <w:numId w:val="14"/>
        </w:numPr>
        <w:overflowPunct w:val="0"/>
      </w:pPr>
      <w:bookmarkStart w:id="11" w:name="_Ref79943559"/>
      <w:r>
        <w:t>R1-2107506</w:t>
      </w:r>
      <w:r>
        <w:tab/>
        <w:t>Clarification on Multiplexing HARQ-ACK Information in PUSCH without PUCCH</w:t>
      </w:r>
      <w:r>
        <w:tab/>
        <w:t>MediaTek Inc.</w:t>
      </w:r>
      <w:bookmarkEnd w:id="11"/>
    </w:p>
    <w:p w14:paraId="514E6A20" w14:textId="77777777" w:rsidR="00673B9D" w:rsidRDefault="00917E57">
      <w:pPr>
        <w:widowControl w:val="0"/>
        <w:numPr>
          <w:ilvl w:val="0"/>
          <w:numId w:val="14"/>
        </w:numPr>
        <w:overflowPunct w:val="0"/>
      </w:pPr>
      <w:bookmarkStart w:id="12" w:name="_Ref79943568"/>
      <w:r>
        <w:t>R1-2107672</w:t>
      </w:r>
      <w:r>
        <w:tab/>
        <w:t>Discussion on the UCI multiplexing</w:t>
      </w:r>
      <w:r>
        <w:tab/>
        <w:t xml:space="preserve">Huawei, </w:t>
      </w:r>
      <w:proofErr w:type="spellStart"/>
      <w:r>
        <w:t>HiSilicon</w:t>
      </w:r>
      <w:bookmarkEnd w:id="12"/>
      <w:proofErr w:type="spellEnd"/>
    </w:p>
    <w:p w14:paraId="484A34E0" w14:textId="77777777" w:rsidR="00673B9D" w:rsidRDefault="00917E57">
      <w:pPr>
        <w:widowControl w:val="0"/>
        <w:numPr>
          <w:ilvl w:val="0"/>
          <w:numId w:val="14"/>
        </w:numPr>
        <w:overflowPunct w:val="0"/>
      </w:pPr>
      <w:bookmarkStart w:id="13" w:name="_Ref79943588"/>
      <w:r>
        <w:t>R1-2107711</w:t>
      </w:r>
      <w:r>
        <w:tab/>
        <w:t>Discussions on PUSCH UCI Multiplexing without HARQ-ACK PUCCH in Rel-15 and Rel-16</w:t>
      </w:r>
      <w:r>
        <w:tab/>
        <w:t>Apple</w:t>
      </w:r>
      <w:bookmarkEnd w:id="13"/>
    </w:p>
    <w:p w14:paraId="61DB5AC0" w14:textId="77777777" w:rsidR="00673B9D" w:rsidRDefault="00917E57">
      <w:pPr>
        <w:widowControl w:val="0"/>
        <w:numPr>
          <w:ilvl w:val="0"/>
          <w:numId w:val="14"/>
        </w:numPr>
        <w:overflowPunct w:val="0"/>
      </w:pPr>
      <w:bookmarkStart w:id="14" w:name="_Ref79943598"/>
      <w:r>
        <w:lastRenderedPageBreak/>
        <w:t>R1-2107835</w:t>
      </w:r>
      <w:r>
        <w:tab/>
        <w:t>Discussion on HARQ-ACK multiplexing on PUSCH without PUCCH overlapping</w:t>
      </w:r>
      <w:r>
        <w:tab/>
        <w:t>NTT DOCOMO, INC.</w:t>
      </w:r>
      <w:bookmarkEnd w:id="14"/>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860AA6C" w14:textId="77777777"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14pt;mso-width-percent:0;mso-height-percent:0;mso-width-percent:0;mso-height-percent:0" o:ole="">
            <v:imagedata r:id="rId10" o:title=""/>
          </v:shape>
          <o:OLEObject Type="Embed" ProgID="Equation.3" ShapeID="_x0000_i1025" DrawAspect="Content" ObjectID="_1690965064" r:id="rId11"/>
        </w:object>
      </w:r>
      <w:r>
        <w:rPr>
          <w:rFonts w:cs="Arial"/>
          <w:sz w:val="22"/>
          <w:szCs w:val="22"/>
          <w:lang w:eastAsia="zh-CN"/>
        </w:rPr>
        <w:t>).</w:t>
      </w:r>
    </w:p>
    <w:p w14:paraId="70ABEC45" w14:textId="77777777" w:rsidR="00673B9D" w:rsidRDefault="00917E57">
      <w:pPr>
        <w:spacing w:after="240"/>
        <w:rPr>
          <w:lang w:eastAsia="zh-TW"/>
        </w:rPr>
      </w:pPr>
      <w:r>
        <w:rPr>
          <w:noProof/>
          <w:lang w:eastAsia="ko-KR"/>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673B9D" w:rsidRDefault="00917E57">
                            <w:pPr>
                              <w:pStyle w:val="4"/>
                              <w:numPr>
                                <w:ilvl w:val="0"/>
                                <w:numId w:val="0"/>
                              </w:numPr>
                              <w:ind w:left="864" w:hanging="864"/>
                            </w:pPr>
                            <w:bookmarkStart w:id="16" w:name="_Toc12021471"/>
                            <w:bookmarkStart w:id="17" w:name="_Toc44877068"/>
                            <w:bookmarkStart w:id="18" w:name="_Toc51963699"/>
                            <w:bookmarkStart w:id="19" w:name="_Toc26719408"/>
                            <w:bookmarkStart w:id="20" w:name="_Toc66825536"/>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27" type="#_x0000_t75" alt="" style="width:44.8pt;height:14pt;mso-width-percent:0;mso-height-percent:0;mso-width-percent:0;mso-height-percent:0" o:ole="">
                                  <v:imagedata r:id="rId12" o:title=""/>
                                </v:shape>
                                <o:OLEObject Type="Embed" ProgID="Equation.3" ShapeID="_x0000_i1027" DrawAspect="Content" ObjectID="_1690965074"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29" type="#_x0000_t75" alt="" style="width:44.8pt;height:14pt;mso-width-percent:0;mso-height-percent:0;mso-width-percent:0;mso-height-percent:0" o:ole="">
                                  <v:imagedata r:id="rId14" o:title=""/>
                                </v:shape>
                                <o:OLEObject Type="Embed" ProgID="Equation.3" ShapeID="_x0000_i1029" DrawAspect="Content" ObjectID="_1690965075"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1" type="#_x0000_t75" alt="" style="width:14pt;height:14pt;mso-width-percent:0;mso-height-percent:0;mso-width-percent:0;mso-height-percent:0" o:ole="">
                                  <v:imagedata r:id="rId16" o:title=""/>
                                </v:shape>
                                <o:OLEObject Type="Embed" ProgID="Equation.3" ShapeID="_x0000_i1031" DrawAspect="Content" ObjectID="_1690965076"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3" type="#_x0000_t75" alt="" style="width:44.8pt;height:14pt;mso-width-percent:0;mso-height-percent:0;mso-width-percent:0;mso-height-percent:0" o:ole="">
                                  <v:imagedata r:id="rId18" o:title=""/>
                                </v:shape>
                                <o:OLEObject Type="Embed" ProgID="Equation.3" ShapeID="_x0000_i1033" DrawAspect="Content" ObjectID="_1690965077" r:id="rId1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8pt;height:14pt;mso-width-percent:0;mso-height-percent:0;mso-width-percent:0;mso-height-percent:0" o:ole="">
                                  <v:imagedata r:id="rId20" o:title=""/>
                                </v:shape>
                                <o:OLEObject Type="Embed" ProgID="Equation.3" ShapeID="_x0000_i1035" DrawAspect="Content" ObjectID="_1690965078" r:id="rId21"/>
                              </w:object>
                            </w:r>
                            <w:r>
                              <w:rPr>
                                <w:lang w:eastAsia="zh-CN"/>
                              </w:rPr>
                              <w:t>.</w:t>
                            </w:r>
                          </w:p>
                          <w:p w14:paraId="65C9F80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25C594CE" w14:textId="77777777" w:rsidR="00673B9D" w:rsidRDefault="00917E57">
                      <w:pPr>
                        <w:pStyle w:val="Heading4"/>
                        <w:numPr>
                          <w:ilvl w:val="0"/>
                          <w:numId w:val="0"/>
                        </w:numPr>
                        <w:ind w:left="864" w:hanging="864"/>
                      </w:pPr>
                      <w:bookmarkStart w:id="22" w:name="_Toc12021471"/>
                      <w:bookmarkStart w:id="23" w:name="_Toc44877068"/>
                      <w:bookmarkStart w:id="24" w:name="_Toc51963699"/>
                      <w:bookmarkStart w:id="25" w:name="_Toc26719408"/>
                      <w:bookmarkStart w:id="26" w:name="_Toc66825536"/>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22" o:title=""/>
                          </v:shape>
                          <o:OLEObject Type="Embed" ProgID="Equation.3" ShapeID="_x0000_i1039" DrawAspect="Content" ObjectID="_1690879477"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24" o:title=""/>
                          </v:shape>
                          <o:OLEObject Type="Embed" ProgID="Equation.3" ShapeID="_x0000_i1038" DrawAspect="Content" ObjectID="_1690879478"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26" o:title=""/>
                          </v:shape>
                          <o:OLEObject Type="Embed" ProgID="Equation.3" ShapeID="_x0000_i1037" DrawAspect="Content" ObjectID="_1690879479"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28" o:title=""/>
                          </v:shape>
                          <o:OLEObject Type="Embed" ProgID="Equation.3" ShapeID="_x0000_i1036" DrawAspect="Content" ObjectID="_1690879480" r:id="rId2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30" o:title=""/>
                          </v:shape>
                          <o:OLEObject Type="Embed" ProgID="Equation.3" ShapeID="_x0000_i1035" DrawAspect="Content" ObjectID="_1690879481" r:id="rId31"/>
                        </w:object>
                      </w:r>
                      <w:r>
                        <w:rPr>
                          <w:lang w:eastAsia="zh-CN"/>
                        </w:rPr>
                        <w:t>.</w:t>
                      </w:r>
                    </w:p>
                    <w:p w14:paraId="65C9F80A" w14:textId="77777777" w:rsidR="00673B9D" w:rsidRDefault="00673B9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6" type="#_x0000_t75" alt="" style="width:34.8pt;height:20.8pt;mso-width-percent:0;mso-height-percent:0;mso-width-percent:0;mso-height-percent:0" o:ole="">
            <v:imagedata r:id="rId32" o:title=""/>
          </v:shape>
          <o:OLEObject Type="Embed" ProgID="Equation.3" ShapeID="_x0000_i1036" DrawAspect="Content" ObjectID="_1690965065" r:id="rId33"/>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7" type="#_x0000_t75" alt="" style="width:58pt;height:20.8pt;mso-width-percent:0;mso-height-percent:0;mso-width-percent:0;mso-height-percent:0" o:ole="">
            <v:imagedata r:id="rId34" o:title=""/>
          </v:shape>
          <o:OLEObject Type="Embed" ProgID="Equation.3" ShapeID="_x0000_i1037" DrawAspect="Content" ObjectID="_1690965066"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w:t>
      </w:r>
      <w:r>
        <w:rPr>
          <w:b/>
          <w:i/>
          <w:lang w:eastAsia="zh-TW"/>
        </w:rPr>
        <w:lastRenderedPageBreak/>
        <w:t>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ko-KR"/>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673B9D" w:rsidRDefault="00917E57">
                            <w:pPr>
                              <w:pStyle w:val="2"/>
                              <w:ind w:left="576" w:hanging="576"/>
                            </w:pPr>
                            <w:r>
                              <w:t>9.1</w:t>
                            </w:r>
                            <w:r>
                              <w:rPr>
                                <w:rFonts w:hint="eastAsia"/>
                              </w:rPr>
                              <w:tab/>
                            </w:r>
                            <w:r>
                              <w:t>HARQ-ACK codebook determination</w:t>
                            </w:r>
                          </w:p>
                          <w:p w14:paraId="15E5910D" w14:textId="77777777" w:rsidR="00673B9D" w:rsidRDefault="00917E57">
                            <w:r>
                              <w:t>If a UE receives a PDSCH without receiving a corresponding PDCCH, or if the UE receives a PDCCH indicating a SPS PDSCH release, the UE generates one corresponding HARQ-ACK information bit.</w:t>
                            </w:r>
                          </w:p>
                          <w:p w14:paraId="22FA6E1A" w14:textId="77777777" w:rsidR="00673B9D" w:rsidRDefault="00917E57">
                            <w:r>
                              <w:t xml:space="preserve">If a UE is not provided </w:t>
                            </w:r>
                            <w:r>
                              <w:rPr>
                                <w:i/>
                              </w:rPr>
                              <w:t>PDSCH-</w:t>
                            </w:r>
                            <w:r>
                              <w:rPr>
                                <w:i/>
                              </w:rPr>
                              <w:t>CodeBlockGroupTransmission</w:t>
                            </w:r>
                            <w:r>
                              <w:t xml:space="preserve">, the UE generates one HARQ-ACK information bit per transport block. </w:t>
                            </w:r>
                          </w:p>
                          <w:p w14:paraId="7C5E8EC5" w14:textId="77777777" w:rsidR="00673B9D" w:rsidRDefault="00917E5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8" type="#_x0000_t75" alt="" style="width:8pt;height:8pt;mso-width-percent:0;mso-height-percent:0;mso-width-percent:0;mso-height-percent:0" o:ole="">
                  <v:imagedata r:id="rId36" o:title=""/>
                </v:shape>
                <o:OLEObject Type="Embed" ProgID="Equation.3" ShapeID="_x0000_i1038" DrawAspect="Content" ObjectID="_1690965067"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9" type="#_x0000_t75" alt="" style="width:14pt;height:14pt;mso-width-percent:0;mso-height-percent:0;mso-width-percent:0;mso-height-percent:0" o:ole="">
                  <v:imagedata r:id="rId38" o:title=""/>
                </v:shape>
                <o:OLEObject Type="Embed" ProgID="Equation.3" ShapeID="_x0000_i1039" DrawAspect="Content" ObjectID="_1690965068" r:id="rId39"/>
              </w:object>
            </w:r>
            <w:r>
              <w:rPr>
                <w:rFonts w:eastAsia="SimSun"/>
                <w:lang w:val="en-US" w:eastAsia="zh-CN"/>
              </w:rPr>
              <w:t xml:space="preserve"> and </w:t>
            </w:r>
            <w:r w:rsidR="00AC5326">
              <w:rPr>
                <w:noProof/>
                <w:position w:val="-6"/>
              </w:rPr>
              <w:object w:dxaOrig="270" w:dyaOrig="270" w14:anchorId="65F5FB34">
                <v:shape id="_x0000_i1040" type="#_x0000_t75" alt="" style="width:14pt;height:14pt;mso-width-percent:0;mso-height-percent:0;mso-width-percent:0;mso-height-percent:0" o:ole="">
                  <v:imagedata r:id="rId40" o:title=""/>
                </v:shape>
                <o:OLEObject Type="Embed" ProgID="Equation.3" ShapeID="_x0000_i1040" DrawAspect="Content" ObjectID="_1690965069" r:id="rId41"/>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41" type="#_x0000_t75" alt="" style="width:51.2pt;height:20.8pt;mso-width-percent:0;mso-height-percent:0;mso-width-percent:0;mso-height-percent:0" o:ole="">
                  <v:imagedata r:id="rId42" o:title=""/>
                </v:shape>
                <o:OLEObject Type="Embed" ProgID="Equation.3" ShapeID="_x0000_i1041" DrawAspect="Content" ObjectID="_1690965070" r:id="rId43"/>
              </w:object>
            </w:r>
            <w:r>
              <w:rPr>
                <w:lang w:val="en-US" w:eastAsia="zh-CN"/>
              </w:rPr>
              <w:t xml:space="preserve"> where </w:t>
            </w:r>
            <w:r w:rsidR="00AC5326">
              <w:rPr>
                <w:noProof/>
                <w:position w:val="-10"/>
              </w:rPr>
              <w:object w:dxaOrig="430" w:dyaOrig="430" w14:anchorId="05B49C82">
                <v:shape id="_x0000_i1042" type="#_x0000_t75" alt="" style="width:20.8pt;height:20.8pt;mso-width-percent:0;mso-height-percent:0;mso-width-percent:0;mso-height-percent:0" o:ole="">
                  <v:imagedata r:id="rId44" o:title=""/>
                </v:shape>
                <o:OLEObject Type="Embed" ProgID="Equation.3" ShapeID="_x0000_i1042" DrawAspect="Content" ObjectID="_1690965071"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43" type="#_x0000_t75" alt="" style="width:44.8pt;height:20.8pt;mso-width-percent:0;mso-height-percent:0;mso-width-percent:0;mso-height-percent:0" o:ole="">
                  <v:imagedata r:id="rId46" o:title=""/>
                </v:shape>
                <o:OLEObject Type="Embed" ProgID="Equation.3" ShapeID="_x0000_i1043" DrawAspect="Content" ObjectID="_1690965072"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44" type="#_x0000_t75" alt="" style="width:8pt;height:14pt;mso-width-percent:0;mso-height-percent:0;mso-width-percent:0;mso-height-percent:0" o:ole="">
                  <v:imagedata r:id="rId36" o:title=""/>
                </v:shape>
                <o:OLEObject Type="Embed" ProgID="Equation.3" ShapeID="_x0000_i1044" DrawAspect="Content" ObjectID="_1690965073"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3"/>
        <w:numPr>
          <w:ilvl w:val="1"/>
          <w:numId w:val="1"/>
        </w:numPr>
      </w:pPr>
      <w:bookmarkStart w:id="22" w:name="_Ref80187701"/>
      <w:r>
        <w:lastRenderedPageBreak/>
        <w:t>PUCCH Prioritization Rules for Rel-15:</w:t>
      </w:r>
      <w:bookmarkEnd w:id="22"/>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af1"/>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799FEF00" w14:textId="77777777" w:rsidR="00673B9D" w:rsidRDefault="00917E57">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3BDFC093"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3" w:name="_Ref79975089"/>
      <w:r>
        <w:rPr>
          <w:rFonts w:ascii="Arial" w:hAnsi="Arial"/>
          <w:b w:val="0"/>
          <w:bCs w:val="0"/>
          <w:sz w:val="36"/>
          <w:szCs w:val="20"/>
        </w:rPr>
        <w:t>Appendix: Contribution Proposals</w:t>
      </w:r>
      <w:bookmarkEnd w:id="23"/>
    </w:p>
    <w:p w14:paraId="4E330D93" w14:textId="77777777" w:rsidR="00673B9D" w:rsidRDefault="00673B9D">
      <w:pPr>
        <w:rPr>
          <w:lang w:val="en"/>
        </w:rPr>
      </w:pPr>
    </w:p>
    <w:p w14:paraId="179CB04F" w14:textId="77777777"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af1"/>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af4"/>
              <w:numPr>
                <w:ilvl w:val="0"/>
                <w:numId w:val="10"/>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af4"/>
              <w:numPr>
                <w:ilvl w:val="0"/>
                <w:numId w:val="10"/>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2: Follow the </w:t>
            </w:r>
            <w:proofErr w:type="spellStart"/>
            <w:r>
              <w:rPr>
                <w:rFonts w:eastAsia="ＭＳ 明朝"/>
                <w:b/>
                <w:bCs/>
                <w:i/>
                <w:iCs/>
                <w:sz w:val="20"/>
                <w:szCs w:val="20"/>
                <w:lang w:val="en" w:eastAsia="ja-JP"/>
              </w:rPr>
              <w:t>tDAI</w:t>
            </w:r>
            <w:proofErr w:type="spellEnd"/>
            <w:r>
              <w:rPr>
                <w:rFonts w:eastAsia="ＭＳ 明朝"/>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ＭＳ 明朝"/>
                <w:b/>
                <w:bCs/>
                <w:i/>
                <w:iCs/>
                <w:sz w:val="20"/>
                <w:szCs w:val="20"/>
                <w:lang w:val="en" w:eastAsia="ja-JP"/>
              </w:rPr>
              <w:t>tDAIs</w:t>
            </w:r>
            <w:proofErr w:type="spellEnd"/>
            <w:r>
              <w:rPr>
                <w:rFonts w:eastAsia="ＭＳ 明朝"/>
                <w:b/>
                <w:bCs/>
                <w:i/>
                <w:iCs/>
                <w:sz w:val="20"/>
                <w:szCs w:val="20"/>
                <w:lang w:val="en" w:eastAsia="ja-JP"/>
              </w:rPr>
              <w:t xml:space="preserve">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af1"/>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af4"/>
              <w:numPr>
                <w:ilvl w:val="0"/>
                <w:numId w:val="16"/>
              </w:numPr>
              <w:snapToGrid w:val="0"/>
              <w:contextualSpacing w:val="0"/>
              <w:rPr>
                <w:b/>
                <w:i/>
                <w:lang w:eastAsia="zh-CN"/>
              </w:rPr>
            </w:pPr>
            <w:r>
              <w:rPr>
                <w:b/>
                <w:i/>
                <w:lang w:eastAsia="zh-CN"/>
              </w:rPr>
              <w:lastRenderedPageBreak/>
              <w:t>For type-1 HARQ codebook, the DAI field is equal to 1</w:t>
            </w:r>
          </w:p>
          <w:p w14:paraId="71A9BBDC" w14:textId="77777777" w:rsidR="00673B9D" w:rsidRDefault="00917E57">
            <w:pPr>
              <w:pStyle w:val="af4"/>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af4"/>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E998" w14:textId="77777777" w:rsidR="000608F1" w:rsidRDefault="000608F1">
      <w:r>
        <w:separator/>
      </w:r>
    </w:p>
  </w:endnote>
  <w:endnote w:type="continuationSeparator" w:id="0">
    <w:p w14:paraId="2AEC0A2D" w14:textId="77777777" w:rsidR="000608F1" w:rsidRDefault="0006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2CADF78" w14:textId="49962770" w:rsidR="00673B9D" w:rsidRDefault="00917E57">
            <w:pPr>
              <w:pStyle w:val="ab"/>
              <w:jc w:val="center"/>
            </w:pPr>
            <w:r>
              <w:t xml:space="preserve">Page </w:t>
            </w:r>
            <w:r>
              <w:rPr>
                <w:b/>
                <w:bCs/>
              </w:rPr>
              <w:fldChar w:fldCharType="begin"/>
            </w:r>
            <w:r>
              <w:rPr>
                <w:b/>
                <w:bCs/>
              </w:rPr>
              <w:instrText xml:space="preserve"> PAGE </w:instrText>
            </w:r>
            <w:r>
              <w:rPr>
                <w:b/>
                <w:bCs/>
              </w:rPr>
              <w:fldChar w:fldCharType="separate"/>
            </w:r>
            <w:r w:rsidR="009732F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732FC">
              <w:rPr>
                <w:b/>
                <w:bCs/>
                <w:noProof/>
              </w:rPr>
              <w:t>27</w:t>
            </w:r>
            <w:r>
              <w:rPr>
                <w:b/>
                <w:bCs/>
              </w:rPr>
              <w:fldChar w:fldCharType="end"/>
            </w:r>
          </w:p>
        </w:sdtContent>
      </w:sdt>
    </w:sdtContent>
  </w:sdt>
  <w:p w14:paraId="6BEBFAE6" w14:textId="77777777" w:rsidR="00673B9D" w:rsidRDefault="00673B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75B0" w14:textId="77777777" w:rsidR="000608F1" w:rsidRDefault="000608F1">
      <w:r>
        <w:separator/>
      </w:r>
    </w:p>
  </w:footnote>
  <w:footnote w:type="continuationSeparator" w:id="0">
    <w:p w14:paraId="2C57A8EC" w14:textId="77777777" w:rsidR="000608F1" w:rsidRDefault="0006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46578-CE26-4D0B-97BB-BE4434E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8563</Words>
  <Characters>48813</Characters>
  <Application>Microsoft Office Word</Application>
  <DocSecurity>0</DocSecurity>
  <Lines>406</Lines>
  <Paragraphs>114</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Shohei Yoshioka</cp:lastModifiedBy>
  <cp:revision>29</cp:revision>
  <dcterms:created xsi:type="dcterms:W3CDTF">2021-08-20T01:13:00Z</dcterms:created>
  <dcterms:modified xsi:type="dcterms:W3CDTF">2021-08-20T02:44:00Z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