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Heading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zh-CN"/>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Heading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ListParagraph"/>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58E913EB" w14:textId="77777777" w:rsidR="00673B9D" w:rsidRDefault="00673B9D">
            <w:pPr>
              <w:rPr>
                <w:rFonts w:eastAsia="SimSun"/>
                <w:sz w:val="22"/>
                <w:szCs w:val="22"/>
                <w:lang w:eastAsia="zh-CN"/>
              </w:rPr>
            </w:pPr>
          </w:p>
          <w:p w14:paraId="00AE1270"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31061407" w14:textId="77777777" w:rsidR="00673B9D" w:rsidRDefault="00673B9D">
            <w:pPr>
              <w:rPr>
                <w:rFonts w:eastAsia="SimSun"/>
                <w:sz w:val="22"/>
                <w:szCs w:val="22"/>
                <w:lang w:eastAsia="zh-CN"/>
              </w:rPr>
            </w:pPr>
          </w:p>
          <w:p w14:paraId="513B1301"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77EFA158" w14:textId="77777777" w:rsidR="00673B9D" w:rsidRDefault="00673B9D">
            <w:pPr>
              <w:rPr>
                <w:rFonts w:eastAsia="SimSun"/>
                <w:sz w:val="22"/>
                <w:szCs w:val="22"/>
                <w:lang w:eastAsia="zh-CN"/>
              </w:rPr>
            </w:pPr>
          </w:p>
          <w:p w14:paraId="3F0DA3A8"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SimSun"/>
                <w:sz w:val="22"/>
                <w:szCs w:val="22"/>
                <w:lang w:eastAsia="zh-CN"/>
              </w:rPr>
            </w:pPr>
            <w:r>
              <w:rPr>
                <w:rFonts w:eastAsia="SimSun"/>
                <w:sz w:val="22"/>
                <w:szCs w:val="22"/>
                <w:lang w:eastAsia="zh-CN"/>
              </w:rPr>
              <w:t>Alt 4.</w:t>
            </w:r>
          </w:p>
          <w:p w14:paraId="23B92CC8" w14:textId="77777777" w:rsidR="00673B9D" w:rsidRDefault="00917E57">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31EB1F19" w14:textId="77777777" w:rsidR="00673B9D" w:rsidRDefault="00673B9D">
            <w:pPr>
              <w:rPr>
                <w:rFonts w:eastAsia="SimSun"/>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SimSun"/>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Heading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3EA17172" w14:textId="77777777" w:rsidR="00673B9D" w:rsidRDefault="00673B9D">
            <w:pPr>
              <w:rPr>
                <w:rFonts w:eastAsia="SimSun"/>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SimSun"/>
                <w:sz w:val="22"/>
                <w:szCs w:val="22"/>
                <w:lang w:eastAsia="zh-CN"/>
              </w:rPr>
            </w:pPr>
          </w:p>
          <w:p w14:paraId="2BD2DBAF"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3A5114DF" w14:textId="77777777" w:rsidR="00673B9D" w:rsidRDefault="00673B9D">
            <w:pPr>
              <w:rPr>
                <w:rFonts w:eastAsia="SimSun"/>
                <w:sz w:val="22"/>
                <w:szCs w:val="22"/>
                <w:lang w:eastAsia="zh-CN"/>
              </w:rPr>
            </w:pPr>
          </w:p>
          <w:p w14:paraId="539A7CDD"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117D9607"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7FAE6EA" w14:textId="77777777" w:rsidR="00673B9D" w:rsidRDefault="00917E57">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0F796C56"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03DE41A" w14:textId="77777777" w:rsidR="00673B9D" w:rsidRDefault="00673B9D">
            <w:pPr>
              <w:rPr>
                <w:rFonts w:eastAsia="SimSun"/>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SimSun"/>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Heading3"/>
        <w:numPr>
          <w:ilvl w:val="1"/>
          <w:numId w:val="1"/>
        </w:numPr>
        <w:rPr>
          <w:rFonts w:eastAsia="Malgun Gothic"/>
        </w:rPr>
      </w:pPr>
      <w:r>
        <w:rPr>
          <w:rFonts w:eastAsia="Malgun Gothic"/>
        </w:rPr>
        <w:t>Effect of CA vs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Heading4"/>
        <w:rPr>
          <w:rFonts w:eastAsia="Malgun Gothic"/>
          <w:lang w:eastAsia="ko-KR"/>
        </w:rPr>
      </w:pPr>
      <w:r>
        <w:rPr>
          <w:rFonts w:eastAsia="Malgun Gothic"/>
          <w:lang w:eastAsia="ko-KR"/>
        </w:rPr>
        <w:t>Q3:  Should we differentiate the solutions for the CA and non-CA cases ?</w:t>
      </w:r>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SimSun"/>
                <w:sz w:val="22"/>
                <w:szCs w:val="22"/>
                <w:lang w:eastAsia="zh-CN"/>
              </w:rPr>
            </w:pPr>
          </w:p>
          <w:p w14:paraId="7019252A"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SimSun"/>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Heading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Heading3"/>
        <w:numPr>
          <w:ilvl w:val="1"/>
          <w:numId w:val="1"/>
        </w:numPr>
      </w:pPr>
      <w:r>
        <w:t>Rel-16 UEs</w:t>
      </w:r>
    </w:p>
    <w:p w14:paraId="2A42BC36" w14:textId="77777777" w:rsidR="00673B9D" w:rsidRDefault="00673B9D">
      <w:pPr>
        <w:rPr>
          <w:lang w:val="en"/>
        </w:rPr>
      </w:pPr>
    </w:p>
    <w:p w14:paraId="5D3B2421" w14:textId="77777777" w:rsidR="00673B9D" w:rsidRDefault="00917E57">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6EB9FCF2"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Heading3"/>
        <w:numPr>
          <w:ilvl w:val="1"/>
          <w:numId w:val="1"/>
        </w:numPr>
        <w:rPr>
          <w:rFonts w:eastAsia="Malgun Gothic"/>
        </w:rPr>
      </w:pPr>
      <w:r>
        <w:rPr>
          <w:rFonts w:eastAsia="Malgun Gothic"/>
        </w:rPr>
        <w:t>Effect of CA vs non-CA operation</w:t>
      </w:r>
    </w:p>
    <w:p w14:paraId="744D0DAF" w14:textId="77777777" w:rsidR="00673B9D" w:rsidRDefault="00917E57">
      <w:pPr>
        <w:pStyle w:val="Heading4"/>
        <w:rPr>
          <w:rFonts w:eastAsia="Malgun Gothic"/>
          <w:lang w:eastAsia="ko-KR"/>
        </w:rPr>
      </w:pPr>
      <w:r>
        <w:rPr>
          <w:rFonts w:eastAsia="Malgun Gothic"/>
          <w:lang w:eastAsia="ko-KR"/>
        </w:rPr>
        <w:t>Q3:  Should we differentiate the solutions for the CA and non-CA cases ?</w:t>
      </w:r>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ListParagraph"/>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Heading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SimSun"/>
                <w:sz w:val="22"/>
                <w:szCs w:val="22"/>
                <w:lang w:eastAsia="zh-CN"/>
              </w:rPr>
            </w:pPr>
          </w:p>
          <w:p w14:paraId="58032F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SimSun"/>
                <w:sz w:val="22"/>
                <w:szCs w:val="22"/>
                <w:lang w:eastAsia="zh-CN"/>
              </w:rPr>
            </w:pPr>
          </w:p>
          <w:p w14:paraId="319C2DC1"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F940866" w14:textId="77777777" w:rsidR="00673B9D" w:rsidRDefault="00673B9D">
            <w:pPr>
              <w:rPr>
                <w:rFonts w:eastAsia="SimSun"/>
                <w:sz w:val="22"/>
                <w:szCs w:val="22"/>
                <w:lang w:eastAsia="zh-CN"/>
              </w:rPr>
            </w:pPr>
          </w:p>
          <w:p w14:paraId="7D130F3C"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SimSun"/>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49644C1E" w14:textId="77777777" w:rsidR="00673B9D" w:rsidRDefault="00673B9D">
            <w:pPr>
              <w:rPr>
                <w:rFonts w:eastAsia="SimSun"/>
                <w:sz w:val="22"/>
                <w:szCs w:val="22"/>
                <w:lang w:eastAsia="zh-CN"/>
              </w:rPr>
            </w:pPr>
          </w:p>
          <w:p w14:paraId="27C901DA"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SimSun"/>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197F10C2" w14:textId="77777777" w:rsidR="00673B9D" w:rsidRDefault="00673B9D">
            <w:pPr>
              <w:rPr>
                <w:rFonts w:eastAsia="SimSun"/>
                <w:sz w:val="22"/>
                <w:szCs w:val="22"/>
                <w:lang w:eastAsia="zh-CN"/>
              </w:rPr>
            </w:pPr>
          </w:p>
          <w:p w14:paraId="3AB29979" w14:textId="77777777" w:rsidR="00673B9D" w:rsidRDefault="00917E57">
            <w:pPr>
              <w:rPr>
                <w:rFonts w:eastAsia="SimSun"/>
                <w:sz w:val="22"/>
                <w:szCs w:val="22"/>
                <w:lang w:eastAsia="zh-CN"/>
              </w:rPr>
            </w:pPr>
            <w:r>
              <w:rPr>
                <w:rFonts w:eastAsia="SimSun"/>
                <w:sz w:val="22"/>
                <w:szCs w:val="22"/>
                <w:lang w:eastAsia="zh-CN"/>
              </w:rPr>
              <w:t>@QC: What is the issue with single PUSCH?</w:t>
            </w:r>
          </w:p>
          <w:p w14:paraId="70B69D3B"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09CD2919"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1EAE59BC"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hint="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SimSun" w:hint="eastAsia"/>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SimSun"/>
                <w:sz w:val="22"/>
                <w:szCs w:val="22"/>
                <w:lang w:eastAsia="zh-CN"/>
              </w:rPr>
            </w:pPr>
            <w:r>
              <w:rPr>
                <w:rFonts w:eastAsia="SimSun"/>
                <w:sz w:val="22"/>
                <w:szCs w:val="22"/>
                <w:lang w:eastAsia="zh-CN"/>
              </w:rPr>
              <w:t>@ Qualcomm</w:t>
            </w:r>
          </w:p>
          <w:p w14:paraId="069B46AC" w14:textId="3E973AD4" w:rsidR="005951F4" w:rsidRDefault="005951F4" w:rsidP="005951F4">
            <w:pPr>
              <w:rPr>
                <w:rFonts w:eastAsia="SimSun"/>
                <w:sz w:val="22"/>
                <w:szCs w:val="22"/>
                <w:lang w:eastAsia="zh-CN"/>
              </w:rPr>
            </w:pPr>
            <w:r>
              <w:rPr>
                <w:rFonts w:eastAsia="SimSun"/>
                <w:sz w:val="22"/>
                <w:szCs w:val="22"/>
                <w:lang w:eastAsia="zh-CN"/>
              </w:rPr>
              <w:t xml:space="preserve">Thank you for the comments. </w:t>
            </w:r>
            <w:proofErr w:type="spellStart"/>
            <w:r>
              <w:rPr>
                <w:rFonts w:eastAsia="SimSun"/>
                <w:sz w:val="22"/>
                <w:szCs w:val="22"/>
                <w:lang w:eastAsia="zh-CN"/>
              </w:rPr>
              <w:t>We</w:t>
            </w:r>
            <w:proofErr w:type="spellEnd"/>
            <w:r>
              <w:rPr>
                <w:rFonts w:eastAsia="SimSun"/>
                <w:sz w:val="22"/>
                <w:szCs w:val="22"/>
                <w:lang w:eastAsia="zh-CN"/>
              </w:rPr>
              <w:t xml:space="preserve"> have modified the proposal to account for the 2</w:t>
            </w:r>
            <w:r w:rsidRPr="002B6FF5">
              <w:rPr>
                <w:rFonts w:eastAsia="SimSun"/>
                <w:sz w:val="22"/>
                <w:szCs w:val="22"/>
                <w:vertAlign w:val="superscript"/>
                <w:lang w:eastAsia="zh-CN"/>
              </w:rPr>
              <w:t>nd</w:t>
            </w:r>
            <w:r>
              <w:rPr>
                <w:rFonts w:eastAsia="SimSun"/>
                <w:sz w:val="22"/>
                <w:szCs w:val="22"/>
                <w:lang w:eastAsia="zh-CN"/>
              </w:rPr>
              <w:t xml:space="preserve"> comment. </w:t>
            </w:r>
          </w:p>
          <w:p w14:paraId="223A8859" w14:textId="43E4D0A1" w:rsidR="005951F4" w:rsidRDefault="005951F4" w:rsidP="005951F4">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SimSun"/>
                <w:sz w:val="22"/>
                <w:szCs w:val="22"/>
                <w:lang w:eastAsia="zh-CN"/>
              </w:rPr>
            </w:pPr>
          </w:p>
          <w:p w14:paraId="5F816219" w14:textId="2EF85425" w:rsidR="005951F4" w:rsidRDefault="005951F4" w:rsidP="005951F4">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1577C8" w14:paraId="638A1B4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275497">
            <w:pPr>
              <w:rPr>
                <w:b/>
                <w:bCs/>
                <w:sz w:val="22"/>
                <w:szCs w:val="22"/>
                <w:lang w:eastAsia="zh-CN"/>
              </w:rPr>
            </w:pPr>
            <w:r>
              <w:rPr>
                <w:b/>
                <w:bCs/>
                <w:sz w:val="22"/>
                <w:szCs w:val="22"/>
                <w:lang w:eastAsia="zh-CN"/>
              </w:rPr>
              <w:t>Comments</w:t>
            </w:r>
          </w:p>
        </w:tc>
      </w:tr>
      <w:tr w:rsidR="001577C8" w14:paraId="7F5C25C0" w14:textId="77777777" w:rsidTr="00275497">
        <w:tc>
          <w:tcPr>
            <w:tcW w:w="2605" w:type="dxa"/>
            <w:tcBorders>
              <w:top w:val="single" w:sz="4" w:space="0" w:color="auto"/>
              <w:left w:val="single" w:sz="4" w:space="0" w:color="auto"/>
              <w:bottom w:val="single" w:sz="4" w:space="0" w:color="auto"/>
              <w:right w:val="single" w:sz="4" w:space="0" w:color="auto"/>
            </w:tcBorders>
          </w:tcPr>
          <w:p w14:paraId="44446B66" w14:textId="4F5CD3C4" w:rsidR="001577C8" w:rsidRDefault="001577C8"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56D6893F" w14:textId="0D213E39" w:rsidR="001577C8" w:rsidRDefault="001577C8" w:rsidP="00275497">
            <w:pPr>
              <w:rPr>
                <w:rFonts w:eastAsia="SimSun"/>
                <w:sz w:val="22"/>
                <w:szCs w:val="22"/>
                <w:lang w:eastAsia="zh-CN"/>
              </w:rPr>
            </w:pP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Heading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 xml:space="preserve">Applicable to single PUSCH: </w:t>
      </w:r>
      <w:proofErr w:type="spellStart"/>
      <w:r>
        <w:rPr>
          <w:lang w:val="en"/>
        </w:rPr>
        <w:t>Qualcomm,Vivo</w:t>
      </w:r>
      <w:proofErr w:type="spellEnd"/>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Heading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1577C8" w14:paraId="23D991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275497">
            <w:pPr>
              <w:rPr>
                <w:b/>
                <w:bCs/>
                <w:sz w:val="22"/>
                <w:szCs w:val="22"/>
                <w:lang w:eastAsia="zh-CN"/>
              </w:rPr>
            </w:pPr>
            <w:r>
              <w:rPr>
                <w:b/>
                <w:bCs/>
                <w:sz w:val="22"/>
                <w:szCs w:val="22"/>
                <w:lang w:eastAsia="zh-CN"/>
              </w:rPr>
              <w:t>Comments</w:t>
            </w:r>
          </w:p>
        </w:tc>
      </w:tr>
      <w:tr w:rsidR="001577C8" w14:paraId="508C8C97" w14:textId="77777777" w:rsidTr="00275497">
        <w:tc>
          <w:tcPr>
            <w:tcW w:w="2605" w:type="dxa"/>
            <w:tcBorders>
              <w:top w:val="single" w:sz="4" w:space="0" w:color="auto"/>
              <w:left w:val="single" w:sz="4" w:space="0" w:color="auto"/>
              <w:bottom w:val="single" w:sz="4" w:space="0" w:color="auto"/>
              <w:right w:val="single" w:sz="4" w:space="0" w:color="auto"/>
            </w:tcBorders>
          </w:tcPr>
          <w:p w14:paraId="6C9FE244" w14:textId="77777777" w:rsidR="001577C8" w:rsidRDefault="001577C8"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4CB82C69" w14:textId="77777777" w:rsidR="001577C8" w:rsidRDefault="001577C8" w:rsidP="00275497">
            <w:pPr>
              <w:rPr>
                <w:rFonts w:eastAsia="SimSun"/>
                <w:sz w:val="22"/>
                <w:szCs w:val="22"/>
                <w:lang w:eastAsia="zh-CN"/>
              </w:rPr>
            </w:pPr>
          </w:p>
        </w:tc>
      </w:tr>
    </w:tbl>
    <w:p w14:paraId="1AAAB424" w14:textId="77777777" w:rsidR="001577C8" w:rsidRDefault="001577C8">
      <w:pPr>
        <w:jc w:val="both"/>
        <w:rPr>
          <w:lang w:val="en"/>
        </w:rPr>
      </w:pPr>
    </w:p>
    <w:p w14:paraId="52D79CAD" w14:textId="77777777" w:rsidR="00673B9D" w:rsidRDefault="00917E57">
      <w:pPr>
        <w:pStyle w:val="Heading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669EEE" w14:textId="77777777" w:rsidR="00673B9D" w:rsidRDefault="00917E57">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47EBEF3F"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20CB18EB"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322BDA5" w14:textId="77777777" w:rsidR="00673B9D" w:rsidRDefault="00917E57">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0FC26DD4"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30FC0E6C" w14:textId="77777777" w:rsidR="00673B9D" w:rsidRDefault="00673B9D">
            <w:pPr>
              <w:rPr>
                <w:rFonts w:eastAsia="SimSun"/>
                <w:sz w:val="22"/>
                <w:szCs w:val="22"/>
                <w:lang w:eastAsia="zh-CN"/>
              </w:rPr>
            </w:pPr>
          </w:p>
          <w:p w14:paraId="50C205BF"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SimSun"/>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1CD3F77E"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SimSun"/>
                <w:sz w:val="22"/>
                <w:szCs w:val="22"/>
                <w:lang w:eastAsia="zh-CN"/>
              </w:rPr>
            </w:pPr>
            <w:r>
              <w:rPr>
                <w:rFonts w:eastAsia="SimSun"/>
                <w:sz w:val="22"/>
                <w:szCs w:val="22"/>
                <w:lang w:eastAsia="zh-CN"/>
              </w:rPr>
              <w:t xml:space="preserve">@ Qualcomm/@ Nokia: </w:t>
            </w:r>
          </w:p>
          <w:p w14:paraId="3F9EADBA" w14:textId="77777777" w:rsidR="00E817FE" w:rsidRDefault="002B6FF5" w:rsidP="007E4EE2">
            <w:pPr>
              <w:rPr>
                <w:rFonts w:eastAsia="SimSun"/>
                <w:sz w:val="22"/>
                <w:szCs w:val="22"/>
                <w:lang w:eastAsia="zh-CN"/>
              </w:rPr>
            </w:pPr>
            <w:r>
              <w:rPr>
                <w:rFonts w:eastAsia="SimSun"/>
                <w:sz w:val="22"/>
                <w:szCs w:val="22"/>
                <w:lang w:eastAsia="zh-CN"/>
              </w:rPr>
              <w:t>Updated the proposals to be more precise</w:t>
            </w:r>
            <w:r w:rsidR="00E817FE">
              <w:rPr>
                <w:rFonts w:eastAsia="SimSun"/>
                <w:sz w:val="22"/>
                <w:szCs w:val="22"/>
                <w:lang w:eastAsia="zh-CN"/>
              </w:rPr>
              <w:t xml:space="preserve"> based on your comments</w:t>
            </w:r>
            <w:r>
              <w:rPr>
                <w:rFonts w:eastAsia="SimSun"/>
                <w:sz w:val="22"/>
                <w:szCs w:val="22"/>
                <w:lang w:eastAsia="zh-CN"/>
              </w:rPr>
              <w:t xml:space="preserve">. </w:t>
            </w:r>
          </w:p>
          <w:p w14:paraId="2EBE2E10" w14:textId="77777777" w:rsidR="00E817FE" w:rsidRDefault="00E817FE" w:rsidP="007E4EE2">
            <w:pPr>
              <w:rPr>
                <w:rFonts w:eastAsia="SimSun"/>
                <w:sz w:val="22"/>
                <w:szCs w:val="22"/>
                <w:lang w:eastAsia="zh-CN"/>
              </w:rPr>
            </w:pPr>
          </w:p>
          <w:p w14:paraId="5C16BE20" w14:textId="167BBC2B" w:rsidR="002B6FF5" w:rsidRDefault="00E817FE" w:rsidP="007E4EE2">
            <w:pPr>
              <w:rPr>
                <w:rFonts w:eastAsia="SimSun"/>
                <w:sz w:val="22"/>
                <w:szCs w:val="22"/>
                <w:lang w:eastAsia="zh-CN"/>
              </w:rPr>
            </w:pPr>
            <w:r>
              <w:rPr>
                <w:rFonts w:eastAsia="SimSun"/>
                <w:sz w:val="22"/>
                <w:szCs w:val="22"/>
                <w:lang w:eastAsia="zh-CN"/>
              </w:rPr>
              <w:t xml:space="preserve">@ MTK </w:t>
            </w:r>
            <w:r w:rsidR="002B6FF5">
              <w:rPr>
                <w:rFonts w:eastAsia="SimSun"/>
                <w:sz w:val="22"/>
                <w:szCs w:val="22"/>
                <w:lang w:eastAsia="zh-CN"/>
              </w:rPr>
              <w:t xml:space="preserve">As </w:t>
            </w:r>
            <w:r>
              <w:rPr>
                <w:rFonts w:eastAsia="SimSun"/>
                <w:sz w:val="22"/>
                <w:szCs w:val="22"/>
                <w:lang w:eastAsia="zh-CN"/>
              </w:rPr>
              <w:t xml:space="preserve">you have </w:t>
            </w:r>
            <w:r w:rsidR="002B6FF5">
              <w:rPr>
                <w:rFonts w:eastAsia="SimSun"/>
                <w:sz w:val="22"/>
                <w:szCs w:val="22"/>
                <w:lang w:eastAsia="zh-CN"/>
              </w:rPr>
              <w:t xml:space="preserve">mentioned, the goal it to narrow the proposals </w:t>
            </w:r>
            <w:r>
              <w:rPr>
                <w:rFonts w:eastAsia="SimSun"/>
                <w:sz w:val="22"/>
                <w:szCs w:val="22"/>
                <w:lang w:eastAsia="zh-CN"/>
              </w:rPr>
              <w:t>to make some progress</w:t>
            </w:r>
            <w:r w:rsidR="002B6FF5">
              <w:rPr>
                <w:rFonts w:eastAsia="SimSun"/>
                <w:sz w:val="22"/>
                <w:szCs w:val="22"/>
                <w:lang w:eastAsia="zh-CN"/>
              </w:rPr>
              <w:t xml:space="preserve">. </w:t>
            </w:r>
          </w:p>
          <w:p w14:paraId="0A7F37E4" w14:textId="555940C6" w:rsidR="002B6FF5" w:rsidRDefault="002B6FF5" w:rsidP="007E4EE2">
            <w:pPr>
              <w:rPr>
                <w:rFonts w:eastAsia="SimSun"/>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18D79D08" w:rsidR="001577C8" w:rsidRPr="001577C8" w:rsidRDefault="001577C8" w:rsidP="001577C8">
      <w:pPr>
        <w:pStyle w:val="ListParagraph"/>
        <w:numPr>
          <w:ilvl w:val="0"/>
          <w:numId w:val="8"/>
        </w:numPr>
        <w:rPr>
          <w:i/>
          <w:iCs/>
          <w:color w:val="FF0000"/>
        </w:rPr>
      </w:pPr>
      <w:r w:rsidRPr="001577C8">
        <w:rPr>
          <w:b/>
          <w:i/>
          <w:iCs/>
          <w:lang w:eastAsia="zh-TW"/>
        </w:rPr>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i/>
          <w:iCs/>
          <w:lang w:eastAsia="zh-TW"/>
        </w:rPr>
        <w:t xml:space="preserve">the UE does not multiplex HARQ-ACK information in any PUSCH. </w:t>
      </w:r>
      <w:r w:rsidRPr="001577C8">
        <w:rPr>
          <w:i/>
          <w:iCs/>
          <w:strike/>
          <w:color w:val="FF0000"/>
          <w:lang w:eastAsia="zh-TW"/>
        </w:rPr>
        <w:t>since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ListParagraph"/>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bCs/>
          <w:i/>
          <w:iCs/>
          <w:lang w:eastAsia="zh-TW"/>
        </w:rPr>
        <w:t>the</w:t>
      </w:r>
      <w:r w:rsidRPr="001577C8">
        <w:rPr>
          <w:i/>
          <w:iCs/>
          <w:lang w:eastAsia="zh-TW"/>
        </w:rPr>
        <w:t xml:space="preserve"> UE </w:t>
      </w:r>
      <w:r w:rsidRPr="001577C8">
        <w:rPr>
          <w:i/>
          <w:iCs/>
          <w:lang w:eastAsia="zh-TW"/>
        </w:rPr>
        <w:lastRenderedPageBreak/>
        <w:t>selects a PUSCH and multiplexes HARQ-ACK information in the PUSCH according to the indicated value of DAI field in DCI format 0_1.</w:t>
      </w:r>
    </w:p>
    <w:p w14:paraId="6B7220B2" w14:textId="556CCB18" w:rsidR="001577C8" w:rsidRPr="001577C8" w:rsidRDefault="001577C8" w:rsidP="001577C8">
      <w:pPr>
        <w:rPr>
          <w:i/>
          <w:iCs/>
        </w:rPr>
      </w:pPr>
    </w:p>
    <w:tbl>
      <w:tblPr>
        <w:tblStyle w:val="TableGrid"/>
        <w:tblW w:w="9270" w:type="dxa"/>
        <w:tblLayout w:type="fixed"/>
        <w:tblLook w:val="04A0" w:firstRow="1" w:lastRow="0" w:firstColumn="1" w:lastColumn="0" w:noHBand="0" w:noVBand="1"/>
      </w:tblPr>
      <w:tblGrid>
        <w:gridCol w:w="2605"/>
        <w:gridCol w:w="6665"/>
      </w:tblGrid>
      <w:tr w:rsidR="001577C8" w14:paraId="442F1622"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275497">
            <w:pPr>
              <w:rPr>
                <w:b/>
                <w:bCs/>
                <w:sz w:val="22"/>
                <w:szCs w:val="22"/>
                <w:lang w:eastAsia="zh-CN"/>
              </w:rPr>
            </w:pPr>
            <w:r>
              <w:rPr>
                <w:b/>
                <w:bCs/>
                <w:sz w:val="22"/>
                <w:szCs w:val="22"/>
                <w:lang w:eastAsia="zh-CN"/>
              </w:rPr>
              <w:t>Comments</w:t>
            </w:r>
          </w:p>
        </w:tc>
      </w:tr>
      <w:tr w:rsidR="001577C8" w14:paraId="017CE0A9" w14:textId="77777777" w:rsidTr="00275497">
        <w:tc>
          <w:tcPr>
            <w:tcW w:w="2605" w:type="dxa"/>
            <w:tcBorders>
              <w:top w:val="single" w:sz="4" w:space="0" w:color="auto"/>
              <w:left w:val="single" w:sz="4" w:space="0" w:color="auto"/>
              <w:bottom w:val="single" w:sz="4" w:space="0" w:color="auto"/>
              <w:right w:val="single" w:sz="4" w:space="0" w:color="auto"/>
            </w:tcBorders>
          </w:tcPr>
          <w:p w14:paraId="5D70EA7F" w14:textId="63A0EA31" w:rsidR="001577C8" w:rsidRDefault="001577C8"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4FE0E34D" w14:textId="696F085E" w:rsidR="001577C8" w:rsidRDefault="001577C8" w:rsidP="00275497">
            <w:pPr>
              <w:rPr>
                <w:rFonts w:eastAsia="SimSun"/>
                <w:sz w:val="22"/>
                <w:szCs w:val="22"/>
                <w:lang w:eastAsia="zh-CN"/>
              </w:rPr>
            </w:pP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Heading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C26E323"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SimSun"/>
                <w:sz w:val="22"/>
                <w:szCs w:val="22"/>
                <w:lang w:eastAsia="zh-CN"/>
              </w:rPr>
            </w:pPr>
          </w:p>
          <w:p w14:paraId="72DCB919"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SimSun"/>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ListParagraph"/>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ListParagraph"/>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ListParagraph"/>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ListParagraph"/>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ListParagraph"/>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ListParagraph"/>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t>semiPersistentOnPUSCH</w:t>
            </w:r>
            <w:proofErr w:type="spellEnd"/>
          </w:p>
          <w:p w14:paraId="7F13DB00" w14:textId="77777777" w:rsidR="004C2456" w:rsidRPr="00745962" w:rsidRDefault="004C2456" w:rsidP="004C2456">
            <w:pPr>
              <w:pStyle w:val="ListParagraph"/>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ListParagraph"/>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SimSun"/>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SimSun"/>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PUSCHs ?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w:t>
            </w:r>
            <w:proofErr w:type="gramStart"/>
            <w:r w:rsidRPr="008A5F9C">
              <w:rPr>
                <w:b/>
                <w:bCs/>
                <w:sz w:val="22"/>
              </w:rPr>
              <w:t>value</w:t>
            </w:r>
            <w:proofErr w:type="gramEnd"/>
            <w:r w:rsidRPr="008A5F9C">
              <w:rPr>
                <w:b/>
                <w:bCs/>
                <w:sz w:val="22"/>
              </w:rPr>
              <w:t xml:space="preserve"> and you will group all of these into the set of PUSCHs to be used in step 2</w:t>
            </w:r>
            <w:r>
              <w:rPr>
                <w:sz w:val="22"/>
              </w:rPr>
              <w:t xml:space="preserve"> ?</w:t>
            </w:r>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788C380" w14:textId="149725FA" w:rsidR="001577C8" w:rsidRDefault="001577C8" w:rsidP="001577C8">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w:t>
      </w:r>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0A32F117" w14:textId="77777777" w:rsidR="001577C8" w:rsidRDefault="001577C8" w:rsidP="001577C8">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1577C8" w14:paraId="046C2FCC"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275497">
            <w:pPr>
              <w:rPr>
                <w:b/>
                <w:bCs/>
                <w:sz w:val="22"/>
                <w:szCs w:val="22"/>
                <w:lang w:eastAsia="zh-CN"/>
              </w:rPr>
            </w:pPr>
            <w:r>
              <w:rPr>
                <w:b/>
                <w:bCs/>
                <w:sz w:val="22"/>
                <w:szCs w:val="22"/>
                <w:lang w:eastAsia="zh-CN"/>
              </w:rPr>
              <w:t>Comments</w:t>
            </w:r>
          </w:p>
        </w:tc>
      </w:tr>
      <w:tr w:rsidR="001577C8" w14:paraId="3C53BA98" w14:textId="77777777" w:rsidTr="00275497">
        <w:tc>
          <w:tcPr>
            <w:tcW w:w="2605" w:type="dxa"/>
            <w:tcBorders>
              <w:top w:val="single" w:sz="4" w:space="0" w:color="auto"/>
              <w:left w:val="single" w:sz="4" w:space="0" w:color="auto"/>
              <w:bottom w:val="single" w:sz="4" w:space="0" w:color="auto"/>
              <w:right w:val="single" w:sz="4" w:space="0" w:color="auto"/>
            </w:tcBorders>
          </w:tcPr>
          <w:p w14:paraId="45726134" w14:textId="3437E0A8" w:rsidR="001577C8" w:rsidRDefault="001577C8"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0D882DDA" w14:textId="732A2E1C" w:rsidR="001577C8" w:rsidRDefault="001577C8" w:rsidP="00275497">
            <w:pPr>
              <w:rPr>
                <w:rFonts w:eastAsia="SimSun"/>
                <w:sz w:val="22"/>
                <w:szCs w:val="22"/>
                <w:lang w:eastAsia="zh-CN"/>
              </w:rPr>
            </w:pPr>
          </w:p>
        </w:tc>
      </w:tr>
    </w:tbl>
    <w:p w14:paraId="1746D01D" w14:textId="12AAA561" w:rsidR="002B6FF5" w:rsidRDefault="002B6FF5" w:rsidP="002B6FF5">
      <w:pPr>
        <w:rPr>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Heading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SimSun"/>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SimSun"/>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SimSun"/>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SimSun"/>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77777777" w:rsidR="00673B9D" w:rsidRDefault="00673B9D">
            <w:pPr>
              <w:rPr>
                <w:rFonts w:eastAsia="SimSun"/>
                <w:sz w:val="22"/>
                <w:szCs w:val="22"/>
                <w:lang w:eastAsia="zh-CN"/>
              </w:rPr>
            </w:pPr>
          </w:p>
        </w:tc>
      </w:tr>
      <w:bookmarkEnd w:id="3"/>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SimSun"/>
                <w:sz w:val="22"/>
                <w:szCs w:val="22"/>
                <w:lang w:eastAsia="zh-CN"/>
              </w:rPr>
            </w:pPr>
            <w:r>
              <w:rPr>
                <w:rFonts w:eastAsia="SimSun"/>
                <w:sz w:val="22"/>
                <w:szCs w:val="22"/>
                <w:lang w:eastAsia="zh-CN"/>
              </w:rPr>
              <w:t>The pros of Alt. 1 is minimal (or even zero) spec impact.</w:t>
            </w:r>
          </w:p>
          <w:p w14:paraId="68BC567E" w14:textId="77777777" w:rsidR="00673B9D" w:rsidRDefault="00917E57">
            <w:pPr>
              <w:rPr>
                <w:rFonts w:eastAsia="SimSun"/>
                <w:sz w:val="22"/>
                <w:szCs w:val="22"/>
                <w:lang w:eastAsia="zh-CN"/>
              </w:rPr>
            </w:pPr>
            <w:r>
              <w:rPr>
                <w:rFonts w:eastAsia="SimSun"/>
                <w:sz w:val="22"/>
                <w:szCs w:val="22"/>
                <w:lang w:eastAsia="zh-CN"/>
              </w:rPr>
              <w:lastRenderedPageBreak/>
              <w:t>The pros of Alt. 3 is an enhancement for UL DAI usage.</w:t>
            </w:r>
          </w:p>
          <w:p w14:paraId="1C4F1DE1"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SimSun"/>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SimSun"/>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SimSun"/>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SimSun"/>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7D7C5756" w14:textId="77777777" w:rsidR="00673B9D" w:rsidRDefault="00673B9D">
            <w:pPr>
              <w:rPr>
                <w:rFonts w:eastAsia="SimSun"/>
                <w:sz w:val="22"/>
                <w:szCs w:val="22"/>
                <w:lang w:eastAsia="zh-CN"/>
              </w:rPr>
            </w:pPr>
          </w:p>
          <w:p w14:paraId="262F80D8" w14:textId="77777777" w:rsidR="00673B9D" w:rsidRDefault="00917E57">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076EA907" w14:textId="77777777" w:rsidR="00673B9D" w:rsidRDefault="00673B9D">
            <w:pPr>
              <w:rPr>
                <w:rFonts w:eastAsia="SimSun"/>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F14F0EC"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16B494E"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D2E4A78"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63A99FC8" w14:textId="77777777" w:rsidR="00673B9D" w:rsidRDefault="00917E57">
            <w:pPr>
              <w:rPr>
                <w:rFonts w:eastAsia="SimSun"/>
                <w:sz w:val="22"/>
                <w:szCs w:val="22"/>
                <w:lang w:eastAsia="zh-CN"/>
              </w:rPr>
            </w:pPr>
            <w:r>
              <w:rPr>
                <w:rFonts w:eastAsia="SimSun"/>
                <w:sz w:val="22"/>
                <w:szCs w:val="22"/>
                <w:lang w:eastAsia="zh-CN"/>
              </w:rPr>
              <w:t xml:space="preserve">Alt 3 Cons </w:t>
            </w:r>
          </w:p>
          <w:p w14:paraId="7D63A766" w14:textId="77777777" w:rsidR="00673B9D" w:rsidRDefault="00917E57">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w:t>
            </w:r>
            <w:r>
              <w:rPr>
                <w:rFonts w:eastAsia="SimSun"/>
                <w:sz w:val="22"/>
                <w:szCs w:val="22"/>
                <w:lang w:eastAsia="zh-CN"/>
              </w:rPr>
              <w:lastRenderedPageBreak/>
              <w:t>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7295" w:type="dxa"/>
            <w:gridSpan w:val="2"/>
          </w:tcPr>
          <w:p w14:paraId="55D91F7D"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0599CF5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254B5E23"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w:t>
            </w:r>
            <w:proofErr w:type="spellStart"/>
            <w:r w:rsidRPr="00476F57">
              <w:rPr>
                <w:sz w:val="22"/>
              </w:rPr>
              <w:t>gNB</w:t>
            </w:r>
            <w:proofErr w:type="spellEnd"/>
            <w:r w:rsidRPr="00476F57">
              <w:rPr>
                <w:sz w:val="22"/>
              </w:rPr>
              <w:t xml:space="preserve">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 xml:space="preserve">UE and </w:t>
            </w:r>
            <w:proofErr w:type="spellStart"/>
            <w:r w:rsidRPr="00745962">
              <w:rPr>
                <w:sz w:val="22"/>
              </w:rPr>
              <w:t>gNB</w:t>
            </w:r>
            <w:proofErr w:type="spellEnd"/>
            <w:r w:rsidRPr="00745962">
              <w:rPr>
                <w:sz w:val="22"/>
              </w:rPr>
              <w:t>.</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w:t>
            </w:r>
            <w:proofErr w:type="spellStart"/>
            <w:r w:rsidRPr="00745962">
              <w:rPr>
                <w:sz w:val="22"/>
              </w:rPr>
              <w:t>gNB</w:t>
            </w:r>
            <w:proofErr w:type="spellEnd"/>
            <w:r w:rsidRPr="00745962">
              <w:rPr>
                <w:sz w:val="22"/>
              </w:rPr>
              <w:t xml:space="preserve">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trPr>
          <w:trHeight w:val="47"/>
        </w:trPr>
        <w:tc>
          <w:tcPr>
            <w:tcW w:w="1975" w:type="dxa"/>
          </w:tcPr>
          <w:p w14:paraId="3C5B155C" w14:textId="2DCBFEF8" w:rsidR="008A5F9C" w:rsidRDefault="008A5F9C" w:rsidP="00A14CFF">
            <w:pPr>
              <w:rPr>
                <w:rFonts w:eastAsiaTheme="minorEastAsia"/>
                <w:sz w:val="22"/>
                <w:szCs w:val="22"/>
                <w:lang w:eastAsia="zh-CN"/>
              </w:rPr>
            </w:pPr>
          </w:p>
        </w:tc>
        <w:tc>
          <w:tcPr>
            <w:tcW w:w="7295" w:type="dxa"/>
            <w:gridSpan w:val="2"/>
          </w:tcPr>
          <w:p w14:paraId="0D4F3042" w14:textId="77777777" w:rsidR="008A5F9C" w:rsidRPr="00745962" w:rsidRDefault="008A5F9C" w:rsidP="00A14CFF">
            <w:pPr>
              <w:rPr>
                <w:b/>
                <w:sz w:val="22"/>
              </w:rPr>
            </w:pP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4" w:name="_Ref71876956"/>
      <w:r>
        <w:rPr>
          <w:rFonts w:eastAsia="Malgun Gothic"/>
          <w:lang w:eastAsia="ko-KR"/>
        </w:rPr>
        <w:t>R1-2105079, “Discussions on PUSCH UCI Multiplexing without HARQ-ACK PUCCH in Rel-15,” Apple Inc., RAN1 #105-e.</w:t>
      </w:r>
      <w:bookmarkEnd w:id="4"/>
    </w:p>
    <w:p w14:paraId="099DDCD5" w14:textId="77777777" w:rsidR="00673B9D" w:rsidRDefault="00917E57">
      <w:pPr>
        <w:widowControl w:val="0"/>
        <w:numPr>
          <w:ilvl w:val="0"/>
          <w:numId w:val="14"/>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082D7C79" w14:textId="77777777" w:rsidR="00673B9D" w:rsidRDefault="00917E57">
      <w:pPr>
        <w:widowControl w:val="0"/>
        <w:numPr>
          <w:ilvl w:val="0"/>
          <w:numId w:val="14"/>
        </w:numPr>
        <w:overflowPunct w:val="0"/>
      </w:pPr>
      <w:bookmarkStart w:id="6" w:name="_Ref72271852"/>
      <w:r>
        <w:t>3GPP TS 38.213, v15.13.0.</w:t>
      </w:r>
      <w:bookmarkEnd w:id="6"/>
    </w:p>
    <w:p w14:paraId="540CDE0F" w14:textId="77777777" w:rsidR="00673B9D" w:rsidRDefault="00917E57">
      <w:pPr>
        <w:widowControl w:val="0"/>
        <w:numPr>
          <w:ilvl w:val="0"/>
          <w:numId w:val="14"/>
        </w:numPr>
        <w:overflowPunct w:val="0"/>
      </w:pPr>
      <w:bookmarkStart w:id="7" w:name="_Ref72303713"/>
      <w:r>
        <w:t>Chairman’s Notes, RAN1 #97</w:t>
      </w:r>
      <w:bookmarkEnd w:id="7"/>
    </w:p>
    <w:p w14:paraId="0CAFD6D2" w14:textId="77777777" w:rsidR="00673B9D" w:rsidRDefault="00917E57">
      <w:pPr>
        <w:widowControl w:val="0"/>
        <w:numPr>
          <w:ilvl w:val="0"/>
          <w:numId w:val="14"/>
        </w:numPr>
        <w:overflowPunct w:val="0"/>
      </w:pPr>
      <w:bookmarkStart w:id="8" w:name="_Ref72303714"/>
      <w:r>
        <w:t xml:space="preserve">R1-1907441, </w:t>
      </w:r>
      <w:r>
        <w:rPr>
          <w:lang w:val="en-GB"/>
        </w:rPr>
        <w:t>Multiplexing of overlapping PUCCH and PUSCH with different numerologies, Nokia, RAN1 #97</w:t>
      </w:r>
      <w:bookmarkEnd w:id="8"/>
    </w:p>
    <w:p w14:paraId="50D0E2F2" w14:textId="77777777" w:rsidR="00673B9D" w:rsidRDefault="00917E57">
      <w:pPr>
        <w:widowControl w:val="0"/>
        <w:numPr>
          <w:ilvl w:val="0"/>
          <w:numId w:val="14"/>
        </w:numPr>
        <w:overflowPunct w:val="0"/>
      </w:pPr>
      <w:bookmarkStart w:id="9" w:name="_Ref79942552"/>
      <w:r>
        <w:rPr>
          <w:lang w:val="en-GB"/>
        </w:rPr>
        <w:t>R1-2106327, Summary for [105-e-NR-7.1CRs-02] Discussions on PUSCH UCI Multiplexing without HARQ-ACK PUCCH, Moderator (Apple)</w:t>
      </w:r>
      <w:bookmarkEnd w:id="9"/>
    </w:p>
    <w:p w14:paraId="789F41A4" w14:textId="77777777" w:rsidR="00673B9D" w:rsidRDefault="00917E57">
      <w:pPr>
        <w:widowControl w:val="0"/>
        <w:numPr>
          <w:ilvl w:val="0"/>
          <w:numId w:val="14"/>
        </w:numPr>
        <w:overflowPunct w:val="0"/>
      </w:pPr>
      <w:bookmarkStart w:id="10" w:name="_Ref79943543"/>
      <w:r>
        <w:t>R1-2107310</w:t>
      </w:r>
      <w:r>
        <w:tab/>
        <w:t>Discussion on HARQ-ACK multiplexing on PUSCH without PUCCH</w:t>
      </w:r>
      <w:r>
        <w:tab/>
        <w:t>Qualcomm Incorporated</w:t>
      </w:r>
      <w:bookmarkEnd w:id="10"/>
    </w:p>
    <w:p w14:paraId="10A627B8" w14:textId="77777777" w:rsidR="00673B9D" w:rsidRDefault="00917E57">
      <w:pPr>
        <w:widowControl w:val="0"/>
        <w:numPr>
          <w:ilvl w:val="0"/>
          <w:numId w:val="14"/>
        </w:numPr>
        <w:overflowPunct w:val="0"/>
      </w:pPr>
      <w:bookmarkStart w:id="11" w:name="_Ref79943559"/>
      <w:r>
        <w:t>R1-2107506</w:t>
      </w:r>
      <w:r>
        <w:tab/>
        <w:t>Clarification on Multiplexing HARQ-ACK Information in PUSCH without PUCCH</w:t>
      </w:r>
      <w:r>
        <w:tab/>
        <w:t>MediaTek Inc.</w:t>
      </w:r>
      <w:bookmarkEnd w:id="11"/>
    </w:p>
    <w:p w14:paraId="514E6A20" w14:textId="77777777" w:rsidR="00673B9D" w:rsidRDefault="00917E57">
      <w:pPr>
        <w:widowControl w:val="0"/>
        <w:numPr>
          <w:ilvl w:val="0"/>
          <w:numId w:val="14"/>
        </w:numPr>
        <w:overflowPunct w:val="0"/>
      </w:pPr>
      <w:bookmarkStart w:id="12" w:name="_Ref79943568"/>
      <w:r>
        <w:t>R1-2107672</w:t>
      </w:r>
      <w:r>
        <w:tab/>
        <w:t>Discussion on the UCI multiplexing</w:t>
      </w:r>
      <w:r>
        <w:tab/>
        <w:t>Huawei, HiSilicon</w:t>
      </w:r>
      <w:bookmarkEnd w:id="12"/>
    </w:p>
    <w:p w14:paraId="484A34E0" w14:textId="77777777" w:rsidR="00673B9D" w:rsidRDefault="00917E57">
      <w:pPr>
        <w:widowControl w:val="0"/>
        <w:numPr>
          <w:ilvl w:val="0"/>
          <w:numId w:val="14"/>
        </w:numPr>
        <w:overflowPunct w:val="0"/>
      </w:pPr>
      <w:bookmarkStart w:id="13" w:name="_Ref79943588"/>
      <w:r>
        <w:t>R1-2107711</w:t>
      </w:r>
      <w:r>
        <w:tab/>
        <w:t xml:space="preserve">Discussions on PUSCH UCI Multiplexing without HARQ-ACK PUCCH </w:t>
      </w:r>
      <w:r>
        <w:lastRenderedPageBreak/>
        <w:t>in Rel-15 and Rel-16</w:t>
      </w:r>
      <w:r>
        <w:tab/>
        <w:t>Apple</w:t>
      </w:r>
      <w:bookmarkEnd w:id="13"/>
    </w:p>
    <w:p w14:paraId="61DB5AC0" w14:textId="77777777" w:rsidR="00673B9D" w:rsidRDefault="00917E57">
      <w:pPr>
        <w:widowControl w:val="0"/>
        <w:numPr>
          <w:ilvl w:val="0"/>
          <w:numId w:val="14"/>
        </w:numPr>
        <w:overflowPunct w:val="0"/>
      </w:pPr>
      <w:bookmarkStart w:id="14" w:name="_Ref79943598"/>
      <w:r>
        <w:t>R1-2107835</w:t>
      </w:r>
      <w:r>
        <w:tab/>
        <w:t>Discussion on HARQ-ACK multiplexing on PUSCH without PUCCH overlapping</w:t>
      </w:r>
      <w:r>
        <w:tab/>
        <w:t>NTT DOCOMO, INC.</w:t>
      </w:r>
      <w:bookmarkEnd w:id="14"/>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6860AA6C" w14:textId="77777777" w:rsidR="00673B9D" w:rsidRDefault="00917E57">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4.85pt;height:13.9pt;mso-width-percent:0;mso-height-percent:0;mso-width-percent:0;mso-height-percent:0" o:ole="">
            <v:imagedata r:id="rId10" o:title=""/>
          </v:shape>
          <o:OLEObject Type="Embed" ProgID="Equation.3" ShapeID="_x0000_i1034" DrawAspect="Content" ObjectID="_1690879467" r:id="rId11"/>
        </w:object>
      </w:r>
      <w:r>
        <w:rPr>
          <w:rFonts w:cs="Arial"/>
          <w:sz w:val="22"/>
          <w:szCs w:val="22"/>
          <w:lang w:eastAsia="zh-CN"/>
        </w:rPr>
        <w:t>).</w:t>
      </w:r>
    </w:p>
    <w:p w14:paraId="70ABEC45" w14:textId="77777777" w:rsidR="00673B9D" w:rsidRDefault="00917E57">
      <w:pPr>
        <w:spacing w:after="240"/>
        <w:rPr>
          <w:lang w:eastAsia="zh-TW"/>
        </w:rPr>
      </w:pPr>
      <w:r>
        <w:rPr>
          <w:noProof/>
          <w:lang w:eastAsia="zh-CN"/>
        </w:rPr>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673B9D" w:rsidRDefault="00917E57">
                            <w:pPr>
                              <w:pStyle w:val="Heading4"/>
                              <w:numPr>
                                <w:ilvl w:val="0"/>
                                <w:numId w:val="0"/>
                              </w:numPr>
                              <w:ind w:left="864" w:hanging="864"/>
                            </w:pPr>
                            <w:bookmarkStart w:id="16" w:name="_Toc12021471"/>
                            <w:bookmarkStart w:id="17" w:name="_Toc44877068"/>
                            <w:bookmarkStart w:id="18" w:name="_Toc51963699"/>
                            <w:bookmarkStart w:id="19" w:name="_Toc26719408"/>
                            <w:bookmarkStart w:id="20" w:name="_Toc66825536"/>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39" type="#_x0000_t75" alt="" style="width:44.25pt;height:13.9pt;mso-width-percent:0;mso-height-percent:0;mso-width-percent:0;mso-height-percent:0" o:ole="">
                                  <v:imagedata r:id="rId12" o:title=""/>
                                </v:shape>
                                <o:OLEObject Type="Embed" ProgID="Equation.3" ShapeID="_x0000_i1039" DrawAspect="Content" ObjectID="_1690879477"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38" type="#_x0000_t75" alt="" style="width:44.25pt;height:13.9pt;mso-width-percent:0;mso-height-percent:0;mso-width-percent:0;mso-height-percent:0" o:ole="">
                                  <v:imagedata r:id="rId14" o:title=""/>
                                </v:shape>
                                <o:OLEObject Type="Embed" ProgID="Equation.3" ShapeID="_x0000_i1038" DrawAspect="Content" ObjectID="_1690879478"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7" type="#_x0000_t75" alt="" style="width:13.9pt;height:13.9pt;mso-width-percent:0;mso-height-percent:0;mso-width-percent:0;mso-height-percent:0" o:ole="">
                                  <v:imagedata r:id="rId16" o:title=""/>
                                </v:shape>
                                <o:OLEObject Type="Embed" ProgID="Equation.3" ShapeID="_x0000_i1037" DrawAspect="Content" ObjectID="_1690879479"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6" type="#_x0000_t75" alt="" style="width:44.25pt;height:13.9pt;mso-width-percent:0;mso-height-percent:0;mso-width-percent:0;mso-height-percent:0" o:ole="">
                                  <v:imagedata r:id="rId18" o:title=""/>
                                </v:shape>
                                <o:OLEObject Type="Embed" ProgID="Equation.3" ShapeID="_x0000_i1036" DrawAspect="Content" ObjectID="_1690879480" r:id="rId1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3.9pt;mso-width-percent:0;mso-height-percent:0;mso-width-percent:0;mso-height-percent:0" o:ole="">
                                  <v:imagedata r:id="rId20" o:title=""/>
                                </v:shape>
                                <o:OLEObject Type="Embed" ProgID="Equation.3" ShapeID="_x0000_i1035" DrawAspect="Content" ObjectID="_1690879481" r:id="rId21"/>
                              </w:object>
                            </w:r>
                            <w:r>
                              <w:rPr>
                                <w:lang w:eastAsia="zh-CN"/>
                              </w:rPr>
                              <w:t>.</w:t>
                            </w:r>
                          </w:p>
                          <w:p w14:paraId="65C9F80A"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25C594CE" w14:textId="77777777" w:rsidR="00673B9D" w:rsidRDefault="00917E57">
                      <w:pPr>
                        <w:pStyle w:val="Heading4"/>
                        <w:numPr>
                          <w:ilvl w:val="0"/>
                          <w:numId w:val="0"/>
                        </w:numPr>
                        <w:ind w:left="864" w:hanging="864"/>
                      </w:pPr>
                      <w:bookmarkStart w:id="22" w:name="_Toc12021471"/>
                      <w:bookmarkStart w:id="23" w:name="_Toc44877068"/>
                      <w:bookmarkStart w:id="24" w:name="_Toc51963699"/>
                      <w:bookmarkStart w:id="25" w:name="_Toc26719408"/>
                      <w:bookmarkStart w:id="26" w:name="_Toc66825536"/>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39" type="#_x0000_t75" alt="" style="width:44.25pt;height:13.9pt;mso-width-percent:0;mso-height-percent:0;mso-width-percent:0;mso-height-percent:0" o:ole="">
                            <v:imagedata r:id="rId12" o:title=""/>
                          </v:shape>
                          <o:OLEObject Type="Embed" ProgID="Equation.3" ShapeID="_x0000_i1039" DrawAspect="Content" ObjectID="_1690879477" r:id="rId22"/>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38" type="#_x0000_t75" alt="" style="width:44.25pt;height:13.9pt;mso-width-percent:0;mso-height-percent:0;mso-width-percent:0;mso-height-percent:0" o:ole="">
                            <v:imagedata r:id="rId14" o:title=""/>
                          </v:shape>
                          <o:OLEObject Type="Embed" ProgID="Equation.3" ShapeID="_x0000_i1038" DrawAspect="Content" ObjectID="_1690879478"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7" type="#_x0000_t75" alt="" style="width:13.9pt;height:13.9pt;mso-width-percent:0;mso-height-percent:0;mso-width-percent:0;mso-height-percent:0" o:ole="">
                            <v:imagedata r:id="rId16" o:title=""/>
                          </v:shape>
                          <o:OLEObject Type="Embed" ProgID="Equation.3" ShapeID="_x0000_i1037" DrawAspect="Content" ObjectID="_1690879479"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6" type="#_x0000_t75" alt="" style="width:44.25pt;height:13.9pt;mso-width-percent:0;mso-height-percent:0;mso-width-percent:0;mso-height-percent:0" o:ole="">
                            <v:imagedata r:id="rId18" o:title=""/>
                          </v:shape>
                          <o:OLEObject Type="Embed" ProgID="Equation.3" ShapeID="_x0000_i1036" DrawAspect="Content" ObjectID="_1690879480" r:id="rId25"/>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3.9pt;mso-width-percent:0;mso-height-percent:0;mso-width-percent:0;mso-height-percent:0" o:ole="">
                            <v:imagedata r:id="rId20" o:title=""/>
                          </v:shape>
                          <o:OLEObject Type="Embed" ProgID="Equation.3" ShapeID="_x0000_i1035" DrawAspect="Content" ObjectID="_1690879481" r:id="rId26"/>
                        </w:object>
                      </w:r>
                      <w:r>
                        <w:rPr>
                          <w:lang w:eastAsia="zh-CN"/>
                        </w:rPr>
                        <w:t>.</w:t>
                      </w:r>
                    </w:p>
                    <w:p w14:paraId="65C9F80A" w14:textId="77777777" w:rsidR="00673B9D" w:rsidRDefault="00673B9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33" type="#_x0000_t75" alt="" style="width:34.85pt;height:21.3pt;mso-width-percent:0;mso-height-percent:0;mso-width-percent:0;mso-height-percent:0" o:ole="">
            <v:imagedata r:id="rId27" o:title=""/>
          </v:shape>
          <o:OLEObject Type="Embed" ProgID="Equation.3" ShapeID="_x0000_i1033" DrawAspect="Content" ObjectID="_1690879468" r:id="rId28"/>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32" type="#_x0000_t75" alt="" style="width:58.1pt;height:21.3pt;mso-width-percent:0;mso-height-percent:0;mso-width-percent:0;mso-height-percent:0" o:ole="">
            <v:imagedata r:id="rId29" o:title=""/>
          </v:shape>
          <o:OLEObject Type="Embed" ProgID="Equation.3" ShapeID="_x0000_i1032" DrawAspect="Content" ObjectID="_1690879469"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w:t>
      </w:r>
      <w:r>
        <w:rPr>
          <w:b/>
          <w:i/>
          <w:lang w:eastAsia="zh-TW"/>
        </w:rPr>
        <w:lastRenderedPageBreak/>
        <w:t>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zh-CN"/>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673B9D" w:rsidRDefault="00917E57">
                            <w:pPr>
                              <w:pStyle w:val="Heading2"/>
                              <w:ind w:left="576" w:hanging="576"/>
                            </w:pPr>
                            <w:r>
                              <w:t>9.1</w:t>
                            </w:r>
                            <w:r>
                              <w:rPr>
                                <w:rFonts w:hint="eastAsia"/>
                              </w:rPr>
                              <w:tab/>
                            </w:r>
                            <w:r>
                              <w:t>HARQ-ACK codebook determination</w:t>
                            </w:r>
                          </w:p>
                          <w:p w14:paraId="15E5910D" w14:textId="77777777" w:rsidR="00673B9D" w:rsidRDefault="00917E57">
                            <w:r>
                              <w:t>If a UE receives a PDSCH without receiving a corresponding PDCCH, or if the UE receives a PDCCH indicating a SPS PDSCH release, the UE generates one corresponding HARQ-ACK information bit.</w:t>
                            </w:r>
                          </w:p>
                          <w:p w14:paraId="22FA6E1A" w14:textId="77777777" w:rsidR="00673B9D" w:rsidRDefault="00917E57">
                            <w:r>
                              <w:t xml:space="preserve">If a UE is not provided </w:t>
                            </w:r>
                            <w:r>
                              <w:rPr>
                                <w:i/>
                              </w:rPr>
                              <w:t>PDSCH-</w:t>
                            </w:r>
                            <w:r>
                              <w:rPr>
                                <w:i/>
                              </w:rPr>
                              <w:t>CodeBlockGroupTransmission</w:t>
                            </w:r>
                            <w:r>
                              <w:t xml:space="preserve">, the UE generates one HARQ-ACK information bit per transport block. </w:t>
                            </w:r>
                          </w:p>
                          <w:p w14:paraId="7C5E8EC5" w14:textId="77777777" w:rsidR="00673B9D" w:rsidRDefault="00917E5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31" type="#_x0000_t75" alt="" style="width:8.05pt;height:8.05pt;mso-width-percent:0;mso-height-percent:0;mso-width-percent:0;mso-height-percent:0" o:ole="">
                  <v:imagedata r:id="rId31" o:title=""/>
                </v:shape>
                <o:OLEObject Type="Embed" ProgID="Equation.3" ShapeID="_x0000_i1031" DrawAspect="Content" ObjectID="_1690879470"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1F4127D8" w14:textId="77777777" w:rsidR="00673B9D" w:rsidRDefault="00917E57">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30" type="#_x0000_t75" alt="" style="width:13.9pt;height:13.9pt;mso-width-percent:0;mso-height-percent:0;mso-width-percent:0;mso-height-percent:0" o:ole="">
                  <v:imagedata r:id="rId33" o:title=""/>
                </v:shape>
                <o:OLEObject Type="Embed" ProgID="Equation.3" ShapeID="_x0000_i1030" DrawAspect="Content" ObjectID="_1690879471" r:id="rId34"/>
              </w:object>
            </w:r>
            <w:r>
              <w:rPr>
                <w:rFonts w:eastAsia="SimSun"/>
                <w:lang w:val="en-US" w:eastAsia="zh-CN"/>
              </w:rPr>
              <w:t xml:space="preserve"> and </w:t>
            </w:r>
            <w:r w:rsidR="00AC5326">
              <w:rPr>
                <w:noProof/>
                <w:position w:val="-6"/>
              </w:rPr>
              <w:object w:dxaOrig="270" w:dyaOrig="270" w14:anchorId="65F5FB34">
                <v:shape id="_x0000_i1029" type="#_x0000_t75" alt="" style="width:13.9pt;height:13.9pt;mso-width-percent:0;mso-height-percent:0;mso-width-percent:0;mso-height-percent:0" o:ole="">
                  <v:imagedata r:id="rId35" o:title=""/>
                </v:shape>
                <o:OLEObject Type="Embed" ProgID="Equation.3" ShapeID="_x0000_i1029" DrawAspect="Content" ObjectID="_1690879472" r:id="rId36"/>
              </w:object>
            </w:r>
            <w:r>
              <w:rPr>
                <w:rFonts w:eastAsia="SimSun"/>
                <w:lang w:val="en-US" w:eastAsia="zh-CN"/>
              </w:rPr>
              <w:t xml:space="preserve"> loops, </w:t>
            </w:r>
            <w:r>
              <w:rPr>
                <w:lang w:val="en-US" w:eastAsia="zh-CN"/>
              </w:rPr>
              <w:t xml:space="preserve">the UE sets </w:t>
            </w:r>
            <w:r w:rsidR="00AC5326">
              <w:rPr>
                <w:noProof/>
                <w:position w:val="-12"/>
              </w:rPr>
              <w:object w:dxaOrig="1010" w:dyaOrig="430" w14:anchorId="70AAD082">
                <v:shape id="_x0000_i1028" type="#_x0000_t75" alt="" style="width:51pt;height:21.3pt;mso-width-percent:0;mso-height-percent:0;mso-width-percent:0;mso-height-percent:0" o:ole="">
                  <v:imagedata r:id="rId37" o:title=""/>
                </v:shape>
                <o:OLEObject Type="Embed" ProgID="Equation.3" ShapeID="_x0000_i1028" DrawAspect="Content" ObjectID="_1690879473" r:id="rId38"/>
              </w:object>
            </w:r>
            <w:r>
              <w:rPr>
                <w:lang w:val="en-US" w:eastAsia="zh-CN"/>
              </w:rPr>
              <w:t xml:space="preserve"> where </w:t>
            </w:r>
            <w:r w:rsidR="00AC5326">
              <w:rPr>
                <w:noProof/>
                <w:position w:val="-10"/>
              </w:rPr>
              <w:object w:dxaOrig="430" w:dyaOrig="430" w14:anchorId="05B49C82">
                <v:shape id="_x0000_i1027" type="#_x0000_t75" alt="" style="width:21.3pt;height:21.3pt;mso-width-percent:0;mso-height-percent:0;mso-width-percent:0;mso-height-percent:0" o:ole="">
                  <v:imagedata r:id="rId39" o:title=""/>
                </v:shape>
                <o:OLEObject Type="Embed" ProgID="Equation.3" ShapeID="_x0000_i1027" DrawAspect="Content" ObjectID="_1690879474"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26" type="#_x0000_t75" alt="" style="width:44.25pt;height:21.3pt;mso-width-percent:0;mso-height-percent:0;mso-width-percent:0;mso-height-percent:0" o:ole="">
                  <v:imagedata r:id="rId41" o:title=""/>
                </v:shape>
                <o:OLEObject Type="Embed" ProgID="Equation.3" ShapeID="_x0000_i1026" DrawAspect="Content" ObjectID="_1690879475"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25" type="#_x0000_t75" alt="" style="width:8.05pt;height:13.9pt;mso-width-percent:0;mso-height-percent:0;mso-width-percent:0;mso-height-percent:0" o:ole="">
                  <v:imagedata r:id="rId31" o:title=""/>
                </v:shape>
                <o:OLEObject Type="Embed" ProgID="Equation.3" ShapeID="_x0000_i1025" DrawAspect="Content" ObjectID="_1690879476"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Heading3"/>
        <w:numPr>
          <w:ilvl w:val="1"/>
          <w:numId w:val="1"/>
        </w:numPr>
      </w:pPr>
      <w:bookmarkStart w:id="28" w:name="_Ref80187701"/>
      <w:r>
        <w:lastRenderedPageBreak/>
        <w:t>PUCCH Prioritization Rules for Rel-15:</w:t>
      </w:r>
      <w:bookmarkEnd w:id="28"/>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TableGrid"/>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4" w:history="1">
              <w:r>
                <w:rPr>
                  <w:rStyle w:val="Hyperlink"/>
                  <w:lang w:eastAsia="zh-CN"/>
                </w:rPr>
                <w:t>R1-1906302</w:t>
              </w:r>
            </w:hyperlink>
            <w:r>
              <w:rPr>
                <w:lang w:eastAsia="zh-CN"/>
              </w:rPr>
              <w:t>, the intended UE behavior per specification is commonly understood as follows:</w:t>
            </w:r>
          </w:p>
          <w:p w14:paraId="799FEF00" w14:textId="77777777" w:rsidR="00673B9D" w:rsidRDefault="00917E57">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3BDFC093"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9" w:name="_Ref79975089"/>
      <w:r>
        <w:rPr>
          <w:rFonts w:ascii="Arial" w:hAnsi="Arial"/>
          <w:b w:val="0"/>
          <w:bCs w:val="0"/>
          <w:sz w:val="36"/>
          <w:szCs w:val="20"/>
        </w:rPr>
        <w:t>Appendix: Contribution Proposals</w:t>
      </w:r>
      <w:bookmarkEnd w:id="29"/>
    </w:p>
    <w:p w14:paraId="4E330D93" w14:textId="77777777" w:rsidR="00673B9D" w:rsidRDefault="00673B9D">
      <w:pPr>
        <w:rPr>
          <w:lang w:val="en"/>
        </w:rPr>
      </w:pPr>
    </w:p>
    <w:p w14:paraId="179CB04F" w14:textId="77777777" w:rsidR="00673B9D" w:rsidRDefault="00917E57">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TableGrid"/>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TableGrid"/>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Proposal 2: Support unified UE behaviour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ListParagraph"/>
              <w:numPr>
                <w:ilvl w:val="0"/>
                <w:numId w:val="16"/>
              </w:numPr>
              <w:snapToGrid w:val="0"/>
              <w:contextualSpacing w:val="0"/>
              <w:rPr>
                <w:b/>
                <w:i/>
                <w:lang w:eastAsia="zh-CN"/>
              </w:rPr>
            </w:pPr>
            <w:r>
              <w:rPr>
                <w:b/>
                <w:i/>
                <w:lang w:eastAsia="zh-CN"/>
              </w:rPr>
              <w:lastRenderedPageBreak/>
              <w:t>For type-1 HARQ codebook, the DAI field is equal to 1</w:t>
            </w:r>
          </w:p>
          <w:p w14:paraId="71A9BBDC" w14:textId="77777777" w:rsidR="00673B9D" w:rsidRDefault="00917E57">
            <w:pPr>
              <w:pStyle w:val="ListParagraph"/>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ListParagraph"/>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BEC0" w14:textId="77777777" w:rsidR="00AC5326" w:rsidRDefault="00AC5326">
      <w:r>
        <w:separator/>
      </w:r>
    </w:p>
  </w:endnote>
  <w:endnote w:type="continuationSeparator" w:id="0">
    <w:p w14:paraId="3DE69EAB" w14:textId="77777777" w:rsidR="00AC5326" w:rsidRDefault="00AC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2CADF78" w14:textId="77777777" w:rsidR="00673B9D" w:rsidRDefault="00917E57">
            <w:pPr>
              <w:pStyle w:val="Footer"/>
              <w:jc w:val="center"/>
            </w:pPr>
            <w:r>
              <w:t xml:space="preserve">Page </w:t>
            </w:r>
            <w:r>
              <w:rPr>
                <w:b/>
                <w:bCs/>
              </w:rPr>
              <w:fldChar w:fldCharType="begin"/>
            </w:r>
            <w:r>
              <w:rPr>
                <w:b/>
                <w:bCs/>
              </w:rPr>
              <w:instrText xml:space="preserve"> PAGE </w:instrText>
            </w:r>
            <w:r>
              <w:rPr>
                <w:b/>
                <w:bCs/>
              </w:rPr>
              <w:fldChar w:fldCharType="separate"/>
            </w:r>
            <w:r w:rsidR="00532FA5">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532FA5">
              <w:rPr>
                <w:b/>
                <w:bCs/>
                <w:noProof/>
              </w:rPr>
              <w:t>22</w:t>
            </w:r>
            <w:r>
              <w:rPr>
                <w:b/>
                <w:bCs/>
              </w:rPr>
              <w:fldChar w:fldCharType="end"/>
            </w:r>
          </w:p>
        </w:sdtContent>
      </w:sdt>
    </w:sdtContent>
  </w:sdt>
  <w:p w14:paraId="6BEBFAE6" w14:textId="77777777" w:rsidR="00673B9D" w:rsidRDefault="0067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B1F2" w14:textId="77777777" w:rsidR="00AC5326" w:rsidRDefault="00AC5326">
      <w:r>
        <w:separator/>
      </w:r>
    </w:p>
  </w:footnote>
  <w:footnote w:type="continuationSeparator" w:id="0">
    <w:p w14:paraId="6E905565" w14:textId="77777777" w:rsidR="00AC5326" w:rsidRDefault="00AC5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628816-C77D-4F11-BE1E-F1AA15D2A6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7859</Words>
  <Characters>44802</Characters>
  <Application>Microsoft Office Word</Application>
  <DocSecurity>0</DocSecurity>
  <Lines>373</Lines>
  <Paragraphs>105</Paragraphs>
  <ScaleCrop>false</ScaleCrop>
  <Company>Intel Corporation</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2021-08-19T18:48:00Z</dcterms:created>
  <dcterms:modified xsi:type="dcterms:W3CDTF">2021-08-19T18:48:00Z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