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rPr>
      </w:pPr>
      <w:r>
        <w:rPr>
          <w:rFonts w:ascii="Arial" w:hAnsi="Arial" w:cs="Arial"/>
          <w:b/>
        </w:rPr>
        <w:t xml:space="preserve">3GPP TSG RAN WG1 Meeting #106-e                                              </w:t>
      </w:r>
      <w:r>
        <w:rPr>
          <w:rFonts w:ascii="Arial" w:hAnsi="Arial" w:cs="Arial"/>
          <w:b/>
        </w:rPr>
        <w:tab/>
      </w:r>
      <w:r>
        <w:rPr>
          <w:rFonts w:ascii="Arial" w:hAnsi="Arial" w:cs="Arial"/>
          <w:b/>
        </w:rPr>
        <w:t xml:space="preserve"> R1-210xxxx</w:t>
      </w:r>
    </w:p>
    <w:p>
      <w:pPr>
        <w:ind w:left="1988" w:hanging="1988"/>
        <w:rPr>
          <w:rFonts w:ascii="Arial" w:hAnsi="Arial" w:cs="Arial"/>
          <w:b/>
        </w:rPr>
      </w:pPr>
      <w:r>
        <w:rPr>
          <w:rFonts w:ascii="Arial" w:hAnsi="Arial" w:cs="Arial"/>
          <w:b/>
        </w:rPr>
        <w:t>e-Meeting, August 16th – 27th, 2021</w:t>
      </w:r>
    </w:p>
    <w:p>
      <w:pPr>
        <w:ind w:left="1988" w:hanging="1988"/>
        <w:rPr>
          <w:rFonts w:ascii="Arial" w:hAnsi="Arial" w:cs="Arial"/>
          <w:b/>
        </w:rPr>
      </w:pPr>
    </w:p>
    <w:p>
      <w:pPr>
        <w:ind w:left="1988" w:hanging="1988"/>
        <w:rPr>
          <w:rFonts w:ascii="Arial" w:hAnsi="Arial" w:cs="Arial"/>
          <w:b/>
        </w:rPr>
      </w:pPr>
      <w:r>
        <w:rPr>
          <w:rFonts w:ascii="Arial" w:hAnsi="Arial" w:cs="Arial"/>
          <w:b/>
        </w:rPr>
        <w:t>Source:</w:t>
      </w:r>
      <w:r>
        <w:rPr>
          <w:rFonts w:ascii="Arial" w:hAnsi="Arial" w:cs="Arial"/>
          <w:b/>
        </w:rPr>
        <w:tab/>
      </w:r>
      <w:r>
        <w:rPr>
          <w:rFonts w:ascii="Arial" w:hAnsi="Arial" w:cs="Arial"/>
          <w:b/>
        </w:rPr>
        <w:t>Moderator (Apple)</w:t>
      </w:r>
    </w:p>
    <w:p>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pPr>
        <w:ind w:left="1988" w:hanging="1988"/>
        <w:rPr>
          <w:rFonts w:ascii="Arial" w:hAnsi="Arial" w:cs="Arial"/>
          <w:b/>
        </w:rPr>
      </w:pPr>
      <w:r>
        <w:rPr>
          <w:rFonts w:ascii="Arial" w:hAnsi="Arial" w:cs="Arial"/>
          <w:b/>
        </w:rPr>
        <w:t>Agenda item:</w:t>
      </w:r>
      <w:r>
        <w:rPr>
          <w:rFonts w:ascii="Arial" w:hAnsi="Arial" w:cs="Arial"/>
          <w:b/>
        </w:rPr>
        <w:tab/>
      </w:r>
      <w:r>
        <w:rPr>
          <w:rFonts w:ascii="Arial" w:hAnsi="Arial" w:cs="Arial"/>
          <w:b/>
        </w:rPr>
        <w:t>7.1</w:t>
      </w:r>
    </w:p>
    <w:p>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r>
      <w:r>
        <w:rPr>
          <w:rFonts w:ascii="Arial" w:hAnsi="Arial" w:cs="Arial"/>
          <w:b/>
        </w:rPr>
        <w:t>Discussion and Decision</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pPr>
        <w:jc w:val="both"/>
        <w:rPr>
          <w:rFonts w:eastAsia="Malgun Gothic"/>
          <w:b/>
          <w:bCs/>
          <w:sz w:val="22"/>
          <w:szCs w:val="22"/>
          <w:lang w:eastAsia="ko-KR"/>
        </w:rPr>
      </w:pPr>
    </w:p>
    <w:p>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pPr>
        <w:jc w:val="both"/>
        <w:rPr>
          <w:rFonts w:eastAsia="Malgun Gothic"/>
          <w:sz w:val="22"/>
          <w:szCs w:val="22"/>
          <w:lang w:eastAsia="ko-KR"/>
        </w:rPr>
      </w:pPr>
    </w:p>
    <w:p>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pPr>
        <w:jc w:val="both"/>
        <w:rPr>
          <w:rFonts w:eastAsia="Malgun Gothic"/>
          <w:sz w:val="22"/>
          <w:szCs w:val="22"/>
          <w:lang w:eastAsia="ko-KR"/>
        </w:rPr>
      </w:pPr>
      <w:r>
        <w:rPr>
          <w:rFonts w:eastAsia="Malgun Gothic"/>
          <w:sz w:val="22"/>
          <w:szCs w:val="22"/>
          <w:lang w:eastAsia="ko-KR"/>
        </w:rPr>
        <w:t>(2) There is a discussion on the way forward for Rel-15:</w:t>
      </w:r>
    </w:p>
    <w:p>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pPr>
        <w:jc w:val="both"/>
        <w:rPr>
          <w:rFonts w:eastAsia="Malgun Gothic"/>
          <w:b/>
          <w:bCs/>
          <w:sz w:val="22"/>
          <w:szCs w:val="22"/>
          <w:u w:val="single"/>
          <w:lang w:eastAsia="ko-KR"/>
        </w:rPr>
      </w:pPr>
      <w:r>
        <w:rPr>
          <w:rFonts w:eastAsia="Malgun Gothic"/>
          <w:sz w:val="22"/>
          <w:szCs w:val="22"/>
          <w:lang w:val="en" w:eastAsia="ko-KR"/>
        </w:rPr>
        <w:br w:type="textWrapping"/>
      </w:r>
      <w:r>
        <w:rPr>
          <w:rFonts w:eastAsia="Malgun Gothic"/>
          <w:sz w:val="22"/>
          <w:szCs w:val="22"/>
          <w:lang w:val="en" w:eastAsia="ko-KR"/>
        </w:rP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pPr>
        <w:pStyle w:val="71"/>
        <w:rPr>
          <w:rFonts w:ascii="Times New Roman" w:hAnsi="Times New Roman" w:eastAsia="Malgun Gothic"/>
          <w:b/>
          <w:bCs/>
          <w:sz w:val="22"/>
          <w:szCs w:val="22"/>
          <w:u w:val="single"/>
          <w:lang w:val="en-US" w:eastAsia="ko-KR"/>
        </w:rPr>
      </w:pPr>
    </w:p>
    <w:p>
      <w:pPr>
        <w:pStyle w:val="4"/>
        <w:numPr>
          <w:ilvl w:val="1"/>
          <w:numId w:val="3"/>
        </w:numPr>
        <w:tabs>
          <w:tab w:val="left" w:pos="576"/>
        </w:tabs>
        <w:rPr>
          <w:b/>
          <w:sz w:val="36"/>
          <w:szCs w:val="36"/>
        </w:rPr>
      </w:pPr>
      <w:r>
        <w:rPr>
          <w:sz w:val="36"/>
          <w:szCs w:val="36"/>
        </w:rPr>
        <w:t>Problem Statement</w:t>
      </w:r>
    </w:p>
    <w:p>
      <w:pPr>
        <w:pStyle w:val="71"/>
        <w:rPr>
          <w:rFonts w:ascii="Times New Roman" w:hAnsi="Times New Roman" w:eastAsia="Malgun Gothic"/>
          <w:b/>
          <w:bCs/>
          <w:sz w:val="22"/>
          <w:szCs w:val="22"/>
          <w:u w:val="single"/>
          <w:lang w:val="en-US" w:eastAsia="ko-KR"/>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pPr>
        <w:pStyle w:val="71"/>
        <w:rPr>
          <w:rFonts w:ascii="Times New Roman" w:hAnsi="Times New Roman" w:eastAsia="Malgun Gothic"/>
          <w:b/>
          <w:bCs/>
          <w:sz w:val="22"/>
          <w:szCs w:val="22"/>
          <w:u w:val="single"/>
          <w:lang w:val="en-US" w:eastAsia="ko-KR"/>
        </w:rPr>
      </w:pPr>
    </w:p>
    <w:p>
      <w:pPr>
        <w:pStyle w:val="71"/>
        <w:rPr>
          <w:rFonts w:ascii="Times New Roman" w:hAnsi="Times New Roman" w:eastAsia="Malgun Gothic"/>
          <w:b/>
          <w:bCs/>
          <w:sz w:val="22"/>
          <w:szCs w:val="22"/>
          <w:u w:val="single"/>
          <w:lang w:val="en-US" w:eastAsia="ko-KR"/>
        </w:rPr>
      </w:pPr>
    </w:p>
    <w:p>
      <w:pPr>
        <w:pStyle w:val="71"/>
        <w:jc w:val="center"/>
      </w:pPr>
      <w:r>
        <w:rPr>
          <w:rFonts w:ascii="Helvetica" w:hAnsi="Helvetica"/>
          <w:szCs w:val="18"/>
          <w:lang w:val="en-US" w:eastAsia="zh-TW"/>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5"/>
                    <a:stretch>
                      <a:fillRect/>
                    </a:stretch>
                  </pic:blipFill>
                  <pic:spPr>
                    <a:xfrm>
                      <a:off x="0" y="0"/>
                      <a:ext cx="5943600" cy="1633855"/>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pPr>
        <w:rPr>
          <w:rFonts w:eastAsia="Malgun Gothic"/>
          <w:lang w:val="en-GB" w:eastAsia="zh-CN"/>
        </w:rPr>
      </w:pPr>
    </w:p>
    <w:p>
      <w:pPr>
        <w:rPr>
          <w:rFonts w:eastAsia="Malgun Gothic"/>
          <w:lang w:val="en-GB" w:eastAsia="zh-CN"/>
        </w:rPr>
      </w:pPr>
    </w:p>
    <w:p>
      <w:pPr>
        <w:pStyle w:val="4"/>
        <w:numPr>
          <w:ilvl w:val="1"/>
          <w:numId w:val="1"/>
        </w:numPr>
      </w:pPr>
      <w:r>
        <w:t>Rel-15 UEs Behavior</w:t>
      </w:r>
    </w:p>
    <w:p>
      <w:pPr>
        <w:rPr>
          <w:sz w:val="22"/>
          <w:szCs w:val="22"/>
          <w:lang w:eastAsia="ko-KR"/>
        </w:rPr>
      </w:pPr>
    </w:p>
    <w:p>
      <w:pPr>
        <w:jc w:val="both"/>
        <w:rPr>
          <w:sz w:val="22"/>
          <w:szCs w:val="22"/>
          <w:lang w:eastAsia="ko-KR"/>
        </w:rPr>
      </w:pPr>
      <w:r>
        <w:rPr>
          <w:sz w:val="22"/>
          <w:szCs w:val="22"/>
        </w:rPr>
        <w:t>In the discussion during RAN1 #105-e, for a Rel-15 UE the following positions were taken:</w:t>
      </w:r>
    </w:p>
    <w:p>
      <w:pPr>
        <w:numPr>
          <w:ilvl w:val="0"/>
          <w:numId w:val="4"/>
        </w:numPr>
        <w:spacing w:before="100" w:beforeAutospacing="1" w:after="100" w:afterAutospacing="1"/>
        <w:jc w:val="both"/>
        <w:rPr>
          <w:color w:val="000000"/>
          <w:sz w:val="22"/>
          <w:szCs w:val="22"/>
        </w:rPr>
      </w:pPr>
      <w:r>
        <w:rPr>
          <w:color w:val="000000"/>
          <w:sz w:val="22"/>
          <w:szCs w:val="22"/>
        </w:rPr>
        <w:t>11 companies</w:t>
      </w:r>
      <w:r>
        <w:rPr>
          <w:rStyle w:val="76"/>
          <w:color w:val="000000"/>
          <w:sz w:val="22"/>
          <w:szCs w:val="22"/>
        </w:rPr>
        <w:t> </w:t>
      </w:r>
      <w:r>
        <w:rPr>
          <w:b/>
          <w:bCs/>
          <w:color w:val="000000"/>
          <w:sz w:val="22"/>
          <w:szCs w:val="22"/>
        </w:rPr>
        <w:t>support</w:t>
      </w:r>
      <w:r>
        <w:rPr>
          <w:rStyle w:val="76"/>
          <w:color w:val="000000"/>
          <w:sz w:val="22"/>
          <w:szCs w:val="22"/>
        </w:rPr>
        <w:t> </w:t>
      </w:r>
      <w:r>
        <w:rPr>
          <w:color w:val="000000"/>
          <w:sz w:val="22"/>
          <w:szCs w:val="22"/>
        </w:rPr>
        <w:t>leaving this scenario to UE implementation: Oppo, QC, CATT, LG, Intel, Spreadtrum, MediaTek, Nokia, Apple, Ericsson, Huawei/HiSilicon</w:t>
      </w:r>
    </w:p>
    <w:p>
      <w:pPr>
        <w:numPr>
          <w:ilvl w:val="0"/>
          <w:numId w:val="4"/>
        </w:numPr>
        <w:spacing w:before="100" w:beforeAutospacing="1" w:after="100" w:afterAutospacing="1"/>
        <w:jc w:val="both"/>
        <w:rPr>
          <w:color w:val="000000"/>
          <w:sz w:val="22"/>
          <w:szCs w:val="22"/>
        </w:rPr>
      </w:pPr>
      <w:r>
        <w:rPr>
          <w:color w:val="000000"/>
          <w:sz w:val="22"/>
          <w:szCs w:val="22"/>
        </w:rPr>
        <w:t>3 companies</w:t>
      </w:r>
      <w:r>
        <w:rPr>
          <w:rStyle w:val="76"/>
          <w:color w:val="000000"/>
          <w:sz w:val="22"/>
          <w:szCs w:val="22"/>
        </w:rPr>
        <w:t> </w:t>
      </w:r>
      <w:r>
        <w:rPr>
          <w:b/>
          <w:bCs/>
          <w:color w:val="000000"/>
          <w:sz w:val="22"/>
          <w:szCs w:val="22"/>
        </w:rPr>
        <w:t>do not support</w:t>
      </w:r>
      <w:r>
        <w:rPr>
          <w:rStyle w:val="76"/>
          <w:color w:val="000000"/>
          <w:sz w:val="22"/>
          <w:szCs w:val="22"/>
        </w:rPr>
        <w:t> </w:t>
      </w:r>
      <w:r>
        <w:rPr>
          <w:color w:val="000000"/>
          <w:sz w:val="22"/>
          <w:szCs w:val="22"/>
        </w:rPr>
        <w:t>leaving this scenario to UE implementation: Samsung, NTT DOCOMO, ZTE</w:t>
      </w:r>
    </w:p>
    <w:p>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pPr>
        <w:jc w:val="both"/>
        <w:rPr>
          <w:sz w:val="22"/>
          <w:szCs w:val="22"/>
          <w:lang w:eastAsia="ko-KR"/>
        </w:rPr>
      </w:pPr>
      <w:r>
        <w:rPr>
          <w:sz w:val="22"/>
          <w:szCs w:val="22"/>
          <w:lang w:eastAsia="ko-KR"/>
        </w:rPr>
        <w:t xml:space="preserve">Based on the contributions to this meeting, the following are the current company positions: </w:t>
      </w:r>
    </w:p>
    <w:p>
      <w:pPr>
        <w:jc w:val="both"/>
        <w:rPr>
          <w:sz w:val="22"/>
          <w:szCs w:val="22"/>
          <w:lang w:eastAsia="ko-KR"/>
        </w:rPr>
      </w:pPr>
    </w:p>
    <w:p>
      <w:pPr>
        <w:pStyle w:val="27"/>
        <w:numPr>
          <w:ilvl w:val="0"/>
          <w:numId w:val="5"/>
        </w:numPr>
        <w:jc w:val="both"/>
        <w:rPr>
          <w:sz w:val="22"/>
          <w:szCs w:val="22"/>
          <w:lang w:eastAsia="ko-KR"/>
        </w:rPr>
      </w:pPr>
      <w:r>
        <w:rPr>
          <w:sz w:val="22"/>
          <w:szCs w:val="22"/>
          <w:lang w:eastAsia="ko-KR"/>
        </w:rPr>
        <w:t>UE implementation: Qualcomm, NTT DOCOMO, Apple</w:t>
      </w:r>
    </w:p>
    <w:p>
      <w:pPr>
        <w:pStyle w:val="27"/>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pPr>
        <w:pStyle w:val="27"/>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2"/>
                <w:szCs w:val="22"/>
                <w:lang w:eastAsia="ko-KR"/>
              </w:rPr>
            </w:pPr>
            <w:r>
              <w:rPr>
                <w:b/>
                <w:bCs/>
                <w:sz w:val="22"/>
                <w:szCs w:val="22"/>
                <w:lang w:eastAsia="ko-KR"/>
              </w:rPr>
              <w:t>Position 1: UE implementation:</w:t>
            </w:r>
            <w:r>
              <w:rPr>
                <w:sz w:val="22"/>
                <w:szCs w:val="22"/>
                <w:lang w:eastAsia="ko-KR"/>
              </w:rPr>
              <w:t xml:space="preserve"> Qualcomm, NTT DOCOMO, Apple</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jc w:val="both"/>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bCs/>
                <w:sz w:val="22"/>
                <w:szCs w:val="22"/>
                <w:u w:val="single"/>
              </w:rPr>
            </w:pPr>
            <w:r>
              <w:rPr>
                <w:rFonts w:eastAsiaTheme="minorEastAsia"/>
                <w:bCs/>
                <w:sz w:val="22"/>
                <w:szCs w:val="22"/>
                <w:u w:val="single"/>
              </w:rPr>
              <w:t xml:space="preserve">Proposal 1: </w:t>
            </w:r>
          </w:p>
          <w:p>
            <w:pPr>
              <w:widowControl w:val="0"/>
              <w:numPr>
                <w:ilvl w:val="0"/>
                <w:numId w:val="6"/>
              </w:numPr>
              <w:autoSpaceDE w:val="0"/>
              <w:autoSpaceDN w:val="0"/>
              <w:adjustRightInd w:val="0"/>
              <w:spacing w:after="120" w:afterLines="50"/>
              <w:jc w:val="both"/>
              <w:rPr>
                <w:rFonts w:eastAsiaTheme="minorEastAsia"/>
                <w:bCs/>
                <w:i/>
                <w:sz w:val="22"/>
                <w:szCs w:val="22"/>
              </w:rPr>
            </w:pPr>
            <w:r>
              <w:rPr>
                <w:rFonts w:eastAsiaTheme="minorEastAsia"/>
                <w:bCs/>
                <w:i/>
                <w:sz w:val="22"/>
                <w:szCs w:val="22"/>
              </w:rPr>
              <w:t>In Rel-15, UE behavior in the situation illustrated in Fig.1 is not defined.</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jc w:val="both"/>
              <w:rPr>
                <w:i/>
                <w:iCs/>
                <w:sz w:val="22"/>
                <w:szCs w:val="22"/>
              </w:rPr>
            </w:pPr>
            <w:r>
              <w:rPr>
                <w:i/>
                <w:iCs/>
                <w:sz w:val="22"/>
                <w:szCs w:val="22"/>
              </w:rPr>
              <w:t xml:space="preserve">Proposal 1: </w:t>
            </w:r>
          </w:p>
          <w:p>
            <w:pPr>
              <w:widowControl w:val="0"/>
              <w:numPr>
                <w:ilvl w:val="0"/>
                <w:numId w:val="7"/>
              </w:numPr>
              <w:autoSpaceDE w:val="0"/>
              <w:autoSpaceDN w:val="0"/>
              <w:adjustRightInd w:val="0"/>
              <w:jc w:val="both"/>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2"/>
                <w:szCs w:val="22"/>
                <w:lang w:eastAsia="ko-KR"/>
              </w:rPr>
            </w:pPr>
            <w:r>
              <w:rPr>
                <w:b/>
                <w:bCs/>
                <w:sz w:val="22"/>
                <w:szCs w:val="22"/>
                <w:lang w:eastAsia="ko-KR"/>
              </w:rPr>
              <w:t>Position 2: the UE does not multiplex HARQ-ACK information in any PUSCH since there is no overlapping PUCCH and PUSCH (Alt 1 from RAN1 #105-e):</w:t>
            </w:r>
            <w:r>
              <w:rPr>
                <w:sz w:val="22"/>
                <w:szCs w:val="22"/>
                <w:lang w:eastAsia="ko-KR"/>
              </w:rPr>
              <w:t xml:space="preserve"> MediaTek</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jc w:val="both"/>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p>
        </w:tc>
      </w:tr>
    </w:tbl>
    <w:p>
      <w:pPr>
        <w:jc w:val="both"/>
        <w:rPr>
          <w:sz w:val="22"/>
          <w:szCs w:val="22"/>
          <w:lang w:eastAsia="ko-KR"/>
        </w:rPr>
      </w:pPr>
    </w:p>
    <w:p>
      <w:pPr>
        <w:jc w:val="both"/>
        <w:rPr>
          <w:sz w:val="22"/>
          <w:szCs w:val="22"/>
        </w:rPr>
      </w:pPr>
    </w:p>
    <w:p>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5"/>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Our preference is Alt#2, while we are also ok with Alt#3.</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v</w:t>
            </w:r>
            <w:r>
              <w:rPr>
                <w:rFonts w:eastAsia="宋体"/>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Alt 4.</w:t>
            </w:r>
          </w:p>
          <w:p>
            <w:pPr>
              <w:widowControl w:val="0"/>
              <w:autoSpaceDE w:val="0"/>
              <w:autoSpaceDN w:val="0"/>
              <w:adjustRightInd w:val="0"/>
              <w:jc w:val="both"/>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Although we are open to discuss Alt #2, our understanding is that the current specification is aligned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sz w:val="22"/>
              </w:rPr>
              <w:t xml:space="preserve">Huawei, HiSilicon </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rPr>
            </w:pPr>
            <w:r>
              <w:rPr>
                <w:sz w:val="22"/>
              </w:rPr>
              <w:t>There may be some misunderstanding. We agree with the analysis from QC that Alt#4 is probably the only choice for Rel-15. Alt#3 as proposed in our paper is intended for Rel-16.</w:t>
            </w:r>
          </w:p>
          <w:p>
            <w:pPr>
              <w:widowControl w:val="0"/>
              <w:autoSpaceDE w:val="0"/>
              <w:autoSpaceDN w:val="0"/>
              <w:adjustRightInd w:val="0"/>
              <w:jc w:val="both"/>
              <w:rPr>
                <w:sz w:val="22"/>
              </w:rPr>
            </w:pPr>
          </w:p>
          <w:p>
            <w:pPr>
              <w:widowControl w:val="0"/>
              <w:autoSpaceDE w:val="0"/>
              <w:autoSpaceDN w:val="0"/>
              <w:adjustRightInd w:val="0"/>
              <w:jc w:val="both"/>
              <w:rPr>
                <w:sz w:val="22"/>
              </w:rPr>
            </w:pPr>
            <w:r>
              <w:rPr>
                <w:sz w:val="22"/>
              </w:rPr>
              <w:t xml:space="preserve">For Alt#1, the DAI mechanism is introduced to solve the problem of UE missing DCI. And if the UE does not transmit UCI, the gNB may not decode the PUSCH successfully. </w:t>
            </w:r>
          </w:p>
          <w:p>
            <w:pPr>
              <w:widowControl w:val="0"/>
              <w:autoSpaceDE w:val="0"/>
              <w:autoSpaceDN w:val="0"/>
              <w:adjustRightInd w:val="0"/>
              <w:jc w:val="both"/>
              <w:rPr>
                <w:sz w:val="22"/>
              </w:rPr>
            </w:pPr>
            <w:r>
              <w:rPr>
                <w:sz w:val="22"/>
              </w:rPr>
              <w:t xml:space="preserve">For Alt#2, it may cause multiple PUSCHs transmission carrying the same UCI simultaneously if multiple PUSCHs overlap with one PUCCH. </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rPr>
            </w:pPr>
            <w:r>
              <w:rPr>
                <w:rFonts w:eastAsia="宋体"/>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pPr>
              <w:widowControl w:val="0"/>
              <w:autoSpaceDE w:val="0"/>
              <w:autoSpaceDN w:val="0"/>
              <w:adjustRightInd w:val="0"/>
              <w:jc w:val="both"/>
              <w:rPr>
                <w:sz w:val="22"/>
              </w:rPr>
            </w:pPr>
            <w:r>
              <w:rPr>
                <w:rFonts w:eastAsia="宋体"/>
                <w:sz w:val="22"/>
                <w:szCs w:val="22"/>
                <w:lang w:eastAsia="zh-CN"/>
              </w:rPr>
              <w:t xml:space="preserve">We are fine with Alt. 4 to leave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Malgun Gothic"/>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eastAsia="宋体"/>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S Mincho"/>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p>
          <w:p>
            <w:pPr>
              <w:widowControl w:val="0"/>
              <w:autoSpaceDE w:val="0"/>
              <w:autoSpaceDN w:val="0"/>
              <w:adjustRightInd w:val="0"/>
              <w:jc w:val="both"/>
              <w:rPr>
                <w:rFonts w:eastAsia="MS Mincho"/>
                <w:sz w:val="22"/>
                <w:szCs w:val="22"/>
                <w:lang w:eastAsia="ja-JP"/>
              </w:rPr>
            </w:pPr>
            <w:r>
              <w:rPr>
                <w:rFonts w:eastAsia="MS Mincho"/>
                <w:sz w:val="22"/>
                <w:szCs w:val="22"/>
                <w:lang w:eastAsia="ja-JP"/>
              </w:rPr>
              <w:t>We share the same view as Nokia and HW/HiSi.</w:t>
            </w:r>
          </w:p>
          <w:p>
            <w:pPr>
              <w:widowControl w:val="0"/>
              <w:autoSpaceDE w:val="0"/>
              <w:autoSpaceDN w:val="0"/>
              <w:adjustRightInd w:val="0"/>
              <w:jc w:val="both"/>
              <w:rPr>
                <w:rFonts w:eastAsia="MS Mincho"/>
                <w:sz w:val="22"/>
                <w:szCs w:val="22"/>
                <w:lang w:eastAsia="ja-JP"/>
              </w:rPr>
            </w:pPr>
            <w:r>
              <w:rPr>
                <w:rFonts w:eastAsia="MS Mincho"/>
                <w:sz w:val="22"/>
                <w:szCs w:val="22"/>
                <w:lang w:eastAsia="ja-JP"/>
              </w:rPr>
              <w:t>We understand any changes for Rel-15 is too late.</w:t>
            </w:r>
          </w:p>
          <w:p>
            <w:pPr>
              <w:widowControl w:val="0"/>
              <w:autoSpaceDE w:val="0"/>
              <w:autoSpaceDN w:val="0"/>
              <w:adjustRightInd w:val="0"/>
              <w:jc w:val="both"/>
              <w:rPr>
                <w:rFonts w:eastAsia="MS Mincho"/>
                <w:sz w:val="22"/>
                <w:szCs w:val="22"/>
                <w:lang w:eastAsia="ja-JP"/>
              </w:rPr>
            </w:pPr>
          </w:p>
          <w:p>
            <w:pPr>
              <w:widowControl w:val="0"/>
              <w:autoSpaceDE w:val="0"/>
              <w:autoSpaceDN w:val="0"/>
              <w:adjustRightInd w:val="0"/>
              <w:jc w:val="both"/>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S</w:t>
            </w:r>
            <w:r>
              <w:rPr>
                <w:rFonts w:eastAsia="宋体"/>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Our preference is Alt 1. We can live with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jc w:val="both"/>
              <w:rPr>
                <w:rFonts w:eastAsia="宋体"/>
                <w:sz w:val="22"/>
                <w:szCs w:val="22"/>
                <w:lang w:eastAsia="zh-CN"/>
              </w:rPr>
            </w:pPr>
            <w:r>
              <w:rPr>
                <w:rFonts w:eastAsia="宋体"/>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pPr>
              <w:widowControl w:val="0"/>
              <w:autoSpaceDE w:val="0"/>
              <w:autoSpaceDN w:val="0"/>
              <w:adjustRightInd w:val="0"/>
              <w:jc w:val="both"/>
              <w:rPr>
                <w:rFonts w:eastAsiaTheme="minorEastAsia"/>
                <w:sz w:val="22"/>
                <w:szCs w:val="22"/>
                <w:lang w:eastAsia="zh-CN"/>
              </w:rPr>
            </w:pPr>
          </w:p>
        </w:tc>
      </w:tr>
    </w:tbl>
    <w:p>
      <w:pPr>
        <w:pStyle w:val="71"/>
        <w:rPr>
          <w:rFonts w:ascii="Times New Roman" w:hAnsi="Times New Roman" w:eastAsia="Malgun Gothic"/>
          <w:sz w:val="22"/>
          <w:szCs w:val="22"/>
          <w:lang w:val="en-US" w:eastAsia="ko-KR"/>
        </w:rPr>
      </w:pPr>
    </w:p>
    <w:p>
      <w:pPr>
        <w:pStyle w:val="4"/>
        <w:numPr>
          <w:ilvl w:val="1"/>
          <w:numId w:val="1"/>
        </w:numPr>
      </w:pPr>
      <w:r>
        <w:t>Rel-16 UEs</w:t>
      </w:r>
    </w:p>
    <w:p>
      <w:pPr>
        <w:pStyle w:val="71"/>
        <w:rPr>
          <w:rFonts w:ascii="Times New Roman" w:hAnsi="Times New Roman" w:eastAsia="Malgun Gothic"/>
          <w:b/>
          <w:bCs/>
          <w:sz w:val="22"/>
          <w:szCs w:val="22"/>
          <w:u w:val="single"/>
          <w:lang w:val="en-US" w:eastAsia="ko-KR"/>
        </w:rPr>
      </w:pPr>
    </w:p>
    <w:p>
      <w:pPr>
        <w:jc w:val="both"/>
        <w:rPr>
          <w:sz w:val="22"/>
          <w:szCs w:val="22"/>
          <w:lang w:eastAsia="ko-KR"/>
        </w:rPr>
      </w:pPr>
      <w:r>
        <w:rPr>
          <w:sz w:val="22"/>
          <w:szCs w:val="22"/>
        </w:rPr>
        <w:t>In the discussion during RAN1 #105-e, for a Rel-16 UE the following positions were taken:</w:t>
      </w:r>
    </w:p>
    <w:p>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76"/>
          <w:color w:val="000000"/>
          <w:sz w:val="22"/>
          <w:szCs w:val="22"/>
        </w:rPr>
        <w:t> </w:t>
      </w:r>
      <w:r>
        <w:rPr>
          <w:color w:val="000000"/>
          <w:sz w:val="22"/>
          <w:szCs w:val="22"/>
        </w:rPr>
        <w:t>Choice), CATT, LG, Intel, Vivo, MediaTek, Apple (7)</w:t>
      </w:r>
    </w:p>
    <w:p>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76"/>
          <w:color w:val="000000"/>
          <w:sz w:val="22"/>
          <w:szCs w:val="22"/>
        </w:rPr>
        <w:t> </w:t>
      </w:r>
      <w:r>
        <w:rPr>
          <w:color w:val="000000"/>
          <w:sz w:val="22"/>
          <w:szCs w:val="22"/>
        </w:rPr>
        <w:t>Choice),</w:t>
      </w:r>
      <w:r>
        <w:rPr>
          <w:rStyle w:val="76"/>
          <w:color w:val="000000"/>
          <w:sz w:val="22"/>
          <w:szCs w:val="22"/>
        </w:rPr>
        <w:t> </w:t>
      </w:r>
      <w:r>
        <w:rPr>
          <w:strike/>
          <w:color w:val="FF0000"/>
          <w:sz w:val="22"/>
          <w:szCs w:val="22"/>
        </w:rPr>
        <w:t>NTT DOCOMO</w:t>
      </w:r>
      <w:r>
        <w:rPr>
          <w:color w:val="000000"/>
          <w:sz w:val="22"/>
          <w:szCs w:val="22"/>
        </w:rPr>
        <w:t>, ZTE (2)</w:t>
      </w:r>
    </w:p>
    <w:p>
      <w:pPr>
        <w:numPr>
          <w:ilvl w:val="0"/>
          <w:numId w:val="9"/>
        </w:numPr>
        <w:spacing w:before="100" w:beforeAutospacing="1" w:after="100" w:afterAutospacing="1"/>
        <w:jc w:val="both"/>
        <w:rPr>
          <w:color w:val="000000"/>
          <w:sz w:val="22"/>
          <w:szCs w:val="22"/>
        </w:rPr>
      </w:pPr>
      <w:r>
        <w:rPr>
          <w:color w:val="000000"/>
          <w:sz w:val="22"/>
          <w:szCs w:val="22"/>
        </w:rPr>
        <w:t>      Alt 3: Qualcomm (Alt 4/5) (1)</w:t>
      </w:r>
    </w:p>
    <w:p>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pPr>
        <w:ind w:left="360"/>
        <w:jc w:val="both"/>
        <w:rPr>
          <w:sz w:val="22"/>
          <w:szCs w:val="22"/>
          <w:lang w:eastAsia="ko-KR"/>
        </w:rPr>
      </w:pPr>
      <w:r>
        <w:rPr>
          <w:sz w:val="22"/>
          <w:szCs w:val="22"/>
          <w:lang w:eastAsia="ko-KR"/>
        </w:rPr>
        <w:t xml:space="preserve">Based on the contributions to this meeting, the following are the current company positions: </w:t>
      </w:r>
    </w:p>
    <w:p>
      <w:pPr>
        <w:ind w:left="360"/>
        <w:jc w:val="both"/>
        <w:rPr>
          <w:sz w:val="22"/>
          <w:szCs w:val="22"/>
          <w:lang w:eastAsia="ko-KR"/>
        </w:rPr>
      </w:pP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14:textFill>
                  <w14:solidFill>
                    <w14:schemeClr w14:val="tx1"/>
                  </w14:solidFill>
                </w14:textFill>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jc w:val="both"/>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1 HARQ-ACK CB, FFS.</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jc w:val="both"/>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pPr>
              <w:widowControl w:val="0"/>
              <w:autoSpaceDE w:val="0"/>
              <w:autoSpaceDN w:val="0"/>
              <w:adjustRightInd w:val="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jc w:val="both"/>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contextualSpacing w:val="0"/>
              <w:jc w:val="both"/>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contextualSpacing w:val="0"/>
              <w:jc w:val="both"/>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pPr>
              <w:widowControl w:val="0"/>
              <w:autoSpaceDE w:val="0"/>
              <w:autoSpaceDN w:val="0"/>
              <w:adjustRightInd w:val="0"/>
              <w:jc w:val="both"/>
              <w:rPr>
                <w:bCs/>
                <w:i/>
                <w:sz w:val="22"/>
                <w:szCs w:val="22"/>
                <w:lang w:eastAsia="zh-CN"/>
              </w:rPr>
            </w:pPr>
            <w:r>
              <w:rPr>
                <w:bCs/>
                <w:i/>
                <w:sz w:val="22"/>
                <w:szCs w:val="22"/>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widowControl w:val="0"/>
              <w:autoSpaceDE w:val="0"/>
              <w:autoSpaceDN w:val="0"/>
              <w:adjustRightInd w:val="0"/>
              <w:jc w:val="both"/>
              <w:rPr>
                <w:bCs/>
                <w:sz w:val="22"/>
                <w:szCs w:val="22"/>
                <w:lang w:eastAsia="ko-KR"/>
              </w:rPr>
            </w:pPr>
            <w:r>
              <w:rPr>
                <w:bCs/>
                <w:i/>
                <w:sz w:val="22"/>
                <w:szCs w:val="22"/>
                <w:lang w:eastAsia="zh-CN"/>
              </w:rPr>
              <w:t>The DAI field value of multiple PUSCH should be the same</w:t>
            </w:r>
          </w:p>
          <w:p>
            <w:pPr>
              <w:widowControl w:val="0"/>
              <w:autoSpaceDE w:val="0"/>
              <w:autoSpaceDN w:val="0"/>
              <w:adjustRightInd w:val="0"/>
              <w:jc w:val="both"/>
              <w:rPr>
                <w:sz w:val="22"/>
                <w:szCs w:val="22"/>
                <w:lang w:eastAsia="ko-KR"/>
              </w:rPr>
            </w:pPr>
          </w:p>
        </w:tc>
      </w:tr>
    </w:tbl>
    <w:p>
      <w:pPr>
        <w:jc w:val="both"/>
        <w:rPr>
          <w:sz w:val="22"/>
          <w:szCs w:val="22"/>
          <w:lang w:eastAsia="ko-KR"/>
        </w:rPr>
      </w:pPr>
    </w:p>
    <w:p>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71"/>
        <w:jc w:val="both"/>
        <w:rPr>
          <w:rFonts w:ascii="Times New Roman" w:hAnsi="Times New Roman" w:eastAsia="Malgun Gothic"/>
          <w:b/>
          <w:bCs/>
          <w:sz w:val="22"/>
          <w:szCs w:val="22"/>
          <w:u w:val="single"/>
          <w:lang w:val="en-US" w:eastAsia="ko-KR"/>
        </w:rPr>
      </w:pPr>
    </w:p>
    <w:p>
      <w:pPr>
        <w:pStyle w:val="5"/>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pStyle w:val="71"/>
        <w:rPr>
          <w:rFonts w:ascii="Times New Roman" w:hAnsi="Times New Roman" w:eastAsia="Malgun Gothic"/>
          <w:b/>
          <w:bCs/>
          <w:sz w:val="22"/>
          <w:szCs w:val="22"/>
          <w:u w:val="single"/>
          <w:lang w:val="en-US" w:eastAsia="ko-KR"/>
        </w:rPr>
      </w:pP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Same as Q1, our preference is Alt#2, while we are also ok with Alt#3.</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do agree with the Qualcomm assessment of the current situation.</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Our first preference is Alt 1. Alt 4 is acceptable.</w:t>
            </w:r>
          </w:p>
          <w:p>
            <w:pPr>
              <w:widowControl w:val="0"/>
              <w:autoSpaceDE w:val="0"/>
              <w:autoSpaceDN w:val="0"/>
              <w:adjustRightInd w:val="0"/>
              <w:jc w:val="both"/>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pPr>
              <w:widowControl w:val="0"/>
              <w:autoSpaceDE w:val="0"/>
              <w:autoSpaceDN w:val="0"/>
              <w:adjustRightInd w:val="0"/>
              <w:jc w:val="both"/>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jc w:val="both"/>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jc w:val="both"/>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sz w:val="22"/>
                <w:szCs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szCs w:val="22"/>
              </w:rPr>
            </w:pPr>
            <w:r>
              <w:rPr>
                <w:sz w:val="22"/>
                <w:szCs w:val="22"/>
              </w:rPr>
              <w:t>Our preference is Alt#3.</w:t>
            </w:r>
          </w:p>
          <w:p>
            <w:pPr>
              <w:widowControl w:val="0"/>
              <w:autoSpaceDE w:val="0"/>
              <w:autoSpaceDN w:val="0"/>
              <w:adjustRightInd w:val="0"/>
              <w:jc w:val="both"/>
              <w:rPr>
                <w:sz w:val="22"/>
                <w:szCs w:val="22"/>
              </w:rPr>
            </w:pPr>
          </w:p>
          <w:p>
            <w:pPr>
              <w:widowControl w:val="0"/>
              <w:autoSpaceDE w:val="0"/>
              <w:autoSpaceDN w:val="0"/>
              <w:adjustRightInd w:val="0"/>
              <w:jc w:val="both"/>
              <w:rPr>
                <w:sz w:val="22"/>
                <w:szCs w:val="22"/>
              </w:rPr>
            </w:pPr>
            <w:r>
              <w:rPr>
                <w:sz w:val="22"/>
                <w:szCs w:val="22"/>
              </w:rPr>
              <w:t xml:space="preserve">The issues for Alt#1 and Alt#2 are illustrated in Q1. </w:t>
            </w:r>
          </w:p>
          <w:p>
            <w:pPr>
              <w:widowControl w:val="0"/>
              <w:autoSpaceDE w:val="0"/>
              <w:autoSpaceDN w:val="0"/>
              <w:adjustRightInd w:val="0"/>
              <w:jc w:val="both"/>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szCs w:val="22"/>
              </w:rPr>
            </w:pPr>
            <w:r>
              <w:rPr>
                <w:sz w:val="22"/>
                <w:szCs w:val="22"/>
              </w:rPr>
              <w:t>Intel</w:t>
            </w:r>
            <w:r>
              <w:rPr>
                <w:sz w:val="22"/>
                <w:szCs w:val="22"/>
              </w:rPr>
              <w:tab/>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szCs w:val="22"/>
              </w:rPr>
            </w:pPr>
            <w:r>
              <w:rPr>
                <w:sz w:val="22"/>
                <w:szCs w:val="22"/>
              </w:rPr>
              <w:t xml:space="preserve">We share similar view as other companies that if we follow current specification, Alt. 1 is correct UE behavior as there is no overlapping PUCCH and PUSCH. </w:t>
            </w:r>
          </w:p>
          <w:p>
            <w:pPr>
              <w:widowControl w:val="0"/>
              <w:autoSpaceDE w:val="0"/>
              <w:autoSpaceDN w:val="0"/>
              <w:adjustRightInd w:val="0"/>
              <w:jc w:val="both"/>
              <w:rPr>
                <w:sz w:val="22"/>
                <w:szCs w:val="22"/>
              </w:rPr>
            </w:pPr>
            <w:r>
              <w:rPr>
                <w:sz w:val="22"/>
                <w:szCs w:val="22"/>
              </w:rPr>
              <w:t xml:space="preserve">We prefer Alt. 1. </w:t>
            </w:r>
          </w:p>
          <w:p>
            <w:pPr>
              <w:widowControl w:val="0"/>
              <w:autoSpaceDE w:val="0"/>
              <w:autoSpaceDN w:val="0"/>
              <w:adjustRightInd w:val="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We share 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 xml:space="preserve">Our preference is Alt 1. </w:t>
            </w:r>
          </w:p>
        </w:tc>
      </w:tr>
    </w:tbl>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4"/>
        <w:numPr>
          <w:ilvl w:val="1"/>
          <w:numId w:val="1"/>
        </w:numPr>
        <w:rPr>
          <w:rFonts w:eastAsia="Malgun Gothic"/>
        </w:rPr>
      </w:pPr>
      <w:r>
        <w:rPr>
          <w:rFonts w:eastAsia="Malgun Gothic"/>
        </w:rPr>
        <w:t>Effect of CA vs non-CA operation</w:t>
      </w:r>
    </w:p>
    <w:p>
      <w:pPr>
        <w:rPr>
          <w:rFonts w:eastAsia="Malgun Gothic"/>
          <w:lang w:eastAsia="ko-KR"/>
        </w:rPr>
      </w:pPr>
    </w:p>
    <w:p>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pPr>
        <w:jc w:val="both"/>
        <w:rPr>
          <w:sz w:val="22"/>
          <w:szCs w:val="22"/>
        </w:rPr>
      </w:pPr>
    </w:p>
    <w:p>
      <w:pPr>
        <w:pStyle w:val="5"/>
        <w:rPr>
          <w:rFonts w:eastAsia="Malgun Gothic"/>
          <w:lang w:eastAsia="ko-KR"/>
        </w:rPr>
      </w:pPr>
      <w:r>
        <w:rPr>
          <w:rFonts w:eastAsia="Malgun Gothic"/>
          <w:lang w:eastAsia="ko-KR"/>
        </w:rPr>
        <w:t>Q3:  Should we differentiate the solutions for the CA and non-CA cases ?</w:t>
      </w:r>
    </w:p>
    <w:p>
      <w:pPr>
        <w:pStyle w:val="71"/>
        <w:jc w:val="both"/>
        <w:rPr>
          <w:rFonts w:ascii="Times New Roman" w:hAnsi="Times New Roman" w:eastAsia="Malgun Gothic"/>
          <w:b/>
          <w:bCs/>
          <w:sz w:val="22"/>
          <w:szCs w:val="22"/>
          <w:u w:val="single"/>
          <w:lang w:val="en-US" w:eastAsia="ko-KR"/>
        </w:rPr>
      </w:pP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No. We do not see the necessity to introduce two different solutions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N</w:t>
            </w:r>
            <w:r>
              <w:rPr>
                <w:rFonts w:eastAsia="宋体"/>
                <w:sz w:val="22"/>
                <w:szCs w:val="22"/>
                <w:lang w:eastAsia="zh-CN"/>
              </w:rPr>
              <w:t>o. We do not see the necessity to introduce two different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No. A unified solution is desired.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sz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sz w:val="22"/>
              </w:rPr>
              <w:t xml:space="preserve">We prefer to use a unified solution for CA and non-CA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rPr>
            </w:pPr>
            <w:r>
              <w:rPr>
                <w:rFonts w:eastAsiaTheme="minorEastAsia"/>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2"/>
              </w:rPr>
            </w:pPr>
            <w:r>
              <w:rPr>
                <w:rFonts w:eastAsia="宋体"/>
                <w:sz w:val="22"/>
                <w:szCs w:val="22"/>
                <w:lang w:eastAsia="zh-CN"/>
              </w:rPr>
              <w:t xml:space="preserve">No. We also prefer a unified solution for non-CA and 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algun Gothic"/>
                <w:sz w:val="22"/>
                <w:szCs w:val="22"/>
                <w:lang w:eastAsia="ko-KR"/>
              </w:rPr>
              <w:t xml:space="preserve">No. </w:t>
            </w:r>
            <w:r>
              <w:rPr>
                <w:rFonts w:eastAsia="Malgun Gothic"/>
                <w:sz w:val="22"/>
                <w:szCs w:val="22"/>
                <w:lang w:eastAsia="ko-KR"/>
              </w:rPr>
              <w:t xml:space="preserve">we don’t see any difference of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algun Gothic"/>
                <w:sz w:val="22"/>
                <w:szCs w:val="22"/>
                <w:lang w:eastAsia="ko-KR"/>
              </w:rPr>
            </w:pPr>
            <w:r>
              <w:rPr>
                <w:rFonts w:hint="eastAsia" w:eastAsia="MS Mincho"/>
                <w:sz w:val="22"/>
                <w:szCs w:val="22"/>
                <w:lang w:eastAsia="ja-JP"/>
              </w:rPr>
              <w:t>W</w:t>
            </w:r>
            <w:r>
              <w:rPr>
                <w:rFonts w:eastAsia="MS Mincho"/>
                <w:sz w:val="22"/>
                <w:szCs w:val="22"/>
                <w:lang w:eastAsia="ja-JP"/>
              </w:rPr>
              <w:t>e don’t see the motivation to handle them differently.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No. We prefer unified solution for Rel-16.</w:t>
            </w:r>
          </w:p>
          <w:p>
            <w:pPr>
              <w:widowControl w:val="0"/>
              <w:autoSpaceDE w:val="0"/>
              <w:autoSpaceDN w:val="0"/>
              <w:adjustRightInd w:val="0"/>
              <w:jc w:val="both"/>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pPr>
              <w:widowControl w:val="0"/>
              <w:autoSpaceDE w:val="0"/>
              <w:autoSpaceDN w:val="0"/>
              <w:adjustRightInd w:val="0"/>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Same solution for CA and non-CA.</w:t>
            </w:r>
          </w:p>
        </w:tc>
      </w:tr>
    </w:tbl>
    <w:p>
      <w:pPr>
        <w:pStyle w:val="71"/>
        <w:jc w:val="both"/>
        <w:rPr>
          <w:rFonts w:ascii="Times New Roman" w:hAnsi="Times New Roman" w:eastAsia="Malgun Gothic"/>
          <w:sz w:val="22"/>
          <w:szCs w:val="22"/>
          <w:lang w:val="en-US" w:eastAsia="ko-KR"/>
        </w:rPr>
      </w:pPr>
    </w:p>
    <w:p>
      <w:pPr>
        <w:rPr>
          <w:rFonts w:eastAsia="Malgun Gothic"/>
          <w:lang w:eastAsia="ko-KR"/>
        </w:rPr>
      </w:pPr>
    </w:p>
    <w:p>
      <w:pPr>
        <w:pStyle w:val="71"/>
        <w:ind w:left="360"/>
        <w:rPr>
          <w:rFonts w:ascii="Times New Roman" w:hAnsi="Times New Roman" w:eastAsia="Malgun Gothic"/>
          <w:sz w:val="22"/>
          <w:szCs w:val="22"/>
          <w:lang w:val="en-US" w:eastAsia="ko-KR"/>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pPr>
        <w:pStyle w:val="4"/>
        <w:numPr>
          <w:ilvl w:val="1"/>
          <w:numId w:val="1"/>
        </w:numPr>
      </w:pPr>
      <w:r>
        <w:t>Rel-15 UEs Behavior</w:t>
      </w:r>
    </w:p>
    <w:p>
      <w:pPr>
        <w:rPr>
          <w:lang w:val="en"/>
        </w:rPr>
      </w:pPr>
    </w:p>
    <w:p>
      <w:pPr>
        <w:pStyle w:val="5"/>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(5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(2 companies, 1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(12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w:t>
      </w:r>
    </w:p>
    <w:p>
      <w:pPr>
        <w:rPr>
          <w:lang w:val="en"/>
        </w:rPr>
      </w:pPr>
    </w:p>
    <w:p>
      <w:pPr>
        <w:rPr>
          <w:lang w:val="en"/>
        </w:rPr>
      </w:pPr>
      <w:r>
        <w:rPr>
          <w:lang w:val="en"/>
        </w:rPr>
        <w:t>Given the company positions, we suggest that Alt. 4 be selected for Rel-15.</w:t>
      </w:r>
    </w:p>
    <w:p>
      <w:pPr>
        <w:rPr>
          <w:lang w:val="en"/>
        </w:rPr>
      </w:pPr>
    </w:p>
    <w:p>
      <w:pPr>
        <w:rPr>
          <w:b/>
          <w:bCs/>
          <w:lang w:val="en"/>
        </w:rPr>
      </w:pPr>
      <w:r>
        <w:rPr>
          <w:b/>
          <w:bCs/>
          <w:lang w:val="en"/>
        </w:rPr>
        <w:t xml:space="preserve">Proposal 1: </w:t>
      </w:r>
    </w:p>
    <w:p>
      <w:r>
        <w:t>For Rel-15, in the case of multiple overlapping PUSCHs with no overlapping PUCCH, the UE behavior is left to UE implementation.</w:t>
      </w:r>
    </w:p>
    <w:p>
      <w:pPr>
        <w:rPr>
          <w:lang w:val="en"/>
        </w:rPr>
      </w:pPr>
    </w:p>
    <w:p>
      <w:pPr>
        <w:rPr>
          <w:lang w:val="en"/>
        </w:rPr>
      </w:pPr>
    </w:p>
    <w:p>
      <w:pPr>
        <w:rPr>
          <w:lang w:val="en"/>
        </w:rPr>
      </w:pPr>
    </w:p>
    <w:p>
      <w:pPr>
        <w:pStyle w:val="4"/>
        <w:numPr>
          <w:ilvl w:val="1"/>
          <w:numId w:val="1"/>
        </w:numPr>
      </w:pPr>
      <w:r>
        <w:t>Rel-16 UEs</w:t>
      </w:r>
    </w:p>
    <w:p>
      <w:pPr>
        <w:rPr>
          <w:lang w:val="en"/>
        </w:rPr>
      </w:pPr>
    </w:p>
    <w:p>
      <w:pPr>
        <w:pStyle w:val="5"/>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Alt 1: MTK</w:t>
      </w:r>
      <w:r>
        <w:rPr>
          <w:color w:val="000000" w:themeColor="text1"/>
          <w:lang w:val="en"/>
          <w14:textFill>
            <w14:solidFill>
              <w14:schemeClr w14:val="tx1"/>
            </w14:solidFill>
          </w14:textFill>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Intel, Samsung, Apple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Spreadtrum (9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Huawei, Ericsson   (6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(2 companies, no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rPr>
          <w:lang w:val="en"/>
        </w:rPr>
      </w:pPr>
    </w:p>
    <w:p>
      <w:pPr>
        <w:rPr>
          <w:lang w:val="en"/>
        </w:rPr>
      </w:pPr>
      <w:r>
        <w:rPr>
          <w:lang w:val="en"/>
        </w:rPr>
        <w:t xml:space="preserve">Given the outcome of the discussion, we suggest that </w:t>
      </w:r>
      <w:r>
        <w:rPr>
          <w:b/>
          <w:bCs/>
          <w:lang w:val="en"/>
        </w:rPr>
        <w:t>we down-select to Alt-1 and Alt-3</w:t>
      </w:r>
      <w:r>
        <w:rPr>
          <w:lang w:val="en"/>
        </w:rPr>
        <w:t xml:space="preserve">. </w:t>
      </w:r>
    </w:p>
    <w:p>
      <w:pPr>
        <w:rPr>
          <w:lang w:val="en"/>
        </w:rPr>
      </w:pPr>
    </w:p>
    <w:p>
      <w:pPr>
        <w:rPr>
          <w:lang w:val="en"/>
        </w:rPr>
      </w:pPr>
      <w:r>
        <w:rPr>
          <w:lang w:val="en"/>
        </w:rPr>
        <w:t>For Alt-3, we also need to clarify the specific method by which the PUSCH to be multiplexed on is selected. As at now, we have the following methods proposed:</w:t>
      </w:r>
    </w:p>
    <w:p>
      <w:pPr>
        <w:rPr>
          <w:lang w:val="en"/>
        </w:rPr>
      </w:pP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pPr>
        <w:jc w:val="both"/>
        <w:rPr>
          <w:lang w:val="en"/>
        </w:rPr>
      </w:pPr>
    </w:p>
    <w:p>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pPr>
        <w:rPr>
          <w:lang w:val="en"/>
        </w:rPr>
      </w:pPr>
    </w:p>
    <w:p>
      <w:pPr>
        <w:rPr>
          <w:lang w:val="en"/>
        </w:rPr>
      </w:pPr>
    </w:p>
    <w:p>
      <w:pPr>
        <w:rPr>
          <w:lang w:val="en"/>
        </w:rPr>
      </w:pPr>
    </w:p>
    <w:p>
      <w:pPr>
        <w:rPr>
          <w:lang w:val="en"/>
        </w:rPr>
      </w:pPr>
    </w:p>
    <w:p>
      <w:pPr>
        <w:pStyle w:val="4"/>
        <w:numPr>
          <w:ilvl w:val="1"/>
          <w:numId w:val="1"/>
        </w:numPr>
        <w:rPr>
          <w:rFonts w:eastAsia="Malgun Gothic"/>
        </w:rPr>
      </w:pPr>
      <w:r>
        <w:rPr>
          <w:rFonts w:eastAsia="Malgun Gothic"/>
        </w:rPr>
        <w:t>Effect of CA vs non-CA operation</w:t>
      </w:r>
    </w:p>
    <w:p>
      <w:pPr>
        <w:pStyle w:val="5"/>
        <w:rPr>
          <w:rFonts w:eastAsia="Malgun Gothic"/>
          <w:lang w:eastAsia="ko-KR"/>
        </w:rPr>
      </w:pPr>
      <w:r>
        <w:rPr>
          <w:rFonts w:eastAsia="Malgun Gothic"/>
          <w:lang w:eastAsia="ko-KR"/>
        </w:rPr>
        <w:t>Q3:  Should we differentiate the solutions for the CA and non-CA cases ?</w:t>
      </w:r>
    </w:p>
    <w:p>
      <w:pPr>
        <w:rPr>
          <w:lang w:val="en"/>
        </w:rPr>
      </w:pPr>
    </w:p>
    <w:p>
      <w:pPr>
        <w:rPr>
          <w:lang w:val="en"/>
        </w:rPr>
      </w:pPr>
      <w:r>
        <w:rPr>
          <w:lang w:val="en"/>
        </w:rPr>
        <w:t>A summary of the positions of different companies is as follows:</w:t>
      </w:r>
    </w:p>
    <w:p>
      <w:pPr>
        <w:rPr>
          <w:lang w:val="en"/>
        </w:rPr>
      </w:pPr>
    </w:p>
    <w:p>
      <w:pPr>
        <w:pStyle w:val="27"/>
        <w:numPr>
          <w:ilvl w:val="0"/>
          <w:numId w:val="13"/>
        </w:numPr>
        <w:ind w:left="360"/>
        <w:rPr>
          <w:lang w:val="en"/>
        </w:rPr>
      </w:pPr>
      <w:r>
        <w:rPr>
          <w:lang w:val="en"/>
        </w:rPr>
        <w:t>No: Qualcomm, MediaTek, Nokia/NSB, Vivo, NTT DOCOMO,CATT, Lenovo/Motorola Mobility, Huawei/Hisilicon, Intel, Samsung, Sharp, Ericsson, Apple, ZTE (if possible) (13 companies)</w:t>
      </w:r>
    </w:p>
    <w:p>
      <w:pPr>
        <w:rPr>
          <w:lang w:val="en"/>
        </w:rPr>
      </w:pPr>
    </w:p>
    <w:p>
      <w:pPr>
        <w:pStyle w:val="27"/>
        <w:numPr>
          <w:ilvl w:val="0"/>
          <w:numId w:val="13"/>
        </w:numPr>
        <w:ind w:left="360"/>
        <w:rPr>
          <w:lang w:val="en"/>
        </w:rPr>
      </w:pPr>
      <w:r>
        <w:rPr>
          <w:lang w:val="en"/>
        </w:rPr>
        <w:t>Clarify behavior: ZTE (1)</w:t>
      </w:r>
    </w:p>
    <w:p>
      <w:pPr>
        <w:rPr>
          <w:lang w:val="en"/>
        </w:rPr>
      </w:pPr>
    </w:p>
    <w:p>
      <w:pPr>
        <w:rPr>
          <w:b/>
          <w:bCs/>
          <w:lang w:val="en"/>
        </w:rPr>
      </w:pPr>
    </w:p>
    <w:p>
      <w:pPr>
        <w:jc w:val="both"/>
        <w:rPr>
          <w:lang w:val="en"/>
        </w:rPr>
      </w:pPr>
      <w:r>
        <w:rPr>
          <w:lang w:val="en"/>
        </w:rPr>
        <w:t xml:space="preserve">Based on the outcome, there seems to be a consensus that we should have the same solutions for both. </w:t>
      </w:r>
    </w:p>
    <w:p>
      <w:pPr>
        <w:jc w:val="both"/>
        <w:rPr>
          <w:lang w:val="en"/>
        </w:rPr>
      </w:pPr>
    </w:p>
    <w:p>
      <w:pPr>
        <w:jc w:val="both"/>
        <w:rPr>
          <w:lang w:val="en"/>
        </w:rPr>
      </w:pPr>
      <w:r>
        <w:rPr>
          <w:lang w:val="en"/>
        </w:rPr>
        <w:t>Conclusion:</w:t>
      </w:r>
    </w:p>
    <w:p>
      <w:pPr>
        <w:jc w:val="both"/>
        <w:rPr>
          <w:lang w:val="en"/>
        </w:rPr>
      </w:pPr>
      <w:r>
        <w:rPr>
          <w:lang w:val="en"/>
        </w:rPr>
        <w:t xml:space="preserve">We can consider both during the discussion but RAN1 should find a unified solution. </w:t>
      </w:r>
    </w:p>
    <w:p>
      <w:pPr>
        <w:jc w:val="both"/>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pPr>
        <w:jc w:val="both"/>
        <w:rPr>
          <w:lang w:val="en"/>
        </w:rPr>
      </w:pPr>
    </w:p>
    <w:p>
      <w:pPr>
        <w:pStyle w:val="4"/>
        <w:rPr>
          <w:b/>
          <w:bCs w:val="0"/>
          <w:lang w:val="en"/>
        </w:rPr>
      </w:pPr>
      <w:r>
        <w:rPr>
          <w:b/>
          <w:bCs w:val="0"/>
          <w:lang w:val="en"/>
        </w:rPr>
        <w:t xml:space="preserve">Proposal #1: </w:t>
      </w:r>
    </w:p>
    <w:p>
      <w:pPr>
        <w:rPr>
          <w:i/>
          <w:iCs/>
        </w:rPr>
      </w:pPr>
      <w:r>
        <w:rPr>
          <w:i/>
          <w:iCs/>
        </w:rPr>
        <w:t>For Rel-15, in the case of multiple overlapping PUSCHs with no overlapping PUCCH, the UE behavior is left to UE implementation.</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Another comment: The conditioning of the UL DAI value, “</w:t>
            </w:r>
            <w:r>
              <w:rPr>
                <w:sz w:val="22"/>
                <w:szCs w:val="22"/>
                <w:lang w:eastAsia="zh-TW"/>
              </w:rPr>
              <w:t xml:space="preserve">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14:textFill>
                  <w14:solidFill>
                    <w14:schemeClr w14:val="tx1"/>
                  </w14:solidFill>
                </w14:textFill>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Regarding Qualcomm</w:t>
            </w:r>
            <w:r>
              <w:rPr>
                <w:rFonts w:eastAsia="宋体"/>
                <w:sz w:val="22"/>
                <w:szCs w:val="22"/>
                <w:lang w:eastAsia="zh-CN"/>
              </w:rPr>
              <w:t>’</w:t>
            </w:r>
            <w:r>
              <w:rPr>
                <w:rFonts w:hint="eastAsia" w:eastAsia="宋体"/>
                <w:sz w:val="22"/>
                <w:szCs w:val="22"/>
                <w:lang w:eastAsia="zh-CN"/>
              </w:rPr>
              <w:t>s 1</w:t>
            </w:r>
            <w:r>
              <w:rPr>
                <w:rFonts w:hint="eastAsia" w:eastAsia="宋体"/>
                <w:sz w:val="22"/>
                <w:szCs w:val="22"/>
                <w:vertAlign w:val="superscript"/>
                <w:lang w:eastAsia="zh-CN"/>
              </w:rPr>
              <w:t>st</w:t>
            </w:r>
            <w:r>
              <w:rPr>
                <w:rFonts w:hint="eastAsia" w:eastAsia="宋体"/>
                <w:sz w:val="22"/>
                <w:szCs w:val="22"/>
                <w:lang w:eastAsia="zh-CN"/>
              </w:rPr>
              <w:t xml:space="preserve"> comment, our understanding of the issue is that if </w:t>
            </w:r>
            <w:r>
              <w:rPr>
                <w:rFonts w:eastAsia="宋体"/>
                <w:sz w:val="22"/>
                <w:szCs w:val="22"/>
                <w:lang w:eastAsia="zh-CN"/>
              </w:rPr>
              <w:t>there</w:t>
            </w:r>
            <w:r>
              <w:rPr>
                <w:rFonts w:hint="eastAsia" w:eastAsia="宋体"/>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We support Qualcomm</w:t>
            </w:r>
            <w:r>
              <w:rPr>
                <w:rFonts w:eastAsia="宋体"/>
                <w:sz w:val="22"/>
                <w:szCs w:val="22"/>
                <w:lang w:eastAsia="zh-CN"/>
              </w:rPr>
              <w:t>’</w:t>
            </w:r>
            <w:r>
              <w:rPr>
                <w:rFonts w:hint="eastAsia" w:eastAsia="宋体"/>
                <w:sz w:val="22"/>
                <w:szCs w:val="22"/>
                <w:lang w:eastAsia="zh-CN"/>
              </w:rPr>
              <w:t>s 2</w:t>
            </w:r>
            <w:r>
              <w:rPr>
                <w:rFonts w:hint="eastAsia" w:eastAsia="宋体"/>
                <w:sz w:val="22"/>
                <w:szCs w:val="22"/>
                <w:vertAlign w:val="superscript"/>
                <w:lang w:eastAsia="zh-CN"/>
              </w:rPr>
              <w:t>nd</w:t>
            </w:r>
            <w:r>
              <w:rPr>
                <w:rFonts w:hint="eastAsia" w:eastAsia="宋体"/>
                <w:sz w:val="22"/>
                <w:szCs w:val="22"/>
                <w:lang w:eastAsia="zh-CN"/>
              </w:rPr>
              <w:t xml:space="preserve"> comment.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 xml:space="preserve">In addition, we would like to clarify that the PUCCH include PUCCH for SPS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MS Mincho"/>
                <w:sz w:val="22"/>
                <w:szCs w:val="22"/>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Generally fine with us.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Rewording may be needed to address UL DAI=1 or 4 case as mentioned by Qualcomm.</w:t>
            </w:r>
          </w:p>
          <w:p>
            <w:pPr>
              <w:widowControl w:val="0"/>
              <w:autoSpaceDE w:val="0"/>
              <w:autoSpaceDN w:val="0"/>
              <w:adjustRightInd w:val="0"/>
              <w:jc w:val="both"/>
              <w:rPr>
                <w:rFonts w:eastAsia="MS Mincho"/>
                <w:sz w:val="22"/>
                <w:szCs w:val="22"/>
                <w:lang w:eastAsia="ja-JP"/>
              </w:rPr>
            </w:pPr>
            <w:r>
              <w:rPr>
                <w:rFonts w:eastAsia="宋体"/>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@QC: What is the issue with single PUSCH?</w:t>
            </w:r>
          </w:p>
          <w:p>
            <w:pPr>
              <w:widowControl w:val="0"/>
              <w:autoSpaceDE w:val="0"/>
              <w:autoSpaceDN w:val="0"/>
              <w:adjustRightInd w:val="0"/>
              <w:jc w:val="both"/>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Pr>
          <w:p>
            <w:pPr>
              <w:widowControl w:val="0"/>
              <w:autoSpaceDE w:val="0"/>
              <w:autoSpaceDN w:val="0"/>
              <w:adjustRightInd w:val="0"/>
              <w:jc w:val="both"/>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widowControl w:val="0"/>
              <w:autoSpaceDE w:val="0"/>
              <w:autoSpaceDN w:val="0"/>
              <w:adjustRightInd w:val="0"/>
              <w:jc w:val="both"/>
              <w:rPr>
                <w:rFonts w:hint="eastAsia"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ZTE</w:t>
            </w:r>
          </w:p>
        </w:tc>
        <w:tc>
          <w:tcPr>
            <w:tcW w:w="6665" w:type="dxa"/>
            <w:vAlign w:val="top"/>
          </w:tcPr>
          <w:p>
            <w:pPr>
              <w:widowControl w:val="0"/>
              <w:autoSpaceDE w:val="0"/>
              <w:autoSpaceDN w:val="0"/>
              <w:adjustRightInd w:val="0"/>
              <w:jc w:val="both"/>
              <w:rPr>
                <w:rFonts w:hint="default" w:ascii="Times New Roman" w:hAnsi="Times New Roman" w:eastAsia="宋体" w:cs="Times New Roman"/>
                <w:sz w:val="22"/>
                <w:szCs w:val="22"/>
                <w:lang w:val="en-US" w:eastAsia="zh-CN" w:bidi="ar-SA"/>
              </w:rPr>
            </w:pPr>
            <w:r>
              <w:rPr>
                <w:rFonts w:hint="eastAsia" w:eastAsia="宋体"/>
                <w:sz w:val="22"/>
                <w:szCs w:val="22"/>
                <w:lang w:val="en-US" w:eastAsia="zh-CN"/>
              </w:rPr>
              <w:t xml:space="preserve">Still prefer Alt 2/3. But we would be also fine with the proposal, and agree with </w:t>
            </w:r>
            <w:r>
              <w:rPr>
                <w:rFonts w:eastAsia="宋体"/>
                <w:sz w:val="22"/>
                <w:szCs w:val="22"/>
                <w:lang w:eastAsia="zh-CN"/>
              </w:rPr>
              <w:t>Qualcomm’s</w:t>
            </w:r>
            <w:r>
              <w:rPr>
                <w:rFonts w:hint="eastAsia" w:eastAsia="宋体"/>
                <w:sz w:val="22"/>
                <w:szCs w:val="22"/>
                <w:lang w:val="en-US" w:eastAsia="zh-CN"/>
              </w:rPr>
              <w:t xml:space="preserve"> second comment. </w:t>
            </w:r>
          </w:p>
        </w:tc>
      </w:tr>
    </w:tbl>
    <w:p>
      <w:pPr>
        <w:jc w:val="both"/>
        <w:rPr>
          <w:lang w:val="en"/>
        </w:rPr>
      </w:pPr>
    </w:p>
    <w:p>
      <w:pPr>
        <w:jc w:val="both"/>
        <w:rPr>
          <w:lang w:val="en"/>
        </w:rPr>
      </w:pPr>
    </w:p>
    <w:p>
      <w:pPr>
        <w:pStyle w:val="4"/>
        <w:rPr>
          <w:b/>
          <w:bCs w:val="0"/>
          <w:lang w:val="en"/>
        </w:rPr>
      </w:pPr>
      <w:r>
        <w:rPr>
          <w:b/>
          <w:bCs w:val="0"/>
          <w:lang w:val="en"/>
        </w:rPr>
        <w:t>Proposal #2:</w:t>
      </w:r>
    </w:p>
    <w:p>
      <w:pPr>
        <w:jc w:val="both"/>
        <w:rPr>
          <w:i/>
          <w:iCs/>
          <w:lang w:val="en"/>
        </w:rPr>
      </w:pPr>
      <w:r>
        <w:rPr>
          <w:i/>
          <w:iCs/>
          <w:lang w:val="en"/>
        </w:rPr>
        <w:t>For Rel-16, focus on Alt #1 and Alt #3 where:</w:t>
      </w:r>
    </w:p>
    <w:p>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We are fine with the proposal. But it seems the proposal is not complete – meaning the “ in case of …” is missing in the sentence above the two 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jc w:val="both"/>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jc w:val="both"/>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In principle OK to focus on Alt1 and Alt 3, but:</w:t>
            </w:r>
          </w:p>
          <w:p>
            <w:pPr>
              <w:widowControl w:val="0"/>
              <w:autoSpaceDE w:val="0"/>
              <w:autoSpaceDN w:val="0"/>
              <w:adjustRightInd w:val="0"/>
              <w:jc w:val="both"/>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Pr>
          <w:p>
            <w:pPr>
              <w:widowControl w:val="0"/>
              <w:autoSpaceDE w:val="0"/>
              <w:autoSpaceDN w:val="0"/>
              <w:adjustRightInd w:val="0"/>
              <w:jc w:val="both"/>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widowControl w:val="0"/>
              <w:autoSpaceDE w:val="0"/>
              <w:autoSpaceDN w:val="0"/>
              <w:adjustRightInd w:val="0"/>
              <w:jc w:val="both"/>
              <w:rPr>
                <w:rFonts w:hint="eastAsia" w:ascii="Times New Roman" w:hAnsi="Times New Roman" w:cs="Times New Roman" w:eastAsiaTheme="minorEastAsia"/>
                <w:b w:val="0"/>
                <w:bCs w:val="0"/>
                <w:sz w:val="22"/>
                <w:szCs w:val="22"/>
                <w:lang w:val="en-US" w:eastAsia="zh-CN" w:bidi="ar-SA"/>
              </w:rPr>
            </w:pPr>
            <w:r>
              <w:rPr>
                <w:rFonts w:hint="eastAsia" w:eastAsiaTheme="minorEastAsia"/>
                <w:b w:val="0"/>
                <w:bCs w:val="0"/>
                <w:sz w:val="22"/>
                <w:szCs w:val="22"/>
                <w:lang w:val="en-US" w:eastAsia="zh-CN"/>
              </w:rPr>
              <w:t>ZTE</w:t>
            </w:r>
          </w:p>
        </w:tc>
        <w:tc>
          <w:tcPr>
            <w:tcW w:w="6665" w:type="dxa"/>
            <w:vAlign w:val="top"/>
          </w:tcPr>
          <w:p>
            <w:pPr>
              <w:widowControl w:val="0"/>
              <w:autoSpaceDE w:val="0"/>
              <w:autoSpaceDN w:val="0"/>
              <w:adjustRightInd w:val="0"/>
              <w:jc w:val="both"/>
              <w:rPr>
                <w:rFonts w:hint="eastAsia" w:eastAsia="宋体"/>
                <w:b w:val="0"/>
                <w:bCs w:val="0"/>
                <w:sz w:val="22"/>
                <w:szCs w:val="22"/>
                <w:lang w:val="en-US" w:eastAsia="zh-CN"/>
              </w:rPr>
            </w:pPr>
            <w:r>
              <w:rPr>
                <w:rFonts w:hint="eastAsia" w:eastAsia="宋体"/>
                <w:b w:val="0"/>
                <w:bCs w:val="0"/>
                <w:sz w:val="22"/>
                <w:szCs w:val="22"/>
                <w:lang w:val="en-US" w:eastAsia="zh-CN"/>
              </w:rPr>
              <w:t xml:space="preserve">Fine with proposal, and our preference is Alt 3. </w:t>
            </w:r>
          </w:p>
          <w:p>
            <w:pPr>
              <w:widowControl w:val="0"/>
              <w:autoSpaceDE w:val="0"/>
              <w:autoSpaceDN w:val="0"/>
              <w:adjustRightInd w:val="0"/>
              <w:jc w:val="both"/>
              <w:rPr>
                <w:rFonts w:hint="eastAsia" w:eastAsia="宋体"/>
                <w:b w:val="0"/>
                <w:bCs w:val="0"/>
                <w:sz w:val="22"/>
                <w:szCs w:val="22"/>
                <w:lang w:val="en-US" w:eastAsia="zh-CN"/>
              </w:rPr>
            </w:pPr>
          </w:p>
          <w:p>
            <w:pPr>
              <w:widowControl w:val="0"/>
              <w:autoSpaceDE w:val="0"/>
              <w:autoSpaceDN w:val="0"/>
              <w:adjustRightInd w:val="0"/>
              <w:jc w:val="both"/>
              <w:rPr>
                <w:rFonts w:hint="eastAsia" w:eastAsia="宋体"/>
                <w:b w:val="0"/>
                <w:bCs w:val="0"/>
                <w:sz w:val="22"/>
                <w:szCs w:val="22"/>
                <w:lang w:val="en-US" w:eastAsia="zh-CN"/>
              </w:rPr>
            </w:pPr>
            <w:r>
              <w:rPr>
                <w:rFonts w:hint="eastAsia" w:eastAsia="宋体"/>
                <w:b w:val="0"/>
                <w:bCs w:val="0"/>
                <w:sz w:val="22"/>
                <w:szCs w:val="22"/>
                <w:lang w:val="en-US" w:eastAsia="zh-CN"/>
              </w:rPr>
              <w:t xml:space="preserve">We share similar views as Nokia about the formulation of Alt 1. As the problem statement described in section 2.1, it is in case of more than one PUSCHs.  </w:t>
            </w:r>
          </w:p>
          <w:p>
            <w:pPr>
              <w:widowControl w:val="0"/>
              <w:autoSpaceDE w:val="0"/>
              <w:autoSpaceDN w:val="0"/>
              <w:adjustRightInd w:val="0"/>
              <w:jc w:val="both"/>
              <w:rPr>
                <w:rFonts w:hint="default" w:ascii="Times New Roman" w:hAnsi="Times New Roman" w:eastAsia="宋体" w:cs="Times New Roman"/>
                <w:b w:val="0"/>
                <w:bCs w:val="0"/>
                <w:sz w:val="22"/>
                <w:szCs w:val="22"/>
                <w:lang w:val="en-US" w:eastAsia="zh-CN" w:bidi="ar-SA"/>
              </w:rPr>
            </w:pPr>
          </w:p>
        </w:tc>
      </w:tr>
    </w:tbl>
    <w:p>
      <w:pPr>
        <w:jc w:val="both"/>
        <w:rPr>
          <w:lang w:val="en"/>
        </w:rPr>
      </w:pPr>
    </w:p>
    <w:p>
      <w:pPr>
        <w:jc w:val="both"/>
        <w:rPr>
          <w:lang w:val="en"/>
        </w:rPr>
      </w:pPr>
    </w:p>
    <w:p>
      <w:pPr>
        <w:jc w:val="both"/>
        <w:rPr>
          <w:lang w:val="en"/>
        </w:rPr>
      </w:pPr>
    </w:p>
    <w:p>
      <w:pPr>
        <w:pStyle w:val="4"/>
        <w:rPr>
          <w:b/>
          <w:bCs w:val="0"/>
          <w:lang w:val="en"/>
        </w:rPr>
      </w:pPr>
      <w:r>
        <w:rPr>
          <w:b/>
          <w:bCs w:val="0"/>
          <w:lang w:val="en"/>
        </w:rPr>
        <w:t xml:space="preserve">Proposal #3: </w:t>
      </w:r>
    </w:p>
    <w:p>
      <w:pPr>
        <w:jc w:val="both"/>
        <w:rPr>
          <w:i/>
          <w:iCs/>
          <w:lang w:val="en"/>
        </w:rPr>
      </w:pPr>
      <w:bookmarkStart w:id="2" w:name="_Hlk80280600"/>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pPr>
        <w:snapToGrid w:val="0"/>
        <w:spacing w:after="120"/>
        <w:rPr>
          <w:rFonts w:eastAsia="MS Mincho"/>
          <w:i/>
          <w:iCs/>
          <w:sz w:val="22"/>
          <w:szCs w:val="22"/>
          <w:lang w:val="en" w:eastAsia="ja-JP"/>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We are also interested to see how the one PUSCH is selected with Alt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宋体"/>
                <w:sz w:val="22"/>
                <w:szCs w:val="22"/>
                <w:lang w:eastAsia="zh-CN"/>
              </w:rPr>
              <w:t>As commented above, we do not agree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are open for further discussion in this proposal although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MS Mincho"/>
                <w:sz w:val="22"/>
                <w:szCs w:val="22"/>
                <w:lang w:eastAsia="ja-JP"/>
              </w:rPr>
            </w:pPr>
            <w:r>
              <w:rPr>
                <w:rFonts w:eastAsia="宋体"/>
                <w:sz w:val="22"/>
                <w:szCs w:val="22"/>
                <w:lang w:eastAsia="zh-CN"/>
              </w:rPr>
              <w:t>We prefer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both"/>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both"/>
              <w:rPr>
                <w:rFonts w:hint="default" w:ascii="Times New Roman" w:hAnsi="Times New Roman" w:eastAsia="宋体" w:cs="Times New Roman"/>
                <w:sz w:val="22"/>
                <w:szCs w:val="22"/>
                <w:lang w:val="en-US" w:eastAsia="zh-CN" w:bidi="ar-SA"/>
              </w:rPr>
            </w:pPr>
            <w:r>
              <w:rPr>
                <w:rFonts w:hint="eastAsia" w:eastAsia="宋体"/>
                <w:sz w:val="22"/>
                <w:szCs w:val="22"/>
                <w:lang w:val="en-US" w:eastAsia="zh-CN"/>
              </w:rPr>
              <w:t xml:space="preserve">Support the proposal. </w:t>
            </w:r>
          </w:p>
        </w:tc>
      </w:tr>
    </w:tbl>
    <w:p>
      <w:pPr>
        <w:pStyle w:val="4"/>
        <w:rPr>
          <w:lang w:val="en"/>
        </w:rPr>
      </w:pPr>
      <w:r>
        <w:rPr>
          <w:lang w:val="en"/>
        </w:rPr>
        <w:t xml:space="preserve">Question 1: </w:t>
      </w:r>
    </w:p>
    <w:p>
      <w:pPr>
        <w:jc w:val="both"/>
        <w:rPr>
          <w:i/>
          <w:iCs/>
          <w:lang w:val="en"/>
        </w:rPr>
      </w:pPr>
      <w:r>
        <w:rPr>
          <w:b/>
          <w:bCs/>
          <w:i/>
          <w:iCs/>
          <w:lang w:val="en"/>
        </w:rPr>
        <w:t>To enable an understanding of the different choices, companies should detail pros and Cons of Alt-1 and Alt-3</w:t>
      </w:r>
      <w:r>
        <w:rPr>
          <w:i/>
          <w:iCs/>
          <w:lang w:val="en"/>
        </w:rPr>
        <w:t>:</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81"/>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7295"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center"/>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The pros of Alt. 1 is minimal (or even zero) spec impact.</w:t>
            </w:r>
          </w:p>
          <w:p>
            <w:pPr>
              <w:widowControl w:val="0"/>
              <w:autoSpaceDE w:val="0"/>
              <w:autoSpaceDN w:val="0"/>
              <w:adjustRightInd w:val="0"/>
              <w:jc w:val="both"/>
              <w:rPr>
                <w:rFonts w:eastAsia="宋体"/>
                <w:sz w:val="22"/>
                <w:szCs w:val="22"/>
                <w:lang w:eastAsia="zh-CN"/>
              </w:rPr>
            </w:pPr>
            <w:r>
              <w:rPr>
                <w:rFonts w:eastAsia="宋体"/>
                <w:sz w:val="22"/>
                <w:szCs w:val="22"/>
                <w:lang w:eastAsia="zh-CN"/>
              </w:rPr>
              <w:t>The pros of Alt. 3 is an enhancement for UL DAI usage.</w:t>
            </w:r>
          </w:p>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For </w:t>
            </w:r>
            <w:r>
              <w:rPr>
                <w:rFonts w:hint="eastAsia" w:eastAsia="宋体"/>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pPr>
              <w:widowControl w:val="0"/>
              <w:autoSpaceDE w:val="0"/>
              <w:autoSpaceDN w:val="0"/>
              <w:adjustRightInd w:val="0"/>
              <w:jc w:val="both"/>
              <w:rPr>
                <w:rFonts w:eastAsia="宋体"/>
                <w:sz w:val="22"/>
                <w:szCs w:val="22"/>
                <w:lang w:eastAsia="zh-CN"/>
              </w:rPr>
            </w:pPr>
            <w:r>
              <w:rPr>
                <w:rFonts w:eastAsia="宋体"/>
                <w:sz w:val="22"/>
                <w:szCs w:val="22"/>
                <w:lang w:eastAsia="zh-CN"/>
              </w:rPr>
              <w:t>Hence, currently we prefer Alt. 1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MS Mincho"/>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hint="eastAsia" w:eastAsia="MS Mincho"/>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pPr>
              <w:widowControl w:val="0"/>
              <w:autoSpaceDE w:val="0"/>
              <w:autoSpaceDN w:val="0"/>
              <w:adjustRightInd w:val="0"/>
              <w:jc w:val="both"/>
              <w:rPr>
                <w:rFonts w:eastAsia="宋体"/>
                <w:sz w:val="22"/>
                <w:szCs w:val="22"/>
                <w:lang w:eastAsia="zh-CN"/>
              </w:rPr>
            </w:pPr>
          </w:p>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pPr>
              <w:widowControl w:val="0"/>
              <w:autoSpaceDE w:val="0"/>
              <w:autoSpaceDN w:val="0"/>
              <w:adjustRightInd w:val="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jc w:val="both"/>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Behaviour is not what it is supposed to be – there should be HARQ-ACK in one of the PUSCH</w:t>
            </w:r>
          </w:p>
          <w:p>
            <w:pPr>
              <w:widowControl w:val="0"/>
              <w:autoSpaceDE w:val="0"/>
              <w:autoSpaceDN w:val="0"/>
              <w:adjustRightInd w:val="0"/>
              <w:jc w:val="both"/>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pPr>
              <w:widowControl w:val="0"/>
              <w:autoSpaceDE w:val="0"/>
              <w:autoSpaceDN w:val="0"/>
              <w:adjustRightInd w:val="0"/>
              <w:jc w:val="both"/>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pPr>
              <w:widowControl w:val="0"/>
              <w:autoSpaceDE w:val="0"/>
              <w:autoSpaceDN w:val="0"/>
              <w:adjustRightInd w:val="0"/>
              <w:jc w:val="both"/>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pPr>
              <w:widowControl w:val="0"/>
              <w:autoSpaceDE w:val="0"/>
              <w:autoSpaceDN w:val="0"/>
              <w:adjustRightInd w:val="0"/>
              <w:jc w:val="both"/>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7295" w:type="dxa"/>
            <w:gridSpan w:val="2"/>
          </w:tcPr>
          <w:p>
            <w:pPr>
              <w:widowControl w:val="0"/>
              <w:autoSpaceDE w:val="0"/>
              <w:autoSpaceDN w:val="0"/>
              <w:adjustRightInd w:val="0"/>
              <w:jc w:val="both"/>
              <w:rPr>
                <w:rFonts w:eastAsia="宋体"/>
                <w:sz w:val="22"/>
                <w:szCs w:val="22"/>
                <w:lang w:eastAsia="zh-CN"/>
              </w:rPr>
            </w:pPr>
            <w:r>
              <w:rPr>
                <w:rFonts w:eastAsia="宋体"/>
                <w:sz w:val="22"/>
                <w:szCs w:val="22"/>
                <w:lang w:eastAsia="zh-CN"/>
              </w:rPr>
              <w:t xml:space="preserve">Alt 3 Cons </w:t>
            </w:r>
          </w:p>
          <w:p>
            <w:pPr>
              <w:widowControl w:val="0"/>
              <w:autoSpaceDE w:val="0"/>
              <w:autoSpaceDN w:val="0"/>
              <w:adjustRightInd w:val="0"/>
              <w:jc w:val="both"/>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Align w:val="top"/>
          </w:tcPr>
          <w:p>
            <w:pPr>
              <w:widowControl w:val="0"/>
              <w:autoSpaceDE w:val="0"/>
              <w:autoSpaceDN w:val="0"/>
              <w:adjustRightInd w:val="0"/>
              <w:jc w:val="both"/>
              <w:rPr>
                <w:rFonts w:hint="eastAsia" w:ascii="Times New Roman" w:hAnsi="Times New Roman" w:cs="Times New Roman" w:eastAsiaTheme="minorEastAsia"/>
                <w:sz w:val="22"/>
                <w:szCs w:val="22"/>
                <w:lang w:val="en-US" w:eastAsia="zh-CN" w:bidi="ar-SA"/>
              </w:rPr>
            </w:pPr>
            <w:bookmarkStart w:id="24" w:name="_GoBack" w:colFirst="0" w:colLast="2"/>
            <w:r>
              <w:rPr>
                <w:rFonts w:hint="eastAsia" w:eastAsiaTheme="minorEastAsia"/>
                <w:sz w:val="22"/>
                <w:szCs w:val="22"/>
                <w:lang w:val="en-US" w:eastAsia="zh-CN"/>
              </w:rPr>
              <w:t>ZTE</w:t>
            </w:r>
          </w:p>
        </w:tc>
        <w:tc>
          <w:tcPr>
            <w:tcW w:w="7295" w:type="dxa"/>
            <w:gridSpan w:val="2"/>
            <w:vAlign w:val="top"/>
          </w:tcPr>
          <w:p>
            <w:pPr>
              <w:widowControl w:val="0"/>
              <w:autoSpaceDE w:val="0"/>
              <w:autoSpaceDN w:val="0"/>
              <w:adjustRightInd w:val="0"/>
              <w:jc w:val="both"/>
              <w:rPr>
                <w:rFonts w:hint="default" w:eastAsia="宋体"/>
                <w:b/>
                <w:bCs/>
                <w:sz w:val="22"/>
                <w:szCs w:val="22"/>
                <w:lang w:val="en-US" w:eastAsia="zh-CN"/>
              </w:rPr>
            </w:pPr>
            <w:r>
              <w:rPr>
                <w:rFonts w:hint="eastAsia" w:eastAsia="宋体"/>
                <w:b w:val="0"/>
                <w:bCs w:val="0"/>
                <w:sz w:val="22"/>
                <w:szCs w:val="22"/>
                <w:lang w:val="en-US" w:eastAsia="zh-CN"/>
              </w:rPr>
              <w:t>Alt1: Share similar view as Qualcomm.</w:t>
            </w:r>
          </w:p>
          <w:p>
            <w:pPr>
              <w:widowControl w:val="0"/>
              <w:autoSpaceDE w:val="0"/>
              <w:autoSpaceDN w:val="0"/>
              <w:adjustRightInd w:val="0"/>
              <w:jc w:val="both"/>
              <w:rPr>
                <w:rFonts w:hint="default" w:eastAsia="宋体"/>
                <w:sz w:val="22"/>
                <w:szCs w:val="22"/>
                <w:lang w:val="en-US" w:eastAsia="zh-CN"/>
              </w:rPr>
            </w:pPr>
            <w:r>
              <w:rPr>
                <w:rFonts w:eastAsia="宋体"/>
                <w:b/>
                <w:bCs/>
                <w:sz w:val="22"/>
                <w:szCs w:val="22"/>
                <w:lang w:eastAsia="zh-CN"/>
              </w:rPr>
              <w:t>Alt3-</w:t>
            </w:r>
            <w:r>
              <w:rPr>
                <w:rFonts w:hint="eastAsia" w:eastAsia="宋体"/>
                <w:b/>
                <w:bCs/>
                <w:sz w:val="22"/>
                <w:szCs w:val="22"/>
                <w:lang w:val="en-US" w:eastAsia="zh-CN"/>
              </w:rPr>
              <w:t>1</w:t>
            </w:r>
            <w:r>
              <w:rPr>
                <w:rFonts w:eastAsia="宋体"/>
                <w:sz w:val="22"/>
                <w:szCs w:val="22"/>
                <w:lang w:eastAsia="zh-CN"/>
              </w:rPr>
              <w:t>:</w:t>
            </w:r>
            <w:r>
              <w:rPr>
                <w:rFonts w:hint="eastAsia" w:eastAsia="宋体"/>
                <w:sz w:val="22"/>
                <w:szCs w:val="22"/>
                <w:lang w:val="en-US" w:eastAsia="zh-CN"/>
              </w:rPr>
              <w:t xml:space="preserve"> Not clear for now about the detailed design. It may need more discussion if there is another PUCCH overlapping the reference PUCCH. </w:t>
            </w:r>
          </w:p>
          <w:p>
            <w:pPr>
              <w:widowControl w:val="0"/>
              <w:autoSpaceDE w:val="0"/>
              <w:autoSpaceDN w:val="0"/>
              <w:adjustRightInd w:val="0"/>
              <w:jc w:val="both"/>
              <w:rPr>
                <w:rFonts w:hint="default" w:eastAsia="宋体"/>
                <w:b/>
                <w:bCs/>
                <w:sz w:val="22"/>
                <w:szCs w:val="22"/>
                <w:lang w:val="en-US" w:eastAsia="zh-CN"/>
              </w:rPr>
            </w:pPr>
            <w:r>
              <w:rPr>
                <w:rFonts w:eastAsia="宋体"/>
                <w:b/>
                <w:bCs/>
                <w:sz w:val="22"/>
                <w:szCs w:val="22"/>
                <w:lang w:val="en" w:eastAsia="ja-JP"/>
              </w:rPr>
              <w:t xml:space="preserve">Alt 3-2: </w:t>
            </w:r>
            <w:r>
              <w:rPr>
                <w:rFonts w:hint="eastAsia" w:eastAsia="宋体"/>
                <w:sz w:val="22"/>
                <w:szCs w:val="22"/>
                <w:lang w:val="en-US" w:eastAsia="zh-CN"/>
              </w:rPr>
              <w:t xml:space="preserve">It sounds simple, and no additional rules are needed. </w:t>
            </w:r>
          </w:p>
          <w:p>
            <w:pPr>
              <w:widowControl w:val="0"/>
              <w:autoSpaceDE w:val="0"/>
              <w:autoSpaceDN w:val="0"/>
              <w:adjustRightInd w:val="0"/>
              <w:jc w:val="both"/>
              <w:rPr>
                <w:rFonts w:hint="default" w:ascii="Times New Roman" w:hAnsi="Times New Roman" w:eastAsia="宋体" w:cs="Times New Roman"/>
                <w:b/>
                <w:bCs/>
                <w:sz w:val="22"/>
                <w:szCs w:val="22"/>
                <w:lang w:val="en-US" w:eastAsia="zh-CN" w:bidi="ar-SA"/>
              </w:rPr>
            </w:pPr>
            <w:r>
              <w:rPr>
                <w:rFonts w:eastAsia="宋体"/>
                <w:b/>
                <w:bCs/>
                <w:sz w:val="22"/>
                <w:szCs w:val="22"/>
                <w:lang w:eastAsia="zh-CN"/>
              </w:rPr>
              <w:t>Alt3-3</w:t>
            </w:r>
            <w:r>
              <w:rPr>
                <w:rFonts w:eastAsia="宋体"/>
                <w:sz w:val="22"/>
                <w:szCs w:val="22"/>
                <w:lang w:eastAsia="zh-CN"/>
              </w:rPr>
              <w:t>: No issue found so far</w:t>
            </w:r>
            <w:r>
              <w:rPr>
                <w:rFonts w:hint="eastAsia" w:eastAsia="宋体"/>
                <w:sz w:val="22"/>
                <w:szCs w:val="22"/>
                <w:lang w:val="en-US" w:eastAsia="zh-CN"/>
              </w:rPr>
              <w:t>.</w:t>
            </w:r>
          </w:p>
        </w:tc>
      </w:tr>
      <w:bookmarkEnd w:id="24"/>
    </w:tbl>
    <w:p>
      <w:pPr>
        <w:jc w:val="both"/>
        <w:rPr>
          <w:lang w:val="en"/>
        </w:rPr>
      </w:pPr>
    </w:p>
    <w:p>
      <w:pPr>
        <w:rPr>
          <w:rFonts w:eastAsia="MS Mincho"/>
          <w:i/>
          <w:iCs/>
          <w:sz w:val="22"/>
          <w:szCs w:val="22"/>
          <w:lang w:val="en" w:eastAsia="ja-JP"/>
        </w:rPr>
      </w:pPr>
    </w:p>
    <w:p>
      <w:pPr>
        <w:rPr>
          <w:rFonts w:eastAsia="MS Mincho"/>
          <w:i/>
          <w:iCs/>
          <w:sz w:val="22"/>
          <w:szCs w:val="22"/>
          <w:lang w:val="en" w:eastAsia="ja-JP"/>
        </w:rPr>
      </w:pPr>
    </w:p>
    <w:p>
      <w:pPr>
        <w:jc w:val="both"/>
        <w:rPr>
          <w:lang w:val="en"/>
        </w:rPr>
      </w:pPr>
    </w:p>
    <w:p>
      <w:pPr>
        <w:pStyle w:val="2"/>
        <w:keepLines/>
        <w:pBdr>
          <w:top w:val="single" w:color="auto"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14"/>
        </w:numPr>
        <w:overflowPunct w:val="0"/>
      </w:pPr>
      <w:bookmarkStart w:id="4" w:name="_Ref71876956"/>
      <w:r>
        <w:rPr>
          <w:rFonts w:eastAsia="Malgun Gothic"/>
          <w:lang w:eastAsia="ko-KR"/>
        </w:rPr>
        <w:t>R1-2105079, “Discussions on PUSCH UCI Multiplexing without HARQ-ACK PUCCH in Rel-15,” Apple Inc., RAN1 #105-e.</w:t>
      </w:r>
      <w:bookmarkEnd w:id="4"/>
    </w:p>
    <w:p>
      <w:pPr>
        <w:widowControl w:val="0"/>
        <w:numPr>
          <w:ilvl w:val="0"/>
          <w:numId w:val="14"/>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pPr>
        <w:widowControl w:val="0"/>
        <w:numPr>
          <w:ilvl w:val="0"/>
          <w:numId w:val="14"/>
        </w:numPr>
        <w:overflowPunct w:val="0"/>
      </w:pPr>
      <w:bookmarkStart w:id="6" w:name="_Ref72271852"/>
      <w:r>
        <w:t>3GPP TS 38.213, v15.13.0.</w:t>
      </w:r>
      <w:bookmarkEnd w:id="6"/>
    </w:p>
    <w:p>
      <w:pPr>
        <w:widowControl w:val="0"/>
        <w:numPr>
          <w:ilvl w:val="0"/>
          <w:numId w:val="14"/>
        </w:numPr>
        <w:overflowPunct w:val="0"/>
      </w:pPr>
      <w:bookmarkStart w:id="7" w:name="_Ref72303713"/>
      <w:r>
        <w:t>Chairman’s Notes, RAN1 #97</w:t>
      </w:r>
      <w:bookmarkEnd w:id="7"/>
    </w:p>
    <w:p>
      <w:pPr>
        <w:widowControl w:val="0"/>
        <w:numPr>
          <w:ilvl w:val="0"/>
          <w:numId w:val="14"/>
        </w:numPr>
        <w:overflowPunct w:val="0"/>
      </w:pPr>
      <w:bookmarkStart w:id="8" w:name="_Ref72303714"/>
      <w:r>
        <w:t xml:space="preserve">R1-1907441, </w:t>
      </w:r>
      <w:r>
        <w:rPr>
          <w:lang w:val="en-GB"/>
        </w:rPr>
        <w:t>Multiplexing of overlapping PUCCH and PUSCH with different numerologies, Nokia, RAN1 #97</w:t>
      </w:r>
      <w:bookmarkEnd w:id="8"/>
    </w:p>
    <w:p>
      <w:pPr>
        <w:widowControl w:val="0"/>
        <w:numPr>
          <w:ilvl w:val="0"/>
          <w:numId w:val="14"/>
        </w:numPr>
        <w:overflowPunct w:val="0"/>
      </w:pPr>
      <w:bookmarkStart w:id="9" w:name="_Ref79942552"/>
      <w:r>
        <w:rPr>
          <w:lang w:val="en-GB"/>
        </w:rPr>
        <w:t>R1-2106327, Summary for [105-e-NR-7.1CRs-02] Discussions on PUSCH UCI Multiplexing without HARQ-ACK PUCCH, Moderator (Apple)</w:t>
      </w:r>
      <w:bookmarkEnd w:id="9"/>
    </w:p>
    <w:p>
      <w:pPr>
        <w:widowControl w:val="0"/>
        <w:numPr>
          <w:ilvl w:val="0"/>
          <w:numId w:val="14"/>
        </w:numPr>
        <w:overflowPunct w:val="0"/>
      </w:pPr>
      <w:bookmarkStart w:id="10" w:name="_Ref79943543"/>
      <w:r>
        <w:t>R1-2107310</w:t>
      </w:r>
      <w:r>
        <w:tab/>
      </w:r>
      <w:r>
        <w:t>Discussion on HARQ-ACK multiplexing on PUSCH without PUCCH</w:t>
      </w:r>
      <w:r>
        <w:tab/>
      </w:r>
      <w:r>
        <w:t>Qualcomm Incorporated</w:t>
      </w:r>
      <w:bookmarkEnd w:id="10"/>
    </w:p>
    <w:p>
      <w:pPr>
        <w:widowControl w:val="0"/>
        <w:numPr>
          <w:ilvl w:val="0"/>
          <w:numId w:val="14"/>
        </w:numPr>
        <w:overflowPunct w:val="0"/>
      </w:pPr>
      <w:bookmarkStart w:id="11" w:name="_Ref79943559"/>
      <w:r>
        <w:t>R1-2107506</w:t>
      </w:r>
      <w:r>
        <w:tab/>
      </w:r>
      <w:r>
        <w:t>Clarification on Multiplexing HARQ-ACK Information in PUSCH without PUCCH</w:t>
      </w:r>
      <w:r>
        <w:tab/>
      </w:r>
      <w:r>
        <w:t>MediaTek Inc.</w:t>
      </w:r>
      <w:bookmarkEnd w:id="11"/>
    </w:p>
    <w:p>
      <w:pPr>
        <w:widowControl w:val="0"/>
        <w:numPr>
          <w:ilvl w:val="0"/>
          <w:numId w:val="14"/>
        </w:numPr>
        <w:overflowPunct w:val="0"/>
      </w:pPr>
      <w:bookmarkStart w:id="12" w:name="_Ref79943568"/>
      <w:r>
        <w:t>R1-2107672</w:t>
      </w:r>
      <w:r>
        <w:tab/>
      </w:r>
      <w:r>
        <w:t>Discussion on the UCI multiplexing</w:t>
      </w:r>
      <w:r>
        <w:tab/>
      </w:r>
      <w:r>
        <w:t>Huawei, HiSilicon</w:t>
      </w:r>
      <w:bookmarkEnd w:id="12"/>
    </w:p>
    <w:p>
      <w:pPr>
        <w:widowControl w:val="0"/>
        <w:numPr>
          <w:ilvl w:val="0"/>
          <w:numId w:val="14"/>
        </w:numPr>
        <w:overflowPunct w:val="0"/>
      </w:pPr>
      <w:bookmarkStart w:id="13" w:name="_Ref79943588"/>
      <w:r>
        <w:t>R1-2107711</w:t>
      </w:r>
      <w:r>
        <w:tab/>
      </w:r>
      <w:r>
        <w:t>Discussions on PUSCH UCI Multiplexing without HARQ-ACK PUCCH in Rel-15 and Rel-16</w:t>
      </w:r>
      <w:r>
        <w:tab/>
      </w:r>
      <w:r>
        <w:t>Apple</w:t>
      </w:r>
      <w:bookmarkEnd w:id="13"/>
    </w:p>
    <w:p>
      <w:pPr>
        <w:widowControl w:val="0"/>
        <w:numPr>
          <w:ilvl w:val="0"/>
          <w:numId w:val="14"/>
        </w:numPr>
        <w:overflowPunct w:val="0"/>
      </w:pPr>
      <w:bookmarkStart w:id="14" w:name="_Ref79943598"/>
      <w:r>
        <w:t>R1-2107835</w:t>
      </w:r>
      <w:r>
        <w:tab/>
      </w:r>
      <w:r>
        <w:t>Discussion on HARQ-ACK multiplexing on PUSCH without PUCCH overlapping</w:t>
      </w:r>
      <w:r>
        <w:tab/>
      </w:r>
      <w:r>
        <w:t>NTT DOCOMO, INC.</w:t>
      </w:r>
      <w:bookmarkEnd w:id="14"/>
    </w:p>
    <w:p>
      <w:pPr>
        <w:widowControl w:val="0"/>
        <w:tabs>
          <w:tab w:val="left" w:pos="420"/>
        </w:tabs>
        <w:overflowPunct w:val="0"/>
      </w:pPr>
    </w:p>
    <w:p>
      <w:pPr>
        <w:widowControl w:val="0"/>
        <w:tabs>
          <w:tab w:val="left" w:pos="420"/>
        </w:tabs>
        <w:overflowPunct w:val="0"/>
      </w:pP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pPr>
        <w:pStyle w:val="4"/>
        <w:numPr>
          <w:ilvl w:val="1"/>
          <w:numId w:val="1"/>
        </w:numPr>
        <w:rPr>
          <w:b/>
        </w:rPr>
      </w:pPr>
      <w:r>
        <w:t xml:space="preserve">Type 1 HARQ ACK Codebook </w:t>
      </w:r>
      <w:r>
        <w:rPr>
          <w:b/>
        </w:rPr>
        <w:fldChar w:fldCharType="begin"/>
      </w:r>
      <w:r>
        <w:instrText xml:space="preserve"> REF _Ref72312048 \r \h </w:instrText>
      </w:r>
      <w:r>
        <w:rPr>
          <w:b/>
        </w:rPr>
        <w:fldChar w:fldCharType="separate"/>
      </w:r>
      <w:r>
        <w:t>[2]</w:t>
      </w:r>
      <w:r>
        <w:rPr>
          <w:b/>
        </w:rPr>
        <w:fldChar w:fldCharType="end"/>
      </w:r>
      <w:r>
        <w:t xml:space="preserve"> </w:t>
      </w:r>
    </w:p>
    <w:p>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v:shape id="_x0000_i1025" o:spt="75" type="#_x0000_t75" style="height:13.5pt;width:3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cs="Arial"/>
          <w:sz w:val="22"/>
          <w:szCs w:val="22"/>
          <w:lang w:eastAsia="zh-CN"/>
        </w:rPr>
        <w:t>).</w:t>
      </w:r>
    </w:p>
    <w:p>
      <w:pPr>
        <w:spacing w:after="240"/>
        <w:rPr>
          <w:lang w:eastAsia="zh-TW"/>
        </w:rPr>
      </w:pPr>
      <w:r>
        <w:rPr>
          <w:lang w:eastAsia="zh-TW"/>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pPr>
                              <w:pStyle w:val="5"/>
                              <w:numPr>
                                <w:ilvl w:val="0"/>
                                <w:numId w:val="0"/>
                              </w:numPr>
                              <w:ind w:left="864" w:hanging="864"/>
                            </w:pPr>
                            <w:bookmarkStart w:id="18" w:name="_Toc12021471"/>
                            <w:bookmarkStart w:id="19" w:name="_Toc44877068"/>
                            <w:bookmarkStart w:id="20" w:name="_Toc51963699"/>
                            <w:bookmarkStart w:id="21" w:name="_Toc26719408"/>
                            <w:bookmarkStart w:id="22" w:name="_Toc66825536"/>
                            <w:bookmarkStart w:id="23" w:name="_Toc20311583"/>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5pt;width:44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5pt;width:44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5pt;width:1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5pt;width:44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5pt;width:44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lang w:eastAsia="zh-CN"/>
                              </w:rPr>
                              <w:t>.</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8" w:name="_Toc12021471"/>
                      <w:bookmarkStart w:id="19" w:name="_Toc44877068"/>
                      <w:bookmarkStart w:id="20" w:name="_Toc51963699"/>
                      <w:bookmarkStart w:id="21" w:name="_Toc26719408"/>
                      <w:bookmarkStart w:id="22" w:name="_Toc66825536"/>
                      <w:bookmarkStart w:id="23" w:name="_Toc20311583"/>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5pt;width:44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31" r:id="rId18">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5pt;width:44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32" r:id="rId19">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5pt;width:1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33" r:id="rId20">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5pt;width:44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34" r:id="rId21">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5pt;width:44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5" r:id="rId22">
                            <o:LockedField>false</o:LockedField>
                          </o:OLEObject>
                        </w:object>
                      </w:r>
                      <w:r>
                        <w:rPr>
                          <w:lang w:eastAsia="zh-CN"/>
                        </w:rPr>
                        <w:t>.</w:t>
                      </w:r>
                    </w:p>
                    <w:p/>
                  </w:txbxContent>
                </v:textbox>
                <w10:wrap type="none"/>
                <w10:anchorlock/>
              </v:shape>
            </w:pict>
          </mc:Fallback>
        </mc:AlternateContent>
      </w:r>
    </w:p>
    <w:p>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v:shape id="_x0000_i1031" o:spt="75" type="#_x0000_t75" style="height:21.5pt;width:35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6" r:id="rId23">
            <o:LockedField>false</o:LockedField>
          </o:OLEObject>
        </w:object>
      </w:r>
      <w:r>
        <w:rPr>
          <w:sz w:val="22"/>
          <w:szCs w:val="22"/>
          <w:lang w:eastAsia="zh-TW"/>
        </w:rPr>
        <w:t xml:space="preserve">for Type 1 codebook (or </w:t>
      </w:r>
      <w:r>
        <w:rPr>
          <w:position w:val="-10"/>
          <w:sz w:val="22"/>
          <w:szCs w:val="22"/>
          <w:lang w:eastAsia="zh-TW"/>
        </w:rPr>
        <w:object>
          <v:shape id="_x0000_i1032" o:spt="75" type="#_x0000_t75" style="height:21.5pt;width:58.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7" r:id="rId25">
            <o:LockedField>false</o:LockedField>
          </o:OLEObject>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pPr>
        <w:spacing w:after="240"/>
        <w:rPr>
          <w:lang w:eastAsia="zh-TW"/>
        </w:rPr>
      </w:pPr>
    </w:p>
    <w:p>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pPr>
        <w:spacing w:after="240"/>
        <w:rPr>
          <w:lang w:eastAsia="zh-TW"/>
        </w:rPr>
      </w:pPr>
      <w:r>
        <w:rPr>
          <w:lang w:eastAsia="zh-TW"/>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pPr>
        <w:pStyle w:val="71"/>
        <w:rPr>
          <w:lang w:eastAsia="zh-TW"/>
        </w:rPr>
      </w:pPr>
    </w:p>
    <w:p>
      <w:pPr>
        <w:pStyle w:val="71"/>
        <w:rPr>
          <w:lang w:eastAsia="zh-TW"/>
        </w:rPr>
      </w:pPr>
    </w:p>
    <w:p>
      <w:pPr>
        <w:pStyle w:val="4"/>
        <w:numPr>
          <w:ilvl w:val="1"/>
          <w:numId w:val="1"/>
        </w:numPr>
        <w:rPr>
          <w:b/>
        </w:rPr>
      </w:pPr>
      <w:r>
        <w:t xml:space="preserve">Type 2 HARQ ACK Codebook </w:t>
      </w:r>
      <w:r>
        <w:rPr>
          <w:b/>
        </w:rPr>
        <w:fldChar w:fldCharType="begin"/>
      </w:r>
      <w:r>
        <w:instrText xml:space="preserve"> REF _Ref71876956 \r \h </w:instrText>
      </w:r>
      <w:r>
        <w:rPr>
          <w:b/>
        </w:rPr>
        <w:fldChar w:fldCharType="separate"/>
      </w:r>
      <w:r>
        <w:t>[1]</w:t>
      </w:r>
      <w:r>
        <w:rPr>
          <w:b/>
        </w:rPr>
        <w:fldChar w:fldCharType="end"/>
      </w:r>
    </w:p>
    <w:p>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pPr>
              <w:pStyle w:val="50"/>
              <w:widowControl w:val="0"/>
              <w:autoSpaceDE w:val="0"/>
              <w:autoSpaceDN w:val="0"/>
              <w:adjustRightInd w:val="0"/>
              <w:jc w:val="both"/>
              <w:rPr>
                <w:lang w:val="en-US" w:eastAsia="zh-CN"/>
              </w:rPr>
            </w:pPr>
            <w:r>
              <w:rPr>
                <w:iCs/>
                <w:lang w:val="en-US" w:eastAsia="zh-CN"/>
              </w:rPr>
              <w:t>-</w:t>
            </w:r>
            <w:r>
              <w:rPr>
                <w:iCs/>
                <w:lang w:val="en-US" w:eastAsia="zh-CN"/>
              </w:rPr>
              <w:tab/>
            </w:r>
            <w:r>
              <w:rPr>
                <w:iCs/>
                <w:lang w:val="en-US" w:eastAsia="zh-CN"/>
              </w:rPr>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v:shape id="_x0000_i1033" o:spt="75" type="#_x0000_t75" style="height:7.5pt;width:7.5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8" r:id="rId27">
                  <o:LockedField>false</o:LockedField>
                </o:OLEObject>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pPr>
              <w:pStyle w:val="50"/>
              <w:widowControl w:val="0"/>
              <w:autoSpaceDE w:val="0"/>
              <w:autoSpaceDN w:val="0"/>
              <w:adjustRightInd w:val="0"/>
              <w:jc w:val="both"/>
              <w:rPr>
                <w:rFonts w:eastAsia="宋体" w:cs="Arial"/>
                <w:lang w:val="en-US" w:eastAsia="zh-CN"/>
              </w:rPr>
            </w:pPr>
            <w:r>
              <w:rPr>
                <w:rFonts w:eastAsia="宋体" w:cs="Arial"/>
                <w:lang w:val="en-US" w:eastAsia="zh-CN"/>
              </w:rPr>
              <w:t>-</w:t>
            </w:r>
            <w:r>
              <w:rPr>
                <w:rFonts w:eastAsia="宋体" w:cs="Arial"/>
                <w:lang w:val="en-US" w:eastAsia="zh-CN"/>
              </w:rPr>
              <w:tab/>
            </w:r>
            <w:r>
              <w:rPr>
                <w:rFonts w:eastAsia="宋体" w:cs="Arial"/>
                <w:lang w:val="en-US" w:eastAsia="zh-CN"/>
              </w:rPr>
              <w:t xml:space="preserve">else, </w:t>
            </w:r>
            <w:r>
              <w:rPr>
                <w:rFonts w:hint="eastAsia" w:eastAsia="宋体" w:cs="Arial"/>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pPr>
              <w:widowControl w:val="0"/>
              <w:autoSpaceDE w:val="0"/>
              <w:autoSpaceDN w:val="0"/>
              <w:adjustRightInd w:val="0"/>
              <w:jc w:val="both"/>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hint="eastAsia" w:cs="Arial"/>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pPr>
              <w:pStyle w:val="50"/>
              <w:widowControl w:val="0"/>
              <w:autoSpaceDE w:val="0"/>
              <w:autoSpaceDN w:val="0"/>
              <w:adjustRightInd w:val="0"/>
              <w:jc w:val="both"/>
              <w:rPr>
                <w:rFonts w:eastAsia="宋体"/>
                <w:lang w:val="en-US" w:eastAsia="zh-CN"/>
              </w:rPr>
            </w:pPr>
            <w:r>
              <w:rPr>
                <w:lang w:val="en-US" w:eastAsia="zh-CN"/>
              </w:rPr>
              <w:t>-</w:t>
            </w:r>
            <w:r>
              <w:rPr>
                <w:lang w:val="en-US" w:eastAsia="zh-CN"/>
              </w:rPr>
              <w:tab/>
            </w:r>
            <w:r>
              <w:rPr>
                <w:lang w:val="en-US" w:eastAsia="zh-CN"/>
              </w:rPr>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v:shape id="_x0000_i1034" o:spt="75" type="#_x0000_t75" style="height:13.5pt;width:13.5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9" r:id="rId29">
                  <o:LockedField>false</o:LockedField>
                </o:OLEObject>
              </w:object>
            </w:r>
            <w:r>
              <w:rPr>
                <w:rFonts w:eastAsia="宋体"/>
                <w:lang w:val="en-US" w:eastAsia="zh-CN"/>
              </w:rPr>
              <w:t xml:space="preserve"> and </w:t>
            </w:r>
            <w:r>
              <w:rPr>
                <w:position w:val="-6"/>
              </w:rPr>
              <w:object>
                <v:shape id="_x0000_i1035" o:spt="75" type="#_x0000_t75" style="height:13.5pt;width:13.5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40" r:id="rId31">
                  <o:LockedField>false</o:LockedField>
                </o:OLEObject>
              </w:object>
            </w:r>
            <w:r>
              <w:rPr>
                <w:rFonts w:eastAsia="宋体"/>
                <w:lang w:val="en-US" w:eastAsia="zh-CN"/>
              </w:rPr>
              <w:t xml:space="preserve"> loops, </w:t>
            </w:r>
            <w:r>
              <w:rPr>
                <w:lang w:val="en-US" w:eastAsia="zh-CN"/>
              </w:rPr>
              <w:t xml:space="preserve">the UE sets </w:t>
            </w:r>
            <w:r>
              <w:rPr>
                <w:position w:val="-12"/>
              </w:rPr>
              <w:object>
                <v:shape id="_x0000_i1036" o:spt="75" type="#_x0000_t75" style="height:21.5pt;width:50.5pt;" o:ole="t" filled="f" o:preferrelative="t" stroked="f" coordsize="21600,21600">
                  <v:path/>
                  <v:fill on="f" focussize="0,0"/>
                  <v:stroke on="f" joinstyle="miter"/>
                  <v:imagedata r:id="rId34" o:title=""/>
                  <o:lock v:ext="edit" aspectratio="t"/>
                  <w10:wrap type="none"/>
                  <w10:anchorlock/>
                </v:shape>
                <o:OLEObject Type="Embed" ProgID="Equation.3" ShapeID="_x0000_i1036" DrawAspect="Content" ObjectID="_1468075741" r:id="rId33">
                  <o:LockedField>false</o:LockedField>
                </o:OLEObject>
              </w:object>
            </w:r>
            <w:r>
              <w:rPr>
                <w:lang w:val="en-US" w:eastAsia="zh-CN"/>
              </w:rPr>
              <w:t xml:space="preserve"> where </w:t>
            </w:r>
            <w:r>
              <w:rPr>
                <w:position w:val="-10"/>
              </w:rPr>
              <w:object>
                <v:shape id="_x0000_i1037" o:spt="75" type="#_x0000_t75" style="height:21.5pt;width:21.5pt;" o:ole="t" filled="f" o:preferrelative="t" stroked="f" coordsize="21600,21600">
                  <v:path/>
                  <v:fill on="f" focussize="0,0"/>
                  <v:stroke on="f" joinstyle="miter"/>
                  <v:imagedata r:id="rId36" o:title=""/>
                  <o:lock v:ext="edit" aspectratio="t"/>
                  <w10:wrap type="none"/>
                  <w10:anchorlock/>
                </v:shape>
                <o:OLEObject Type="Embed" ProgID="Equation.3" ShapeID="_x0000_i1037" DrawAspect="Content" ObjectID="_1468075742" r:id="rId35">
                  <o:LockedField>false</o:LockedField>
                </o:OLEObject>
              </w:object>
            </w:r>
            <w:r>
              <w:rPr>
                <w:rFonts w:hint="eastAsia" w:eastAsia="宋体"/>
                <w:lang w:val="en-US" w:eastAsia="zh-CN"/>
              </w:rPr>
              <w:t xml:space="preserve"> is the value of the DAI </w:t>
            </w:r>
            <w:r>
              <w:rPr>
                <w:rFonts w:eastAsia="宋体"/>
                <w:lang w:val="en-US" w:eastAsia="zh-CN"/>
              </w:rPr>
              <w:t xml:space="preserve">field </w:t>
            </w:r>
            <w:r>
              <w:rPr>
                <w:rFonts w:hint="eastAsia" w:eastAsia="宋体"/>
                <w:lang w:val="en-US" w:eastAsia="zh-CN"/>
              </w:rPr>
              <w:t xml:space="preserve">in </w:t>
            </w:r>
            <w:r>
              <w:rPr>
                <w:rFonts w:eastAsia="宋体"/>
                <w:lang w:val="en-US" w:eastAsia="zh-CN"/>
              </w:rPr>
              <w:t xml:space="preserve">DCI format 0_1 </w:t>
            </w:r>
            <w:r>
              <w:rPr>
                <w:rFonts w:hint="eastAsia" w:eastAsia="宋体"/>
                <w:lang w:val="en-US" w:eastAsia="zh-CN"/>
              </w:rPr>
              <w:t xml:space="preserve">according to Table </w:t>
            </w:r>
            <w:r>
              <w:rPr>
                <w:rFonts w:eastAsia="宋体"/>
                <w:lang w:val="en-US" w:eastAsia="zh-CN"/>
              </w:rPr>
              <w:t>9.1.3</w:t>
            </w:r>
            <w:r>
              <w:rPr>
                <w:rFonts w:hint="eastAsia" w:eastAsia="宋体"/>
                <w:lang w:val="en-US" w:eastAsia="zh-CN"/>
              </w:rPr>
              <w:t>-2</w:t>
            </w:r>
          </w:p>
          <w:p>
            <w:pPr>
              <w:pStyle w:val="50"/>
              <w:widowControl w:val="0"/>
              <w:autoSpaceDE w:val="0"/>
              <w:autoSpaceDN w:val="0"/>
              <w:adjustRightInd w:val="0"/>
              <w:jc w:val="both"/>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pPr>
              <w:pStyle w:val="50"/>
              <w:widowControl w:val="0"/>
              <w:autoSpaceDE w:val="0"/>
              <w:autoSpaceDN w:val="0"/>
              <w:adjustRightInd w:val="0"/>
              <w:jc w:val="both"/>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pPr>
              <w:widowControl w:val="0"/>
              <w:autoSpaceDE w:val="0"/>
              <w:autoSpaceDN w:val="0"/>
              <w:adjustRightInd w:val="0"/>
              <w:jc w:val="both"/>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v:shape id="_x0000_i1038" o:spt="75" type="#_x0000_t75" style="height:21.5pt;width:44pt;" o:ole="t" filled="f" o:preferrelative="t" stroked="f" coordsize="21600,21600">
                  <v:path/>
                  <v:fill on="f" focussize="0,0"/>
                  <v:stroke on="f" joinstyle="miter"/>
                  <v:imagedata r:id="rId38" o:title=""/>
                  <o:lock v:ext="edit" aspectratio="t"/>
                  <w10:wrap type="none"/>
                  <w10:anchorlock/>
                </v:shape>
                <o:OLEObject Type="Embed" ProgID="Equation.3" ShapeID="_x0000_i1038" DrawAspect="Content" ObjectID="_1468075743" r:id="rId37">
                  <o:LockedField>false</o:LockedField>
                </o:OLEObject>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v:shape id="_x0000_i1039" o:spt="75" type="#_x0000_t75" style="height:13.5pt;width:7.5pt;" o:ole="t" filled="f" o:preferrelative="t" stroked="f" coordsize="21600,21600">
                  <v:path/>
                  <v:fill on="f" focussize="0,0"/>
                  <v:stroke on="f" joinstyle="miter"/>
                  <v:imagedata r:id="rId28" o:title=""/>
                  <o:lock v:ext="edit" aspectratio="t"/>
                  <w10:wrap type="none"/>
                  <w10:anchorlock/>
                </v:shape>
                <o:OLEObject Type="Embed" ProgID="Equation.3" ShapeID="_x0000_i1039" DrawAspect="Content" ObjectID="_1468075744" r:id="rId39">
                  <o:LockedField>false</o:LockedField>
                </o:OLEObject>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p>
      <w:pPr>
        <w:pStyle w:val="4"/>
        <w:numPr>
          <w:ilvl w:val="1"/>
          <w:numId w:val="1"/>
        </w:numPr>
      </w:pPr>
      <w:bookmarkStart w:id="16" w:name="_Ref80187701"/>
      <w:r>
        <w:t>PUCCH Prioritization Rules for Rel-15:</w:t>
      </w:r>
      <w:bookmarkEnd w:id="16"/>
    </w:p>
    <w:p>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fldChar w:fldCharType="separate"/>
      </w:r>
      <w:r>
        <w:rPr>
          <w:sz w:val="22"/>
          <w:szCs w:val="22"/>
        </w:rPr>
        <w:t>[5]</w:t>
      </w:r>
      <w:r>
        <w:rPr>
          <w:sz w:val="22"/>
          <w:szCs w:val="22"/>
        </w:rPr>
        <w:fldChar w:fldCharType="end"/>
      </w:r>
      <w:r>
        <w:rPr>
          <w:sz w:val="22"/>
          <w:szCs w:val="22"/>
        </w:rPr>
        <w:t>:</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b/>
                <w:lang w:eastAsia="zh-CN"/>
              </w:rPr>
            </w:pPr>
            <w:r>
              <w:rPr>
                <w:b/>
                <w:lang w:eastAsia="zh-CN"/>
              </w:rPr>
              <w:t>conclusion</w:t>
            </w:r>
            <w:r>
              <w:rPr>
                <w:lang w:eastAsia="zh-CN"/>
              </w:rPr>
              <w:t xml:space="preserve"> </w:t>
            </w:r>
          </w:p>
          <w:p>
            <w:pPr>
              <w:widowControl w:val="0"/>
              <w:autoSpaceDE w:val="0"/>
              <w:autoSpaceDN w:val="0"/>
              <w:adjustRightInd w:val="0"/>
              <w:jc w:val="both"/>
              <w:rPr>
                <w:lang w:eastAsia="zh-CN"/>
              </w:rPr>
            </w:pPr>
            <w:r>
              <w:rPr>
                <w:lang w:eastAsia="zh-CN"/>
              </w:rPr>
              <w:t xml:space="preserve">For the issue raised in the draft CR </w:t>
            </w:r>
            <w:r>
              <w:fldChar w:fldCharType="begin"/>
            </w:r>
            <w:r>
              <w:instrText xml:space="preserve"> HYPERLINK "https://www.3gpp.org/Users/komeoteri/Documents/3GPP/Meetings/2021%20April%20RAN1%20%20104bis-e%20Meeting/Docs/R1-1906302.zip" </w:instrText>
            </w:r>
            <w:r>
              <w:fldChar w:fldCharType="separate"/>
            </w:r>
            <w:r>
              <w:rPr>
                <w:rStyle w:val="23"/>
                <w:lang w:eastAsia="zh-CN"/>
              </w:rPr>
              <w:t>R1-1906302</w:t>
            </w:r>
            <w:r>
              <w:rPr>
                <w:rStyle w:val="23"/>
                <w:lang w:eastAsia="zh-CN"/>
              </w:rPr>
              <w:fldChar w:fldCharType="end"/>
            </w:r>
            <w:r>
              <w:rPr>
                <w:lang w:eastAsia="zh-CN"/>
              </w:rPr>
              <w:t>, the intended UE behavior per specification is commonly understood as follows:</w:t>
            </w:r>
          </w:p>
          <w:p>
            <w:pPr>
              <w:pStyle w:val="27"/>
              <w:widowControl w:val="0"/>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pPr>
              <w:pStyle w:val="27"/>
              <w:widowControl w:val="0"/>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pPr>
              <w:pStyle w:val="27"/>
              <w:widowControl w:val="0"/>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pPr>
              <w:pStyle w:val="27"/>
              <w:widowControl w:val="0"/>
              <w:numPr>
                <w:ilvl w:val="2"/>
                <w:numId w:val="15"/>
              </w:numPr>
              <w:autoSpaceDE/>
              <w:autoSpaceDN/>
              <w:adjustRightInd/>
              <w:contextualSpacing w:val="0"/>
              <w:jc w:val="left"/>
              <w:rPr>
                <w:lang w:eastAsia="zh-CN"/>
              </w:rPr>
            </w:pPr>
            <w:r>
              <w:rPr>
                <w:lang w:eastAsia="zh-CN"/>
              </w:rPr>
              <w:t>First priority: PUSCH with A-CSI as long as it overlaps with Z</w:t>
            </w:r>
          </w:p>
          <w:p>
            <w:pPr>
              <w:pStyle w:val="27"/>
              <w:widowControl w:val="0"/>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14:textFill>
                  <w14:solidFill>
                    <w14:schemeClr w14:val="tx1"/>
                  </w14:solidFill>
                </w14:textFill>
              </w:rPr>
              <w:t>based on the start of the slot(s)</w:t>
            </w:r>
          </w:p>
          <w:p>
            <w:pPr>
              <w:pStyle w:val="27"/>
              <w:widowControl w:val="0"/>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pPr>
              <w:pStyle w:val="27"/>
              <w:widowControl w:val="0"/>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pPr>
              <w:pStyle w:val="27"/>
              <w:widowControl w:val="0"/>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pPr>
              <w:pStyle w:val="27"/>
              <w:widowControl w:val="0"/>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pPr>
              <w:widowControl w:val="0"/>
              <w:autoSpaceDE w:val="0"/>
              <w:autoSpaceDN w:val="0"/>
              <w:adjustRightInd w:val="0"/>
              <w:jc w:val="both"/>
              <w:rPr>
                <w:lang w:eastAsia="zh-CN"/>
              </w:rPr>
            </w:pPr>
            <w:r>
              <w:rPr>
                <w:bCs/>
                <w:color w:val="FF0000"/>
                <w:lang w:eastAsia="zh-CN"/>
              </w:rPr>
              <w:t>Note: The clarification applies to both cases with the same (except the second priority part) and different numerologies among PUCCH and PUSCHs.</w:t>
            </w:r>
          </w:p>
        </w:tc>
      </w:tr>
    </w:tbl>
    <w:p/>
    <w:p>
      <w:pPr>
        <w:pStyle w:val="74"/>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
        <w:t xml:space="preserve"> </w:t>
      </w:r>
    </w:p>
    <w:p>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pPr>
        <w:pStyle w:val="71"/>
        <w:rPr>
          <w:lang w:eastAsia="zh-TW"/>
        </w:rPr>
      </w:pPr>
    </w:p>
    <w:p>
      <w:pPr>
        <w:widowControl w:val="0"/>
        <w:tabs>
          <w:tab w:val="left" w:pos="420"/>
        </w:tabs>
        <w:overflowPunct w:val="0"/>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7" w:name="_Ref79975089"/>
      <w:r>
        <w:rPr>
          <w:rFonts w:ascii="Arial" w:hAnsi="Arial"/>
          <w:b w:val="0"/>
          <w:bCs w:val="0"/>
          <w:sz w:val="36"/>
          <w:szCs w:val="20"/>
        </w:rPr>
        <w:t>Appendix: Contribution Proposals</w:t>
      </w:r>
      <w:bookmarkEnd w:id="17"/>
    </w:p>
    <w:p>
      <w:pPr>
        <w:rPr>
          <w:lang w:val="en"/>
        </w:rPr>
      </w:pPr>
    </w:p>
    <w:p>
      <w:pPr>
        <w:pStyle w:val="4"/>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fldChar w:fldCharType="separate"/>
      </w:r>
      <w:r>
        <w:rPr>
          <w:lang w:val="en"/>
        </w:rPr>
        <w:t>[7]</w:t>
      </w:r>
      <w:r>
        <w:rPr>
          <w:lang w:val="en"/>
        </w:rPr>
        <w:fldChar w:fldCharType="end"/>
      </w:r>
    </w:p>
    <w:p>
      <w:pPr>
        <w:rPr>
          <w:b/>
          <w:bCs/>
          <w:i/>
          <w:iCs/>
          <w:sz w:val="20"/>
          <w:szCs w:val="2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350" w:type="dxa"/>
          </w:tcPr>
          <w:p>
            <w:pPr>
              <w:widowControl w:val="0"/>
              <w:autoSpaceDE w:val="0"/>
              <w:autoSpaceDN w:val="0"/>
              <w:adjustRightInd w:val="0"/>
              <w:jc w:val="both"/>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jc w:val="both"/>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contextualSpacing w:val="0"/>
              <w:jc w:val="both"/>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contextualSpacing w:val="0"/>
              <w:jc w:val="both"/>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pPr>
        <w:rPr>
          <w:lang w:val="en"/>
        </w:rPr>
      </w:pPr>
    </w:p>
    <w:p>
      <w:pPr>
        <w:rPr>
          <w:lang w:val="en"/>
        </w:rPr>
      </w:pPr>
    </w:p>
    <w:p>
      <w:pPr>
        <w:rPr>
          <w:lang w:val="en"/>
        </w:rPr>
      </w:pPr>
    </w:p>
    <w:p>
      <w:pPr>
        <w:pStyle w:val="4"/>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fldChar w:fldCharType="separate"/>
      </w:r>
      <w:r>
        <w:rPr>
          <w:lang w:val="en"/>
        </w:rPr>
        <w:t>[8]</w:t>
      </w:r>
      <w:r>
        <w:rPr>
          <w:lang w:val="en"/>
        </w:rPr>
        <w:fldChar w:fldCharType="end"/>
      </w:r>
    </w:p>
    <w:p>
      <w:pPr>
        <w:rPr>
          <w:b/>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pPr>
            <w:r>
              <w:rPr>
                <w:rFonts w:hint="eastAsia"/>
                <w:lang w:eastAsia="zh-TW"/>
              </w:rPr>
              <w:t xml:space="preserve">Based on </w:t>
            </w:r>
            <w:r>
              <w:rPr>
                <w:lang w:eastAsia="zh-TW"/>
              </w:rPr>
              <w:t xml:space="preserve">the discussion in Section 2, </w:t>
            </w:r>
            <w:r>
              <w:t>we have the following proposals.</w:t>
            </w:r>
          </w:p>
          <w:p>
            <w:pPr>
              <w:widowControl w:val="0"/>
              <w:autoSpaceDE w:val="0"/>
              <w:autoSpaceDN w:val="0"/>
              <w:adjustRightInd w:val="0"/>
              <w:jc w:val="both"/>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jc w:val="both"/>
              <w:rPr>
                <w:b/>
              </w:rPr>
            </w:pPr>
          </w:p>
          <w:p>
            <w:pPr>
              <w:widowControl w:val="0"/>
              <w:autoSpaceDE w:val="0"/>
              <w:autoSpaceDN w:val="0"/>
              <w:adjustRightInd w:val="0"/>
              <w:jc w:val="both"/>
              <w:rPr>
                <w:lang w:val="en"/>
              </w:rPr>
            </w:pPr>
            <w:r>
              <w:rPr>
                <w:b/>
              </w:rPr>
              <w:t>Proposal 2: Support unified UE behaviour for both CA and non-CA cases.</w:t>
            </w:r>
          </w:p>
        </w:tc>
      </w:tr>
    </w:tbl>
    <w:p>
      <w:pPr>
        <w:rPr>
          <w:lang w:val="en"/>
        </w:rPr>
      </w:pPr>
    </w:p>
    <w:p>
      <w:pPr>
        <w:rPr>
          <w:lang w:val="en"/>
        </w:rPr>
      </w:pPr>
    </w:p>
    <w:p>
      <w:pPr>
        <w:pStyle w:val="4"/>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fldChar w:fldCharType="separate"/>
      </w:r>
      <w:r>
        <w:rPr>
          <w:lang w:val="en"/>
        </w:rPr>
        <w:t>[9]</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lang w:val="en"/>
              </w:rPr>
            </w:pPr>
          </w:p>
          <w:p>
            <w:pPr>
              <w:widowControl w:val="0"/>
              <w:autoSpaceDE w:val="0"/>
              <w:autoSpaceDN w:val="0"/>
              <w:adjustRightInd w:val="0"/>
              <w:jc w:val="both"/>
              <w:rPr>
                <w:b/>
                <w:i/>
                <w:lang w:eastAsia="zh-CN"/>
              </w:rPr>
            </w:pPr>
            <w:r>
              <w:rPr>
                <w:b/>
                <w:i/>
                <w:lang w:eastAsia="zh-CN"/>
              </w:rPr>
              <w:t>Proposal 1: A UE multiplexes HARQ-ACK in PUSCH if the UE does not receive PDSCH/PDCCH that needs HARQ-ACK feedback following the indication of UL DAI filed in DCI.</w:t>
            </w:r>
          </w:p>
          <w:p>
            <w:pPr>
              <w:pStyle w:val="27"/>
              <w:widowControl w:val="0"/>
              <w:numPr>
                <w:ilvl w:val="0"/>
                <w:numId w:val="16"/>
              </w:numPr>
              <w:autoSpaceDE w:val="0"/>
              <w:autoSpaceDN w:val="0"/>
              <w:adjustRightInd w:val="0"/>
              <w:snapToGrid w:val="0"/>
              <w:spacing w:after="120"/>
              <w:contextualSpacing w:val="0"/>
              <w:jc w:val="both"/>
              <w:rPr>
                <w:b/>
                <w:i/>
                <w:lang w:eastAsia="zh-CN"/>
              </w:rPr>
            </w:pPr>
            <w:r>
              <w:rPr>
                <w:b/>
                <w:i/>
                <w:lang w:eastAsia="zh-CN"/>
              </w:rPr>
              <w:t>For type-1 HARQ codebook, the DAI field is equal to 1</w:t>
            </w:r>
          </w:p>
          <w:p>
            <w:pPr>
              <w:pStyle w:val="27"/>
              <w:widowControl w:val="0"/>
              <w:numPr>
                <w:ilvl w:val="0"/>
                <w:numId w:val="16"/>
              </w:numPr>
              <w:autoSpaceDE w:val="0"/>
              <w:autoSpaceDN w:val="0"/>
              <w:adjustRightInd w:val="0"/>
              <w:snapToGrid w:val="0"/>
              <w:spacing w:after="120"/>
              <w:contextualSpacing w:val="0"/>
              <w:jc w:val="both"/>
              <w:rPr>
                <w:b/>
                <w:i/>
                <w:lang w:eastAsia="zh-CN"/>
              </w:rPr>
            </w:pPr>
            <w:r>
              <w:rPr>
                <w:b/>
                <w:i/>
                <w:lang w:eastAsia="zh-CN"/>
              </w:rPr>
              <w:t>For type-2 HARQ codebook, the DAI filed is equal to 1/2/3</w:t>
            </w:r>
          </w:p>
          <w:p>
            <w:pPr>
              <w:widowControl w:val="0"/>
              <w:autoSpaceDE w:val="0"/>
              <w:autoSpaceDN w:val="0"/>
              <w:adjustRightInd w:val="0"/>
              <w:jc w:val="both"/>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pPr>
              <w:widowControl w:val="0"/>
              <w:autoSpaceDE w:val="0"/>
              <w:autoSpaceDN w:val="0"/>
              <w:adjustRightInd w:val="0"/>
              <w:jc w:val="both"/>
              <w:rPr>
                <w:b/>
                <w:i/>
                <w:lang w:eastAsia="zh-CN"/>
              </w:rPr>
            </w:pPr>
            <w:r>
              <w:rPr>
                <w:b/>
                <w:i/>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jc w:val="both"/>
              <w:rPr>
                <w:b/>
                <w:i/>
                <w:lang w:eastAsia="zh-CN"/>
              </w:rPr>
            </w:pPr>
            <w:r>
              <w:rPr>
                <w:b/>
                <w:i/>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jc w:val="both"/>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pPr>
              <w:pStyle w:val="27"/>
              <w:widowControl w:val="0"/>
              <w:numPr>
                <w:ilvl w:val="1"/>
                <w:numId w:val="11"/>
              </w:numPr>
              <w:autoSpaceDE w:val="0"/>
              <w:autoSpaceDN w:val="0"/>
              <w:adjustRightInd w:val="0"/>
              <w:snapToGrid w:val="0"/>
              <w:spacing w:after="120"/>
              <w:contextualSpacing w:val="0"/>
              <w:jc w:val="both"/>
              <w:rPr>
                <w:b/>
                <w:i/>
                <w:lang w:eastAsia="zh-CN"/>
              </w:rPr>
            </w:pPr>
            <w:r>
              <w:rPr>
                <w:b/>
                <w:i/>
                <w:lang w:eastAsia="zh-CN"/>
              </w:rPr>
              <w:t>The DAI field value of multiple PUSCH should be the same</w:t>
            </w:r>
          </w:p>
          <w:p>
            <w:pPr>
              <w:widowControl w:val="0"/>
              <w:autoSpaceDE w:val="0"/>
              <w:autoSpaceDN w:val="0"/>
              <w:adjustRightInd w:val="0"/>
              <w:jc w:val="both"/>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pPr>
              <w:widowControl w:val="0"/>
              <w:autoSpaceDE w:val="0"/>
              <w:autoSpaceDN w:val="0"/>
              <w:adjustRightInd w:val="0"/>
              <w:jc w:val="both"/>
              <w:rPr>
                <w:lang w:val="en"/>
              </w:rPr>
            </w:pPr>
          </w:p>
          <w:p>
            <w:pPr>
              <w:widowControl w:val="0"/>
              <w:autoSpaceDE w:val="0"/>
              <w:autoSpaceDN w:val="0"/>
              <w:adjustRightInd w:val="0"/>
              <w:jc w:val="both"/>
              <w:rPr>
                <w:lang w:val="en"/>
              </w:rPr>
            </w:pPr>
          </w:p>
        </w:tc>
      </w:tr>
    </w:tbl>
    <w:p>
      <w:pPr>
        <w:rPr>
          <w:lang w:val="en"/>
        </w:rPr>
      </w:pPr>
    </w:p>
    <w:p>
      <w:pPr>
        <w:rPr>
          <w:lang w:val="en"/>
        </w:rPr>
      </w:pPr>
    </w:p>
    <w:p>
      <w:pPr>
        <w:rPr>
          <w:lang w:val="en"/>
        </w:rPr>
      </w:pPr>
    </w:p>
    <w:p>
      <w:pPr>
        <w:pStyle w:val="4"/>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fldChar w:fldCharType="separate"/>
      </w:r>
      <w:r>
        <w:rPr>
          <w:lang w:val="en"/>
        </w:rPr>
        <w:t>[10]</w:t>
      </w:r>
      <w:r>
        <w:rPr>
          <w:lang w:val="en"/>
        </w:rPr>
        <w:fldChar w:fldCharType="end"/>
      </w:r>
    </w:p>
    <w:p>
      <w:pPr>
        <w:rPr>
          <w:lang w:val="en"/>
        </w:rPr>
      </w:pP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i/>
                <w:iCs/>
                <w:sz w:val="22"/>
                <w:szCs w:val="22"/>
              </w:rPr>
            </w:pPr>
            <w:r>
              <w:rPr>
                <w:b/>
                <w:bCs/>
                <w:i/>
                <w:iCs/>
                <w:sz w:val="22"/>
                <w:szCs w:val="22"/>
              </w:rPr>
              <w:t>Proposal 1:</w:t>
            </w:r>
            <w:r>
              <w:rPr>
                <w:i/>
                <w:iCs/>
                <w:sz w:val="22"/>
                <w:szCs w:val="22"/>
              </w:rPr>
              <w:t xml:space="preserve"> </w:t>
            </w:r>
          </w:p>
          <w:p>
            <w:pPr>
              <w:widowControl w:val="0"/>
              <w:numPr>
                <w:ilvl w:val="0"/>
                <w:numId w:val="7"/>
              </w:numPr>
              <w:autoSpaceDE w:val="0"/>
              <w:autoSpaceDN w:val="0"/>
              <w:adjustRightInd w:val="0"/>
              <w:jc w:val="both"/>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jc w:val="both"/>
              <w:rPr>
                <w:sz w:val="22"/>
                <w:szCs w:val="22"/>
              </w:rPr>
            </w:pPr>
          </w:p>
          <w:p>
            <w:pPr>
              <w:widowControl w:val="0"/>
              <w:autoSpaceDE w:val="0"/>
              <w:autoSpaceDN w:val="0"/>
              <w:adjustRightInd w:val="0"/>
              <w:jc w:val="both"/>
              <w:rPr>
                <w:i/>
                <w:iCs/>
                <w:sz w:val="22"/>
                <w:szCs w:val="22"/>
              </w:rPr>
            </w:pPr>
            <w:r>
              <w:rPr>
                <w:b/>
                <w:bCs/>
                <w:i/>
                <w:iCs/>
                <w:sz w:val="22"/>
                <w:szCs w:val="22"/>
              </w:rPr>
              <w:t>Proposal 2:</w:t>
            </w:r>
            <w:r>
              <w:rPr>
                <w:i/>
                <w:iCs/>
                <w:sz w:val="22"/>
                <w:szCs w:val="22"/>
              </w:rPr>
              <w:t xml:space="preserve"> </w:t>
            </w:r>
          </w:p>
          <w:p>
            <w:pPr>
              <w:widowControl w:val="0"/>
              <w:numPr>
                <w:ilvl w:val="0"/>
                <w:numId w:val="7"/>
              </w:numPr>
              <w:autoSpaceDE w:val="0"/>
              <w:autoSpaceDN w:val="0"/>
              <w:adjustRightInd w:val="0"/>
              <w:jc w:val="both"/>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pPr>
              <w:widowControl w:val="0"/>
              <w:autoSpaceDE w:val="0"/>
              <w:autoSpaceDN w:val="0"/>
              <w:adjustRightInd w:val="0"/>
              <w:jc w:val="both"/>
              <w:rPr>
                <w:lang w:val="en"/>
              </w:rPr>
            </w:pPr>
          </w:p>
        </w:tc>
      </w:tr>
    </w:tbl>
    <w:p>
      <w:pPr>
        <w:rPr>
          <w:lang w:val="en"/>
        </w:rPr>
      </w:pPr>
    </w:p>
    <w:p>
      <w:pPr>
        <w:pStyle w:val="4"/>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fldChar w:fldCharType="separate"/>
      </w:r>
      <w:r>
        <w:rPr>
          <w:lang w:val="en"/>
        </w:rPr>
        <w:t>[11]</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lang w:val="en"/>
              </w:rPr>
            </w:pP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Current specifications do not define UE behavior in the situation illustrated in Fig.1.</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Rel-15, UE behavior in the situation illustrated in Fig.1 is not defined.</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2 HARQ-ACK CB, multiplexing more than 2 bits HARQ-ACK on a PUSCH in the situation illustrated in Fig.1 would be a corner case.</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1 HARQ-ACK CB, multiplexing more than 2 bits HARQ-ACK on a PUSCH in the situation illustrated in Fig.1 would be a typical case.</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Rel-16,</w:t>
            </w:r>
          </w:p>
          <w:p>
            <w:pPr>
              <w:widowControl w:val="0"/>
              <w:numPr>
                <w:ilvl w:val="1"/>
                <w:numId w:val="6"/>
              </w:numPr>
              <w:autoSpaceDE w:val="0"/>
              <w:autoSpaceDN w:val="0"/>
              <w:adjustRightInd w:val="0"/>
              <w:spacing w:after="120" w:afterLines="50"/>
              <w:jc w:val="both"/>
              <w:rPr>
                <w:rFonts w:eastAsiaTheme="minorEastAsia"/>
                <w:i/>
                <w:sz w:val="22"/>
              </w:rPr>
            </w:pPr>
            <w:r>
              <w:rPr>
                <w:rFonts w:hint="eastAsia" w:eastAsiaTheme="minor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rPr>
            </w:pPr>
            <w:r>
              <w:rPr>
                <w:rFonts w:eastAsiaTheme="minorEastAsia"/>
                <w:i/>
                <w:sz w:val="22"/>
              </w:rPr>
              <w:t>For Type 1 HARQ-ACK CB, FFS.</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3</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It seems that separate discussion between CA case and non-CA case is not valid.</w:t>
            </w:r>
          </w:p>
        </w:tc>
      </w:tr>
    </w:tbl>
    <w:p>
      <w:pPr>
        <w:rPr>
          <w:lang w:val="en"/>
        </w:rPr>
      </w:pPr>
    </w:p>
    <w:p>
      <w:pPr>
        <w:widowControl w:val="0"/>
        <w:tabs>
          <w:tab w:val="left" w:pos="420"/>
        </w:tabs>
        <w:overflowPunct w:val="0"/>
      </w:pPr>
    </w:p>
    <w:p>
      <w:pPr>
        <w:widowControl w:val="0"/>
        <w:tabs>
          <w:tab w:val="left" w:pos="420"/>
        </w:tabs>
        <w:overflowPunct w:val="0"/>
      </w:pPr>
    </w:p>
    <w:p>
      <w:pPr>
        <w:widowControl w:val="0"/>
        <w:tabs>
          <w:tab w:val="left" w:pos="420"/>
        </w:tabs>
        <w:overflowPunct w:val="0"/>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00"/>
    <w:family w:val="swiss"/>
    <w:pitch w:val="default"/>
    <w:sig w:usb0="00000000" w:usb1="00000000" w:usb2="00000028" w:usb3="00000000" w:csb0="0000019F" w:csb1="00000000"/>
  </w:font>
  <w:font w:name="MS Mincho">
    <w:altName w:val="Yu Gothic UI"/>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roman"/>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rPr>
              <w:fldChar w:fldCharType="begin"/>
            </w:r>
            <w:r>
              <w:rPr>
                <w:b/>
                <w:bCs/>
              </w:rPr>
              <w:instrText xml:space="preserve"> PAGE </w:instrText>
            </w:r>
            <w:r>
              <w:rPr>
                <w:b/>
                <w:bCs/>
              </w:rPr>
              <w:fldChar w:fldCharType="separate"/>
            </w:r>
            <w:r>
              <w:rPr>
                <w:b/>
                <w:bCs/>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20</w:t>
            </w:r>
            <w:r>
              <w:rPr>
                <w:b/>
                <w:bCs/>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BE6"/>
    <w:multiLevelType w:val="multilevel"/>
    <w:tmpl w:val="153E1BE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6C36EF8"/>
    <w:multiLevelType w:val="multilevel"/>
    <w:tmpl w:val="16C36E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B47BCC"/>
    <w:multiLevelType w:val="multilevel"/>
    <w:tmpl w:val="17B47B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811CE3"/>
    <w:multiLevelType w:val="multilevel"/>
    <w:tmpl w:val="20811C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10D0B56"/>
    <w:multiLevelType w:val="multilevel"/>
    <w:tmpl w:val="310D0B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4267240D"/>
    <w:multiLevelType w:val="multilevel"/>
    <w:tmpl w:val="426724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B332B1C"/>
    <w:multiLevelType w:val="multilevel"/>
    <w:tmpl w:val="4B332B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BF6482A"/>
    <w:multiLevelType w:val="multilevel"/>
    <w:tmpl w:val="5BF6482A"/>
    <w:lvl w:ilvl="0" w:tentative="0">
      <w:start w:val="5"/>
      <w:numFmt w:val="bullet"/>
      <w:lvlText w:val="-"/>
      <w:lvlJc w:val="left"/>
      <w:pPr>
        <w:ind w:left="420" w:hanging="420"/>
      </w:pPr>
      <w:rPr>
        <w:rFonts w:hint="default" w:ascii="Times New Roman" w:hAnsi="Times New Roman" w:eastAsia="宋体" w:cs="Times New Roman"/>
      </w:rPr>
    </w:lvl>
    <w:lvl w:ilvl="1" w:tentative="0">
      <w:start w:val="11"/>
      <w:numFmt w:val="bullet"/>
      <w:lvlText w:val="·"/>
      <w:lvlJc w:val="left"/>
      <w:pPr>
        <w:ind w:left="840" w:hanging="42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65A6633"/>
    <w:multiLevelType w:val="multilevel"/>
    <w:tmpl w:val="665A66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F768BB"/>
    <w:multiLevelType w:val="multilevel"/>
    <w:tmpl w:val="69F76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610097C"/>
    <w:multiLevelType w:val="multilevel"/>
    <w:tmpl w:val="7610097C"/>
    <w:lvl w:ilvl="0" w:tentative="0">
      <w:start w:val="5"/>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9AC138E"/>
    <w:multiLevelType w:val="multilevel"/>
    <w:tmpl w:val="79AC1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CB213AD"/>
    <w:multiLevelType w:val="multilevel"/>
    <w:tmpl w:val="7CB21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2"/>
  </w:num>
  <w:num w:numId="9">
    <w:abstractNumId w:val="4"/>
  </w:num>
  <w:num w:numId="10">
    <w:abstractNumId w:val="10"/>
  </w:num>
  <w:num w:numId="11">
    <w:abstractNumId w:val="8"/>
  </w:num>
  <w:num w:numId="12">
    <w:abstractNumId w:val="0"/>
  </w:num>
  <w:num w:numId="13">
    <w:abstractNumId w:val="1"/>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 w:val="8F9FFFC4"/>
    <w:rsid w:val="BFF73044"/>
    <w:rsid w:val="DBF98AE1"/>
    <w:rsid w:val="E6FF9E81"/>
    <w:rsid w:val="E7FFE6E0"/>
    <w:rsid w:val="F59FAA8E"/>
    <w:rsid w:val="FB7468F1"/>
    <w:rsid w:val="FBDF8AF8"/>
    <w:rsid w:val="FEF7A522"/>
    <w:rsid w:val="FFBDE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rPr>
  </w:style>
  <w:style w:type="paragraph" w:styleId="4">
    <w:name w:val="heading 3"/>
    <w:basedOn w:val="1"/>
    <w:next w:val="1"/>
    <w:link w:val="31"/>
    <w:qFormat/>
    <w:uiPriority w:val="0"/>
    <w:pPr>
      <w:keepNext/>
      <w:numPr>
        <w:ilvl w:val="2"/>
        <w:numId w:val="1"/>
      </w:numPr>
      <w:tabs>
        <w:tab w:val="left" w:pos="432"/>
      </w:tabs>
      <w:spacing w:before="120"/>
      <w:outlineLvl w:val="2"/>
    </w:pPr>
    <w:rPr>
      <w:bCs/>
      <w:sz w:val="28"/>
      <w:szCs w:val="28"/>
      <w:lang w:eastAsia="ko-KR"/>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style>
  <w:style w:type="paragraph" w:styleId="9">
    <w:name w:val="heading 8"/>
    <w:basedOn w:val="1"/>
    <w:next w:val="1"/>
    <w:link w:val="36"/>
    <w:qFormat/>
    <w:uiPriority w:val="0"/>
    <w:pPr>
      <w:numPr>
        <w:ilvl w:val="7"/>
        <w:numId w:val="1"/>
      </w:numPr>
      <w:spacing w:before="240" w:after="60"/>
      <w:outlineLvl w:val="7"/>
    </w:pPr>
    <w:rPr>
      <w:i/>
      <w:iCs/>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6"/>
    <w:unhideWhenUsed/>
    <w:qFormat/>
    <w:uiPriority w:val="0"/>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25"/>
    <w:semiHidden/>
    <w:unhideWhenUsed/>
    <w:qFormat/>
    <w:uiPriority w:val="99"/>
    <w:rPr>
      <w:rFonts w:ascii="Segoe UI" w:hAnsi="Segoe UI" w:cs="Segoe UI"/>
      <w:sz w:val="18"/>
      <w:szCs w:val="18"/>
    </w:rPr>
  </w:style>
  <w:style w:type="paragraph" w:styleId="16">
    <w:name w:val="footer"/>
    <w:basedOn w:val="1"/>
    <w:link w:val="49"/>
    <w:unhideWhenUsed/>
    <w:qFormat/>
    <w:uiPriority w:val="99"/>
    <w:pPr>
      <w:tabs>
        <w:tab w:val="center" w:pos="4680"/>
        <w:tab w:val="right" w:pos="9360"/>
      </w:tabs>
    </w:pPr>
  </w:style>
  <w:style w:type="paragraph" w:styleId="17">
    <w:name w:val="header"/>
    <w:basedOn w:val="1"/>
    <w:link w:val="48"/>
    <w:unhideWhenUsed/>
    <w:qFormat/>
    <w:uiPriority w:val="99"/>
    <w:pPr>
      <w:tabs>
        <w:tab w:val="center" w:pos="4680"/>
        <w:tab w:val="right" w:pos="9360"/>
      </w:tabs>
    </w:pPr>
  </w:style>
  <w:style w:type="paragraph" w:styleId="18">
    <w:name w:val="List 4"/>
    <w:basedOn w:val="1"/>
    <w:semiHidden/>
    <w:unhideWhenUsed/>
    <w:qFormat/>
    <w:uiPriority w:val="99"/>
    <w:pPr>
      <w:ind w:left="1440" w:hanging="360"/>
      <w:contextualSpacing/>
    </w:pPr>
  </w:style>
  <w:style w:type="paragraph" w:styleId="19">
    <w:name w:val="annotation subject"/>
    <w:basedOn w:val="12"/>
    <w:next w:val="12"/>
    <w:link w:val="47"/>
    <w:semiHidden/>
    <w:unhideWhenUsed/>
    <w:qFormat/>
    <w:uiPriority w:val="99"/>
    <w:rPr>
      <w:b/>
      <w:bCs/>
    </w:rPr>
  </w:style>
  <w:style w:type="table" w:styleId="21">
    <w:name w:val="Table Grid"/>
    <w:basedOn w:val="20"/>
    <w:qFormat/>
    <w:uiPriority w:val="39"/>
    <w:pPr>
      <w:widowControl w:val="0"/>
      <w:autoSpaceDE w:val="0"/>
      <w:autoSpaceDN w:val="0"/>
      <w:adjustRightInd w:val="0"/>
      <w:spacing w:after="12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000FF"/>
      <w:u w:val="single"/>
    </w:rPr>
  </w:style>
  <w:style w:type="character" w:styleId="24">
    <w:name w:val="annotation reference"/>
    <w:basedOn w:val="22"/>
    <w:unhideWhenUsed/>
    <w:qFormat/>
    <w:uiPriority w:val="0"/>
    <w:rPr>
      <w:sz w:val="16"/>
      <w:szCs w:val="16"/>
    </w:rPr>
  </w:style>
  <w:style w:type="character" w:customStyle="1" w:styleId="25">
    <w:name w:val="批注框文本 字符"/>
    <w:basedOn w:val="22"/>
    <w:link w:val="15"/>
    <w:semiHidden/>
    <w:qFormat/>
    <w:uiPriority w:val="99"/>
    <w:rPr>
      <w:rFonts w:ascii="Segoe UI" w:hAnsi="Segoe UI" w:eastAsia="宋体" w:cs="Segoe UI"/>
      <w:sz w:val="18"/>
      <w:szCs w:val="18"/>
    </w:rPr>
  </w:style>
  <w:style w:type="character" w:customStyle="1" w:styleId="26">
    <w:name w:val="正文文本 字符"/>
    <w:basedOn w:val="22"/>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列表段落 字符"/>
    <w:link w:val="27"/>
    <w:qFormat/>
    <w:uiPriority w:val="34"/>
    <w:rPr>
      <w:rFonts w:ascii="Times New Roman" w:hAnsi="Times New Roman" w:eastAsia="宋体" w:cs="Times New Roman"/>
    </w:rPr>
  </w:style>
  <w:style w:type="character" w:customStyle="1" w:styleId="29">
    <w:name w:val="标题 1 字符"/>
    <w:basedOn w:val="22"/>
    <w:link w:val="2"/>
    <w:qFormat/>
    <w:uiPriority w:val="99"/>
    <w:rPr>
      <w:rFonts w:ascii="Times New Roman" w:hAnsi="Times New Roman" w:eastAsia="宋体" w:cs="Times New Roman"/>
      <w:b/>
      <w:bCs/>
      <w:sz w:val="28"/>
      <w:szCs w:val="28"/>
    </w:rPr>
  </w:style>
  <w:style w:type="character" w:customStyle="1" w:styleId="30">
    <w:name w:val="标题 2 字符"/>
    <w:basedOn w:val="22"/>
    <w:link w:val="3"/>
    <w:qFormat/>
    <w:uiPriority w:val="9"/>
    <w:rPr>
      <w:rFonts w:ascii="Times New Roman" w:hAnsi="Times New Roman" w:eastAsia="宋体" w:cs="Times New Roman"/>
      <w:b/>
      <w:bCs/>
      <w:sz w:val="24"/>
    </w:rPr>
  </w:style>
  <w:style w:type="character" w:customStyle="1" w:styleId="31">
    <w:name w:val="标题 3 字符"/>
    <w:basedOn w:val="22"/>
    <w:link w:val="4"/>
    <w:qFormat/>
    <w:uiPriority w:val="0"/>
    <w:rPr>
      <w:rFonts w:ascii="Times New Roman" w:hAnsi="Times New Roman" w:cs="Times New Roman"/>
      <w:bCs/>
      <w:sz w:val="28"/>
      <w:szCs w:val="28"/>
      <w:lang w:val="en-US" w:eastAsia="ko-KR"/>
    </w:rPr>
  </w:style>
  <w:style w:type="character" w:customStyle="1" w:styleId="32">
    <w:name w:val="标题 4 字符"/>
    <w:basedOn w:val="22"/>
    <w:link w:val="5"/>
    <w:qFormat/>
    <w:uiPriority w:val="0"/>
    <w:rPr>
      <w:rFonts w:ascii="Times New Roman" w:hAnsi="Times New Roman" w:eastAsia="宋体" w:cs="Times New Roman"/>
      <w:b/>
      <w:bCs/>
      <w:szCs w:val="28"/>
    </w:rPr>
  </w:style>
  <w:style w:type="character" w:customStyle="1" w:styleId="33">
    <w:name w:val="标题 5 字符"/>
    <w:basedOn w:val="22"/>
    <w:link w:val="6"/>
    <w:qFormat/>
    <w:uiPriority w:val="0"/>
    <w:rPr>
      <w:rFonts w:ascii="Times New Roman" w:hAnsi="Times New Roman" w:eastAsia="宋体" w:cs="Times New Roman"/>
      <w:b/>
      <w:bCs/>
      <w:i/>
      <w:iCs/>
      <w:szCs w:val="26"/>
    </w:rPr>
  </w:style>
  <w:style w:type="character" w:customStyle="1" w:styleId="34">
    <w:name w:val="标题 6 字符"/>
    <w:basedOn w:val="22"/>
    <w:link w:val="7"/>
    <w:qFormat/>
    <w:uiPriority w:val="0"/>
    <w:rPr>
      <w:rFonts w:ascii="Times New Roman" w:hAnsi="Times New Roman" w:eastAsia="宋体" w:cs="Times New Roman"/>
      <w:b/>
      <w:bCs/>
    </w:rPr>
  </w:style>
  <w:style w:type="character" w:customStyle="1" w:styleId="35">
    <w:name w:val="标题 7 字符"/>
    <w:basedOn w:val="22"/>
    <w:link w:val="8"/>
    <w:qFormat/>
    <w:uiPriority w:val="0"/>
    <w:rPr>
      <w:rFonts w:ascii="Times New Roman" w:hAnsi="Times New Roman" w:eastAsia="宋体" w:cs="Times New Roman"/>
      <w:sz w:val="24"/>
      <w:szCs w:val="24"/>
    </w:rPr>
  </w:style>
  <w:style w:type="character" w:customStyle="1" w:styleId="36">
    <w:name w:val="标题 8 字符"/>
    <w:basedOn w:val="22"/>
    <w:link w:val="9"/>
    <w:qFormat/>
    <w:uiPriority w:val="0"/>
    <w:rPr>
      <w:rFonts w:ascii="Times New Roman" w:hAnsi="Times New Roman" w:eastAsia="宋体" w:cs="Times New Roman"/>
      <w:i/>
      <w:iCs/>
      <w:sz w:val="24"/>
      <w:szCs w:val="24"/>
    </w:rPr>
  </w:style>
  <w:style w:type="character" w:customStyle="1" w:styleId="37">
    <w:name w:val="标题 9 字符"/>
    <w:basedOn w:val="22"/>
    <w:link w:val="10"/>
    <w:qFormat/>
    <w:uiPriority w:val="0"/>
    <w:rPr>
      <w:rFonts w:ascii="Arial" w:hAnsi="Arial" w:eastAsia="宋体" w:cs="Arial"/>
    </w:rPr>
  </w:style>
  <w:style w:type="paragraph" w:customStyle="1" w:styleId="38">
    <w:name w:val="N1"/>
    <w:basedOn w:val="1"/>
    <w:link w:val="39"/>
    <w:qFormat/>
    <w:uiPriority w:val="0"/>
    <w:pPr>
      <w:ind w:left="634"/>
    </w:pPr>
    <w:rPr>
      <w:rFonts w:asciiTheme="minorHAnsi" w:hAnsiTheme="minorHAnsi" w:eastAsiaTheme="minorEastAsia" w:cstheme="minorHAnsi"/>
      <w:lang w:eastAsia="ko-KR" w:bidi="hi-IN"/>
    </w:rPr>
  </w:style>
  <w:style w:type="character" w:customStyle="1" w:styleId="39">
    <w:name w:val="N1 Char"/>
    <w:basedOn w:val="22"/>
    <w:link w:val="38"/>
    <w:qFormat/>
    <w:uiPriority w:val="0"/>
    <w:rPr>
      <w:rFonts w:eastAsiaTheme="minorEastAsia" w:cstheme="minorHAnsi"/>
      <w:lang w:eastAsia="ko-KR" w:bidi="hi-IN"/>
    </w:rPr>
  </w:style>
  <w:style w:type="character" w:customStyle="1" w:styleId="40">
    <w:name w:val="题注 字符"/>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20"/>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fontstyle01"/>
    <w:basedOn w:val="22"/>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paragraph" w:customStyle="1" w:styleId="44">
    <w:name w:val="3GPP Normal Text"/>
    <w:basedOn w:val="13"/>
    <w:link w:val="45"/>
    <w:qFormat/>
    <w:uiPriority w:val="0"/>
    <w:pPr>
      <w:spacing w:after="60"/>
    </w:pPr>
    <w:rPr>
      <w:rFonts w:eastAsia="MS Mincho"/>
      <w:szCs w:val="24"/>
    </w:rPr>
  </w:style>
  <w:style w:type="character" w:customStyle="1" w:styleId="45">
    <w:name w:val="3GPP Normal Text Char"/>
    <w:link w:val="44"/>
    <w:qFormat/>
    <w:uiPriority w:val="0"/>
    <w:rPr>
      <w:rFonts w:ascii="Times New Roman" w:hAnsi="Times New Roman" w:eastAsia="MS Mincho" w:cs="Times New Roman"/>
      <w:sz w:val="20"/>
      <w:szCs w:val="24"/>
    </w:rPr>
  </w:style>
  <w:style w:type="character" w:customStyle="1" w:styleId="46">
    <w:name w:val="批注文字 字符"/>
    <w:basedOn w:val="22"/>
    <w:link w:val="12"/>
    <w:qFormat/>
    <w:uiPriority w:val="99"/>
    <w:rPr>
      <w:rFonts w:ascii="Times New Roman" w:hAnsi="Times New Roman" w:eastAsia="宋体" w:cs="Times New Roman"/>
      <w:sz w:val="20"/>
      <w:szCs w:val="20"/>
    </w:rPr>
  </w:style>
  <w:style w:type="character" w:customStyle="1" w:styleId="47">
    <w:name w:val="批注主题 字符"/>
    <w:basedOn w:val="46"/>
    <w:link w:val="19"/>
    <w:semiHidden/>
    <w:qFormat/>
    <w:uiPriority w:val="99"/>
    <w:rPr>
      <w:rFonts w:ascii="Times New Roman" w:hAnsi="Times New Roman" w:eastAsia="宋体" w:cs="Times New Roman"/>
      <w:b/>
      <w:bCs/>
      <w:sz w:val="20"/>
      <w:szCs w:val="20"/>
    </w:rPr>
  </w:style>
  <w:style w:type="character" w:customStyle="1" w:styleId="48">
    <w:name w:val="页眉 字符"/>
    <w:basedOn w:val="22"/>
    <w:link w:val="17"/>
    <w:qFormat/>
    <w:uiPriority w:val="99"/>
    <w:rPr>
      <w:rFonts w:ascii="Times New Roman" w:hAnsi="Times New Roman" w:eastAsia="宋体" w:cs="Times New Roman"/>
    </w:rPr>
  </w:style>
  <w:style w:type="character" w:customStyle="1" w:styleId="49">
    <w:name w:val="页脚 字符"/>
    <w:basedOn w:val="22"/>
    <w:link w:val="16"/>
    <w:qFormat/>
    <w:uiPriority w:val="99"/>
    <w:rPr>
      <w:rFonts w:ascii="Times New Roman" w:hAnsi="Times New Roman" w:eastAsia="宋体" w:cs="Times New Roman"/>
    </w:rPr>
  </w:style>
  <w:style w:type="paragraph" w:customStyle="1" w:styleId="50">
    <w:name w:val="B1"/>
    <w:basedOn w:val="1"/>
    <w:link w:val="51"/>
    <w:qFormat/>
    <w:uiPriority w:val="0"/>
    <w:pPr>
      <w:spacing w:after="180"/>
      <w:ind w:left="568" w:hanging="284"/>
    </w:pPr>
    <w:rPr>
      <w:sz w:val="20"/>
      <w:szCs w:val="20"/>
      <w:lang w:val="zh-CN"/>
    </w:rPr>
  </w:style>
  <w:style w:type="character" w:customStyle="1" w:styleId="51">
    <w:name w:val="B1 Zchn"/>
    <w:link w:val="50"/>
    <w:qFormat/>
    <w:uiPriority w:val="0"/>
    <w:rPr>
      <w:rFonts w:ascii="Times New Roman" w:hAnsi="Times New Roman" w:eastAsia="Times New Roman" w:cs="Times New Roman"/>
      <w:sz w:val="20"/>
      <w:szCs w:val="20"/>
      <w:lang w:val="zh-CN"/>
    </w:rPr>
  </w:style>
  <w:style w:type="character" w:customStyle="1" w:styleId="52">
    <w:name w:val="normaltextrun"/>
    <w:basedOn w:val="22"/>
    <w:qFormat/>
    <w:uiPriority w:val="0"/>
  </w:style>
  <w:style w:type="character" w:customStyle="1" w:styleId="53">
    <w:name w:val="eop"/>
    <w:basedOn w:val="22"/>
    <w:qFormat/>
    <w:uiPriority w:val="0"/>
  </w:style>
  <w:style w:type="character" w:customStyle="1" w:styleId="54">
    <w:name w:val="B1 Char1"/>
    <w:qFormat/>
    <w:uiPriority w:val="0"/>
    <w:rPr>
      <w:rFonts w:ascii="Times New Roman" w:hAnsi="Times New Roman" w:eastAsia="Times New Roman" w:cs="Times New Roman"/>
      <w:sz w:val="20"/>
      <w:szCs w:val="20"/>
      <w:lang w:val="en-GB" w:eastAsia="en-GB"/>
    </w:rPr>
  </w:style>
  <w:style w:type="paragraph" w:customStyle="1" w:styleId="55">
    <w:name w:val="TAH"/>
    <w:basedOn w:val="56"/>
    <w:link w:val="60"/>
    <w:qFormat/>
    <w:uiPriority w:val="0"/>
    <w:rPr>
      <w:b/>
    </w:rPr>
  </w:style>
  <w:style w:type="paragraph" w:customStyle="1" w:styleId="56">
    <w:name w:val="TAC"/>
    <w:basedOn w:val="1"/>
    <w:link w:val="59"/>
    <w:qFormat/>
    <w:uiPriority w:val="0"/>
    <w:pPr>
      <w:keepNext/>
      <w:keepLines/>
      <w:jc w:val="center"/>
    </w:pPr>
    <w:rPr>
      <w:rFonts w:ascii="Arial" w:hAnsi="Arial"/>
      <w:sz w:val="18"/>
      <w:szCs w:val="20"/>
      <w:lang w:val="zh-CN"/>
    </w:rPr>
  </w:style>
  <w:style w:type="paragraph" w:customStyle="1" w:styleId="57">
    <w:name w:val="TH"/>
    <w:basedOn w:val="1"/>
    <w:link w:val="58"/>
    <w:qFormat/>
    <w:uiPriority w:val="0"/>
    <w:pPr>
      <w:keepNext/>
      <w:keepLines/>
      <w:spacing w:before="60" w:after="180"/>
      <w:jc w:val="center"/>
    </w:pPr>
    <w:rPr>
      <w:rFonts w:ascii="Arial" w:hAnsi="Arial"/>
      <w:b/>
      <w:sz w:val="20"/>
      <w:szCs w:val="20"/>
      <w:lang w:val="zh-CN"/>
    </w:rPr>
  </w:style>
  <w:style w:type="character" w:customStyle="1" w:styleId="58">
    <w:name w:val="TH Char"/>
    <w:link w:val="57"/>
    <w:qFormat/>
    <w:uiPriority w:val="0"/>
    <w:rPr>
      <w:rFonts w:ascii="Arial" w:hAnsi="Arial" w:eastAsia="Times New Roman" w:cs="Times New Roman"/>
      <w:b/>
      <w:sz w:val="20"/>
      <w:szCs w:val="20"/>
      <w:lang w:val="zh-CN"/>
    </w:rPr>
  </w:style>
  <w:style w:type="character" w:customStyle="1" w:styleId="59">
    <w:name w:val="TAC Char"/>
    <w:link w:val="56"/>
    <w:qFormat/>
    <w:locked/>
    <w:uiPriority w:val="0"/>
    <w:rPr>
      <w:rFonts w:ascii="Arial" w:hAnsi="Arial" w:eastAsia="Times New Roman" w:cs="Times New Roman"/>
      <w:sz w:val="18"/>
      <w:szCs w:val="20"/>
      <w:lang w:val="zh-CN"/>
    </w:rPr>
  </w:style>
  <w:style w:type="character" w:customStyle="1" w:styleId="60">
    <w:name w:val="TAH Car"/>
    <w:link w:val="55"/>
    <w:qFormat/>
    <w:uiPriority w:val="0"/>
    <w:rPr>
      <w:rFonts w:ascii="Arial" w:hAnsi="Arial" w:eastAsia="Times New Roman" w:cs="Times New Roman"/>
      <w:b/>
      <w:sz w:val="18"/>
      <w:szCs w:val="20"/>
      <w:lang w:val="zh-CN"/>
    </w:rPr>
  </w:style>
  <w:style w:type="paragraph" w:customStyle="1" w:styleId="61">
    <w:name w:val="B2"/>
    <w:basedOn w:val="14"/>
    <w:link w:val="62"/>
    <w:qFormat/>
    <w:uiPriority w:val="0"/>
    <w:pPr>
      <w:overflowPunct w:val="0"/>
      <w:spacing w:after="180"/>
      <w:ind w:left="851" w:hanging="284"/>
      <w:contextualSpacing w:val="0"/>
      <w:textAlignment w:val="baseline"/>
    </w:pPr>
    <w:rPr>
      <w:rFonts w:eastAsia="MS Mincho"/>
      <w:sz w:val="20"/>
      <w:szCs w:val="20"/>
      <w:lang w:val="en-GB"/>
    </w:rPr>
  </w:style>
  <w:style w:type="character" w:customStyle="1" w:styleId="62">
    <w:name w:val="B2 Char"/>
    <w:link w:val="61"/>
    <w:qFormat/>
    <w:uiPriority w:val="0"/>
    <w:rPr>
      <w:rFonts w:ascii="Times New Roman" w:hAnsi="Times New Roman" w:eastAsia="MS Mincho" w:cs="Times New Roman"/>
      <w:sz w:val="20"/>
      <w:szCs w:val="20"/>
      <w:lang w:val="en-GB"/>
    </w:rPr>
  </w:style>
  <w:style w:type="paragraph" w:customStyle="1" w:styleId="63">
    <w:name w:val="TAN"/>
    <w:basedOn w:val="1"/>
    <w:link w:val="64"/>
    <w:qFormat/>
    <w:uiPriority w:val="0"/>
    <w:pPr>
      <w:keepNext/>
      <w:keepLines/>
      <w:ind w:left="851" w:hanging="851"/>
    </w:pPr>
    <w:rPr>
      <w:rFonts w:ascii="Arial" w:hAnsi="Arial"/>
      <w:sz w:val="18"/>
      <w:szCs w:val="20"/>
      <w:lang w:val="en-GB"/>
    </w:rPr>
  </w:style>
  <w:style w:type="character" w:customStyle="1" w:styleId="64">
    <w:name w:val="TAN Char"/>
    <w:link w:val="63"/>
    <w:qFormat/>
    <w:uiPriority w:val="0"/>
    <w:rPr>
      <w:rFonts w:ascii="Arial" w:hAnsi="Arial" w:cs="Times New Roman"/>
      <w:sz w:val="18"/>
      <w:szCs w:val="20"/>
      <w:lang w:val="en-GB"/>
    </w:rPr>
  </w:style>
  <w:style w:type="table" w:customStyle="1" w:styleId="65">
    <w:name w:val="Table Grid7"/>
    <w:basedOn w:val="20"/>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Grid Table 4 - Accent 51"/>
    <w:basedOn w:val="2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7">
    <w:name w:val="Grid Table 41"/>
    <w:basedOn w:val="20"/>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8">
    <w:name w:val="Grid Table 5 Dark - Accent 3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69">
    <w:name w:val="Grid Table 6 Colorful - Accent 51"/>
    <w:basedOn w:val="2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0">
    <w:name w:val="Grid Table 5 Dark - Accent 5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1">
    <w:name w:val="TAL"/>
    <w:basedOn w:val="1"/>
    <w:link w:val="72"/>
    <w:qFormat/>
    <w:uiPriority w:val="0"/>
    <w:pPr>
      <w:keepNext/>
      <w:keepLines/>
      <w:overflowPunct w:val="0"/>
      <w:textAlignment w:val="baseline"/>
    </w:pPr>
    <w:rPr>
      <w:rFonts w:ascii="Arial" w:hAnsi="Arial"/>
      <w:sz w:val="18"/>
      <w:szCs w:val="20"/>
      <w:lang w:val="en-GB" w:eastAsia="ja-JP"/>
    </w:rPr>
  </w:style>
  <w:style w:type="character" w:customStyle="1" w:styleId="72">
    <w:name w:val="TAL Car"/>
    <w:link w:val="71"/>
    <w:qFormat/>
    <w:uiPriority w:val="0"/>
    <w:rPr>
      <w:rFonts w:ascii="Arial" w:hAnsi="Arial" w:eastAsia="Times New Roman" w:cs="Times New Roman"/>
      <w:sz w:val="18"/>
      <w:szCs w:val="20"/>
      <w:lang w:val="en-GB" w:eastAsia="ja-JP"/>
    </w:rPr>
  </w:style>
  <w:style w:type="paragraph" w:customStyle="1" w:styleId="73">
    <w:name w:val="B4"/>
    <w:basedOn w:val="18"/>
    <w:qFormat/>
    <w:uiPriority w:val="0"/>
    <w:pPr>
      <w:spacing w:after="180"/>
      <w:ind w:left="1418" w:hanging="284"/>
      <w:contextualSpacing w:val="0"/>
    </w:pPr>
    <w:rPr>
      <w:rFonts w:eastAsia="PMingLiU"/>
      <w:sz w:val="20"/>
      <w:szCs w:val="20"/>
      <w:lang w:val="en-GB"/>
    </w:rPr>
  </w:style>
  <w:style w:type="paragraph" w:customStyle="1" w:styleId="74">
    <w:name w:val="0 Main text"/>
    <w:basedOn w:val="1"/>
    <w:link w:val="75"/>
    <w:qFormat/>
    <w:uiPriority w:val="0"/>
    <w:pPr>
      <w:spacing w:after="100" w:afterAutospacing="1" w:line="288" w:lineRule="auto"/>
      <w:ind w:firstLine="360"/>
    </w:pPr>
    <w:rPr>
      <w:rFonts w:cs="Batang"/>
      <w:sz w:val="20"/>
      <w:szCs w:val="20"/>
      <w:lang w:val="en-GB"/>
    </w:rPr>
  </w:style>
  <w:style w:type="character" w:customStyle="1" w:styleId="75">
    <w:name w:val="0 Main text Char"/>
    <w:basedOn w:val="22"/>
    <w:link w:val="74"/>
    <w:qFormat/>
    <w:uiPriority w:val="0"/>
    <w:rPr>
      <w:rFonts w:ascii="Times New Roman" w:hAnsi="Times New Roman" w:eastAsia="Times New Roman" w:cs="Batang"/>
      <w:sz w:val="20"/>
      <w:szCs w:val="20"/>
      <w:lang w:val="en-GB"/>
    </w:rPr>
  </w:style>
  <w:style w:type="character" w:customStyle="1" w:styleId="76">
    <w:name w:val="apple-converted-space"/>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image" Target="media/image15.wmf"/><Relationship Id="rId37" Type="http://schemas.openxmlformats.org/officeDocument/2006/relationships/oleObject" Target="embeddings/oleObject19.bin"/><Relationship Id="rId36" Type="http://schemas.openxmlformats.org/officeDocument/2006/relationships/image" Target="media/image14.wmf"/><Relationship Id="rId35" Type="http://schemas.openxmlformats.org/officeDocument/2006/relationships/oleObject" Target="embeddings/oleObject18.bin"/><Relationship Id="rId34" Type="http://schemas.openxmlformats.org/officeDocument/2006/relationships/image" Target="media/image13.wmf"/><Relationship Id="rId33" Type="http://schemas.openxmlformats.org/officeDocument/2006/relationships/oleObject" Target="embeddings/oleObject17.bin"/><Relationship Id="rId32" Type="http://schemas.openxmlformats.org/officeDocument/2006/relationships/image" Target="media/image12.wmf"/><Relationship Id="rId31" Type="http://schemas.openxmlformats.org/officeDocument/2006/relationships/oleObject" Target="embeddings/oleObject16.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5.bin"/><Relationship Id="rId28" Type="http://schemas.openxmlformats.org/officeDocument/2006/relationships/image" Target="media/image10.wmf"/><Relationship Id="rId27" Type="http://schemas.openxmlformats.org/officeDocument/2006/relationships/oleObject" Target="embeddings/oleObject14.bin"/><Relationship Id="rId26" Type="http://schemas.openxmlformats.org/officeDocument/2006/relationships/image" Target="media/image9.wmf"/><Relationship Id="rId25" Type="http://schemas.openxmlformats.org/officeDocument/2006/relationships/oleObject" Target="embeddings/oleObject13.bin"/><Relationship Id="rId24" Type="http://schemas.openxmlformats.org/officeDocument/2006/relationships/image" Target="media/image8.wmf"/><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CB708-D223-48DD-A57C-AB677C401BC9}">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21</Pages>
  <Words>6721</Words>
  <Characters>38311</Characters>
  <Lines>319</Lines>
  <Paragraphs>89</Paragraphs>
  <TotalTime>0</TotalTime>
  <ScaleCrop>false</ScaleCrop>
  <LinksUpToDate>false</LinksUpToDate>
  <CharactersWithSpaces>44943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2021-08-19T13:11:00Z</dcterms:created>
  <dc:creator>Kome Oteri</dc:creator>
  <cp:keywords>CTPClassification=CTP_NT</cp:keywords>
  <cp:lastModifiedBy>ZTE-Xianghui Han</cp:lastModifiedBy>
  <dcterms:modified xsi:type="dcterms:W3CDTF">2021-08-19T14:38:10Z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