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6E724A11" w:rsidR="00695123" w:rsidRPr="00695123" w:rsidRDefault="00695123" w:rsidP="00695123">
      <w:pPr>
        <w:tabs>
          <w:tab w:val="center" w:pos="4536"/>
          <w:tab w:val="right" w:pos="8280"/>
          <w:tab w:val="right" w:pos="9639"/>
        </w:tabs>
        <w:ind w:right="2"/>
        <w:rPr>
          <w:b/>
          <w:bCs/>
          <w:sz w:val="28"/>
        </w:rPr>
      </w:pPr>
      <w:r w:rsidRPr="00695123">
        <w:rPr>
          <w:b/>
          <w:bCs/>
          <w:sz w:val="28"/>
        </w:rPr>
        <w:t>3GPP TSG RAN WG1 #10</w:t>
      </w:r>
      <w:r w:rsidR="00A959F1">
        <w:rPr>
          <w:b/>
          <w:bCs/>
          <w:sz w:val="28"/>
        </w:rPr>
        <w:t>6</w:t>
      </w:r>
      <w:r w:rsidRPr="00695123">
        <w:rPr>
          <w:b/>
          <w:bCs/>
          <w:sz w:val="28"/>
        </w:rPr>
        <w:t>-e</w:t>
      </w:r>
      <w:r w:rsidRPr="00695123">
        <w:rPr>
          <w:b/>
          <w:bCs/>
          <w:sz w:val="28"/>
        </w:rPr>
        <w:tab/>
      </w:r>
      <w:r w:rsidRPr="00695123">
        <w:rPr>
          <w:b/>
          <w:bCs/>
          <w:sz w:val="28"/>
        </w:rPr>
        <w:tab/>
        <w:t xml:space="preserve">    </w:t>
      </w:r>
      <w:r w:rsidRPr="00695123">
        <w:rPr>
          <w:b/>
          <w:bCs/>
          <w:sz w:val="28"/>
        </w:rPr>
        <w:tab/>
      </w:r>
      <w:r w:rsidR="00EB4ED0" w:rsidRPr="00EB4ED0">
        <w:rPr>
          <w:b/>
          <w:bCs/>
          <w:sz w:val="28"/>
        </w:rPr>
        <w:t>R1-210</w:t>
      </w:r>
      <w:r w:rsidR="00A959F1">
        <w:rPr>
          <w:b/>
          <w:bCs/>
          <w:sz w:val="28"/>
        </w:rPr>
        <w:t>7512</w:t>
      </w:r>
    </w:p>
    <w:p w14:paraId="468022D7" w14:textId="2158EE1F"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A959F1">
        <w:rPr>
          <w:rFonts w:eastAsia="MS Mincho"/>
          <w:b/>
          <w:bCs/>
          <w:sz w:val="28"/>
          <w:lang w:eastAsia="ja-JP"/>
        </w:rPr>
        <w:t>August</w:t>
      </w:r>
      <w:r w:rsidR="00A959F1" w:rsidRPr="00695123">
        <w:rPr>
          <w:rFonts w:eastAsia="MS Mincho"/>
          <w:b/>
          <w:bCs/>
          <w:sz w:val="28"/>
          <w:lang w:eastAsia="ja-JP"/>
        </w:rPr>
        <w:t xml:space="preserve"> </w:t>
      </w:r>
      <w:r w:rsidR="00713187">
        <w:rPr>
          <w:rFonts w:eastAsia="MS Mincho"/>
          <w:b/>
          <w:bCs/>
          <w:sz w:val="28"/>
          <w:lang w:eastAsia="ja-JP"/>
        </w:rPr>
        <w:t>1</w:t>
      </w:r>
      <w:r w:rsidR="00A959F1">
        <w:rPr>
          <w:rFonts w:eastAsia="MS Mincho"/>
          <w:b/>
          <w:bCs/>
          <w:sz w:val="28"/>
          <w:lang w:eastAsia="ja-JP"/>
        </w:rPr>
        <w:t>6</w:t>
      </w:r>
      <w:r w:rsidRPr="00695123">
        <w:rPr>
          <w:rFonts w:eastAsia="MS Mincho"/>
          <w:b/>
          <w:bCs/>
          <w:sz w:val="28"/>
          <w:vertAlign w:val="superscript"/>
          <w:lang w:eastAsia="ja-JP"/>
        </w:rPr>
        <w:t>th</w:t>
      </w:r>
      <w:r w:rsidRPr="00695123">
        <w:rPr>
          <w:rFonts w:eastAsia="MS Mincho"/>
          <w:b/>
          <w:bCs/>
          <w:sz w:val="28"/>
          <w:lang w:eastAsia="ja-JP"/>
        </w:rPr>
        <w:t xml:space="preserve"> – </w:t>
      </w:r>
      <w:r w:rsidR="00713187">
        <w:rPr>
          <w:rFonts w:eastAsia="MS Mincho"/>
          <w:b/>
          <w:bCs/>
          <w:sz w:val="28"/>
          <w:lang w:eastAsia="ja-JP"/>
        </w:rPr>
        <w:t>2</w:t>
      </w:r>
      <w:r w:rsidR="007D2701">
        <w:rPr>
          <w:rFonts w:eastAsia="MS Mincho"/>
          <w:b/>
          <w:bCs/>
          <w:sz w:val="28"/>
          <w:lang w:eastAsia="ja-JP"/>
        </w:rPr>
        <w:t>7</w:t>
      </w:r>
      <w:r w:rsidRPr="00695123">
        <w:rPr>
          <w:rFonts w:eastAsia="MS Mincho"/>
          <w:b/>
          <w:bCs/>
          <w:sz w:val="28"/>
          <w:vertAlign w:val="superscript"/>
          <w:lang w:eastAsia="ja-JP"/>
        </w:rPr>
        <w:t>th</w:t>
      </w:r>
      <w:r w:rsidRPr="00695123">
        <w:rPr>
          <w:rFonts w:eastAsia="MS Mincho"/>
          <w:b/>
          <w:bCs/>
          <w:sz w:val="28"/>
          <w:lang w:eastAsia="ja-JP"/>
        </w:rPr>
        <w:t>, 202</w:t>
      </w:r>
      <w:r w:rsidR="00895F04">
        <w:rPr>
          <w:rFonts w:eastAsia="MS Mincho"/>
          <w:b/>
          <w:bCs/>
          <w:sz w:val="28"/>
          <w:lang w:eastAsia="ja-JP"/>
        </w:rPr>
        <w:t>1</w:t>
      </w:r>
    </w:p>
    <w:p w14:paraId="301899BC" w14:textId="76A1E2DB"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F65D3B">
        <w:rPr>
          <w:b/>
          <w:sz w:val="28"/>
          <w:szCs w:val="28"/>
        </w:rPr>
        <w:t>5</w:t>
      </w:r>
    </w:p>
    <w:p w14:paraId="3ACE8376" w14:textId="6BB3DB06"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A959F1" w:rsidRPr="00A959F1">
        <w:rPr>
          <w:b/>
          <w:sz w:val="28"/>
          <w:szCs w:val="28"/>
        </w:rPr>
        <w:t>Multi-PDSCH scheduling design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7F7E15"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bookmarkStart w:id="0" w:name="_Ref71574297"/>
      <w:r w:rsidRPr="007D4109">
        <w:rPr>
          <w:b/>
          <w:sz w:val="28"/>
        </w:rPr>
        <w:t>Introduction</w:t>
      </w:r>
      <w:bookmarkEnd w:id="0"/>
    </w:p>
    <w:p w14:paraId="0E0AB638" w14:textId="77777777" w:rsidR="00ED554A" w:rsidRDefault="00ED554A" w:rsidP="008640D4"/>
    <w:p w14:paraId="4BFD29FB" w14:textId="767D0CED" w:rsidR="00ED554A" w:rsidRDefault="00A959F1" w:rsidP="003D0819">
      <w:r>
        <w:t xml:space="preserve">Up to </w:t>
      </w:r>
      <w:r w:rsidR="00ED554A">
        <w:t>RAN1 #10</w:t>
      </w:r>
      <w:r>
        <w:t>5</w:t>
      </w:r>
      <w:r w:rsidR="00ED554A">
        <w:t xml:space="preserve">-e meeting, several </w:t>
      </w:r>
      <w:r w:rsidR="00591F43">
        <w:t xml:space="preserve">aspects of multi-PDSCH have been </w:t>
      </w:r>
      <w:r w:rsidR="003D0819">
        <w:t>agreed, e.g., the maximum number of PDSCHs can be scheduled by single DCI is 8, the definition of basic bit-fields to realize the functionality (K1, MCS, RV, NDI,HARQ ID).</w:t>
      </w:r>
      <w:r w:rsidR="00ED554A">
        <w:t xml:space="preserve"> </w:t>
      </w:r>
      <w:r w:rsidR="00323A2A">
        <w:t xml:space="preserve">The following agreements </w:t>
      </w:r>
      <w:r w:rsidR="003D0819">
        <w:t>regarding this agenda are reached up to RAN1 #</w:t>
      </w:r>
      <w:r>
        <w:t>105</w:t>
      </w:r>
      <w:r w:rsidR="003D0819">
        <w:t>-e meeting</w:t>
      </w:r>
      <w:r w:rsidR="00323A2A">
        <w:t>.</w:t>
      </w:r>
    </w:p>
    <w:tbl>
      <w:tblPr>
        <w:tblStyle w:val="TableGrid"/>
        <w:tblW w:w="0" w:type="auto"/>
        <w:tblLook w:val="04A0" w:firstRow="1" w:lastRow="0" w:firstColumn="1" w:lastColumn="0" w:noHBand="0" w:noVBand="1"/>
      </w:tblPr>
      <w:tblGrid>
        <w:gridCol w:w="10188"/>
      </w:tblGrid>
      <w:tr w:rsidR="00323A2A" w14:paraId="42E3B876" w14:textId="77777777" w:rsidTr="00323A2A">
        <w:tc>
          <w:tcPr>
            <w:tcW w:w="10188" w:type="dxa"/>
          </w:tcPr>
          <w:p w14:paraId="2D47E9C2" w14:textId="77777777" w:rsidR="00591F43" w:rsidRDefault="00591F43" w:rsidP="00591F43">
            <w:pPr>
              <w:rPr>
                <w:lang w:eastAsia="x-none"/>
              </w:rPr>
            </w:pPr>
            <w:r w:rsidRPr="006515DF">
              <w:rPr>
                <w:highlight w:val="green"/>
                <w:lang w:eastAsia="x-none"/>
              </w:rPr>
              <w:t>Agreement:</w:t>
            </w:r>
          </w:p>
          <w:p w14:paraId="3ADF9237" w14:textId="77777777" w:rsidR="00591F43" w:rsidRPr="00D40EE3" w:rsidRDefault="00591F43" w:rsidP="00591F43">
            <w:pPr>
              <w:numPr>
                <w:ilvl w:val="0"/>
                <w:numId w:val="54"/>
              </w:numPr>
              <w:rPr>
                <w:lang w:eastAsia="x-none"/>
              </w:rPr>
            </w:pPr>
            <w:r w:rsidRPr="00D40EE3">
              <w:rPr>
                <w:lang w:eastAsia="x-none"/>
              </w:rPr>
              <w:t>For a UE and for a serving cell, scheduling multiple PDSCHs by single DL DCI and scheduling multiple PUSCHs by single UL DCI are supported.</w:t>
            </w:r>
          </w:p>
          <w:p w14:paraId="2DF9208C" w14:textId="77777777" w:rsidR="00591F43" w:rsidRPr="00D40EE3" w:rsidRDefault="00591F43" w:rsidP="00591F43">
            <w:pPr>
              <w:numPr>
                <w:ilvl w:val="1"/>
                <w:numId w:val="54"/>
              </w:numPr>
              <w:rPr>
                <w:lang w:eastAsia="x-none"/>
              </w:rPr>
            </w:pPr>
            <w:r w:rsidRPr="00D40EE3">
              <w:rPr>
                <w:lang w:eastAsia="x-none"/>
              </w:rPr>
              <w:t>Each PDSCH or PUSCH has individual/separate TB</w:t>
            </w:r>
            <w:r>
              <w:rPr>
                <w:lang w:eastAsia="x-none"/>
              </w:rPr>
              <w:t>(s)</w:t>
            </w:r>
            <w:r w:rsidRPr="00D40EE3">
              <w:rPr>
                <w:lang w:eastAsia="x-none"/>
              </w:rPr>
              <w:t xml:space="preserve"> and e</w:t>
            </w:r>
            <w:r w:rsidRPr="00D40EE3">
              <w:rPr>
                <w:rFonts w:hint="eastAsia"/>
                <w:lang w:eastAsia="x-none"/>
              </w:rPr>
              <w:t xml:space="preserve">ach </w:t>
            </w:r>
            <w:r w:rsidRPr="00D40EE3">
              <w:rPr>
                <w:lang w:eastAsia="x-none"/>
              </w:rPr>
              <w:t>PDSCH/PUSCH is confined with</w:t>
            </w:r>
            <w:r>
              <w:rPr>
                <w:lang w:eastAsia="x-none"/>
              </w:rPr>
              <w:t>in</w:t>
            </w:r>
            <w:r w:rsidRPr="00D40EE3">
              <w:rPr>
                <w:lang w:eastAsia="x-none"/>
              </w:rPr>
              <w:t xml:space="preserve"> a slot.</w:t>
            </w:r>
          </w:p>
          <w:p w14:paraId="49626929" w14:textId="77777777" w:rsidR="00591F43" w:rsidRDefault="00591F43" w:rsidP="00591F43">
            <w:pPr>
              <w:numPr>
                <w:ilvl w:val="1"/>
                <w:numId w:val="54"/>
              </w:numPr>
              <w:rPr>
                <w:lang w:eastAsia="x-none"/>
              </w:rPr>
            </w:pPr>
            <w:r w:rsidRPr="00D40EE3">
              <w:rPr>
                <w:rFonts w:hint="eastAsia"/>
                <w:lang w:eastAsia="x-none"/>
              </w:rPr>
              <w:t xml:space="preserve">FFS: </w:t>
            </w:r>
            <w:r w:rsidRPr="00D40EE3">
              <w:rPr>
                <w:lang w:eastAsia="x-none"/>
              </w:rPr>
              <w:t>The maximum number of PDSCHs or PUSCHs that can be scheduled with a single DCI</w:t>
            </w:r>
          </w:p>
          <w:p w14:paraId="5F691C9D" w14:textId="77777777" w:rsidR="00591F43" w:rsidRPr="00D40EE3" w:rsidRDefault="00591F43" w:rsidP="00591F43">
            <w:pPr>
              <w:numPr>
                <w:ilvl w:val="1"/>
                <w:numId w:val="54"/>
              </w:numPr>
              <w:rPr>
                <w:lang w:eastAsia="x-none"/>
              </w:rPr>
            </w:pPr>
            <w:r>
              <w:rPr>
                <w:lang w:eastAsia="x-none"/>
              </w:rPr>
              <w:t>FFS: Whether multiple PDSCH scheduling applies to 120 kHz in addition to 480 and 960 kHz</w:t>
            </w:r>
          </w:p>
          <w:p w14:paraId="5E7BA141" w14:textId="77777777" w:rsidR="00591F43" w:rsidRPr="00D40EE3" w:rsidRDefault="00591F43" w:rsidP="00591F43">
            <w:pPr>
              <w:numPr>
                <w:ilvl w:val="1"/>
                <w:numId w:val="54"/>
              </w:numPr>
              <w:rPr>
                <w:lang w:eastAsia="x-none"/>
              </w:rPr>
            </w:pPr>
            <w:r w:rsidRPr="00D40EE3">
              <w:rPr>
                <w:lang w:eastAsia="x-none"/>
              </w:rPr>
              <w:t>At least for 120 kHz SCS, single-slot scheduling with slot-based monitoring will still be supported as specified in Rel-15/Rel-16</w:t>
            </w:r>
          </w:p>
          <w:p w14:paraId="47E61BDF" w14:textId="77777777" w:rsidR="00591F43" w:rsidRPr="00D40EE3" w:rsidRDefault="00591F43" w:rsidP="00591F43">
            <w:pPr>
              <w:numPr>
                <w:ilvl w:val="0"/>
                <w:numId w:val="54"/>
              </w:numPr>
              <w:rPr>
                <w:lang w:eastAsia="x-none"/>
              </w:rPr>
            </w:pPr>
            <w:r w:rsidRPr="00D40EE3">
              <w:rPr>
                <w:lang w:eastAsia="x-none"/>
              </w:rPr>
              <w:t>The followings will not be considered in this WI.</w:t>
            </w:r>
          </w:p>
          <w:p w14:paraId="61C80B02" w14:textId="77777777" w:rsidR="00591F43" w:rsidRPr="00D40EE3" w:rsidRDefault="00591F43" w:rsidP="00591F43">
            <w:pPr>
              <w:numPr>
                <w:ilvl w:val="1"/>
                <w:numId w:val="54"/>
              </w:numPr>
              <w:rPr>
                <w:lang w:eastAsia="x-none"/>
              </w:rPr>
            </w:pPr>
            <w:r w:rsidRPr="00D40EE3">
              <w:rPr>
                <w:lang w:eastAsia="x-none"/>
              </w:rPr>
              <w:t>Single DCI to schedule both PDSCH(s) and PUSCH(s)</w:t>
            </w:r>
          </w:p>
          <w:p w14:paraId="525B3320" w14:textId="77777777" w:rsidR="00591F43" w:rsidRPr="00D40EE3" w:rsidRDefault="00591F43" w:rsidP="00591F43">
            <w:pPr>
              <w:numPr>
                <w:ilvl w:val="1"/>
                <w:numId w:val="54"/>
              </w:numPr>
              <w:rPr>
                <w:lang w:eastAsia="x-none"/>
              </w:rPr>
            </w:pPr>
            <w:r w:rsidRPr="00D40EE3">
              <w:rPr>
                <w:lang w:eastAsia="x-none"/>
              </w:rPr>
              <w:t>Single DCI to schedule one or multiple TBs where any single TB can be mapped over multiple slots, where mapping is not by repetition</w:t>
            </w:r>
          </w:p>
          <w:p w14:paraId="0FC545F1" w14:textId="77777777" w:rsidR="00591F43" w:rsidRPr="00D40EE3" w:rsidRDefault="00591F43" w:rsidP="00591F43">
            <w:pPr>
              <w:numPr>
                <w:ilvl w:val="1"/>
                <w:numId w:val="54"/>
              </w:numPr>
              <w:rPr>
                <w:lang w:eastAsia="x-none"/>
              </w:rPr>
            </w:pPr>
            <w:r w:rsidRPr="00D40EE3">
              <w:rPr>
                <w:lang w:eastAsia="x-none"/>
              </w:rPr>
              <w:t>Single DCI to schedule N TBs (N&gt;1) where a TB can be repeated over multiple slots (or mini-slots)</w:t>
            </w:r>
          </w:p>
          <w:p w14:paraId="1E18F6EF" w14:textId="77777777" w:rsidR="00591F43" w:rsidRPr="00D40EE3" w:rsidRDefault="00591F43" w:rsidP="00591F43">
            <w:pPr>
              <w:numPr>
                <w:ilvl w:val="0"/>
                <w:numId w:val="54"/>
              </w:numPr>
              <w:rPr>
                <w:lang w:eastAsia="x-none"/>
              </w:rPr>
            </w:pPr>
            <w:r w:rsidRPr="00D40EE3">
              <w:rPr>
                <w:lang w:eastAsia="x-none"/>
              </w:rPr>
              <w:t>Note: This does not imply that existing slot aggregation and/or repetition for PDSCH and PUSCH by single DCI is precluded for the serving cell.</w:t>
            </w:r>
          </w:p>
          <w:p w14:paraId="3EC5F422" w14:textId="77777777" w:rsidR="00591F43" w:rsidRDefault="00591F43" w:rsidP="00591F43">
            <w:pPr>
              <w:rPr>
                <w:lang w:eastAsia="x-none"/>
              </w:rPr>
            </w:pPr>
          </w:p>
          <w:p w14:paraId="4B3396DD" w14:textId="77777777" w:rsidR="00591F43" w:rsidRDefault="00591F43" w:rsidP="00591F43">
            <w:pPr>
              <w:rPr>
                <w:lang w:eastAsia="x-none"/>
              </w:rPr>
            </w:pPr>
            <w:r w:rsidRPr="0062791C">
              <w:rPr>
                <w:highlight w:val="green"/>
                <w:lang w:eastAsia="x-none"/>
              </w:rPr>
              <w:t>Agreement:</w:t>
            </w:r>
          </w:p>
          <w:p w14:paraId="152F8650" w14:textId="77777777" w:rsidR="00591F43" w:rsidRPr="00AA61D4" w:rsidRDefault="00591F43" w:rsidP="00591F43">
            <w:pPr>
              <w:numPr>
                <w:ilvl w:val="0"/>
                <w:numId w:val="54"/>
              </w:numPr>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5B405F5C" w14:textId="77777777" w:rsidR="00591F43" w:rsidRPr="00AA61D4" w:rsidRDefault="00591F43" w:rsidP="00591F43">
            <w:pPr>
              <w:numPr>
                <w:ilvl w:val="1"/>
                <w:numId w:val="54"/>
              </w:numPr>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4F974462" w14:textId="77777777" w:rsidR="00591F43" w:rsidRPr="00AA61D4" w:rsidRDefault="00591F43" w:rsidP="00591F43">
            <w:pPr>
              <w:numPr>
                <w:ilvl w:val="2"/>
                <w:numId w:val="54"/>
              </w:numPr>
              <w:rPr>
                <w:lang w:eastAsia="x-none"/>
              </w:rPr>
            </w:pPr>
            <w:r w:rsidRPr="00AA61D4">
              <w:rPr>
                <w:rFonts w:hint="eastAsia"/>
                <w:lang w:eastAsia="x-none"/>
              </w:rPr>
              <w:t xml:space="preserve">It is noted that granularity of K1 </w:t>
            </w:r>
            <w:r w:rsidRPr="00AA61D4">
              <w:rPr>
                <w:lang w:eastAsia="x-none"/>
              </w:rPr>
              <w:t>can be separately discussed.</w:t>
            </w:r>
          </w:p>
          <w:p w14:paraId="79273605" w14:textId="77777777" w:rsidR="00591F43" w:rsidRPr="00AA61D4" w:rsidRDefault="00591F43" w:rsidP="00591F43">
            <w:pPr>
              <w:numPr>
                <w:ilvl w:val="0"/>
                <w:numId w:val="54"/>
              </w:numPr>
              <w:rPr>
                <w:lang w:eastAsia="x-none"/>
              </w:rPr>
            </w:pPr>
            <w:r w:rsidRPr="00AA61D4">
              <w:rPr>
                <w:lang w:eastAsia="x-none"/>
              </w:rPr>
              <w:t>FFS: If needed, further discuss whether or not HARQ-ACK information corresponding to different PDSCHs scheduled by the DCI can be carried by different PUCCH(s)</w:t>
            </w:r>
          </w:p>
          <w:p w14:paraId="70505686" w14:textId="77777777" w:rsidR="00591F43" w:rsidRDefault="00591F43" w:rsidP="00591F43">
            <w:pPr>
              <w:rPr>
                <w:lang w:eastAsia="x-none"/>
              </w:rPr>
            </w:pPr>
          </w:p>
          <w:p w14:paraId="5514447F" w14:textId="77777777" w:rsidR="00591F43" w:rsidRDefault="00591F43" w:rsidP="00591F43">
            <w:pPr>
              <w:rPr>
                <w:lang w:eastAsia="x-none"/>
              </w:rPr>
            </w:pPr>
            <w:r w:rsidRPr="005E3B41">
              <w:rPr>
                <w:highlight w:val="green"/>
                <w:lang w:eastAsia="x-none"/>
              </w:rPr>
              <w:t>Agreement:</w:t>
            </w:r>
          </w:p>
          <w:p w14:paraId="059492AF" w14:textId="77777777" w:rsidR="00591F43" w:rsidRDefault="00591F43" w:rsidP="00591F43">
            <w:pPr>
              <w:pStyle w:val="ListParagraph"/>
              <w:spacing w:after="160" w:line="256" w:lineRule="auto"/>
              <w:ind w:left="0"/>
              <w:jc w:val="both"/>
              <w:rPr>
                <w:rFonts w:eastAsia="Malgun Gothic"/>
              </w:rPr>
            </w:pPr>
            <w:r>
              <w:t xml:space="preserve">For generating </w:t>
            </w:r>
            <w:r>
              <w:rPr>
                <w:rFonts w:eastAsia="Malgun Gothic"/>
              </w:rPr>
              <w:t>type-2 HARQ-ACK codebook corresponding to DCI that can schedule multiple PDSCHs, the following alternatives can be considered to DAI counting and will be down-selected in RAN1#104bis-e.</w:t>
            </w:r>
          </w:p>
          <w:p w14:paraId="2FCBEF2F"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Alt 1: C-DAI/T-DAI is counted per DCI.</w:t>
            </w:r>
          </w:p>
          <w:p w14:paraId="3DA3ACF9"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 xml:space="preserve">Alt 2: </w:t>
            </w:r>
            <w:r>
              <w:rPr>
                <w:bCs/>
                <w:iCs/>
                <w:snapToGrid w:val="0"/>
              </w:rPr>
              <w:t>C-DAI/T-DAI is counted per PDSCH.</w:t>
            </w:r>
          </w:p>
          <w:p w14:paraId="4B2FB090"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7F95518F"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hint="eastAsia"/>
                <w:lang w:eastAsia="ko-KR"/>
              </w:rPr>
              <w:t>FFS</w:t>
            </w:r>
            <w:r>
              <w:rPr>
                <w:rFonts w:eastAsia="Malgun Gothic"/>
                <w:lang w:eastAsia="ko-KR"/>
              </w:rPr>
              <w:t>: C</w:t>
            </w:r>
            <w:r>
              <w:rPr>
                <w:rFonts w:eastAsia="Malgun Gothic" w:hint="eastAsia"/>
                <w:lang w:eastAsia="ko-KR"/>
              </w:rPr>
              <w:t>odebook generation details</w:t>
            </w:r>
          </w:p>
          <w:p w14:paraId="1E66E592" w14:textId="77777777" w:rsidR="00591F43" w:rsidRDefault="00591F43" w:rsidP="00591F43">
            <w:pPr>
              <w:pStyle w:val="ListParagraph"/>
              <w:numPr>
                <w:ilvl w:val="0"/>
                <w:numId w:val="54"/>
              </w:numPr>
              <w:spacing w:after="160" w:line="256" w:lineRule="auto"/>
              <w:jc w:val="both"/>
              <w:rPr>
                <w:rFonts w:eastAsia="Malgun Gothic"/>
              </w:rPr>
            </w:pPr>
            <w:r>
              <w:rPr>
                <w:bCs/>
                <w:iCs/>
                <w:snapToGrid w:val="0"/>
              </w:rPr>
              <w:t>FFS: How to signal DAI values (e.g., increase of DAI bits for Alt 2 and Alt 3)</w:t>
            </w:r>
          </w:p>
          <w:p w14:paraId="6C81C703" w14:textId="77777777" w:rsidR="00591F43" w:rsidRDefault="00591F43" w:rsidP="00591F43">
            <w:pPr>
              <w:pStyle w:val="ListParagraph"/>
              <w:numPr>
                <w:ilvl w:val="0"/>
                <w:numId w:val="54"/>
              </w:numPr>
              <w:spacing w:after="160" w:line="256" w:lineRule="auto"/>
              <w:jc w:val="both"/>
              <w:rPr>
                <w:rFonts w:eastAsia="Malgun Gothic"/>
              </w:rPr>
            </w:pPr>
            <w:r>
              <w:rPr>
                <w:bCs/>
                <w:iCs/>
                <w:snapToGrid w:val="0"/>
              </w:rPr>
              <w:t xml:space="preserve">FFS: </w:t>
            </w:r>
            <w:r>
              <w:rPr>
                <w:rFonts w:eastAsia="Malgun Gothic"/>
              </w:rPr>
              <w:t xml:space="preserve">Whether to apply </w:t>
            </w:r>
            <w:r>
              <w:rPr>
                <w:bCs/>
                <w:iCs/>
                <w:snapToGrid w:val="0"/>
              </w:rPr>
              <w:t>time domain bundling of HARQ-ACK feedback</w:t>
            </w:r>
          </w:p>
          <w:p w14:paraId="11DB6F5D" w14:textId="77777777" w:rsidR="00591F43" w:rsidRDefault="00591F43" w:rsidP="00591F43">
            <w:pPr>
              <w:rPr>
                <w:lang w:eastAsia="x-none"/>
              </w:rPr>
            </w:pPr>
            <w:r w:rsidRPr="00D03887">
              <w:rPr>
                <w:highlight w:val="green"/>
                <w:lang w:eastAsia="x-none"/>
              </w:rPr>
              <w:t>Agreement:</w:t>
            </w:r>
          </w:p>
          <w:p w14:paraId="2A4BFBBB" w14:textId="77777777" w:rsidR="00591F43" w:rsidRDefault="00591F43" w:rsidP="00591F43">
            <w:pPr>
              <w:pStyle w:val="ListParagraph"/>
              <w:numPr>
                <w:ilvl w:val="0"/>
                <w:numId w:val="55"/>
              </w:numPr>
              <w:spacing w:after="160" w:line="256" w:lineRule="auto"/>
              <w:jc w:val="both"/>
              <w:rPr>
                <w:rFonts w:eastAsia="Malgun Gothic"/>
                <w:lang w:eastAsia="ko-KR"/>
              </w:rPr>
            </w:pPr>
            <w:r>
              <w:rPr>
                <w:rFonts w:eastAsia="Malgun Gothic"/>
                <w:lang w:eastAsia="ko-KR"/>
              </w:rPr>
              <w:t>The maximum number of PDSCHs that can be scheduled with a single DCI in Rel-17 is 8 for SCS of 480 and 960 kHz.</w:t>
            </w:r>
          </w:p>
          <w:p w14:paraId="40051092"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Further restrictions for 480 kHz to 4</w:t>
            </w:r>
          </w:p>
          <w:p w14:paraId="1D599080"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A UE capability to select between 4 and 8 for 480 kHz SCS</w:t>
            </w:r>
          </w:p>
          <w:p w14:paraId="100941B7"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Note: Multi-PDSCH scheduling for the case of 120 kHz SCS is still FFS as per prior agreement. This case can be addressed after this FFS has been decided.</w:t>
            </w:r>
          </w:p>
          <w:p w14:paraId="4E2ABA55" w14:textId="77777777" w:rsidR="00591F43" w:rsidRDefault="00591F43" w:rsidP="00591F43">
            <w:pPr>
              <w:pStyle w:val="ListParagraph"/>
              <w:numPr>
                <w:ilvl w:val="0"/>
                <w:numId w:val="55"/>
              </w:numPr>
              <w:spacing w:after="160" w:line="256" w:lineRule="auto"/>
              <w:jc w:val="both"/>
              <w:rPr>
                <w:rFonts w:eastAsia="Malgun Gothic"/>
                <w:lang w:eastAsia="ko-KR"/>
              </w:rPr>
            </w:pPr>
            <w:r>
              <w:rPr>
                <w:rFonts w:eastAsia="Malgun Gothic"/>
                <w:lang w:eastAsia="ko-KR"/>
              </w:rPr>
              <w:t>The maximum number of PUSCHs that can be scheduled with a single DCI in Rel-17 is 8.</w:t>
            </w:r>
          </w:p>
          <w:p w14:paraId="583B3933"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Further restrictions for 120 kHz and 480 kHz SCS</w:t>
            </w:r>
          </w:p>
          <w:p w14:paraId="730E5010"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A UE capability to select between different values for 120 kHz and 480 kHz SCS</w:t>
            </w:r>
          </w:p>
          <w:p w14:paraId="07225D4B" w14:textId="77777777" w:rsidR="00591F43" w:rsidRPr="005534A0" w:rsidRDefault="00591F43" w:rsidP="00591F43">
            <w:pPr>
              <w:pStyle w:val="ListParagraph"/>
              <w:spacing w:after="160" w:line="256" w:lineRule="auto"/>
              <w:jc w:val="both"/>
              <w:rPr>
                <w:rFonts w:eastAsia="Malgun Gothic"/>
                <w:lang w:eastAsia="ko-KR"/>
              </w:rPr>
            </w:pPr>
          </w:p>
          <w:p w14:paraId="4C61B3E1" w14:textId="77777777" w:rsidR="00591F43" w:rsidRDefault="00591F43" w:rsidP="00591F43">
            <w:pPr>
              <w:pStyle w:val="ListParagraph"/>
              <w:spacing w:after="160" w:line="256" w:lineRule="auto"/>
              <w:ind w:left="0"/>
              <w:jc w:val="both"/>
              <w:rPr>
                <w:rFonts w:eastAsia="Malgun Gothic"/>
                <w:lang w:eastAsia="ko-KR"/>
              </w:rPr>
            </w:pPr>
            <w:r w:rsidRPr="0027323E">
              <w:rPr>
                <w:rFonts w:eastAsia="Malgun Gothic"/>
                <w:highlight w:val="green"/>
                <w:lang w:eastAsia="ko-KR"/>
              </w:rPr>
              <w:t>Agreement:</w:t>
            </w:r>
          </w:p>
          <w:p w14:paraId="5B3E89F7" w14:textId="77777777" w:rsidR="00591F43" w:rsidRDefault="00591F43" w:rsidP="00591F43">
            <w:pPr>
              <w:pStyle w:val="ListParagraph"/>
              <w:spacing w:after="160" w:line="256" w:lineRule="auto"/>
              <w:ind w:left="0"/>
              <w:jc w:val="both"/>
              <w:rPr>
                <w:rFonts w:eastAsia="Malgun Gothic"/>
              </w:rPr>
            </w:pPr>
            <w:r>
              <w:rPr>
                <w:rFonts w:eastAsia="Malgun Gothic"/>
                <w:lang w:eastAsia="ko-KR"/>
              </w:rPr>
              <w:t>For a DCI that can schedule multiple PDSCHs,</w:t>
            </w:r>
          </w:p>
          <w:p w14:paraId="093FB0A9"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MCS for the 1</w:t>
            </w:r>
            <w:r>
              <w:rPr>
                <w:rFonts w:eastAsia="Malgun Gothic"/>
                <w:vertAlign w:val="superscript"/>
                <w:lang w:eastAsia="ko-KR"/>
              </w:rPr>
              <w:t>st</w:t>
            </w:r>
            <w:r>
              <w:rPr>
                <w:rFonts w:eastAsia="Malgun Gothic"/>
                <w:lang w:eastAsia="ko-KR"/>
              </w:rPr>
              <w:t xml:space="preserve"> TB: This appears only once in the DCI and applies commonly to the first TB of each PDSCH</w:t>
            </w:r>
          </w:p>
          <w:p w14:paraId="6B68F465"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NDI for the 1</w:t>
            </w:r>
            <w:r>
              <w:rPr>
                <w:rFonts w:eastAsia="Malgun Gothic"/>
                <w:vertAlign w:val="superscript"/>
                <w:lang w:eastAsia="ko-KR"/>
              </w:rPr>
              <w:t>st</w:t>
            </w:r>
            <w:r>
              <w:rPr>
                <w:rFonts w:eastAsia="Malgun Gothic"/>
                <w:lang w:eastAsia="ko-KR"/>
              </w:rPr>
              <w:t xml:space="preserve"> TB: This is signaled per PDSCH and applies to the first TB of each PDSCH</w:t>
            </w:r>
          </w:p>
          <w:p w14:paraId="3474BEF4"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RV for the 1</w:t>
            </w:r>
            <w:r>
              <w:rPr>
                <w:rFonts w:eastAsia="Malgun Gothic"/>
                <w:vertAlign w:val="superscript"/>
                <w:lang w:eastAsia="ko-KR"/>
              </w:rPr>
              <w:t>st</w:t>
            </w:r>
            <w:r>
              <w:rPr>
                <w:rFonts w:eastAsia="Malgun Gothic"/>
                <w:lang w:eastAsia="ko-KR"/>
              </w:rPr>
              <w:t xml:space="preserve"> TB: This is signaled per PDSCH, with 2 bits if only a single PDSCH is scheduled or 1 bit for each PDSCH otherwise and applies to the first TB of each PDSCH</w:t>
            </w:r>
          </w:p>
          <w:p w14:paraId="7DCE5EA5"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 xml:space="preserve">HARQ process number: </w:t>
            </w:r>
            <w:r>
              <w:t>This applies to the first scheduled PDSCH and is incremented by 1 for subsequent PDSCHs (with modulo operation, if needed)</w:t>
            </w:r>
          </w:p>
          <w:p w14:paraId="7111CF22"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FFS:</w:t>
            </w:r>
          </w:p>
          <w:p w14:paraId="53443A78"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hint="eastAsia"/>
                <w:lang w:eastAsia="ko-KR"/>
              </w:rPr>
              <w:t>MCS/NDI/RV 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TB for each PDSCH, including whether scheduling of the 2</w:t>
            </w:r>
            <w:r>
              <w:rPr>
                <w:rFonts w:eastAsia="Malgun Gothic"/>
                <w:vertAlign w:val="superscript"/>
                <w:lang w:eastAsia="ko-KR"/>
              </w:rPr>
              <w:t>nd</w:t>
            </w:r>
            <w:r>
              <w:rPr>
                <w:rFonts w:eastAsia="Malgun Gothic"/>
                <w:lang w:eastAsia="ko-KR"/>
              </w:rPr>
              <w:t xml:space="preserve"> TB for each PDSCH can be supported or not</w:t>
            </w:r>
          </w:p>
          <w:p w14:paraId="7B83F5D1"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Details of r</w:t>
            </w:r>
            <w:r>
              <w:rPr>
                <w:rFonts w:eastAsia="Malgun Gothic" w:hint="eastAsia"/>
                <w:lang w:eastAsia="ko-KR"/>
              </w:rPr>
              <w:t xml:space="preserve">esource </w:t>
            </w:r>
            <w:r>
              <w:rPr>
                <w:rFonts w:eastAsia="Malgun Gothic"/>
                <w:lang w:eastAsia="ko-KR"/>
              </w:rPr>
              <w:t>allocation</w:t>
            </w:r>
            <w:r>
              <w:rPr>
                <w:rFonts w:eastAsia="Malgun Gothic" w:hint="eastAsia"/>
                <w:lang w:eastAsia="ko-KR"/>
              </w:rPr>
              <w:t xml:space="preserve"> </w:t>
            </w:r>
            <w:r>
              <w:rPr>
                <w:rFonts w:eastAsia="Malgun Gothic"/>
                <w:lang w:eastAsia="ko-KR"/>
              </w:rPr>
              <w:t xml:space="preserve">related fields such as </w:t>
            </w:r>
            <w:r>
              <w:t>VRB-to-PRB mapping, PRB bundling size indicator, rate matching indicator, and ZP CSI-RS trigger</w:t>
            </w:r>
          </w:p>
          <w:p w14:paraId="107A462B" w14:textId="77777777" w:rsidR="00591F43" w:rsidRPr="001B3E90" w:rsidRDefault="00591F43" w:rsidP="00591F43">
            <w:pPr>
              <w:pStyle w:val="ListParagraph"/>
              <w:numPr>
                <w:ilvl w:val="1"/>
                <w:numId w:val="54"/>
              </w:numPr>
              <w:spacing w:after="160" w:line="256" w:lineRule="auto"/>
              <w:jc w:val="both"/>
              <w:rPr>
                <w:rFonts w:eastAsia="Malgun Gothic"/>
              </w:rPr>
            </w:pPr>
            <w:r w:rsidRPr="001B3E90">
              <w:t>Whether/how to signal CBGFI/CBGTI</w:t>
            </w:r>
            <w:r>
              <w:t xml:space="preserve"> if CBGFI/CBGTI is supported for multi-PDSCH scheduling</w:t>
            </w:r>
          </w:p>
          <w:p w14:paraId="3DE2A12F" w14:textId="77777777" w:rsidR="00591F43" w:rsidRDefault="00591F43" w:rsidP="00591F43">
            <w:pPr>
              <w:pStyle w:val="ListParagraph"/>
              <w:numPr>
                <w:ilvl w:val="1"/>
                <w:numId w:val="54"/>
              </w:numPr>
              <w:spacing w:after="160" w:line="256" w:lineRule="auto"/>
              <w:jc w:val="both"/>
              <w:rPr>
                <w:rFonts w:eastAsia="Malgun Gothic"/>
              </w:rPr>
            </w:pPr>
            <w:r>
              <w:t>Details of fields that are common with multi-PUSCH scheduling, e.g., TDRA, FDRA, priority indicator, including potential enhancements</w:t>
            </w:r>
          </w:p>
          <w:p w14:paraId="3A4E5F71" w14:textId="77777777" w:rsidR="00591F43" w:rsidRDefault="00591F43" w:rsidP="00591F43">
            <w:pPr>
              <w:pStyle w:val="ListParagraph"/>
              <w:spacing w:after="160" w:line="256" w:lineRule="auto"/>
              <w:ind w:left="0"/>
              <w:jc w:val="both"/>
              <w:rPr>
                <w:rFonts w:eastAsia="Malgun Gothic"/>
                <w:lang w:eastAsia="ko-KR"/>
              </w:rPr>
            </w:pPr>
          </w:p>
          <w:p w14:paraId="6BB043F2" w14:textId="77777777" w:rsidR="00591F43" w:rsidRDefault="00591F43" w:rsidP="00591F43">
            <w:pPr>
              <w:pStyle w:val="ListParagraph"/>
              <w:spacing w:after="160" w:line="256" w:lineRule="auto"/>
              <w:ind w:left="0"/>
              <w:jc w:val="both"/>
              <w:rPr>
                <w:rFonts w:eastAsia="Malgun Gothic"/>
                <w:lang w:eastAsia="ko-KR"/>
              </w:rPr>
            </w:pPr>
          </w:p>
          <w:p w14:paraId="642B8935" w14:textId="77777777" w:rsidR="00591F43" w:rsidRDefault="00591F43" w:rsidP="00591F43">
            <w:pPr>
              <w:pStyle w:val="ListParagraph"/>
              <w:spacing w:after="160" w:line="256" w:lineRule="auto"/>
              <w:ind w:left="0"/>
              <w:jc w:val="both"/>
              <w:rPr>
                <w:rFonts w:eastAsia="Malgun Gothic"/>
                <w:lang w:eastAsia="ko-KR"/>
              </w:rPr>
            </w:pPr>
            <w:r w:rsidRPr="001E0688">
              <w:rPr>
                <w:rFonts w:eastAsia="Malgun Gothic"/>
                <w:highlight w:val="green"/>
                <w:lang w:eastAsia="ko-KR"/>
              </w:rPr>
              <w:t>Agreement:</w:t>
            </w:r>
          </w:p>
          <w:p w14:paraId="753B9E7A"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For a DCI that can schedule multiple PUSCHs,</w:t>
            </w:r>
          </w:p>
          <w:p w14:paraId="0B3BA190"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lastRenderedPageBreak/>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eastAsia="Malgun Gothic"/>
                <w:lang w:eastAsia="ko-KR"/>
              </w:rPr>
              <w:t xml:space="preserve">), </w:t>
            </w:r>
            <w:r>
              <w:rPr>
                <w:rFonts w:eastAsia="Malgun Gothic"/>
              </w:rPr>
              <w:t>as per agreement made in RAN1#104-e</w:t>
            </w:r>
          </w:p>
          <w:p w14:paraId="09B1D2E1" w14:textId="77777777" w:rsidR="00591F43" w:rsidRDefault="00591F43" w:rsidP="00591F43">
            <w:pPr>
              <w:pStyle w:val="ListParagraph"/>
              <w:numPr>
                <w:ilvl w:val="2"/>
                <w:numId w:val="54"/>
              </w:numPr>
              <w:spacing w:after="160" w:line="256" w:lineRule="auto"/>
              <w:jc w:val="both"/>
              <w:rPr>
                <w:rFonts w:eastAsia="Malgun Gothic"/>
              </w:rPr>
            </w:pPr>
            <w:r>
              <w:rPr>
                <w:rFonts w:eastAsia="Malgun Gothic"/>
                <w:lang w:eastAsia="ko-KR"/>
              </w:rPr>
              <w:t>FFS: signaling details</w:t>
            </w:r>
          </w:p>
          <w:p w14:paraId="05F3B2BF"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rPr>
              <w:t>Note: Alt 2 does not preclude continuous resource allocation in time-domain.</w:t>
            </w:r>
          </w:p>
          <w:p w14:paraId="711CF4EB"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For a DCI that can schedule multiple PDSCHs,</w:t>
            </w:r>
          </w:p>
          <w:p w14:paraId="7EECC9A9"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5D0166FB" w14:textId="77777777" w:rsidR="00591F43" w:rsidRDefault="00591F43" w:rsidP="00591F43">
            <w:pPr>
              <w:pStyle w:val="ListParagraph"/>
              <w:numPr>
                <w:ilvl w:val="2"/>
                <w:numId w:val="54"/>
              </w:numPr>
              <w:spacing w:after="160" w:line="256" w:lineRule="auto"/>
              <w:jc w:val="both"/>
              <w:rPr>
                <w:rFonts w:eastAsia="Malgun Gothic"/>
              </w:rPr>
            </w:pPr>
            <w:r>
              <w:rPr>
                <w:rFonts w:eastAsia="Malgun Gothic"/>
                <w:lang w:eastAsia="ko-KR"/>
              </w:rPr>
              <w:t>FFS: signaling details</w:t>
            </w:r>
          </w:p>
          <w:p w14:paraId="19D89E80"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rPr>
              <w:t>Note: This does not preclude continuous resource allocation in time-domain.</w:t>
            </w:r>
          </w:p>
          <w:p w14:paraId="26455CE2"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Note: Multi-PDSCH scheduling for the case of 120 kHz SCS is still FFS as per prior agreement. This case can be addressed after this FFS has been decided.</w:t>
            </w:r>
          </w:p>
          <w:p w14:paraId="4E090F69" w14:textId="77777777" w:rsidR="00591F43" w:rsidRDefault="00591F43" w:rsidP="00591F43">
            <w:pPr>
              <w:pStyle w:val="ListParagraph"/>
              <w:spacing w:after="160" w:line="256" w:lineRule="auto"/>
              <w:ind w:left="0"/>
              <w:jc w:val="both"/>
              <w:rPr>
                <w:rFonts w:eastAsia="Malgun Gothic"/>
                <w:lang w:eastAsia="ko-KR"/>
              </w:rPr>
            </w:pPr>
          </w:p>
          <w:p w14:paraId="4CA109A8" w14:textId="77777777" w:rsidR="00591F43" w:rsidRDefault="00591F43" w:rsidP="00591F43">
            <w:pPr>
              <w:pStyle w:val="ListParagraph"/>
              <w:spacing w:after="160" w:line="256" w:lineRule="auto"/>
              <w:ind w:left="0"/>
              <w:jc w:val="both"/>
              <w:rPr>
                <w:rFonts w:eastAsia="Malgun Gothic"/>
                <w:lang w:eastAsia="ko-KR"/>
              </w:rPr>
            </w:pPr>
            <w:r w:rsidRPr="000A7CDD">
              <w:rPr>
                <w:rFonts w:eastAsia="Malgun Gothic"/>
                <w:highlight w:val="green"/>
                <w:lang w:eastAsia="ko-KR"/>
              </w:rPr>
              <w:t>Agreement:</w:t>
            </w:r>
          </w:p>
          <w:p w14:paraId="58FC5C0E" w14:textId="77777777" w:rsidR="00591F43" w:rsidRDefault="00591F43" w:rsidP="00591F43">
            <w:pPr>
              <w:pStyle w:val="ListParagraph"/>
              <w:spacing w:after="160" w:line="252" w:lineRule="auto"/>
              <w:ind w:left="0"/>
              <w:jc w:val="both"/>
            </w:pPr>
            <w:r>
              <w:t xml:space="preserve">For enhancements of generating </w:t>
            </w:r>
            <w:r>
              <w:rPr>
                <w:rFonts w:eastAsia="Malgun Gothic"/>
              </w:rPr>
              <w:t>type-1 HARQ-ACK codebook corresponding to DCI that can schedule multiple PDSCHs, the following options can be considered</w:t>
            </w:r>
            <w:r>
              <w:rPr>
                <w:lang w:eastAsia="ko-KR"/>
              </w:rPr>
              <w:t>,</w:t>
            </w:r>
          </w:p>
          <w:p w14:paraId="64645FBF" w14:textId="77777777" w:rsidR="00591F43" w:rsidRPr="00B36AC7" w:rsidRDefault="00591F43" w:rsidP="00591F43">
            <w:pPr>
              <w:pStyle w:val="ListParagraph"/>
              <w:numPr>
                <w:ilvl w:val="0"/>
                <w:numId w:val="54"/>
              </w:numPr>
              <w:spacing w:after="160" w:line="252" w:lineRule="auto"/>
              <w:jc w:val="both"/>
            </w:pPr>
            <w:r>
              <w:rPr>
                <w:lang w:eastAsia="ko-KR"/>
              </w:rPr>
              <w:t>Option 1</w:t>
            </w:r>
            <w:r>
              <w:rPr>
                <w:rFonts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9BA1A58" w14:textId="77777777" w:rsidR="00591F43" w:rsidRDefault="00591F43" w:rsidP="00591F43">
            <w:pPr>
              <w:pStyle w:val="ListParagraph"/>
              <w:numPr>
                <w:ilvl w:val="0"/>
                <w:numId w:val="54"/>
              </w:numPr>
              <w:spacing w:after="160" w:line="252" w:lineRule="auto"/>
              <w:jc w:val="both"/>
            </w:pPr>
            <w:r>
              <w:rPr>
                <w:lang w:eastAsia="ko-KR"/>
              </w:rPr>
              <w:t xml:space="preserve">Option 1a: The set of candidate PDSCH </w:t>
            </w:r>
            <w:r>
              <w:t xml:space="preserve">reception </w:t>
            </w:r>
            <w:r>
              <w:rPr>
                <w:lang w:eastAsia="ko-KR"/>
              </w:rPr>
              <w:t>occasions is determined according to each SLIV of each row in the TDRA table</w:t>
            </w:r>
          </w:p>
          <w:p w14:paraId="73919AC0" w14:textId="77777777" w:rsidR="00591F43" w:rsidRDefault="00591F43" w:rsidP="00591F43">
            <w:pPr>
              <w:pStyle w:val="ListParagraph"/>
              <w:numPr>
                <w:ilvl w:val="0"/>
                <w:numId w:val="54"/>
              </w:numPr>
              <w:spacing w:after="160" w:line="252" w:lineRule="auto"/>
              <w:jc w:val="both"/>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33EAB076" w14:textId="77777777" w:rsidR="00591F43" w:rsidRDefault="00591F43" w:rsidP="00591F43">
            <w:pPr>
              <w:pStyle w:val="ListParagraph"/>
              <w:numPr>
                <w:ilvl w:val="0"/>
                <w:numId w:val="54"/>
              </w:numPr>
              <w:spacing w:after="160" w:line="252" w:lineRule="auto"/>
              <w:jc w:val="both"/>
            </w:pPr>
            <w:r>
              <w:rPr>
                <w:lang w:eastAsia="ko-KR"/>
              </w:rPr>
              <w:t xml:space="preserve">FFS: </w:t>
            </w:r>
            <w:r>
              <w:rPr>
                <w:rFonts w:eastAsia="Malgun Gothic"/>
                <w:lang w:eastAsia="ko-KR"/>
              </w:rPr>
              <w:t>C</w:t>
            </w:r>
            <w:r>
              <w:rPr>
                <w:rFonts w:eastAsia="Malgun Gothic" w:hint="eastAsia"/>
                <w:lang w:eastAsia="ko-KR"/>
              </w:rPr>
              <w:t>odebook generation details</w:t>
            </w:r>
            <w:r>
              <w:rPr>
                <w:rFonts w:eastAsia="Malgun Gothic"/>
                <w:lang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F1D8748" w14:textId="77777777" w:rsidR="0088347D" w:rsidRDefault="0088347D" w:rsidP="00A003C5">
            <w:pPr>
              <w:spacing w:after="160" w:line="252" w:lineRule="auto"/>
              <w:jc w:val="both"/>
            </w:pPr>
          </w:p>
          <w:p w14:paraId="72962D08" w14:textId="77777777" w:rsidR="0088347D" w:rsidRDefault="0088347D" w:rsidP="0088347D">
            <w:pPr>
              <w:rPr>
                <w:lang w:eastAsia="x-none"/>
              </w:rPr>
            </w:pPr>
            <w:r w:rsidRPr="009320DF">
              <w:rPr>
                <w:highlight w:val="green"/>
                <w:lang w:eastAsia="x-none"/>
              </w:rPr>
              <w:t>Agreement:</w:t>
            </w:r>
          </w:p>
          <w:p w14:paraId="064A775B" w14:textId="77777777" w:rsidR="0088347D" w:rsidRPr="002C4A74" w:rsidRDefault="0088347D" w:rsidP="0088347D">
            <w:pPr>
              <w:numPr>
                <w:ilvl w:val="0"/>
                <w:numId w:val="64"/>
              </w:numPr>
              <w:rPr>
                <w:lang w:eastAsia="x-none"/>
              </w:rPr>
            </w:pPr>
            <w:r w:rsidRPr="002C4A74">
              <w:rPr>
                <w:lang w:eastAsia="x-none"/>
              </w:rPr>
              <w:t xml:space="preserve">RAN1 use the absolute time duration for 120 kHz SCS as the upper bound for the discussion of UE processing timelines </w:t>
            </w:r>
            <w:r>
              <w:rPr>
                <w:lang w:eastAsia="x-none"/>
              </w:rPr>
              <w:t xml:space="preserve">(not related to PDCCH monitoring) </w:t>
            </w:r>
            <w:r w:rsidRPr="002C4A74">
              <w:rPr>
                <w:lang w:eastAsia="x-none"/>
              </w:rPr>
              <w:t>for 480 kHz and 960 kHz SCS for NR operation in 52.6 to 71 GHz</w:t>
            </w:r>
          </w:p>
          <w:p w14:paraId="71D1A3D0" w14:textId="77777777" w:rsidR="0088347D" w:rsidRPr="002C4A74" w:rsidRDefault="0088347D" w:rsidP="0088347D">
            <w:pPr>
              <w:numPr>
                <w:ilvl w:val="1"/>
                <w:numId w:val="64"/>
              </w:numPr>
              <w:rPr>
                <w:lang w:eastAsia="x-none"/>
              </w:rPr>
            </w:pPr>
            <w:r w:rsidRPr="002C4A74">
              <w:rPr>
                <w:lang w:eastAsia="x-none"/>
              </w:rPr>
              <w:t>RAN1 strives to reduce the absolute time durations from the upper bound if feasible</w:t>
            </w:r>
          </w:p>
          <w:p w14:paraId="128666E4" w14:textId="77777777" w:rsidR="0088347D" w:rsidRPr="002C4A74" w:rsidRDefault="0088347D" w:rsidP="0088347D">
            <w:pPr>
              <w:numPr>
                <w:ilvl w:val="0"/>
                <w:numId w:val="64"/>
              </w:numPr>
              <w:rPr>
                <w:lang w:eastAsia="x-none"/>
              </w:rPr>
            </w:pPr>
            <w:r w:rsidRPr="002C4A74">
              <w:rPr>
                <w:lang w:eastAsia="x-none"/>
              </w:rPr>
              <w:t>FFS</w:t>
            </w:r>
            <w:r>
              <w:rPr>
                <w:lang w:eastAsia="x-none"/>
              </w:rPr>
              <w:t>:</w:t>
            </w:r>
            <w:r w:rsidRPr="002C4A74">
              <w:rPr>
                <w:lang w:eastAsia="x-none"/>
              </w:rPr>
              <w:t xml:space="preserve"> </w:t>
            </w:r>
            <w:r>
              <w:rPr>
                <w:lang w:eastAsia="x-none"/>
              </w:rPr>
              <w:t>H</w:t>
            </w:r>
            <w:r w:rsidRPr="002C4A74">
              <w:rPr>
                <w:lang w:eastAsia="x-none"/>
              </w:rPr>
              <w:t>ow to derive timeline values</w:t>
            </w:r>
          </w:p>
          <w:p w14:paraId="4925E3E9" w14:textId="77777777" w:rsidR="0088347D" w:rsidRPr="002C4A74" w:rsidRDefault="0088347D" w:rsidP="0088347D">
            <w:pPr>
              <w:numPr>
                <w:ilvl w:val="1"/>
                <w:numId w:val="64"/>
              </w:numPr>
              <w:rPr>
                <w:lang w:eastAsia="x-none"/>
              </w:rPr>
            </w:pPr>
            <w:r w:rsidRPr="002C4A74">
              <w:rPr>
                <w:lang w:eastAsia="x-none"/>
              </w:rPr>
              <w:t>Case by case study</w:t>
            </w:r>
          </w:p>
          <w:p w14:paraId="4DA54C7E" w14:textId="77777777" w:rsidR="0088347D" w:rsidRPr="002C4A74" w:rsidRDefault="0088347D" w:rsidP="0088347D">
            <w:pPr>
              <w:numPr>
                <w:ilvl w:val="1"/>
                <w:numId w:val="64"/>
              </w:numPr>
              <w:rPr>
                <w:lang w:eastAsia="x-none"/>
              </w:rPr>
            </w:pPr>
            <w:r w:rsidRPr="002C4A74">
              <w:rPr>
                <w:lang w:eastAsia="x-none"/>
              </w:rPr>
              <w:t>FFS: model</w:t>
            </w:r>
            <w:r>
              <w:rPr>
                <w:lang w:eastAsia="x-none"/>
              </w:rPr>
              <w:t>-</w:t>
            </w:r>
            <w:r w:rsidRPr="002C4A74">
              <w:rPr>
                <w:lang w:eastAsia="x-none"/>
              </w:rPr>
              <w:t>based approach for selected timelines, e.g. exponential models, projection based on log-linear regression, etc.</w:t>
            </w:r>
          </w:p>
          <w:p w14:paraId="14AAAC06" w14:textId="77777777" w:rsidR="0088347D" w:rsidRDefault="0088347D" w:rsidP="00A003C5">
            <w:pPr>
              <w:spacing w:after="160" w:line="252" w:lineRule="auto"/>
              <w:jc w:val="both"/>
            </w:pPr>
          </w:p>
          <w:p w14:paraId="2FFF225D" w14:textId="77777777" w:rsidR="00FF2154" w:rsidRDefault="00FF2154" w:rsidP="00FF2154">
            <w:pPr>
              <w:rPr>
                <w:lang w:eastAsia="x-none"/>
              </w:rPr>
            </w:pPr>
            <w:r w:rsidRPr="00097C41">
              <w:rPr>
                <w:highlight w:val="green"/>
                <w:lang w:eastAsia="x-none"/>
              </w:rPr>
              <w:t>Agreement:</w:t>
            </w:r>
          </w:p>
          <w:p w14:paraId="69D61BD4" w14:textId="77777777" w:rsidR="00FF2154" w:rsidRDefault="00FF2154" w:rsidP="00FF2154">
            <w:pPr>
              <w:pStyle w:val="ListParagraph"/>
              <w:numPr>
                <w:ilvl w:val="0"/>
                <w:numId w:val="54"/>
              </w:numPr>
              <w:spacing w:after="160" w:line="256" w:lineRule="auto"/>
              <w:ind w:left="360"/>
              <w:jc w:val="both"/>
              <w:rPr>
                <w:rFonts w:eastAsia="Malgun Gothic"/>
              </w:rPr>
            </w:pPr>
            <w:r>
              <w:rPr>
                <w:rFonts w:eastAsia="Malgun Gothic"/>
                <w:lang w:eastAsia="ko-KR"/>
              </w:rPr>
              <w:t>Do not use fallback DCI (i.e., DCI formats 0_0 and 1_0) for multi-PDSCH/PUSCH scheduling.</w:t>
            </w:r>
          </w:p>
          <w:p w14:paraId="55F6903F" w14:textId="77777777" w:rsidR="00FF2154" w:rsidRDefault="00FF2154" w:rsidP="00FF2154">
            <w:pPr>
              <w:pStyle w:val="ListParagraph"/>
              <w:numPr>
                <w:ilvl w:val="0"/>
                <w:numId w:val="54"/>
              </w:numPr>
              <w:spacing w:after="160" w:line="256" w:lineRule="auto"/>
              <w:ind w:left="360"/>
              <w:jc w:val="both"/>
              <w:rPr>
                <w:rFonts w:eastAsia="Malgun Gothic"/>
              </w:rPr>
            </w:pPr>
            <w:r>
              <w:rPr>
                <w:rFonts w:eastAsia="Malgun Gothic"/>
                <w:lang w:eastAsia="ko-KR"/>
              </w:rPr>
              <w:t>Use DCI format 0_1 to schedule multiple PUSCHs with a single DCI.</w:t>
            </w:r>
          </w:p>
          <w:p w14:paraId="6F08A0DE" w14:textId="77777777" w:rsidR="00FF2154" w:rsidRDefault="00FF2154" w:rsidP="00FF2154">
            <w:pPr>
              <w:pStyle w:val="ListParagraph"/>
              <w:numPr>
                <w:ilvl w:val="0"/>
                <w:numId w:val="54"/>
              </w:numPr>
              <w:spacing w:after="160" w:line="256" w:lineRule="auto"/>
              <w:ind w:left="360"/>
              <w:jc w:val="both"/>
              <w:rPr>
                <w:rFonts w:eastAsia="Malgun Gothic"/>
              </w:rPr>
            </w:pPr>
            <w:r>
              <w:rPr>
                <w:rFonts w:eastAsia="Malgun Gothic"/>
                <w:lang w:eastAsia="ko-KR"/>
              </w:rPr>
              <w:t>Use DCI format 1_1 to schedule multiple PDSCHs with a single DCI.</w:t>
            </w:r>
          </w:p>
          <w:p w14:paraId="15C0D619" w14:textId="77777777" w:rsidR="00FF2154" w:rsidRPr="006E510E" w:rsidRDefault="00FF2154" w:rsidP="00FF2154">
            <w:pPr>
              <w:rPr>
                <w:u w:val="single"/>
                <w:lang w:eastAsia="x-none"/>
              </w:rPr>
            </w:pPr>
            <w:bookmarkStart w:id="1" w:name="_Hlk72788144"/>
            <w:r w:rsidRPr="006E510E">
              <w:rPr>
                <w:u w:val="single"/>
                <w:lang w:eastAsia="x-none"/>
              </w:rPr>
              <w:lastRenderedPageBreak/>
              <w:t>Conclusion:</w:t>
            </w:r>
          </w:p>
          <w:p w14:paraId="21E24D2F" w14:textId="77777777" w:rsidR="00FF2154" w:rsidRDefault="00FF2154" w:rsidP="00FF2154">
            <w:pPr>
              <w:pStyle w:val="ListParagraph"/>
              <w:spacing w:after="160" w:line="252" w:lineRule="auto"/>
              <w:ind w:left="0"/>
              <w:jc w:val="both"/>
              <w:rPr>
                <w:rFonts w:eastAsia="Gulim"/>
                <w:lang w:eastAsia="ko-KR"/>
              </w:rPr>
            </w:pPr>
            <w:r>
              <w:rPr>
                <w:rFonts w:eastAsia="Gulim"/>
                <w:lang w:eastAsia="ko-KR"/>
              </w:rPr>
              <w:t>For a DCI that can schedule multiple PUSCHs,</w:t>
            </w:r>
          </w:p>
          <w:p w14:paraId="01B7BE39" w14:textId="77777777" w:rsidR="00FF2154" w:rsidRPr="006E510E" w:rsidRDefault="00FF2154" w:rsidP="00FF2154">
            <w:pPr>
              <w:pStyle w:val="ListParagraph"/>
              <w:numPr>
                <w:ilvl w:val="0"/>
                <w:numId w:val="60"/>
              </w:numPr>
              <w:spacing w:after="160" w:line="252" w:lineRule="auto"/>
              <w:jc w:val="both"/>
              <w:rPr>
                <w:rFonts w:eastAsia="Gulim"/>
                <w:szCs w:val="20"/>
              </w:rPr>
            </w:pPr>
            <w:r>
              <w:rPr>
                <w:rFonts w:eastAsia="Gulim"/>
                <w:lang w:eastAsia="ko-KR"/>
              </w:rPr>
              <w:t xml:space="preserve">CSI-request: </w:t>
            </w:r>
            <w:r>
              <w:rPr>
                <w:rFonts w:eastAsia="Gulim" w:hint="eastAsia"/>
                <w:lang w:eastAsia="ko-KR"/>
              </w:rPr>
              <w:t>When the DCI schedules M PUSCHs, the PUSCH that carries the aperiodic CSI feedback is M-th scheduled PUSCH for M &lt;= 2, or (M-1)-th scheduled PUSCH for M &gt; 2.</w:t>
            </w:r>
          </w:p>
          <w:p w14:paraId="01094263" w14:textId="77777777" w:rsidR="00FF2154" w:rsidRDefault="00FF2154" w:rsidP="00FF2154">
            <w:pPr>
              <w:pStyle w:val="ListParagraph"/>
              <w:spacing w:after="160" w:line="252" w:lineRule="auto"/>
              <w:ind w:left="0"/>
              <w:jc w:val="both"/>
              <w:rPr>
                <w:rFonts w:eastAsia="Gulim"/>
                <w:lang w:eastAsia="ko-KR"/>
              </w:rPr>
            </w:pPr>
          </w:p>
          <w:p w14:paraId="5B4493DA" w14:textId="77777777" w:rsidR="00FF2154" w:rsidRDefault="00FF2154" w:rsidP="00FF2154">
            <w:pPr>
              <w:pStyle w:val="ListParagraph"/>
              <w:spacing w:after="160" w:line="252" w:lineRule="auto"/>
              <w:ind w:left="0"/>
              <w:jc w:val="both"/>
              <w:rPr>
                <w:rFonts w:eastAsia="Gulim"/>
                <w:lang w:eastAsia="ko-KR"/>
              </w:rPr>
            </w:pPr>
            <w:r w:rsidRPr="006E510E">
              <w:rPr>
                <w:rFonts w:eastAsia="Gulim"/>
                <w:highlight w:val="green"/>
                <w:lang w:eastAsia="ko-KR"/>
              </w:rPr>
              <w:t>Agreement:</w:t>
            </w:r>
          </w:p>
          <w:p w14:paraId="70E8F265" w14:textId="77777777" w:rsidR="00FF2154" w:rsidRDefault="00FF2154" w:rsidP="00FF2154">
            <w:pPr>
              <w:pStyle w:val="ListParagraph"/>
              <w:numPr>
                <w:ilvl w:val="0"/>
                <w:numId w:val="61"/>
              </w:numPr>
              <w:spacing w:after="160" w:line="252" w:lineRule="auto"/>
              <w:ind w:left="360"/>
              <w:jc w:val="both"/>
              <w:rPr>
                <w:rFonts w:eastAsia="Gulim"/>
                <w:szCs w:val="20"/>
              </w:rPr>
            </w:pPr>
            <w:r>
              <w:rPr>
                <w:rFonts w:eastAsia="Gulim"/>
                <w:lang w:eastAsia="ko-KR"/>
              </w:rPr>
              <w:t xml:space="preserve">If a PDSCH among </w:t>
            </w:r>
            <w:r w:rsidRPr="006E510E">
              <w:rPr>
                <w:rFonts w:eastAsia="Gulim"/>
                <w:lang w:eastAsia="ko-KR"/>
              </w:rPr>
              <w:t xml:space="preserve">multiple </w:t>
            </w:r>
            <w:r>
              <w:rPr>
                <w:rFonts w:eastAsia="Gulim"/>
                <w:lang w:eastAsia="ko-KR"/>
              </w:rPr>
              <w:t xml:space="preserve">PDSCHs that are scheduled by a single DCI is collided with uplink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 the UE does not receive the PDSCH.</w:t>
            </w:r>
          </w:p>
          <w:p w14:paraId="33A8027B" w14:textId="77777777" w:rsidR="00FF2154" w:rsidRDefault="00FF2154" w:rsidP="00FF2154">
            <w:pPr>
              <w:pStyle w:val="ListParagraph"/>
              <w:numPr>
                <w:ilvl w:val="1"/>
                <w:numId w:val="61"/>
              </w:numPr>
              <w:spacing w:line="252" w:lineRule="auto"/>
              <w:ind w:left="1080"/>
              <w:jc w:val="both"/>
              <w:rPr>
                <w:rFonts w:eastAsia="Gulim"/>
                <w:lang w:eastAsia="ko-KR"/>
              </w:rPr>
            </w:pPr>
            <w:r>
              <w:rPr>
                <w:rFonts w:eastAsia="Gulim"/>
                <w:lang w:eastAsia="ko-KR"/>
              </w:rPr>
              <w:t>FFS on how to handle HARQ-related issue for the PDSCH (e.g., HARQ process numbering)</w:t>
            </w:r>
          </w:p>
          <w:p w14:paraId="4F73F0D7" w14:textId="77777777" w:rsidR="00FF2154" w:rsidRDefault="00FF2154" w:rsidP="00FF2154">
            <w:pPr>
              <w:pStyle w:val="ListParagraph"/>
              <w:numPr>
                <w:ilvl w:val="0"/>
                <w:numId w:val="61"/>
              </w:numPr>
              <w:spacing w:line="252" w:lineRule="auto"/>
              <w:ind w:left="360"/>
              <w:jc w:val="both"/>
              <w:rPr>
                <w:rFonts w:eastAsia="Gulim"/>
                <w:lang w:eastAsia="ko-KR"/>
              </w:rPr>
            </w:pPr>
            <w:r>
              <w:rPr>
                <w:rFonts w:eastAsia="Gulim"/>
                <w:lang w:eastAsia="ko-KR"/>
              </w:rPr>
              <w:t xml:space="preserve">The UE does not expect to be scheduled with multiple PDSCHs by a single DCI, where every PDSCH is collided with uplink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w:t>
            </w:r>
          </w:p>
          <w:p w14:paraId="2DEB3EE0" w14:textId="77777777" w:rsidR="00FF2154" w:rsidRDefault="00FF2154" w:rsidP="00FF2154">
            <w:pPr>
              <w:pStyle w:val="ListParagraph"/>
              <w:numPr>
                <w:ilvl w:val="0"/>
                <w:numId w:val="61"/>
              </w:numPr>
              <w:spacing w:line="252" w:lineRule="auto"/>
              <w:ind w:left="360"/>
              <w:jc w:val="both"/>
              <w:rPr>
                <w:rFonts w:eastAsia="Gulim"/>
                <w:lang w:eastAsia="ko-KR"/>
              </w:rPr>
            </w:pPr>
            <w:r>
              <w:rPr>
                <w:rFonts w:eastAsia="Gulim"/>
                <w:lang w:eastAsia="ko-KR"/>
              </w:rPr>
              <w:t xml:space="preserve">If a PUSCH among </w:t>
            </w:r>
            <w:r w:rsidRPr="006E510E">
              <w:rPr>
                <w:rFonts w:eastAsia="Gulim"/>
                <w:lang w:eastAsia="ko-KR"/>
              </w:rPr>
              <w:t>multiple P</w:t>
            </w:r>
            <w:r>
              <w:rPr>
                <w:rFonts w:eastAsia="Gulim"/>
                <w:lang w:eastAsia="ko-KR"/>
              </w:rPr>
              <w:t xml:space="preserve">USCHs that are scheduled by a single DCI is collided with downlink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 the UE does not transmit the PUSCH.</w:t>
            </w:r>
          </w:p>
          <w:p w14:paraId="34D7D7E4" w14:textId="77777777" w:rsidR="00FF2154" w:rsidRDefault="00FF2154" w:rsidP="00FF2154">
            <w:pPr>
              <w:pStyle w:val="ListParagraph"/>
              <w:numPr>
                <w:ilvl w:val="1"/>
                <w:numId w:val="61"/>
              </w:numPr>
              <w:spacing w:line="252" w:lineRule="auto"/>
              <w:ind w:left="1080"/>
              <w:jc w:val="both"/>
              <w:rPr>
                <w:rFonts w:eastAsia="Gulim"/>
                <w:lang w:eastAsia="ko-KR"/>
              </w:rPr>
            </w:pPr>
            <w:r>
              <w:rPr>
                <w:rFonts w:eastAsia="Gulim"/>
                <w:lang w:eastAsia="ko-KR"/>
              </w:rPr>
              <w:t>FFS on how to handle HARQ-related issue for the PUSCH (e.g., HARQ process numbering)</w:t>
            </w:r>
          </w:p>
          <w:p w14:paraId="5782085D" w14:textId="77777777" w:rsidR="00FF2154" w:rsidRDefault="00FF2154" w:rsidP="00FF2154">
            <w:pPr>
              <w:pStyle w:val="ListParagraph"/>
              <w:numPr>
                <w:ilvl w:val="0"/>
                <w:numId w:val="61"/>
              </w:numPr>
              <w:spacing w:line="252" w:lineRule="auto"/>
              <w:ind w:left="360"/>
              <w:jc w:val="both"/>
              <w:rPr>
                <w:rFonts w:eastAsia="Gulim"/>
                <w:lang w:eastAsia="ko-KR"/>
              </w:rPr>
            </w:pPr>
            <w:r>
              <w:rPr>
                <w:rFonts w:eastAsia="Gulim"/>
                <w:lang w:eastAsia="ko-KR"/>
              </w:rPr>
              <w:t xml:space="preserve">The UE does not expect to be scheduled with multiple PUSCHs by a single DCI, where every PUSCH is collided with downlink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w:t>
            </w:r>
          </w:p>
          <w:bookmarkEnd w:id="1"/>
          <w:p w14:paraId="3287BD04" w14:textId="77777777" w:rsidR="00FF2154" w:rsidRDefault="00FF2154" w:rsidP="00FF2154">
            <w:pPr>
              <w:pStyle w:val="ListParagraph"/>
              <w:spacing w:after="160" w:line="252" w:lineRule="auto"/>
              <w:ind w:left="0"/>
              <w:jc w:val="both"/>
              <w:rPr>
                <w:rFonts w:eastAsia="Gulim"/>
                <w:szCs w:val="20"/>
              </w:rPr>
            </w:pPr>
          </w:p>
          <w:p w14:paraId="1C6B0524" w14:textId="77777777" w:rsidR="00FF2154" w:rsidRDefault="00FF2154" w:rsidP="00FF2154">
            <w:pPr>
              <w:pStyle w:val="ListParagraph"/>
              <w:spacing w:after="160" w:line="252" w:lineRule="auto"/>
              <w:ind w:left="0"/>
              <w:jc w:val="both"/>
              <w:rPr>
                <w:rFonts w:eastAsia="Gulim"/>
                <w:szCs w:val="20"/>
              </w:rPr>
            </w:pPr>
          </w:p>
          <w:p w14:paraId="50B102E1" w14:textId="77777777" w:rsidR="00FF2154" w:rsidRDefault="00FF2154" w:rsidP="00FF2154">
            <w:pPr>
              <w:pStyle w:val="ListParagraph"/>
              <w:spacing w:line="252" w:lineRule="auto"/>
              <w:ind w:left="0"/>
              <w:jc w:val="both"/>
              <w:rPr>
                <w:rFonts w:eastAsia="Gulim"/>
                <w:szCs w:val="20"/>
              </w:rPr>
            </w:pPr>
            <w:r w:rsidRPr="001B4394">
              <w:rPr>
                <w:rFonts w:eastAsia="Gulim"/>
                <w:szCs w:val="20"/>
                <w:highlight w:val="green"/>
              </w:rPr>
              <w:t>Agreement:</w:t>
            </w:r>
          </w:p>
          <w:p w14:paraId="31C8528C" w14:textId="77777777" w:rsidR="00FF2154" w:rsidRDefault="00FF2154" w:rsidP="00FF2154">
            <w:pPr>
              <w:spacing w:line="252" w:lineRule="auto"/>
              <w:jc w:val="both"/>
            </w:pPr>
            <w:r>
              <w:rPr>
                <w:rFonts w:cs="Times"/>
              </w:rPr>
              <w:t>For TDRA in a DCI that can schedule multiple PDSCHs (or PUSCHs),</w:t>
            </w:r>
          </w:p>
          <w:p w14:paraId="6D139268" w14:textId="77777777" w:rsidR="00FF2154" w:rsidRDefault="00FF2154" w:rsidP="00FF2154">
            <w:pPr>
              <w:numPr>
                <w:ilvl w:val="0"/>
                <w:numId w:val="61"/>
              </w:numPr>
              <w:spacing w:line="252" w:lineRule="auto"/>
              <w:ind w:left="360"/>
              <w:jc w:val="both"/>
            </w:pPr>
            <w:r>
              <w:rPr>
                <w:rFonts w:cs="Times"/>
              </w:rPr>
              <w:t>A row of the TDRA table can indicate PDSCHs (or PUSCHs) that are in consecutive or non-consecutive slots.</w:t>
            </w:r>
          </w:p>
          <w:p w14:paraId="22E49FE9" w14:textId="77777777" w:rsidR="00FF2154" w:rsidRDefault="00FF2154" w:rsidP="00FF2154">
            <w:pPr>
              <w:numPr>
                <w:ilvl w:val="1"/>
                <w:numId w:val="61"/>
              </w:numPr>
              <w:spacing w:line="252" w:lineRule="auto"/>
              <w:ind w:left="1080"/>
              <w:jc w:val="both"/>
            </w:pPr>
            <w:r>
              <w:rPr>
                <w:lang w:eastAsia="ko-KR"/>
              </w:rPr>
              <w:t>FFS: The maximum value of the gap between two consecutively scheduled PDSCHs or between two consecutively scheduled PUSCHs</w:t>
            </w:r>
          </w:p>
          <w:p w14:paraId="37D77880" w14:textId="77777777" w:rsidR="00FF2154" w:rsidRDefault="00FF2154" w:rsidP="00FF2154">
            <w:pPr>
              <w:numPr>
                <w:ilvl w:val="1"/>
                <w:numId w:val="61"/>
              </w:numPr>
              <w:spacing w:line="252" w:lineRule="auto"/>
              <w:ind w:left="1080"/>
              <w:jc w:val="both"/>
            </w:pPr>
            <w:r>
              <w:rPr>
                <w:lang w:eastAsia="ko-KR"/>
              </w:rPr>
              <w:t>FFS: The maximum value of the gap between the first scheduled PDSCH and the last scheduled PDSCH or between the first scheduled PUSCH and the last scheduled PUSCH</w:t>
            </w:r>
          </w:p>
          <w:p w14:paraId="60368B95" w14:textId="77777777" w:rsidR="00FF2154" w:rsidRDefault="00FF2154" w:rsidP="00FF2154">
            <w:pPr>
              <w:numPr>
                <w:ilvl w:val="1"/>
                <w:numId w:val="61"/>
              </w:numPr>
              <w:spacing w:line="252" w:lineRule="auto"/>
              <w:ind w:left="1080"/>
              <w:jc w:val="both"/>
            </w:pPr>
            <w:r>
              <w:rPr>
                <w:lang w:eastAsia="ko-KR"/>
              </w:rPr>
              <w:t>FFS: Details to introduce the gap between PDSCHs or between PUSCHs</w:t>
            </w:r>
          </w:p>
          <w:p w14:paraId="2795BF1A" w14:textId="77777777" w:rsidR="00FF2154" w:rsidRDefault="00FF2154" w:rsidP="00FF2154">
            <w:pPr>
              <w:wordWrap w:val="0"/>
              <w:autoSpaceDE w:val="0"/>
              <w:autoSpaceDN w:val="0"/>
              <w:jc w:val="both"/>
              <w:rPr>
                <w:rFonts w:ascii="Malgun Gothic" w:eastAsia="Malgun Gothic" w:hAnsi="Malgun Gothic" w:cs="Calibri"/>
                <w:lang w:eastAsia="ko-KR"/>
              </w:rPr>
            </w:pPr>
          </w:p>
          <w:p w14:paraId="36D11878" w14:textId="77777777" w:rsidR="00FF2154" w:rsidRDefault="00FF2154" w:rsidP="00FF2154">
            <w:pPr>
              <w:wordWrap w:val="0"/>
              <w:autoSpaceDE w:val="0"/>
              <w:autoSpaceDN w:val="0"/>
              <w:jc w:val="both"/>
              <w:rPr>
                <w:rFonts w:ascii="Malgun Gothic" w:eastAsia="Malgun Gothic" w:hAnsi="Malgun Gothic" w:cs="Calibri"/>
                <w:lang w:eastAsia="ko-KR"/>
              </w:rPr>
            </w:pPr>
            <w:r w:rsidRPr="001B4394">
              <w:rPr>
                <w:rFonts w:eastAsia="Gulim"/>
                <w:szCs w:val="20"/>
                <w:highlight w:val="green"/>
              </w:rPr>
              <w:t>Agreement:</w:t>
            </w:r>
          </w:p>
          <w:p w14:paraId="0EA48D23" w14:textId="77777777" w:rsidR="00FF2154" w:rsidRPr="001B4394" w:rsidRDefault="00FF2154" w:rsidP="00FF2154">
            <w:pPr>
              <w:spacing w:line="252" w:lineRule="auto"/>
              <w:jc w:val="both"/>
            </w:pPr>
            <w:r w:rsidRPr="001B4394">
              <w:rPr>
                <w:rFonts w:cs="Time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59C72D83" w14:textId="77777777" w:rsidR="00FF2154" w:rsidRPr="001B4394" w:rsidRDefault="00FF2154" w:rsidP="00FF2154">
            <w:pPr>
              <w:numPr>
                <w:ilvl w:val="0"/>
                <w:numId w:val="61"/>
              </w:numPr>
              <w:spacing w:line="252" w:lineRule="auto"/>
              <w:ind w:left="360"/>
              <w:jc w:val="both"/>
              <w:rPr>
                <w:rFonts w:cs="Times"/>
              </w:rPr>
            </w:pPr>
            <w:r w:rsidRPr="001B4394">
              <w:rPr>
                <w:rFonts w:cs="Times"/>
              </w:rPr>
              <w:t>The set of DL slots includes all the unique DL slots that can be scheduled by any row index r of TDRA table in DCI indicating the UL slot as HARQ-ACK feedback timing.</w:t>
            </w:r>
          </w:p>
          <w:p w14:paraId="4929E477" w14:textId="77777777" w:rsidR="00FF2154" w:rsidRPr="001B4394" w:rsidRDefault="00FF2154" w:rsidP="00FF2154">
            <w:pPr>
              <w:numPr>
                <w:ilvl w:val="0"/>
                <w:numId w:val="61"/>
              </w:numPr>
              <w:spacing w:line="252" w:lineRule="auto"/>
              <w:ind w:left="360"/>
              <w:jc w:val="both"/>
              <w:rPr>
                <w:rFonts w:cs="Times"/>
              </w:rPr>
            </w:pPr>
            <w:r w:rsidRPr="001B4394">
              <w:rPr>
                <w:rFonts w:cs="Times"/>
              </w:rPr>
              <w:t>The set of SLIVs corresponding to a DL slot (belonging to the set of DL slots) at least include all the SLIVs that can be scheduled within the DL slot by any row index r of TDRA table in DCI indicating the UL slot as HARQ-ACK feedback timing.</w:t>
            </w:r>
          </w:p>
          <w:p w14:paraId="672E75F4" w14:textId="77777777" w:rsidR="00FF2154" w:rsidRPr="001B4394" w:rsidRDefault="00FF2154" w:rsidP="00FF2154">
            <w:pPr>
              <w:numPr>
                <w:ilvl w:val="1"/>
                <w:numId w:val="61"/>
              </w:numPr>
              <w:spacing w:line="252" w:lineRule="auto"/>
              <w:ind w:left="1080"/>
              <w:jc w:val="both"/>
              <w:rPr>
                <w:rFonts w:cs="Times"/>
              </w:rPr>
            </w:pPr>
            <w:r w:rsidRPr="001B4394">
              <w:rPr>
                <w:rFonts w:cs="Times"/>
              </w:rPr>
              <w:t>FFS: details of further pruning of the set of SLIVs</w:t>
            </w:r>
          </w:p>
          <w:p w14:paraId="7C7011D7" w14:textId="77777777" w:rsidR="00FF2154" w:rsidRPr="001B4394" w:rsidRDefault="00FF2154" w:rsidP="00FF2154">
            <w:pPr>
              <w:numPr>
                <w:ilvl w:val="1"/>
                <w:numId w:val="61"/>
              </w:numPr>
              <w:spacing w:line="252" w:lineRule="auto"/>
              <w:ind w:left="1080"/>
              <w:jc w:val="both"/>
              <w:rPr>
                <w:rFonts w:cs="Times"/>
              </w:rPr>
            </w:pPr>
            <w:r w:rsidRPr="001B4394">
              <w:rPr>
                <w:rFonts w:cs="Times"/>
              </w:rPr>
              <w:t>FFS: impact if receiving more than one PDSCH in a slot is allowed, e.g., handling of overlapped SLIVs from different rows in the same and different DL slot</w:t>
            </w:r>
          </w:p>
          <w:p w14:paraId="72695D23" w14:textId="77777777" w:rsidR="00FF2154" w:rsidRPr="001B4394" w:rsidRDefault="00FF2154" w:rsidP="00FF2154">
            <w:pPr>
              <w:numPr>
                <w:ilvl w:val="1"/>
                <w:numId w:val="61"/>
              </w:numPr>
              <w:spacing w:line="252" w:lineRule="auto"/>
              <w:ind w:left="1080"/>
              <w:jc w:val="both"/>
              <w:rPr>
                <w:rFonts w:cs="Times"/>
              </w:rPr>
            </w:pPr>
            <w:r w:rsidRPr="001B4394">
              <w:rPr>
                <w:rFonts w:cs="Times"/>
              </w:rPr>
              <w:t>FFS impact of time domain bundling, if supported</w:t>
            </w:r>
          </w:p>
          <w:p w14:paraId="4F27079E" w14:textId="77777777" w:rsidR="00FF2154" w:rsidRDefault="00FF2154" w:rsidP="00FF2154">
            <w:pPr>
              <w:wordWrap w:val="0"/>
              <w:autoSpaceDE w:val="0"/>
              <w:autoSpaceDN w:val="0"/>
              <w:jc w:val="both"/>
              <w:rPr>
                <w:rFonts w:ascii="Malgun Gothic" w:eastAsia="Malgun Gothic" w:hAnsi="Malgun Gothic" w:cs="Calibri"/>
                <w:color w:val="1F497D"/>
                <w:lang w:eastAsia="ko-KR"/>
              </w:rPr>
            </w:pPr>
          </w:p>
          <w:p w14:paraId="275C14A3" w14:textId="77777777" w:rsidR="00FF2154" w:rsidRDefault="00FF2154" w:rsidP="00FF2154">
            <w:pPr>
              <w:wordWrap w:val="0"/>
              <w:autoSpaceDE w:val="0"/>
              <w:autoSpaceDN w:val="0"/>
              <w:jc w:val="both"/>
              <w:rPr>
                <w:rFonts w:ascii="Malgun Gothic" w:eastAsia="Malgun Gothic" w:hAnsi="Malgun Gothic" w:cs="Calibri"/>
                <w:color w:val="1F497D"/>
                <w:lang w:eastAsia="ko-KR"/>
              </w:rPr>
            </w:pPr>
            <w:r w:rsidRPr="001B4394">
              <w:rPr>
                <w:rFonts w:eastAsia="Gulim"/>
                <w:szCs w:val="20"/>
                <w:highlight w:val="green"/>
              </w:rPr>
              <w:t>Agreement:</w:t>
            </w:r>
          </w:p>
          <w:p w14:paraId="12907BB2" w14:textId="77777777" w:rsidR="00FF2154" w:rsidRDefault="00FF2154" w:rsidP="00FF2154">
            <w:pPr>
              <w:numPr>
                <w:ilvl w:val="0"/>
                <w:numId w:val="61"/>
              </w:numPr>
              <w:spacing w:line="252" w:lineRule="auto"/>
              <w:jc w:val="both"/>
            </w:pPr>
            <w:r>
              <w:rPr>
                <w:lang w:eastAsia="ko-KR"/>
              </w:rPr>
              <w:t xml:space="preserve">At least for 120 kHz SCS, for </w:t>
            </w:r>
            <w:r>
              <w:rPr>
                <w:rFonts w:cs="Times"/>
                <w:lang w:eastAsia="ko-KR"/>
              </w:rPr>
              <w:t>a DCI that can schedule multiple PUSCHs and is configured with the TDRA table containing at least one row with multiple SLIVs,</w:t>
            </w:r>
          </w:p>
          <w:p w14:paraId="4BE62445" w14:textId="77777777" w:rsidR="00FF2154" w:rsidRDefault="00FF2154" w:rsidP="00FF2154">
            <w:pPr>
              <w:numPr>
                <w:ilvl w:val="1"/>
                <w:numId w:val="61"/>
              </w:numPr>
              <w:spacing w:line="252" w:lineRule="auto"/>
              <w:jc w:val="both"/>
              <w:rPr>
                <w:lang w:eastAsia="ko-KR"/>
              </w:rPr>
            </w:pPr>
            <w:r>
              <w:rPr>
                <w:rFonts w:cs="Times"/>
              </w:rPr>
              <w:t xml:space="preserve">If </w:t>
            </w:r>
            <w:r>
              <w:rPr>
                <w:lang w:eastAsia="ko-KR"/>
              </w:rPr>
              <w:t xml:space="preserve">CBG-based (re)transmission is configured, </w:t>
            </w:r>
            <w:r>
              <w:rPr>
                <w:rFonts w:cs="Times"/>
              </w:rPr>
              <w:t>CBGTI field is not present when more than one PUSCHs are scheduled, but is present when a single PUSCH is scheduled, as in Rel-16.</w:t>
            </w:r>
          </w:p>
          <w:p w14:paraId="570A4547" w14:textId="77777777" w:rsidR="00FF2154" w:rsidRDefault="00FF2154" w:rsidP="00FF2154">
            <w:pPr>
              <w:numPr>
                <w:ilvl w:val="0"/>
                <w:numId w:val="61"/>
              </w:numPr>
              <w:spacing w:line="252" w:lineRule="auto"/>
              <w:jc w:val="both"/>
              <w:rPr>
                <w:lang w:eastAsia="ko-KR"/>
              </w:rPr>
            </w:pPr>
            <w:r>
              <w:rPr>
                <w:rFonts w:cs="Times"/>
              </w:rPr>
              <w:t>FFS:</w:t>
            </w:r>
          </w:p>
          <w:p w14:paraId="4010A94F" w14:textId="77777777" w:rsidR="00FF2154" w:rsidRDefault="00FF2154" w:rsidP="00FF2154">
            <w:pPr>
              <w:numPr>
                <w:ilvl w:val="1"/>
                <w:numId w:val="61"/>
              </w:numPr>
              <w:spacing w:line="252" w:lineRule="auto"/>
              <w:jc w:val="both"/>
              <w:rPr>
                <w:lang w:eastAsia="ko-KR"/>
              </w:rPr>
            </w:pPr>
            <w:r>
              <w:rPr>
                <w:rFonts w:cs="Times"/>
              </w:rPr>
              <w:t xml:space="preserve">For 480/960 kHz SCS, whether to apply the same behavior with 120 kHz SCS or not to support CBGTI field configuration in the DCI </w:t>
            </w:r>
            <w:r>
              <w:rPr>
                <w:rFonts w:cs="Times"/>
                <w:lang w:eastAsia="ko-KR"/>
              </w:rPr>
              <w:t>that can schedule multiple PUSCHs</w:t>
            </w:r>
          </w:p>
          <w:p w14:paraId="5A3C007B" w14:textId="77777777" w:rsidR="00FF2154" w:rsidRDefault="00FF2154" w:rsidP="00FF2154">
            <w:pPr>
              <w:numPr>
                <w:ilvl w:val="1"/>
                <w:numId w:val="61"/>
              </w:numPr>
              <w:spacing w:line="252" w:lineRule="auto"/>
              <w:jc w:val="both"/>
              <w:rPr>
                <w:lang w:eastAsia="ko-KR"/>
              </w:rPr>
            </w:pPr>
            <w:r>
              <w:rPr>
                <w:rFonts w:cs="Times"/>
              </w:rPr>
              <w:t xml:space="preserve">For a </w:t>
            </w:r>
            <w:r>
              <w:rPr>
                <w:rFonts w:cs="Times"/>
                <w:lang w:eastAsia="ko-KR"/>
              </w:rPr>
              <w:t xml:space="preserve">DCI that can schedule multiple PDSCHs and is configured with the TDRA table containing at least one row with multiple SLIVs, whether/how to configure </w:t>
            </w:r>
            <w:r>
              <w:rPr>
                <w:rFonts w:cs="Times"/>
              </w:rPr>
              <w:t>CBGTI/CBGFI fields</w:t>
            </w:r>
          </w:p>
          <w:p w14:paraId="43267377" w14:textId="77777777" w:rsidR="00FF2154" w:rsidRDefault="00FF2154" w:rsidP="00FF2154">
            <w:pPr>
              <w:wordWrap w:val="0"/>
              <w:autoSpaceDE w:val="0"/>
              <w:autoSpaceDN w:val="0"/>
              <w:jc w:val="both"/>
              <w:rPr>
                <w:rFonts w:ascii="Malgun Gothic" w:eastAsia="Malgun Gothic" w:hAnsi="Malgun Gothic" w:cs="Calibri"/>
                <w:color w:val="1F497D"/>
                <w:lang w:eastAsia="ko-KR"/>
              </w:rPr>
            </w:pPr>
            <w:r w:rsidRPr="001B4394">
              <w:rPr>
                <w:rFonts w:eastAsia="Gulim"/>
                <w:szCs w:val="20"/>
                <w:highlight w:val="green"/>
              </w:rPr>
              <w:t>Agreement:</w:t>
            </w:r>
          </w:p>
          <w:p w14:paraId="35288774" w14:textId="77777777" w:rsidR="00FF2154" w:rsidRPr="00235946" w:rsidRDefault="00FF2154" w:rsidP="00FF2154">
            <w:pPr>
              <w:spacing w:line="252" w:lineRule="auto"/>
              <w:jc w:val="both"/>
            </w:pPr>
            <w:r w:rsidRPr="00235946">
              <w:rPr>
                <w:rFonts w:cs="Times"/>
              </w:rPr>
              <w:t xml:space="preserve">If Alt 1 (C-DAI/T-DAI is counted per DCI) is adopted for generating </w:t>
            </w:r>
            <w:r w:rsidRPr="00235946">
              <w:t xml:space="preserve">type-2 HARQ-ACK codebook corresponding to a DCI that can schedule multiple PDSCHs, </w:t>
            </w:r>
          </w:p>
          <w:p w14:paraId="6EE14434" w14:textId="77777777" w:rsidR="00FF2154" w:rsidRPr="00235946" w:rsidRDefault="00FF2154" w:rsidP="00FF2154">
            <w:pPr>
              <w:numPr>
                <w:ilvl w:val="0"/>
                <w:numId w:val="61"/>
              </w:numPr>
              <w:spacing w:line="252" w:lineRule="auto"/>
              <w:ind w:left="360"/>
              <w:jc w:val="both"/>
            </w:pPr>
            <w:r w:rsidRPr="00235946">
              <w:rPr>
                <w:lang w:eastAsia="ko-KR"/>
              </w:rPr>
              <w:t>At least two sub-codebooks are generated for a PUCCH cell group where</w:t>
            </w:r>
            <w:r w:rsidRPr="00235946">
              <w:t xml:space="preserve"> </w:t>
            </w:r>
          </w:p>
          <w:p w14:paraId="530281A4" w14:textId="77777777" w:rsidR="00FF2154" w:rsidRPr="00235946" w:rsidRDefault="00FF2154" w:rsidP="00FF2154">
            <w:pPr>
              <w:numPr>
                <w:ilvl w:val="1"/>
                <w:numId w:val="61"/>
              </w:numPr>
              <w:spacing w:line="252" w:lineRule="auto"/>
              <w:ind w:left="1080"/>
              <w:jc w:val="both"/>
            </w:pPr>
            <w:r w:rsidRPr="00235946">
              <w:rPr>
                <w:lang w:eastAsia="ko-KR"/>
              </w:rPr>
              <w:t>The first sub-codebook is for the following cases:</w:t>
            </w:r>
            <w:r w:rsidRPr="00235946">
              <w:t xml:space="preserve"> </w:t>
            </w:r>
          </w:p>
          <w:p w14:paraId="22344912" w14:textId="77777777" w:rsidR="00FF2154" w:rsidRPr="00235946" w:rsidRDefault="00FF2154" w:rsidP="00FF2154">
            <w:pPr>
              <w:numPr>
                <w:ilvl w:val="2"/>
                <w:numId w:val="61"/>
              </w:numPr>
              <w:spacing w:line="252" w:lineRule="auto"/>
              <w:ind w:left="1800"/>
              <w:jc w:val="both"/>
            </w:pPr>
            <w:r w:rsidRPr="00235946">
              <w:rPr>
                <w:rFonts w:cs="Times"/>
                <w:lang w:eastAsia="ko-KR"/>
              </w:rPr>
              <w:t>Any DCI that is not configured with CBG-based scheduling and is configured with TDRA table containing rows each with a single SLIV</w:t>
            </w:r>
          </w:p>
          <w:p w14:paraId="4AE3FEDF" w14:textId="77777777" w:rsidR="00FF2154" w:rsidRPr="00235946" w:rsidRDefault="00FF2154" w:rsidP="00FF2154">
            <w:pPr>
              <w:numPr>
                <w:ilvl w:val="2"/>
                <w:numId w:val="61"/>
              </w:numPr>
              <w:spacing w:line="252" w:lineRule="auto"/>
              <w:ind w:left="1800"/>
              <w:jc w:val="both"/>
            </w:pPr>
            <w:r w:rsidRPr="00235946">
              <w:rPr>
                <w:rFonts w:cs="Times"/>
                <w:lang w:eastAsia="ko-KR"/>
              </w:rPr>
              <w:t>Any DCI that is not configured with CBG-based scheduling and is configured with TDRA table containing at least one row with multiple SLIVs and schedules only a single PDSCH</w:t>
            </w:r>
          </w:p>
          <w:p w14:paraId="27B587DB" w14:textId="77777777" w:rsidR="00FF2154" w:rsidRPr="00235946" w:rsidRDefault="00FF2154" w:rsidP="00FF2154">
            <w:pPr>
              <w:numPr>
                <w:ilvl w:val="1"/>
                <w:numId w:val="61"/>
              </w:numPr>
              <w:spacing w:line="252" w:lineRule="auto"/>
              <w:ind w:left="1080"/>
              <w:jc w:val="both"/>
            </w:pPr>
            <w:r w:rsidRPr="00235946">
              <w:rPr>
                <w:lang w:eastAsia="ko-KR"/>
              </w:rPr>
              <w:t>The second sub-codebook is for the following case:</w:t>
            </w:r>
            <w:r w:rsidRPr="00235946">
              <w:t xml:space="preserve"> </w:t>
            </w:r>
          </w:p>
          <w:p w14:paraId="7A29A409" w14:textId="77777777" w:rsidR="00FF2154" w:rsidRPr="00235946" w:rsidRDefault="00FF2154" w:rsidP="00FF2154">
            <w:pPr>
              <w:numPr>
                <w:ilvl w:val="2"/>
                <w:numId w:val="61"/>
              </w:numPr>
              <w:spacing w:line="252" w:lineRule="auto"/>
              <w:ind w:left="1800"/>
              <w:jc w:val="both"/>
            </w:pPr>
            <w:r w:rsidRPr="00235946">
              <w:rPr>
                <w:rFonts w:cs="Times"/>
                <w:lang w:eastAsia="ko-KR"/>
              </w:rPr>
              <w:t>Any DCI that is configured with TDRA table containing at least one row with multiple SLIVs and schedules multiple PDSCHs</w:t>
            </w:r>
            <w:r w:rsidRPr="00235946">
              <w:t xml:space="preserve"> </w:t>
            </w:r>
          </w:p>
          <w:p w14:paraId="2A86F86A" w14:textId="77777777" w:rsidR="00FF2154" w:rsidRPr="00235946" w:rsidRDefault="00FF2154" w:rsidP="00FF2154">
            <w:pPr>
              <w:numPr>
                <w:ilvl w:val="3"/>
                <w:numId w:val="61"/>
              </w:numPr>
              <w:spacing w:line="252" w:lineRule="auto"/>
              <w:ind w:left="2520"/>
              <w:jc w:val="both"/>
            </w:pPr>
            <w:r w:rsidRPr="00235946">
              <w:t>FFS: Methods (if needed) to align the size of HARQ-ACK feedback corresponding to different DCIs</w:t>
            </w:r>
          </w:p>
          <w:p w14:paraId="16F4B9D3" w14:textId="77777777" w:rsidR="00FF2154" w:rsidRPr="00235946" w:rsidRDefault="00FF2154" w:rsidP="00FF2154">
            <w:pPr>
              <w:numPr>
                <w:ilvl w:val="3"/>
                <w:numId w:val="61"/>
              </w:numPr>
              <w:spacing w:line="252" w:lineRule="auto"/>
              <w:ind w:left="2520"/>
              <w:jc w:val="both"/>
            </w:pPr>
            <w:r w:rsidRPr="00235946">
              <w:rPr>
                <w:lang w:eastAsia="ko-KR"/>
              </w:rPr>
              <w:t>FFS: Whether HARQ-ACK bits for 2 PDSCHs scheduled by this DCI can be included in the first sub-codebook in some cases</w:t>
            </w:r>
          </w:p>
          <w:p w14:paraId="458999C9" w14:textId="77777777" w:rsidR="00FF2154" w:rsidRPr="00235946" w:rsidRDefault="00FF2154" w:rsidP="00FF2154">
            <w:pPr>
              <w:numPr>
                <w:ilvl w:val="1"/>
                <w:numId w:val="61"/>
              </w:numPr>
              <w:spacing w:line="252" w:lineRule="auto"/>
              <w:ind w:left="1080"/>
              <w:jc w:val="both"/>
            </w:pPr>
            <w:r w:rsidRPr="00235946">
              <w:rPr>
                <w:lang w:eastAsia="ko-KR"/>
              </w:rPr>
              <w:t>FFS: SPS PDSCH release, SCell dormancy indication without scheduled PDSCH</w:t>
            </w:r>
          </w:p>
          <w:p w14:paraId="4ADD8E75" w14:textId="77777777" w:rsidR="00FF2154" w:rsidRPr="00235946" w:rsidRDefault="00FF2154" w:rsidP="00FF2154">
            <w:pPr>
              <w:numPr>
                <w:ilvl w:val="0"/>
                <w:numId w:val="61"/>
              </w:numPr>
              <w:spacing w:line="252" w:lineRule="auto"/>
              <w:ind w:left="360"/>
              <w:jc w:val="both"/>
            </w:pPr>
            <w:r w:rsidRPr="00235946">
              <w:rPr>
                <w:lang w:eastAsia="ko-KR"/>
              </w:rPr>
              <w:t>FFS: 2 or 3 sub-codebooks if CBG is configured for a serving cell in the PUCCH cell group</w:t>
            </w:r>
          </w:p>
          <w:p w14:paraId="30AF018F" w14:textId="77777777" w:rsidR="00FF2154" w:rsidRPr="00235946" w:rsidRDefault="00FF2154" w:rsidP="00FF2154">
            <w:pPr>
              <w:numPr>
                <w:ilvl w:val="0"/>
                <w:numId w:val="61"/>
              </w:numPr>
              <w:spacing w:line="252" w:lineRule="auto"/>
              <w:ind w:left="360"/>
              <w:jc w:val="both"/>
            </w:pPr>
            <w:r w:rsidRPr="00235946">
              <w:rPr>
                <w:lang w:eastAsia="ko-KR"/>
              </w:rPr>
              <w:t>FFS: impact of time domain bundling, if supported, e.g., the number of sub-codebooks including single codebook if all A/N bits are bundled into a single bit per DCI</w:t>
            </w:r>
          </w:p>
          <w:p w14:paraId="44DBA9BC" w14:textId="77777777" w:rsidR="00FF2154" w:rsidRDefault="00FF2154" w:rsidP="00FF2154">
            <w:pPr>
              <w:wordWrap w:val="0"/>
              <w:rPr>
                <w:rFonts w:ascii="Malgun Gothic" w:eastAsia="Malgun Gothic" w:hAnsi="Malgun Gothic" w:cs="Calibri"/>
                <w:color w:val="1F497D"/>
                <w:lang w:eastAsia="ko-KR"/>
              </w:rPr>
            </w:pPr>
          </w:p>
          <w:p w14:paraId="3A0B6285" w14:textId="77777777" w:rsidR="00FF2154" w:rsidRDefault="00FF2154" w:rsidP="00FF2154">
            <w:pPr>
              <w:wordWrap w:val="0"/>
              <w:rPr>
                <w:rFonts w:ascii="Malgun Gothic" w:eastAsia="Malgun Gothic" w:hAnsi="Malgun Gothic" w:cs="Calibri"/>
                <w:color w:val="1F497D"/>
                <w:lang w:eastAsia="ko-KR"/>
              </w:rPr>
            </w:pPr>
            <w:r w:rsidRPr="001B4394">
              <w:rPr>
                <w:rFonts w:eastAsia="Gulim"/>
                <w:szCs w:val="20"/>
                <w:highlight w:val="green"/>
              </w:rPr>
              <w:t>Agreement:</w:t>
            </w:r>
          </w:p>
          <w:p w14:paraId="61CF5E42" w14:textId="77777777" w:rsidR="00FF2154" w:rsidRDefault="00FF2154" w:rsidP="00FF2154">
            <w:pPr>
              <w:spacing w:line="252" w:lineRule="auto"/>
              <w:jc w:val="both"/>
            </w:pPr>
            <w:r>
              <w:rPr>
                <w:rFonts w:cs="Times"/>
              </w:rPr>
              <w:t xml:space="preserve">If Alt 2 (C-DAI/T-DAI is counted per PDSCH) is adopted for generating </w:t>
            </w:r>
            <w:r>
              <w:t xml:space="preserve">type-2 HARQ-ACK codebook corresponding to a DCI that can schedule multiple PDSCHs, </w:t>
            </w:r>
          </w:p>
          <w:p w14:paraId="6B5FF0ED" w14:textId="77777777" w:rsidR="00FF2154" w:rsidRPr="00235946" w:rsidRDefault="00FF2154" w:rsidP="00FF2154">
            <w:pPr>
              <w:numPr>
                <w:ilvl w:val="0"/>
                <w:numId w:val="61"/>
              </w:numPr>
              <w:spacing w:line="252" w:lineRule="auto"/>
              <w:ind w:left="360"/>
              <w:jc w:val="both"/>
              <w:rPr>
                <w:rFonts w:cs="Times"/>
                <w:snapToGrid w:val="0"/>
                <w:lang w:eastAsia="ko-KR"/>
              </w:rPr>
            </w:pPr>
            <w:r w:rsidRPr="00235946">
              <w:t>PDSCH</w:t>
            </w:r>
            <w:r w:rsidRPr="00235946">
              <w:rPr>
                <w:rFonts w:cs="Times"/>
                <w:snapToGrid w:val="0"/>
                <w:lang w:eastAsia="ko-KR"/>
              </w:rPr>
              <w:t>(s) scheduled by a single DCI is counted firstly, serving cell(s) in the same PUCCH cell group and same PDCCH monitoring occasion is counted secondly, and PDCCH monitoring occasion(s) is counted thirdly.</w:t>
            </w:r>
          </w:p>
          <w:p w14:paraId="5AAAA3F7" w14:textId="77777777" w:rsidR="00FF2154" w:rsidRPr="00235946" w:rsidRDefault="00FF2154" w:rsidP="00FF2154">
            <w:pPr>
              <w:numPr>
                <w:ilvl w:val="0"/>
                <w:numId w:val="61"/>
              </w:numPr>
              <w:spacing w:line="252" w:lineRule="auto"/>
              <w:ind w:left="360"/>
              <w:jc w:val="both"/>
            </w:pPr>
            <w:r w:rsidRPr="00235946">
              <w:rPr>
                <w:rFonts w:cs="Times"/>
                <w:snapToGrid w:val="0"/>
                <w:lang w:eastAsia="ko-KR"/>
              </w:rPr>
              <w:t>The bit width of counter DAI field in</w:t>
            </w:r>
            <w:r w:rsidRPr="00235946">
              <w:rPr>
                <w:rFonts w:cs="Times"/>
                <w:snapToGrid w:val="0"/>
              </w:rPr>
              <w:t xml:space="preserve"> fallback DCI (i.e., DCI formats 0_0 and 1_0) remains the same as in Rel-15 NR.</w:t>
            </w:r>
          </w:p>
          <w:p w14:paraId="5F611BE9" w14:textId="77777777" w:rsidR="00FF2154" w:rsidRPr="00235946" w:rsidRDefault="00FF2154" w:rsidP="00FF2154">
            <w:pPr>
              <w:numPr>
                <w:ilvl w:val="0"/>
                <w:numId w:val="61"/>
              </w:numPr>
              <w:spacing w:line="252" w:lineRule="auto"/>
              <w:ind w:left="360"/>
              <w:jc w:val="both"/>
              <w:rPr>
                <w:lang w:eastAsia="ko-KR"/>
              </w:rPr>
            </w:pPr>
            <w:r w:rsidRPr="00235946">
              <w:rPr>
                <w:lang w:eastAsia="ko-KR"/>
              </w:rPr>
              <w:t>Note: The DAI bit width and number of sub-codebooks shall ensure that at most 3 consecutive missed DCIs can be resolved, same as in Rel-15/16 NR</w:t>
            </w:r>
            <w:r w:rsidRPr="00235946">
              <w:t xml:space="preserve"> </w:t>
            </w:r>
          </w:p>
          <w:p w14:paraId="2B78AA0A" w14:textId="77777777" w:rsidR="00FF2154" w:rsidRPr="00235946" w:rsidRDefault="00FF2154" w:rsidP="00FF2154">
            <w:pPr>
              <w:numPr>
                <w:ilvl w:val="1"/>
                <w:numId w:val="61"/>
              </w:numPr>
              <w:spacing w:line="252" w:lineRule="auto"/>
              <w:ind w:left="1080"/>
              <w:jc w:val="both"/>
              <w:rPr>
                <w:lang w:eastAsia="ko-KR"/>
              </w:rPr>
            </w:pPr>
            <w:r w:rsidRPr="00235946">
              <w:rPr>
                <w:rFonts w:cs="Times"/>
                <w:lang w:eastAsia="ko-KR"/>
              </w:rPr>
              <w:t>This shall not impose additional gNB’s scheduling restriction.</w:t>
            </w:r>
          </w:p>
          <w:p w14:paraId="4F2006CB" w14:textId="77777777" w:rsidR="00FF2154" w:rsidRPr="00235946" w:rsidRDefault="00FF2154" w:rsidP="00FF2154">
            <w:pPr>
              <w:numPr>
                <w:ilvl w:val="0"/>
                <w:numId w:val="61"/>
              </w:numPr>
              <w:spacing w:line="252" w:lineRule="auto"/>
              <w:ind w:left="360"/>
              <w:jc w:val="both"/>
            </w:pPr>
            <w:r w:rsidRPr="00235946">
              <w:rPr>
                <w:rFonts w:cs="Times"/>
                <w:snapToGrid w:val="0"/>
                <w:lang w:eastAsia="ko-KR"/>
              </w:rPr>
              <w:lastRenderedPageBreak/>
              <w:t xml:space="preserve">In case where CBG retransmission is not configured for any serving cell in a same PUCCH cell group, the number of bits for </w:t>
            </w:r>
            <w:r w:rsidRPr="00235946">
              <w:rPr>
                <w:rFonts w:cs="Times"/>
                <w:snapToGrid w:val="0"/>
              </w:rPr>
              <w:t>each of counter DAI and total DAI in non-fallback DCI is extended (if needed) at least based on</w:t>
            </w:r>
            <w:r w:rsidRPr="00235946">
              <w:t xml:space="preserve"> </w:t>
            </w:r>
          </w:p>
          <w:p w14:paraId="1AB16653" w14:textId="77777777" w:rsidR="00FF2154" w:rsidRPr="00235946" w:rsidRDefault="00FF2154" w:rsidP="00FF2154">
            <w:pPr>
              <w:numPr>
                <w:ilvl w:val="1"/>
                <w:numId w:val="61"/>
              </w:numPr>
              <w:spacing w:line="252" w:lineRule="auto"/>
              <w:ind w:left="1080"/>
              <w:jc w:val="both"/>
            </w:pPr>
            <w:r w:rsidRPr="00235946">
              <w:rPr>
                <w:lang w:eastAsia="ko-KR"/>
              </w:rPr>
              <w:t>The number of SLIVs associated with the row indexes in TDRA table</w:t>
            </w:r>
            <w:r w:rsidRPr="00235946">
              <w:t xml:space="preserve"> </w:t>
            </w:r>
          </w:p>
          <w:p w14:paraId="22AF4A0F" w14:textId="77777777" w:rsidR="00FF2154" w:rsidRPr="00235946" w:rsidRDefault="00FF2154" w:rsidP="00FF2154">
            <w:pPr>
              <w:numPr>
                <w:ilvl w:val="2"/>
                <w:numId w:val="61"/>
              </w:numPr>
              <w:spacing w:line="252" w:lineRule="auto"/>
              <w:ind w:left="1800"/>
              <w:jc w:val="both"/>
            </w:pPr>
            <w:r w:rsidRPr="00235946">
              <w:rPr>
                <w:lang w:eastAsia="ko-KR"/>
              </w:rPr>
              <w:t>FFS: details</w:t>
            </w:r>
          </w:p>
          <w:p w14:paraId="39B8D500" w14:textId="77777777" w:rsidR="00FF2154" w:rsidRPr="00235946" w:rsidRDefault="00FF2154" w:rsidP="00FF2154">
            <w:pPr>
              <w:numPr>
                <w:ilvl w:val="0"/>
                <w:numId w:val="61"/>
              </w:numPr>
              <w:spacing w:line="252" w:lineRule="auto"/>
              <w:ind w:left="360"/>
              <w:jc w:val="both"/>
            </w:pPr>
            <w:r w:rsidRPr="00235946">
              <w:rPr>
                <w:rFonts w:cs="Times"/>
                <w:snapToGrid w:val="0"/>
              </w:rPr>
              <w:t>FFS: the case with configuration of CBG retransmission</w:t>
            </w:r>
          </w:p>
          <w:p w14:paraId="02D039A5" w14:textId="77777777" w:rsidR="00FF2154" w:rsidRPr="00235946" w:rsidRDefault="00FF2154" w:rsidP="00FF2154">
            <w:pPr>
              <w:numPr>
                <w:ilvl w:val="0"/>
                <w:numId w:val="61"/>
              </w:numPr>
              <w:spacing w:line="252" w:lineRule="auto"/>
              <w:ind w:left="360"/>
              <w:jc w:val="both"/>
            </w:pPr>
            <w:r w:rsidRPr="00235946">
              <w:rPr>
                <w:rFonts w:cs="Times"/>
                <w:snapToGrid w:val="0"/>
              </w:rPr>
              <w:t>FFS: the number of sub-codebooks</w:t>
            </w:r>
          </w:p>
          <w:p w14:paraId="09401DDA" w14:textId="77777777" w:rsidR="00FF2154" w:rsidRPr="00235946" w:rsidRDefault="00FF2154" w:rsidP="00FF2154">
            <w:pPr>
              <w:numPr>
                <w:ilvl w:val="0"/>
                <w:numId w:val="61"/>
              </w:numPr>
              <w:spacing w:line="252" w:lineRule="auto"/>
              <w:ind w:left="360"/>
              <w:jc w:val="both"/>
            </w:pPr>
            <w:r w:rsidRPr="00235946">
              <w:rPr>
                <w:rFonts w:cs="Times"/>
                <w:snapToGrid w:val="0"/>
              </w:rPr>
              <w:t>FFS: for the UE indicating by</w:t>
            </w:r>
            <w:r w:rsidRPr="00235946">
              <w:rPr>
                <w:rFonts w:cs="Times"/>
                <w:i/>
                <w:iCs/>
                <w:snapToGrid w:val="0"/>
              </w:rPr>
              <w:t xml:space="preserve"> type2-HARQ-ACK-Codebook</w:t>
            </w:r>
            <w:r w:rsidRPr="00235946">
              <w:rPr>
                <w:rFonts w:cs="Times"/>
                <w:snapToGrid w:val="0"/>
              </w:rPr>
              <w:t xml:space="preserve"> support for more than one PDSCH reception on a serving cell that are scheduled from a same PDCCH monitoring occasion</w:t>
            </w:r>
          </w:p>
          <w:p w14:paraId="6E9AC77B" w14:textId="77777777" w:rsidR="00323A2A" w:rsidRDefault="00323A2A" w:rsidP="008640D4"/>
        </w:tc>
      </w:tr>
    </w:tbl>
    <w:p w14:paraId="15D7108C" w14:textId="77777777" w:rsidR="00323A2A" w:rsidRDefault="00323A2A" w:rsidP="008640D4"/>
    <w:p w14:paraId="02219E3F" w14:textId="4449D895" w:rsidR="004E01EA" w:rsidRPr="0052558F" w:rsidRDefault="00FF2154" w:rsidP="008640D4">
      <w:pPr>
        <w:rPr>
          <w:szCs w:val="22"/>
        </w:rPr>
      </w:pPr>
      <w:r>
        <w:t>O</w:t>
      </w:r>
      <w:r w:rsidR="008640D4">
        <w:t xml:space="preserve">ur views on </w:t>
      </w:r>
      <w:r>
        <w:t>Type-1 and Type-2 codebook designs for multi-PDSCH and remaining discussion of multi-PDSCH scheduling features</w:t>
      </w:r>
      <w:r w:rsidR="008640D4">
        <w:t xml:space="preserve"> </w:t>
      </w:r>
      <w:r w:rsidR="006F2029">
        <w:t xml:space="preserve">and timeline discussion </w:t>
      </w:r>
      <w:r w:rsidR="008640D4">
        <w:t xml:space="preserve">are as follows.   </w:t>
      </w:r>
    </w:p>
    <w:p w14:paraId="479BFEA9" w14:textId="165C02DE" w:rsidR="00494DC2" w:rsidRPr="007D4109" w:rsidRDefault="007F7E15"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5569CC76" w:rsidR="000D5DFA" w:rsidRDefault="003626B3" w:rsidP="008640D4">
      <w:pPr>
        <w:pStyle w:val="ListParagraph"/>
        <w:numPr>
          <w:ilvl w:val="0"/>
          <w:numId w:val="5"/>
        </w:numPr>
        <w:spacing w:beforeLines="50" w:before="120" w:afterLines="50" w:after="120"/>
        <w:contextualSpacing w:val="0"/>
        <w:outlineLvl w:val="0"/>
        <w:rPr>
          <w:b/>
          <w:sz w:val="28"/>
        </w:rPr>
      </w:pPr>
      <w:bookmarkStart w:id="2" w:name="_Ref494794648"/>
      <w:r>
        <w:rPr>
          <w:b/>
          <w:sz w:val="28"/>
        </w:rPr>
        <w:t>Type-1 codebook design</w:t>
      </w:r>
    </w:p>
    <w:p w14:paraId="2FE4666E" w14:textId="5F4E3AA9" w:rsidR="006A6AA6" w:rsidRDefault="006A6AA6" w:rsidP="00E239E3">
      <w:r>
        <w:t xml:space="preserve">Rel-16 Type-1 codebook construction can be </w:t>
      </w:r>
      <w:r w:rsidR="00FE135A">
        <w:t xml:space="preserve">briefly </w:t>
      </w:r>
      <w:r>
        <w:t>summarized into the following steps</w:t>
      </w:r>
      <w:r w:rsidR="00FE135A">
        <w:t xml:space="preserve"> assuming single CC scenario</w:t>
      </w:r>
      <w:r>
        <w:t>:</w:t>
      </w:r>
    </w:p>
    <w:p w14:paraId="454AA309" w14:textId="77777777" w:rsidR="006A6AA6" w:rsidRDefault="006A6AA6" w:rsidP="00E239E3"/>
    <w:p w14:paraId="5F56BC56" w14:textId="6D97176F" w:rsidR="006A6AA6" w:rsidRDefault="006A6AA6" w:rsidP="00E239E3">
      <w:r>
        <w:t>Step1: Determine candidate PDSCH occasions based on the configured K1 set and TDRA table</w:t>
      </w:r>
    </w:p>
    <w:p w14:paraId="079D931A" w14:textId="3838FD10" w:rsidR="006A6AA6" w:rsidRDefault="006A6AA6" w:rsidP="00E239E3">
      <w:r>
        <w:t xml:space="preserve">Step2: For each slot which contains </w:t>
      </w:r>
      <w:r w:rsidR="00EE5F44">
        <w:t xml:space="preserve">more than one </w:t>
      </w:r>
      <w:r>
        <w:t xml:space="preserve">candidate PDSCH occasions, prune the candidate PDSCH occasions based on TDD configuration and UE capability on </w:t>
      </w:r>
      <w:r w:rsidR="00EE5F44">
        <w:t xml:space="preserve">the </w:t>
      </w:r>
      <w:r>
        <w:t>number of PDSCH processing per slot.</w:t>
      </w:r>
    </w:p>
    <w:p w14:paraId="586AFA3B" w14:textId="6006A0DF" w:rsidR="006A6AA6" w:rsidRDefault="006A6AA6" w:rsidP="00E239E3">
      <w:r>
        <w:t xml:space="preserve">Step 3: </w:t>
      </w:r>
      <w:r w:rsidR="00EE5F44">
        <w:t>G</w:t>
      </w:r>
      <w:r>
        <w:t>enerate the HARQ-ACK bits for each pruned candidate PDSCH occasion with the ascending order of PDSCH starting time.</w:t>
      </w:r>
    </w:p>
    <w:p w14:paraId="205241CE" w14:textId="77777777" w:rsidR="006A6AA6" w:rsidRDefault="006A6AA6" w:rsidP="00E239E3"/>
    <w:p w14:paraId="79858787" w14:textId="7956758E" w:rsidR="009E18C5" w:rsidRDefault="00CB7036" w:rsidP="00CC4F4C">
      <w:r>
        <w:t>In RAN1 #</w:t>
      </w:r>
      <w:r w:rsidR="009E18C5">
        <w:t>105-</w:t>
      </w:r>
      <w:r>
        <w:t xml:space="preserve">e meeting, </w:t>
      </w:r>
      <w:r w:rsidR="00234D54">
        <w:t xml:space="preserve">details of Step1 listed above have been agreed and details of Step2 are FFS, i.e., the details of further pruning on the candidate PDSCH occasions and the handling of more than one PDSCH which can be overlapped in a slot. </w:t>
      </w:r>
      <w:r w:rsidR="00134DC2">
        <w:t>In our view, Rel-16 pruning procedure can be reused, i.e.,  the TDD configuration can be used to prune candidate PDSCH occasions within a slot. As for the HARQ codebook generation for handling of more than one PDSCH which can be overlapped in a slot after the pruning, we also don’t see any issue to reuse the same Rel-16 procedure</w:t>
      </w:r>
      <w:r w:rsidR="00277958">
        <w:t>. In particular,</w:t>
      </w:r>
      <w:r w:rsidR="00134DC2">
        <w:t xml:space="preserve"> candidate PDSCHs occasion within a slot are grouped based on the starting time domain locations</w:t>
      </w:r>
      <w:r w:rsidR="00277958">
        <w:t xml:space="preserve"> and the overlapping </w:t>
      </w:r>
      <w:r w:rsidR="006A7CD1">
        <w:t>relation</w:t>
      </w:r>
      <w:r w:rsidR="00277958">
        <w:t xml:space="preserve"> such that the maximum number of groups is achieved and any non-overlapped PDSCHs can be described by at most one of the</w:t>
      </w:r>
      <w:r w:rsidR="005F3922">
        <w:t xml:space="preserve"> candidate PDSCHs occasion within </w:t>
      </w:r>
      <w:r w:rsidR="007F7E15">
        <w:t>each</w:t>
      </w:r>
      <w:r w:rsidR="005F3922">
        <w:t xml:space="preserve"> group.</w:t>
      </w:r>
      <w:r w:rsidR="00277958">
        <w:t xml:space="preserve"> </w:t>
      </w:r>
    </w:p>
    <w:p w14:paraId="1ACEC342" w14:textId="77777777" w:rsidR="009E18C5" w:rsidRDefault="009E18C5" w:rsidP="00CC4F4C"/>
    <w:p w14:paraId="6160A911" w14:textId="77777777" w:rsidR="00061B9F" w:rsidRDefault="00061B9F" w:rsidP="00061B9F"/>
    <w:p w14:paraId="23813276" w14:textId="5A59B9AD" w:rsidR="00061B9F" w:rsidRDefault="00061B9F" w:rsidP="00061B9F">
      <w:pPr>
        <w:pStyle w:val="Caption"/>
      </w:pPr>
      <w:bookmarkStart w:id="3" w:name="_Ref71638034"/>
      <w:r>
        <w:t xml:space="preserve">Proposal </w:t>
      </w:r>
      <w:r w:rsidR="007F7E15">
        <w:fldChar w:fldCharType="begin"/>
      </w:r>
      <w:r w:rsidR="007F7E15">
        <w:instrText xml:space="preserve"> SEQ Proposal \* ARABIC </w:instrText>
      </w:r>
      <w:r w:rsidR="007F7E15">
        <w:fldChar w:fldCharType="separate"/>
      </w:r>
      <w:r w:rsidR="00FD173E">
        <w:rPr>
          <w:noProof/>
        </w:rPr>
        <w:t>1</w:t>
      </w:r>
      <w:r w:rsidR="007F7E15">
        <w:rPr>
          <w:noProof/>
        </w:rPr>
        <w:fldChar w:fldCharType="end"/>
      </w:r>
      <w:r>
        <w:t xml:space="preserve">: </w:t>
      </w:r>
      <w:r w:rsidR="00FE135A">
        <w:t xml:space="preserve">For Type-1 codebook construction, </w:t>
      </w:r>
      <w:r w:rsidR="005F3922" w:rsidRPr="001B4394">
        <w:rPr>
          <w:rFonts w:cs="Times"/>
        </w:rPr>
        <w:t xml:space="preserve">details of further pruning </w:t>
      </w:r>
      <w:r w:rsidR="005F3922">
        <w:t>on the candidate PDSCH occasions and the handling of more than one PDSCH in a slot</w:t>
      </w:r>
      <w:r w:rsidR="005F3922" w:rsidDel="005F3922">
        <w:t xml:space="preserve"> </w:t>
      </w:r>
      <w:r w:rsidR="005F3922">
        <w:t>can reuse the same Rel-15/16 Type-1 codebook construction procedure based on TDD configuration and UE capability on the number of PDSCH reception per slot</w:t>
      </w:r>
      <w:bookmarkEnd w:id="3"/>
    </w:p>
    <w:p w14:paraId="5442D8BA" w14:textId="77777777" w:rsidR="00061B9F" w:rsidRPr="00061B9F" w:rsidRDefault="00061B9F" w:rsidP="00061B9F"/>
    <w:p w14:paraId="3824C11D" w14:textId="77777777" w:rsidR="00B66CD4" w:rsidRDefault="00B66CD4" w:rsidP="00E239E3"/>
    <w:p w14:paraId="1769E88C" w14:textId="546EC0DD" w:rsidR="004824BC" w:rsidRDefault="00CC4F4C" w:rsidP="004824BC">
      <w:pPr>
        <w:pStyle w:val="ListParagraph"/>
        <w:numPr>
          <w:ilvl w:val="0"/>
          <w:numId w:val="5"/>
        </w:numPr>
        <w:spacing w:beforeLines="50" w:before="120" w:afterLines="50" w:after="120"/>
        <w:contextualSpacing w:val="0"/>
        <w:outlineLvl w:val="0"/>
        <w:rPr>
          <w:b/>
          <w:sz w:val="28"/>
        </w:rPr>
      </w:pPr>
      <w:r>
        <w:rPr>
          <w:b/>
          <w:sz w:val="28"/>
        </w:rPr>
        <w:t>Type-</w:t>
      </w:r>
      <w:r w:rsidR="00CC61EA">
        <w:rPr>
          <w:b/>
          <w:sz w:val="28"/>
        </w:rPr>
        <w:t>2</w:t>
      </w:r>
      <w:r>
        <w:rPr>
          <w:b/>
          <w:sz w:val="28"/>
        </w:rPr>
        <w:t xml:space="preserve"> codebook design</w:t>
      </w:r>
    </w:p>
    <w:p w14:paraId="41F0854E" w14:textId="6D314E4C" w:rsidR="00CC61EA" w:rsidRDefault="00CC61EA" w:rsidP="004824BC">
      <w:r>
        <w:t>Rel-16 Type-2 codebook construction can be briefly summarized into the following steps assuming same CC scheduling:</w:t>
      </w:r>
    </w:p>
    <w:p w14:paraId="0368F951" w14:textId="77777777" w:rsidR="00CC61EA" w:rsidRDefault="00CC61EA" w:rsidP="004824BC"/>
    <w:p w14:paraId="1795AA74" w14:textId="592AEE08" w:rsidR="00CC61EA" w:rsidRDefault="00CC61EA" w:rsidP="004824BC">
      <w:r>
        <w:t>Step1:</w:t>
      </w:r>
      <w:r w:rsidRPr="00CC61EA">
        <w:t xml:space="preserve"> Determine </w:t>
      </w:r>
      <w:r>
        <w:t xml:space="preserve">the </w:t>
      </w:r>
      <w:r w:rsidR="00F353B0">
        <w:t xml:space="preserve">received </w:t>
      </w:r>
      <w:r w:rsidRPr="00CC61EA">
        <w:t>PDSCHs which have HARQ bits to report on a PUCCH</w:t>
      </w:r>
    </w:p>
    <w:p w14:paraId="692A9DE5" w14:textId="77777777" w:rsidR="00F353B0" w:rsidRDefault="00CC61EA" w:rsidP="004824BC">
      <w:r>
        <w:lastRenderedPageBreak/>
        <w:t xml:space="preserve">Step2: Order the </w:t>
      </w:r>
      <w:r w:rsidR="00F353B0">
        <w:t>received PDSCH with the principle of frequency domain (CC ID for the received PDSCH) first and time domain (monitoring occasion starting time of the associated DCI) later.</w:t>
      </w:r>
    </w:p>
    <w:p w14:paraId="1238E063" w14:textId="29398B5C" w:rsidR="00CC61EA" w:rsidRDefault="00F353B0" w:rsidP="004824BC">
      <w:r>
        <w:t xml:space="preserve">Step3: </w:t>
      </w:r>
      <w:r w:rsidR="00767B77">
        <w:t>F</w:t>
      </w:r>
      <w:r>
        <w:t xml:space="preserve">ind the missing PDSCHs based on C-DAI/T-DAI </w:t>
      </w:r>
      <w:r w:rsidR="00767B77">
        <w:t xml:space="preserve">in the received DCIs </w:t>
      </w:r>
      <w:r>
        <w:t xml:space="preserve">and generate the HARQ-ACK bits based on the ordering of PDSCHs.  </w:t>
      </w:r>
    </w:p>
    <w:p w14:paraId="29C8476D" w14:textId="77777777" w:rsidR="00CC61EA" w:rsidRDefault="00CC61EA" w:rsidP="004824BC"/>
    <w:p w14:paraId="118E0437" w14:textId="3F34FF49" w:rsidR="00383589" w:rsidRDefault="00CC61EA" w:rsidP="004824BC">
      <w:r>
        <w:t xml:space="preserve"> </w:t>
      </w:r>
      <w:r w:rsidR="00767B77">
        <w:t xml:space="preserve">An important </w:t>
      </w:r>
      <w:r w:rsidR="00383589">
        <w:t>assumption</w:t>
      </w:r>
      <w:r w:rsidR="00767B77">
        <w:t xml:space="preserve"> for </w:t>
      </w:r>
      <w:r w:rsidR="00383589">
        <w:t>R</w:t>
      </w:r>
      <w:r w:rsidR="00767B77">
        <w:t>el-16 Type-2 codebook construction is that one DCI can only schedule one PDSCH</w:t>
      </w:r>
      <w:r w:rsidR="00383589">
        <w:t xml:space="preserve"> such that C-DAI/T-DAI information in DCIs can be used to detect the missing PDSCHs. However, this assumption is not valid when multi-PDSCH scheduling is considered and UE can only detect the missing DCIs without knowing the number of PDSCHs scheduled by the missing DCIs if we directly apply Rel-16 </w:t>
      </w:r>
      <w:r w:rsidR="00A57941">
        <w:t xml:space="preserve">C-DAI/T-DAI design for </w:t>
      </w:r>
      <w:r w:rsidR="00383589">
        <w:t xml:space="preserve">Type-2 codebook </w:t>
      </w:r>
      <w:r w:rsidR="00A57941">
        <w:t xml:space="preserve"> construction</w:t>
      </w:r>
      <w:r w:rsidR="00383589">
        <w:t xml:space="preserve">, which can cause codebook size misalignment between gNB and UE. </w:t>
      </w:r>
    </w:p>
    <w:p w14:paraId="2AC70D3F" w14:textId="77777777" w:rsidR="00383589" w:rsidRDefault="00383589" w:rsidP="004824BC"/>
    <w:p w14:paraId="37E9CCA8" w14:textId="6F325A66" w:rsidR="00CC61EA" w:rsidRDefault="00383589" w:rsidP="004824BC">
      <w:r>
        <w:t>To address the issue of detection of missing DCIs and codebook size misalignment</w:t>
      </w:r>
      <w:r w:rsidR="0075590A">
        <w:t xml:space="preserve">, two </w:t>
      </w:r>
      <w:r w:rsidR="00706987">
        <w:t>principles</w:t>
      </w:r>
      <w:r w:rsidR="0075590A">
        <w:t xml:space="preserve"> are discussed </w:t>
      </w:r>
      <w:r w:rsidR="00706987">
        <w:t xml:space="preserve">for DAI design </w:t>
      </w:r>
      <w:r w:rsidR="0075590A">
        <w:t>in RAN1: 1. DAI per DCI 2. DAI per PDSCH</w:t>
      </w:r>
      <w:r w:rsidR="00FC501A">
        <w:t>.</w:t>
      </w:r>
    </w:p>
    <w:p w14:paraId="3DCA0153" w14:textId="77777777" w:rsidR="00FC501A" w:rsidRDefault="00FC501A" w:rsidP="004824BC"/>
    <w:p w14:paraId="69421EFC" w14:textId="198CF2B5" w:rsidR="00F03E42" w:rsidRDefault="00FC501A" w:rsidP="004824BC">
      <w:r>
        <w:t xml:space="preserve">For </w:t>
      </w:r>
      <w:r w:rsidR="00E73168">
        <w:t xml:space="preserve">the design principle of </w:t>
      </w:r>
      <w:r>
        <w:t xml:space="preserve">DAI per DCI, the assumption is to reuse the current C-DAI/T-DAI design in Rel-16 where 2 bits are considered and any up to 3 consecutive missing DCIs can be detected. On top of it, to resolve the codebook size misalignment issue, UE will report a fixed number of HARQ-ACK bits for each missing/detected DCI.  </w:t>
      </w:r>
      <w:r w:rsidR="00E040B0">
        <w:t xml:space="preserve">The drawback of this design is the redundancy in the codebook when the fixed number of HARQ-ACK bits for each DCI is </w:t>
      </w:r>
      <w:r w:rsidR="00F03E42">
        <w:t>larger than the scheduled PDSCHs. However, the codebook size can be managed by introducing CBG-like grouping among the scheduled PDSCH. In fact, this design principle is aligned with the CBG codebook design in Rel-16</w:t>
      </w:r>
      <w:r w:rsidR="00D90FCB">
        <w:t>, where one DCI schedules a TB which consists of several CBs</w:t>
      </w:r>
      <w:r w:rsidR="00F03E42">
        <w:t>.</w:t>
      </w:r>
    </w:p>
    <w:p w14:paraId="5A20B900" w14:textId="77777777" w:rsidR="00F03E42" w:rsidRDefault="00F03E42" w:rsidP="004824BC"/>
    <w:p w14:paraId="1AF1C00A" w14:textId="28AB9931" w:rsidR="00FC501A" w:rsidRDefault="00F03E42" w:rsidP="004824BC">
      <w:r>
        <w:t xml:space="preserve"> </w:t>
      </w:r>
      <w:r w:rsidR="00FC501A">
        <w:t xml:space="preserve"> </w:t>
      </w:r>
    </w:p>
    <w:p w14:paraId="44EC37E6" w14:textId="5900BF2C" w:rsidR="00F03E42" w:rsidRDefault="00F03E42" w:rsidP="00F03E42">
      <w:pPr>
        <w:pStyle w:val="Caption"/>
      </w:pPr>
      <w:bookmarkStart w:id="4" w:name="_Ref71638040"/>
      <w:r>
        <w:t xml:space="preserve">Proposal </w:t>
      </w:r>
      <w:r w:rsidR="007F7E15">
        <w:fldChar w:fldCharType="begin"/>
      </w:r>
      <w:r w:rsidR="007F7E15">
        <w:instrText xml:space="preserve"> SEQ Proposal \* ARABIC </w:instrText>
      </w:r>
      <w:r w:rsidR="007F7E15">
        <w:fldChar w:fldCharType="separate"/>
      </w:r>
      <w:r w:rsidR="00FD173E">
        <w:rPr>
          <w:noProof/>
        </w:rPr>
        <w:t>2</w:t>
      </w:r>
      <w:r w:rsidR="007F7E15">
        <w:rPr>
          <w:noProof/>
        </w:rPr>
        <w:fldChar w:fldCharType="end"/>
      </w:r>
      <w:r>
        <w:t xml:space="preserve">: For Type-2 codebook construction based on the principle of DAI per DCI, support the following PDSCH grouping </w:t>
      </w:r>
      <w:r w:rsidR="00D90FCB">
        <w:t xml:space="preserve">and HARQ-ACK bit reporting </w:t>
      </w:r>
      <w:r>
        <w:t>to manage the codebook size</w:t>
      </w:r>
      <w:r w:rsidR="00D90FCB">
        <w:t>.</w:t>
      </w:r>
      <w:bookmarkEnd w:id="4"/>
    </w:p>
    <w:p w14:paraId="7B347841" w14:textId="79C2F4CF" w:rsidR="006632D4" w:rsidRPr="00F03E42" w:rsidRDefault="007E1CB5" w:rsidP="00F03E42">
      <w:pPr>
        <w:pStyle w:val="ListParagraph"/>
        <w:numPr>
          <w:ilvl w:val="0"/>
          <w:numId w:val="56"/>
        </w:numPr>
        <w:rPr>
          <w:b/>
        </w:rPr>
      </w:pPr>
      <w:r w:rsidRPr="00F03E42">
        <w:rPr>
          <w:b/>
        </w:rPr>
        <w:t xml:space="preserve">When a UE is configured </w:t>
      </w:r>
      <w:r w:rsidR="006A7CD1">
        <w:rPr>
          <w:b/>
        </w:rPr>
        <w:t>with</w:t>
      </w:r>
      <w:r w:rsidR="006A7CD1" w:rsidRPr="00F03E42">
        <w:rPr>
          <w:b/>
        </w:rPr>
        <w:t xml:space="preserve"> </w:t>
      </w:r>
      <w:r w:rsidRPr="00F03E42">
        <w:rPr>
          <w:b/>
        </w:rPr>
        <w:t xml:space="preserve">multi-PDSCH scheduling in a cell c, the scheduled PDSCHs from one DCI are grouped into </w:t>
      </w:r>
      <m:oMath>
        <m:r>
          <m:rPr>
            <m:sty m:val="bi"/>
          </m:rPr>
          <w:rPr>
            <w:rFonts w:ascii="Cambria Math" w:hAnsi="Cambria Math"/>
          </w:rPr>
          <m:t>M</m:t>
        </m:r>
      </m:oMath>
      <w:r w:rsidRPr="00F03E42">
        <w:rPr>
          <w:b/>
        </w:rPr>
        <w:t xml:space="preserve"> </w:t>
      </w:r>
      <w:r w:rsidR="00F03E42">
        <w:rPr>
          <w:b/>
        </w:rPr>
        <w:t>PDSCH</w:t>
      </w:r>
      <w:r w:rsidRPr="00F03E42">
        <w:rPr>
          <w:b/>
        </w:rPr>
        <w:t xml:space="preserve"> groups</w:t>
      </w:r>
      <w:r w:rsidR="006A7CD1">
        <w:rPr>
          <w:b/>
        </w:rPr>
        <w:t xml:space="preserve"> based on Rel-15/16 CBG grouping principle</w:t>
      </w:r>
    </w:p>
    <w:p w14:paraId="26F63F44" w14:textId="5CA2FE0E" w:rsidR="006632D4" w:rsidRPr="00F03E42" w:rsidRDefault="00F03E42" w:rsidP="00F03E42">
      <w:pPr>
        <w:pStyle w:val="ListParagraph"/>
        <w:numPr>
          <w:ilvl w:val="1"/>
          <w:numId w:val="56"/>
        </w:numPr>
        <w:rPr>
          <w:b/>
        </w:rPr>
      </w:pPr>
      <m:oMath>
        <m:r>
          <m:rPr>
            <m:sty m:val="bi"/>
          </m:rPr>
          <w:rPr>
            <w:rFonts w:ascii="Cambria Math" w:hAnsi="Cambria Math"/>
          </w:rPr>
          <m:t>M=min⁡(N,C)</m:t>
        </m:r>
      </m:oMath>
      <w:r w:rsidR="007E1CB5" w:rsidRPr="00F03E42">
        <w:rPr>
          <w:b/>
        </w:rPr>
        <w:t xml:space="preserve">, where N is the maximum number of </w:t>
      </w:r>
      <w:r>
        <w:rPr>
          <w:b/>
        </w:rPr>
        <w:t>PDSCH</w:t>
      </w:r>
      <w:r w:rsidR="007E1CB5" w:rsidRPr="00F03E42">
        <w:rPr>
          <w:b/>
        </w:rPr>
        <w:t xml:space="preserve"> groups per DCI configured by network and C is the number of scheduled PDSCHs in the DCI. </w:t>
      </w:r>
    </w:p>
    <w:p w14:paraId="4FE5CBAD" w14:textId="000BA173" w:rsidR="006632D4" w:rsidRPr="00F03E42" w:rsidRDefault="007E1CB5" w:rsidP="00F03E42">
      <w:pPr>
        <w:pStyle w:val="ListParagraph"/>
        <w:numPr>
          <w:ilvl w:val="1"/>
          <w:numId w:val="56"/>
        </w:numPr>
        <w:rPr>
          <w:b/>
        </w:rPr>
      </w:pPr>
      <w:r w:rsidRPr="00F03E42">
        <w:rPr>
          <w:b/>
        </w:rPr>
        <w:t xml:space="preserve">Let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=mod</m:t>
        </m:r>
        <m:d>
          <m:dPr>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oMath>
    </w:p>
    <w:p w14:paraId="3DC379A0" w14:textId="6EE3D2FA" w:rsidR="006632D4" w:rsidRDefault="007E1CB5" w:rsidP="00F03E42">
      <w:pPr>
        <w:pStyle w:val="ListParagraph"/>
        <w:numPr>
          <w:ilvl w:val="1"/>
          <w:numId w:val="56"/>
        </w:numPr>
      </w:pPr>
      <w:r w:rsidRPr="00F03E42">
        <w:rPr>
          <w:b/>
        </w:rPr>
        <w:t xml:space="preserve">Each </w:t>
      </w:r>
      <w:r w:rsidR="00F03E42">
        <w:rPr>
          <w:b/>
        </w:rPr>
        <w:t>PDSCH</w:t>
      </w:r>
      <w:r w:rsidRPr="00F03E42">
        <w:rPr>
          <w:b/>
        </w:rPr>
        <w:t xml:space="preserve"> group in the first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oMath>
      <w:r w:rsidRPr="00F03E42">
        <w:rPr>
          <w:b/>
        </w:rPr>
        <w:t xml:space="preserve"> </w:t>
      </w:r>
      <w:r w:rsidR="00F03E42">
        <w:rPr>
          <w:b/>
        </w:rPr>
        <w:t>PDSCH</w:t>
      </w:r>
      <w:r w:rsidRPr="00F03E42">
        <w:rPr>
          <w:b/>
        </w:rPr>
        <w:t xml:space="preserve">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oMath>
      <w:r w:rsidRPr="00F03E42">
        <w:rPr>
          <w:b/>
        </w:rPr>
        <w:t xml:space="preserve"> scheduled PDSCHs</w:t>
      </w:r>
      <w:r w:rsidR="00F03E42">
        <w:rPr>
          <w:b/>
        </w:rPr>
        <w:t xml:space="preserve"> and</w:t>
      </w:r>
      <w:r w:rsidRPr="00F03E42">
        <w:rPr>
          <w:b/>
        </w:rPr>
        <w:t xml:space="preserve"> </w:t>
      </w:r>
      <w:r w:rsidR="00F03E42">
        <w:rPr>
          <w:b/>
        </w:rPr>
        <w:t>e</w:t>
      </w:r>
      <w:r w:rsidRPr="00F03E42">
        <w:rPr>
          <w:b/>
        </w:rPr>
        <w:t xml:space="preserve">ach </w:t>
      </w:r>
      <w:r w:rsidR="00F03E42">
        <w:rPr>
          <w:b/>
        </w:rPr>
        <w:t>PDSCH</w:t>
      </w:r>
      <w:r w:rsidRPr="00F03E42">
        <w:rPr>
          <w:b/>
        </w:rPr>
        <w:t xml:space="preserve"> group in the remaining </w:t>
      </w:r>
      <w:r w:rsidR="00F03E42">
        <w:rPr>
          <w:b/>
        </w:rPr>
        <w:t>PDSCH</w:t>
      </w:r>
      <w:r w:rsidRPr="00F03E42">
        <w:rPr>
          <w:b/>
        </w:rPr>
        <w:t xml:space="preserve">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oMath>
      <w:r w:rsidRPr="00F03E42">
        <w:rPr>
          <w:b/>
        </w:rPr>
        <w:t xml:space="preserve"> scheduled PDSCHs</w:t>
      </w:r>
      <w:r w:rsidRPr="00F03E42">
        <w:t xml:space="preserve">. </w:t>
      </w:r>
    </w:p>
    <w:p w14:paraId="7B96B0E0" w14:textId="7EC83171" w:rsidR="00374620" w:rsidRDefault="00374620" w:rsidP="00F03E42">
      <w:pPr>
        <w:pStyle w:val="ListParagraph"/>
        <w:numPr>
          <w:ilvl w:val="1"/>
          <w:numId w:val="56"/>
        </w:numPr>
        <w:rPr>
          <w:b/>
        </w:rPr>
      </w:pPr>
      <w:r>
        <w:rPr>
          <w:b/>
        </w:rPr>
        <w:t>UE reports one HARQ</w:t>
      </w:r>
      <w:r w:rsidRPr="00374620">
        <w:rPr>
          <w:b/>
        </w:rPr>
        <w:t>-ACK bit for each PDSCH group</w:t>
      </w:r>
    </w:p>
    <w:p w14:paraId="376BB939" w14:textId="56DDCBA6" w:rsidR="006632D4" w:rsidRPr="00374620" w:rsidRDefault="007E1CB5" w:rsidP="00374620">
      <w:pPr>
        <w:pStyle w:val="ListParagraph"/>
        <w:numPr>
          <w:ilvl w:val="2"/>
          <w:numId w:val="56"/>
        </w:numPr>
        <w:rPr>
          <w:b/>
        </w:rPr>
      </w:pPr>
      <w:r w:rsidRPr="00374620">
        <w:rPr>
          <w:b/>
        </w:rPr>
        <w:t xml:space="preserve">If all PDSCHs within a </w:t>
      </w:r>
      <w:r w:rsidR="00374620">
        <w:rPr>
          <w:b/>
        </w:rPr>
        <w:t>PDSCH</w:t>
      </w:r>
      <w:r w:rsidRPr="00374620">
        <w:rPr>
          <w:b/>
        </w:rPr>
        <w:t xml:space="preserve"> group are decoded correctly, UE reports “ACK”</w:t>
      </w:r>
    </w:p>
    <w:p w14:paraId="611DB6C8" w14:textId="15DA9086" w:rsidR="00374620" w:rsidRDefault="007E1CB5" w:rsidP="009313C0">
      <w:pPr>
        <w:pStyle w:val="ListParagraph"/>
        <w:numPr>
          <w:ilvl w:val="2"/>
          <w:numId w:val="56"/>
        </w:numPr>
        <w:rPr>
          <w:b/>
        </w:rPr>
      </w:pPr>
      <w:r w:rsidRPr="00374620">
        <w:rPr>
          <w:b/>
        </w:rPr>
        <w:t>Else, UE report</w:t>
      </w:r>
      <w:r w:rsidR="00374620">
        <w:rPr>
          <w:b/>
        </w:rPr>
        <w:t>s</w:t>
      </w:r>
      <w:r w:rsidRPr="00374620">
        <w:rPr>
          <w:b/>
        </w:rPr>
        <w:t xml:space="preserve"> “NACK”</w:t>
      </w:r>
    </w:p>
    <w:p w14:paraId="7CE729C3" w14:textId="56FADB27" w:rsidR="00374620" w:rsidRPr="00374620" w:rsidRDefault="007E1CB5" w:rsidP="009313C0">
      <w:pPr>
        <w:pStyle w:val="ListParagraph"/>
        <w:numPr>
          <w:ilvl w:val="1"/>
          <w:numId w:val="56"/>
        </w:numPr>
        <w:rPr>
          <w:b/>
        </w:rPr>
      </w:pPr>
      <w:r w:rsidRPr="00374620">
        <w:rPr>
          <w:b/>
        </w:rPr>
        <w:t xml:space="preserve">If </w:t>
      </w:r>
      <m:oMath>
        <m:r>
          <m:rPr>
            <m:sty m:val="bi"/>
          </m:rPr>
          <w:rPr>
            <w:rFonts w:ascii="Cambria Math" w:hAnsi="Cambria Math"/>
          </w:rPr>
          <m:t>M&lt;N</m:t>
        </m:r>
      </m:oMath>
      <w:r w:rsidRPr="00374620">
        <w:rPr>
          <w:b/>
        </w:rPr>
        <w:t xml:space="preserve">, UE will append </w:t>
      </w:r>
      <m:oMath>
        <m:r>
          <m:rPr>
            <m:sty m:val="bi"/>
          </m:rPr>
          <w:rPr>
            <w:rFonts w:ascii="Cambria Math" w:hAnsi="Cambria Math"/>
          </w:rPr>
          <m:t>N-M</m:t>
        </m:r>
      </m:oMath>
      <w:r w:rsidRPr="00374620">
        <w:rPr>
          <w:b/>
        </w:rPr>
        <w:t xml:space="preserve"> “NACK” bits after the M HARQ-ACK bits from the </w:t>
      </w:r>
      <m:oMath>
        <m:r>
          <m:rPr>
            <m:sty m:val="bi"/>
          </m:rPr>
          <w:rPr>
            <w:rFonts w:ascii="Cambria Math" w:hAnsi="Cambria Math"/>
          </w:rPr>
          <m:t>M</m:t>
        </m:r>
      </m:oMath>
      <w:r w:rsidRPr="00374620">
        <w:rPr>
          <w:b/>
        </w:rPr>
        <w:t xml:space="preserve"> TB groups to construct the codebook</w:t>
      </w:r>
    </w:p>
    <w:p w14:paraId="79A6F7B5" w14:textId="77777777" w:rsidR="00F03E42" w:rsidRPr="00F03E42" w:rsidRDefault="00F03E42" w:rsidP="00F03E42"/>
    <w:p w14:paraId="44F9B2B3" w14:textId="77777777" w:rsidR="00767B77" w:rsidRDefault="00767B77" w:rsidP="004824BC"/>
    <w:p w14:paraId="3A4967A7" w14:textId="77777777" w:rsidR="00767B77" w:rsidRDefault="00767B77" w:rsidP="004824BC"/>
    <w:p w14:paraId="7B6F17E4" w14:textId="6FDC6FC5" w:rsidR="0075590A" w:rsidRDefault="00D90FCB" w:rsidP="004824BC">
      <w:r>
        <w:t xml:space="preserve">For the design principle of DAI per PDSCH, </w:t>
      </w:r>
      <w:r w:rsidR="002F69FB">
        <w:t xml:space="preserve">missing PDSCHs can be detected by the C-DAI/T-DAI values </w:t>
      </w:r>
      <w:r w:rsidR="00BD647E">
        <w:t xml:space="preserve">indicated </w:t>
      </w:r>
      <w:r w:rsidR="002F69FB">
        <w:t>in the received DCIs. To achieve the same reliability wh</w:t>
      </w:r>
      <w:r w:rsidR="00BD647E">
        <w:t>ere</w:t>
      </w:r>
      <w:r w:rsidR="002F69FB">
        <w:t xml:space="preserve"> up to 3 consecutive DCIs are missing, the bit field of C-DAI/T-DAI should increase from the 2 bits used in Rel-16. If no further scheduling restriction or grouping PDSCH for HARQ purpose are considered, </w:t>
      </w:r>
      <w:r w:rsidR="003F25E3">
        <w:t xml:space="preserve">3 consecutive DCIs can </w:t>
      </w:r>
      <w:r w:rsidR="003F25E3">
        <w:lastRenderedPageBreak/>
        <w:t>schedule up to 24 PDSCH</w:t>
      </w:r>
      <w:r w:rsidR="009557F7">
        <w:t>s</w:t>
      </w:r>
      <w:r w:rsidR="003F25E3">
        <w:t xml:space="preserve"> </w:t>
      </w:r>
      <w:r w:rsidR="00BD647E">
        <w:t xml:space="preserve">based on current agreements </w:t>
      </w:r>
      <w:r w:rsidR="003F25E3">
        <w:t xml:space="preserve">and the </w:t>
      </w:r>
      <w:r w:rsidR="002F69FB">
        <w:t>C-DAI/T-DAI</w:t>
      </w:r>
      <w:r w:rsidR="003F25E3">
        <w:t xml:space="preserve"> should have bit field of length 5 in case</w:t>
      </w:r>
      <w:r w:rsidR="007360B7">
        <w:t xml:space="preserve"> of missing 3 consecutive DCIs and </w:t>
      </w:r>
      <w:r w:rsidR="00685414">
        <w:t>the increment of C-DAI/T-DAI bit field length will lower the reliability of DCI detection.</w:t>
      </w:r>
      <w:r w:rsidR="00BB3D22">
        <w:t xml:space="preserve"> </w:t>
      </w:r>
      <w:r w:rsidR="00685414">
        <w:t xml:space="preserve">To address the DCI payload issue, </w:t>
      </w:r>
      <w:r w:rsidR="009557F7">
        <w:t xml:space="preserve">one possible approach to manage DCI size is to have some scheduling restriction like at most </w:t>
      </w:r>
      <m:oMath>
        <m:r>
          <w:rPr>
            <w:rFonts w:ascii="Cambria Math" w:hAnsi="Cambria Math"/>
          </w:rPr>
          <m:t>X</m:t>
        </m:r>
      </m:oMath>
      <w:r w:rsidR="009557F7">
        <w:t xml:space="preserve"> PDSCHs can be scheduled by any 3 consecutive DCIs and the corresponding bit filed length will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(X</m:t>
                </m:r>
              </m:e>
            </m:func>
            <m:r>
              <w:rPr>
                <w:rFonts w:ascii="Cambria Math" w:hAnsi="Cambria Math"/>
              </w:rPr>
              <m:t>+1)</m:t>
            </m:r>
          </m:e>
        </m:d>
      </m:oMath>
      <w:r w:rsidR="009557F7">
        <w:t xml:space="preserve">. For example, if X=12, then the corresponding DAI bit field will be 4, which is less than the case </w:t>
      </w:r>
      <w:r w:rsidR="007360B7">
        <w:t>of</w:t>
      </w:r>
      <w:r w:rsidR="009557F7">
        <w:t xml:space="preserve"> 24 PDSCHs </w:t>
      </w:r>
      <w:r w:rsidR="007360B7">
        <w:t>are</w:t>
      </w:r>
      <w:r w:rsidR="009557F7">
        <w:t xml:space="preserve"> missed. </w:t>
      </w:r>
      <w:r w:rsidR="00BB3D22">
        <w:t xml:space="preserve">On the other hand, the C-DAI-T-DAI bit field length can also be managed by restricting the </w:t>
      </w:r>
      <w:r w:rsidR="00933990">
        <w:t xml:space="preserve">maximum </w:t>
      </w:r>
      <w:r w:rsidR="00BB3D22">
        <w:t xml:space="preserve">number </w:t>
      </w:r>
      <m:oMath>
        <m:r>
          <w:rPr>
            <w:rFonts w:ascii="Cambria Math" w:hAnsi="Cambria Math"/>
          </w:rPr>
          <m:t>X</m:t>
        </m:r>
      </m:oMath>
      <w:r w:rsidR="00933990">
        <w:t xml:space="preserve"> </w:t>
      </w:r>
      <w:r w:rsidR="00BB3D22">
        <w:t xml:space="preserve">of HARQ-ACK bits corresponding to </w:t>
      </w:r>
      <w:r w:rsidR="007360B7">
        <w:t>a</w:t>
      </w:r>
      <w:r w:rsidR="00BB3D22">
        <w:t xml:space="preserve"> DCI</w:t>
      </w:r>
      <w:r w:rsidR="00933990">
        <w:t xml:space="preserve">. For example, if the maximum number of HARQ-ACK bits corresponding to a DCI is </w:t>
      </w:r>
      <m:oMath>
        <m:r>
          <w:rPr>
            <w:rFonts w:ascii="Cambria Math" w:hAnsi="Cambria Math"/>
          </w:rPr>
          <m:t>X=4</m:t>
        </m:r>
      </m:oMath>
      <w:r w:rsidR="00933990">
        <w:t xml:space="preserve">, then the maximum HARQ-ACK bits </w:t>
      </w:r>
      <w:r w:rsidR="007360B7">
        <w:t>corresponding to</w:t>
      </w:r>
      <w:r w:rsidR="00933990">
        <w:t xml:space="preserve"> 3 consecutive missing DCIs are 12 and the corresponding DAI bit field will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(3X</m:t>
                </m:r>
              </m:e>
            </m:func>
            <m:r>
              <w:rPr>
                <w:rFonts w:ascii="Cambria Math" w:hAnsi="Cambria Math"/>
              </w:rPr>
              <m:t>+1)</m:t>
            </m:r>
          </m:e>
        </m:d>
        <m:r>
          <w:rPr>
            <w:rFonts w:ascii="Cambria Math" w:hAnsi="Cambria Math"/>
          </w:rPr>
          <m:t>=</m:t>
        </m:r>
      </m:oMath>
      <w:r w:rsidR="00933990">
        <w:t xml:space="preserve">4. In this design, due to the assistance of DAI, when the number of scheduled PDSCHs </w:t>
      </w:r>
      <m:oMath>
        <m:r>
          <w:rPr>
            <w:rFonts w:ascii="Cambria Math" w:hAnsi="Cambria Math"/>
          </w:rPr>
          <m:t>C</m:t>
        </m:r>
      </m:oMath>
      <w:r w:rsidR="00E81335">
        <w:t xml:space="preserve"> </w:t>
      </w:r>
      <w:r w:rsidR="00933990">
        <w:t xml:space="preserve">is less than X, UE </w:t>
      </w:r>
      <w:r w:rsidR="00E81335">
        <w:t>only needs to</w:t>
      </w:r>
      <w:r w:rsidR="00933990">
        <w:t xml:space="preserve"> rep</w:t>
      </w:r>
      <w:r w:rsidR="00E81335">
        <w:t xml:space="preserve">ort </w:t>
      </w:r>
      <m:oMath>
        <m:r>
          <w:rPr>
            <w:rFonts w:ascii="Cambria Math" w:hAnsi="Cambria Math"/>
          </w:rPr>
          <m:t>C</m:t>
        </m:r>
      </m:oMath>
      <w:r w:rsidR="00E81335">
        <w:t xml:space="preserve"> HARQ-ACK bits instead of </w:t>
      </w:r>
      <m:oMath>
        <m:r>
          <w:rPr>
            <w:rFonts w:ascii="Cambria Math" w:hAnsi="Cambria Math"/>
          </w:rPr>
          <m:t>X</m:t>
        </m:r>
      </m:oMath>
      <w:r w:rsidR="00E81335">
        <w:t xml:space="preserve"> </w:t>
      </w:r>
      <w:r w:rsidR="00032FB7">
        <w:t>HARQ-ACK bits</w:t>
      </w:r>
      <w:r w:rsidR="00A62C7A">
        <w:t>.</w:t>
      </w:r>
      <w:r w:rsidR="007360B7">
        <w:t xml:space="preserve"> </w:t>
      </w:r>
      <w:r w:rsidR="00A62C7A">
        <w:t>W</w:t>
      </w:r>
      <w:r w:rsidR="00032FB7">
        <w:t xml:space="preserve">hen the number of scheduled PDSCHs </w:t>
      </w:r>
      <m:oMath>
        <m:r>
          <w:rPr>
            <w:rFonts w:ascii="Cambria Math" w:hAnsi="Cambria Math"/>
          </w:rPr>
          <m:t>C</m:t>
        </m:r>
      </m:oMath>
      <w:r w:rsidR="00032FB7">
        <w:t xml:space="preserve"> is greater or equal to X,</w:t>
      </w:r>
      <w:r w:rsidR="00A62C7A">
        <w:t xml:space="preserve"> UE only needs to report </w:t>
      </w:r>
      <m:oMath>
        <m:r>
          <w:rPr>
            <w:rFonts w:ascii="Cambria Math" w:hAnsi="Cambria Math"/>
          </w:rPr>
          <m:t>X</m:t>
        </m:r>
      </m:oMath>
      <w:r w:rsidR="00A62C7A">
        <w:t xml:space="preserve"> HARQ-ACK bits instead of </w:t>
      </w:r>
      <m:oMath>
        <m:r>
          <w:rPr>
            <w:rFonts w:ascii="Cambria Math" w:hAnsi="Cambria Math"/>
          </w:rPr>
          <m:t>C</m:t>
        </m:r>
      </m:oMath>
      <w:r w:rsidR="00A62C7A">
        <w:t xml:space="preserve"> HARQ-ACK bits, w</w:t>
      </w:r>
      <w:r w:rsidR="00BB3D22">
        <w:t xml:space="preserve">hich can be achieved by </w:t>
      </w:r>
      <w:r w:rsidR="00933990">
        <w:t xml:space="preserve">introducing CBG-like grouping among the scheduled PDSCH. </w:t>
      </w:r>
    </w:p>
    <w:p w14:paraId="6F7025DB" w14:textId="77777777" w:rsidR="00D90FCB" w:rsidRDefault="00D90FCB" w:rsidP="004824BC"/>
    <w:p w14:paraId="23185B30" w14:textId="77777777" w:rsidR="00BB3D22" w:rsidRDefault="00BB3D22" w:rsidP="009557F7">
      <w:pPr>
        <w:pStyle w:val="Caption"/>
      </w:pPr>
    </w:p>
    <w:p w14:paraId="07A18C3A" w14:textId="3839DC59" w:rsidR="00BB3D22" w:rsidRPr="00BB3D22" w:rsidRDefault="009557F7" w:rsidP="00A62C7A">
      <w:pPr>
        <w:pStyle w:val="Caption"/>
        <w:rPr>
          <w:b w:val="0"/>
        </w:rPr>
      </w:pPr>
      <w:bookmarkStart w:id="5" w:name="_Ref71638046"/>
      <w:r>
        <w:t xml:space="preserve">Proposal </w:t>
      </w:r>
      <w:r w:rsidR="007F7E15">
        <w:fldChar w:fldCharType="begin"/>
      </w:r>
      <w:r w:rsidR="007F7E15">
        <w:instrText xml:space="preserve"> SEQ Proposal \* ARABIC </w:instrText>
      </w:r>
      <w:r w:rsidR="007F7E15">
        <w:fldChar w:fldCharType="separate"/>
      </w:r>
      <w:r w:rsidR="00FD173E">
        <w:rPr>
          <w:noProof/>
        </w:rPr>
        <w:t>3</w:t>
      </w:r>
      <w:r w:rsidR="007F7E15">
        <w:rPr>
          <w:noProof/>
        </w:rPr>
        <w:fldChar w:fldCharType="end"/>
      </w:r>
      <w:r>
        <w:t xml:space="preserve">: For Type-2 codebook construction based on the principle of DAI per </w:t>
      </w:r>
      <w:r w:rsidR="00BB3D22">
        <w:t>PDSCH</w:t>
      </w:r>
      <w:r>
        <w:t xml:space="preserve">, </w:t>
      </w:r>
      <w:r w:rsidR="00BB3D22">
        <w:t>consider</w:t>
      </w:r>
      <w:r>
        <w:t xml:space="preserve"> </w:t>
      </w:r>
      <w:r w:rsidR="00A62C7A">
        <w:t xml:space="preserve">the </w:t>
      </w:r>
      <w:r w:rsidR="00BB3D22" w:rsidRPr="00A62C7A">
        <w:t xml:space="preserve">scheduling restriction such that at most </w:t>
      </w:r>
      <m:oMath>
        <m:r>
          <m:rPr>
            <m:sty m:val="bi"/>
          </m:rPr>
          <w:rPr>
            <w:rFonts w:ascii="Cambria Math" w:hAnsi="Cambria Math"/>
          </w:rPr>
          <m:t>X</m:t>
        </m:r>
      </m:oMath>
      <w:r w:rsidR="00BB3D22" w:rsidRPr="00A62C7A">
        <w:t xml:space="preserve"> PDSCHs can be scheduled by any 3 consecutive DCIs.</w:t>
      </w:r>
      <w:bookmarkEnd w:id="5"/>
    </w:p>
    <w:p w14:paraId="15C7175A" w14:textId="77D83861" w:rsidR="00BB3D22" w:rsidRDefault="00BB3D22" w:rsidP="00BB3D22">
      <w:pPr>
        <w:pStyle w:val="ListParagraph"/>
        <w:numPr>
          <w:ilvl w:val="1"/>
          <w:numId w:val="56"/>
        </w:numPr>
        <w:rPr>
          <w:b/>
        </w:rPr>
      </w:pPr>
      <w:r w:rsidRPr="00BB3D22">
        <w:rPr>
          <w:b/>
        </w:rPr>
        <w:t xml:space="preserve">The corresponding bit filed length of DAI will be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(X</m:t>
                </m:r>
              </m:e>
            </m:func>
            <m:r>
              <m:rPr>
                <m:sty m:val="bi"/>
              </m:rPr>
              <w:rPr>
                <w:rFonts w:ascii="Cambria Math" w:hAnsi="Cambria Math"/>
              </w:rPr>
              <m:t>+1)</m:t>
            </m:r>
          </m:e>
        </m:d>
      </m:oMath>
      <w:r w:rsidRPr="00BB3D22">
        <w:rPr>
          <w:b/>
        </w:rPr>
        <w:t>.</w:t>
      </w:r>
    </w:p>
    <w:p w14:paraId="16725C6B" w14:textId="77777777" w:rsidR="009557F7" w:rsidRDefault="009557F7" w:rsidP="004824BC"/>
    <w:p w14:paraId="083E7F83" w14:textId="01F91DD4" w:rsidR="00A62C7A" w:rsidRPr="00A62C7A" w:rsidRDefault="00A62C7A" w:rsidP="00A62C7A">
      <w:pPr>
        <w:pStyle w:val="Caption"/>
      </w:pPr>
      <w:bookmarkStart w:id="6" w:name="_Ref71638053"/>
      <w:r>
        <w:t xml:space="preserve">Proposal </w:t>
      </w:r>
      <w:r w:rsidR="007F7E15">
        <w:fldChar w:fldCharType="begin"/>
      </w:r>
      <w:r w:rsidR="007F7E15">
        <w:instrText xml:space="preserve"> SEQ Proposal \* ARABIC </w:instrText>
      </w:r>
      <w:r w:rsidR="007F7E15">
        <w:fldChar w:fldCharType="separate"/>
      </w:r>
      <w:r w:rsidR="00FD173E">
        <w:rPr>
          <w:noProof/>
        </w:rPr>
        <w:t>4</w:t>
      </w:r>
      <w:r w:rsidR="007F7E15">
        <w:rPr>
          <w:noProof/>
        </w:rPr>
        <w:fldChar w:fldCharType="end"/>
      </w:r>
      <w:r>
        <w:t>: For Type-2 codebook construction, consider</w:t>
      </w:r>
      <w:r w:rsidRPr="00A62C7A">
        <w:rPr>
          <w:b w:val="0"/>
        </w:rPr>
        <w:t xml:space="preserve"> </w:t>
      </w:r>
      <w:r w:rsidR="00513EC8" w:rsidRPr="00513EC8">
        <w:t xml:space="preserve">the principle of DAI per HARQ-ACK bit and consider the </w:t>
      </w:r>
      <w:r w:rsidR="00DF5AD2" w:rsidRPr="00DF5AD2">
        <w:t xml:space="preserve">restriction on the </w:t>
      </w:r>
      <w:r w:rsidR="006F60C3" w:rsidRPr="006F60C3">
        <w:t xml:space="preserve">number of </w:t>
      </w:r>
      <w:r w:rsidR="00DF5AD2">
        <w:t>HARQ-ACK bits</w:t>
      </w:r>
      <w:r w:rsidRPr="00A62C7A">
        <w:t xml:space="preserve"> such that at most </w:t>
      </w:r>
      <m:oMath>
        <m:r>
          <m:rPr>
            <m:sty m:val="bi"/>
          </m:rPr>
          <w:rPr>
            <w:rFonts w:ascii="Cambria Math" w:hAnsi="Cambria Math"/>
          </w:rPr>
          <m:t>X</m:t>
        </m:r>
      </m:oMath>
      <w:r w:rsidRPr="00A62C7A">
        <w:t xml:space="preserve"> HARQ-ACKs are corresponding to a DCI</w:t>
      </w:r>
      <w:bookmarkEnd w:id="6"/>
    </w:p>
    <w:p w14:paraId="60AE7272" w14:textId="18FEEEB9" w:rsidR="00A62C7A" w:rsidRDefault="00A62C7A" w:rsidP="00A62C7A">
      <w:pPr>
        <w:pStyle w:val="ListParagraph"/>
        <w:numPr>
          <w:ilvl w:val="1"/>
          <w:numId w:val="56"/>
        </w:numPr>
        <w:rPr>
          <w:b/>
        </w:rPr>
      </w:pPr>
      <w:r>
        <w:rPr>
          <w:b/>
        </w:rPr>
        <w:t xml:space="preserve">When </w:t>
      </w:r>
      <w:r w:rsidRPr="00A62C7A">
        <w:rPr>
          <w:b/>
        </w:rPr>
        <w:t xml:space="preserve">the number of PDSCHs </w:t>
      </w:r>
      <m:oMath>
        <m:r>
          <m:rPr>
            <m:sty m:val="bi"/>
          </m:rPr>
          <w:rPr>
            <w:rFonts w:ascii="Cambria Math" w:hAnsi="Cambria Math"/>
          </w:rPr>
          <m:t>C</m:t>
        </m:r>
      </m:oMath>
      <w:r w:rsidRPr="00A62C7A">
        <w:rPr>
          <w:b/>
        </w:rPr>
        <w:t xml:space="preserve"> </w:t>
      </w:r>
      <w:r w:rsidR="00DF5AD2">
        <w:rPr>
          <w:b/>
        </w:rPr>
        <w:t xml:space="preserve">scheduled by a DCI </w:t>
      </w:r>
      <w:r w:rsidRPr="00A62C7A">
        <w:rPr>
          <w:b/>
        </w:rPr>
        <w:t xml:space="preserve">is less than </w:t>
      </w:r>
      <m:oMath>
        <m:r>
          <m:rPr>
            <m:sty m:val="bi"/>
          </m:rPr>
          <w:rPr>
            <w:rFonts w:ascii="Cambria Math" w:hAnsi="Cambria Math"/>
          </w:rPr>
          <m:t>X</m:t>
        </m:r>
      </m:oMath>
      <w:r w:rsidRPr="00A62C7A">
        <w:rPr>
          <w:b/>
        </w:rPr>
        <w:t xml:space="preserve">, UE only needs to report </w:t>
      </w:r>
      <m:oMath>
        <m:r>
          <m:rPr>
            <m:sty m:val="bi"/>
          </m:rPr>
          <w:rPr>
            <w:rFonts w:ascii="Cambria Math" w:hAnsi="Cambria Math"/>
          </w:rPr>
          <m:t>C</m:t>
        </m:r>
      </m:oMath>
      <w:r w:rsidRPr="00A62C7A">
        <w:rPr>
          <w:b/>
        </w:rPr>
        <w:t xml:space="preserve"> HARQ-ACK bits instead of </w:t>
      </w:r>
      <m:oMath>
        <m:r>
          <m:rPr>
            <m:sty m:val="bi"/>
          </m:rPr>
          <w:rPr>
            <w:rFonts w:ascii="Cambria Math" w:hAnsi="Cambria Math"/>
          </w:rPr>
          <m:t>X</m:t>
        </m:r>
      </m:oMath>
      <w:r w:rsidRPr="00A62C7A">
        <w:rPr>
          <w:b/>
        </w:rPr>
        <w:t xml:space="preserve"> HARQ-ACK bits.</w:t>
      </w:r>
    </w:p>
    <w:p w14:paraId="1F695F8D" w14:textId="03ABF359" w:rsidR="00A62C7A" w:rsidRDefault="00EE2A67" w:rsidP="00A62C7A">
      <w:pPr>
        <w:pStyle w:val="ListParagraph"/>
        <w:numPr>
          <w:ilvl w:val="1"/>
          <w:numId w:val="56"/>
        </w:numPr>
        <w:rPr>
          <w:b/>
        </w:rPr>
      </w:pPr>
      <w:r>
        <w:rPr>
          <w:b/>
        </w:rPr>
        <w:t xml:space="preserve">When </w:t>
      </w:r>
      <w:r w:rsidRPr="00A62C7A">
        <w:rPr>
          <w:b/>
        </w:rPr>
        <w:t xml:space="preserve">the number of PDSCHs </w:t>
      </w:r>
      <m:oMath>
        <m:r>
          <m:rPr>
            <m:sty m:val="bi"/>
          </m:rPr>
          <w:rPr>
            <w:rFonts w:ascii="Cambria Math" w:hAnsi="Cambria Math"/>
          </w:rPr>
          <m:t>C</m:t>
        </m:r>
      </m:oMath>
      <w:r w:rsidRPr="00A62C7A">
        <w:rPr>
          <w:b/>
        </w:rPr>
        <w:t xml:space="preserve"> </w:t>
      </w:r>
      <w:r>
        <w:rPr>
          <w:b/>
        </w:rPr>
        <w:t xml:space="preserve">scheduled by a DCI </w:t>
      </w:r>
      <w:r w:rsidR="00A62C7A" w:rsidRPr="00A62C7A">
        <w:rPr>
          <w:b/>
        </w:rPr>
        <w:t xml:space="preserve">is greater or equal to </w:t>
      </w:r>
      <m:oMath>
        <m:r>
          <m:rPr>
            <m:sty m:val="bi"/>
          </m:rPr>
          <w:rPr>
            <w:rFonts w:ascii="Cambria Math" w:hAnsi="Cambria Math"/>
          </w:rPr>
          <m:t>X</m:t>
        </m:r>
      </m:oMath>
      <w:r w:rsidR="00A62C7A" w:rsidRPr="00A62C7A">
        <w:rPr>
          <w:b/>
        </w:rPr>
        <w:t xml:space="preserve">, UE only needs to report </w:t>
      </w:r>
      <m:oMath>
        <m:r>
          <m:rPr>
            <m:sty m:val="bi"/>
          </m:rPr>
          <w:rPr>
            <w:rFonts w:ascii="Cambria Math" w:hAnsi="Cambria Math"/>
          </w:rPr>
          <m:t>X</m:t>
        </m:r>
      </m:oMath>
      <w:r w:rsidR="00A62C7A" w:rsidRPr="00A62C7A">
        <w:rPr>
          <w:b/>
        </w:rPr>
        <w:t xml:space="preserve"> HARQ-ACK bits instead of </w:t>
      </w:r>
      <m:oMath>
        <m:r>
          <m:rPr>
            <m:sty m:val="bi"/>
          </m:rPr>
          <w:rPr>
            <w:rFonts w:ascii="Cambria Math" w:hAnsi="Cambria Math"/>
          </w:rPr>
          <m:t>C</m:t>
        </m:r>
      </m:oMath>
      <w:r w:rsidR="00A62C7A" w:rsidRPr="00A62C7A">
        <w:rPr>
          <w:b/>
        </w:rPr>
        <w:t xml:space="preserve"> HARQ-ACK bits</w:t>
      </w:r>
    </w:p>
    <w:p w14:paraId="2883596C" w14:textId="5C1CA73C" w:rsidR="00A62C7A" w:rsidRDefault="00A62C7A" w:rsidP="00A62C7A">
      <w:pPr>
        <w:pStyle w:val="ListParagraph"/>
        <w:numPr>
          <w:ilvl w:val="2"/>
          <w:numId w:val="56"/>
        </w:numPr>
        <w:rPr>
          <w:b/>
        </w:rPr>
      </w:pPr>
      <w:r>
        <w:rPr>
          <w:b/>
        </w:rPr>
        <w:t xml:space="preserve">The </w:t>
      </w:r>
      <m:oMath>
        <m:r>
          <m:rPr>
            <m:sty m:val="bi"/>
          </m:rPr>
          <w:rPr>
            <w:rFonts w:ascii="Cambria Math" w:hAnsi="Cambria Math"/>
          </w:rPr>
          <m:t>X</m:t>
        </m:r>
      </m:oMath>
      <w:r>
        <w:rPr>
          <w:b/>
        </w:rPr>
        <w:t xml:space="preserve"> HARQ-ACK bits can be generated based on</w:t>
      </w:r>
      <w:r w:rsidRPr="00A62C7A">
        <w:rPr>
          <w:b/>
        </w:rPr>
        <w:t xml:space="preserve"> </w:t>
      </w:r>
      <w:r w:rsidR="006F60C3">
        <w:rPr>
          <w:b/>
        </w:rPr>
        <w:t xml:space="preserve">Rel-16 </w:t>
      </w:r>
      <w:r w:rsidRPr="00A62C7A">
        <w:rPr>
          <w:b/>
        </w:rPr>
        <w:t>CBG-like grouping among the scheduled PDSCH.</w:t>
      </w:r>
    </w:p>
    <w:p w14:paraId="520A5CB9" w14:textId="77777777" w:rsidR="00A62C7A" w:rsidRDefault="00A62C7A" w:rsidP="00A62C7A">
      <w:pPr>
        <w:pStyle w:val="ListParagraph"/>
        <w:numPr>
          <w:ilvl w:val="1"/>
          <w:numId w:val="56"/>
        </w:numPr>
        <w:rPr>
          <w:b/>
        </w:rPr>
      </w:pPr>
      <w:r w:rsidRPr="00A62C7A">
        <w:rPr>
          <w:b/>
        </w:rPr>
        <w:t xml:space="preserve">DAI bit field </w:t>
      </w:r>
      <w:r>
        <w:rPr>
          <w:b/>
        </w:rPr>
        <w:t>length</w:t>
      </w:r>
      <w:r w:rsidRPr="00A62C7A">
        <w:rPr>
          <w:b/>
        </w:rPr>
        <w:t xml:space="preserve"> </w:t>
      </w:r>
      <w:r>
        <w:rPr>
          <w:b/>
        </w:rPr>
        <w:t>is</w:t>
      </w:r>
      <w:r w:rsidRPr="00A62C7A">
        <w:rPr>
          <w:b/>
        </w:rPr>
        <w:t xml:space="preserve">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(3</m:t>
                </m:r>
                <m:r>
                  <m:rPr>
                    <m:sty m:val="bi"/>
                  </m:rPr>
                  <w:rPr>
                    <w:rFonts w:ascii="Cambria Math" w:hAnsi="Cambria Math"/>
                  </w:rPr>
                  <m:t>X</m:t>
                </m:r>
              </m:e>
            </m:func>
            <m:r>
              <m:rPr>
                <m:sty m:val="bi"/>
              </m:rPr>
              <w:rPr>
                <w:rFonts w:ascii="Cambria Math" w:hAnsi="Cambria Math"/>
              </w:rPr>
              <m:t>+1)</m:t>
            </m:r>
          </m:e>
        </m:d>
      </m:oMath>
    </w:p>
    <w:p w14:paraId="410827E3" w14:textId="1A715E2B" w:rsidR="00DF23BA" w:rsidRPr="00A62C7A" w:rsidRDefault="00DF23BA" w:rsidP="00A62C7A">
      <w:pPr>
        <w:pStyle w:val="ListParagraph"/>
        <w:numPr>
          <w:ilvl w:val="1"/>
          <w:numId w:val="56"/>
        </w:numPr>
        <w:rPr>
          <w:b/>
        </w:rPr>
      </w:pPr>
      <m:oMath>
        <m:r>
          <m:rPr>
            <m:sty m:val="bi"/>
          </m:rPr>
          <w:rPr>
            <w:rFonts w:ascii="Cambria Math" w:hAnsi="Cambria Math"/>
          </w:rPr>
          <m:t>X</m:t>
        </m:r>
      </m:oMath>
      <w:r>
        <w:rPr>
          <w:b/>
        </w:rPr>
        <w:t xml:space="preserve"> can be configured by gNB</w:t>
      </w:r>
    </w:p>
    <w:p w14:paraId="3C693E7E" w14:textId="77777777" w:rsidR="00D90FCB" w:rsidRDefault="00D90FCB" w:rsidP="004824BC"/>
    <w:p w14:paraId="2EC8742A" w14:textId="4736AFD8" w:rsidR="00D56530" w:rsidRPr="00D56530" w:rsidRDefault="00CD04E1" w:rsidP="00D56530">
      <w:pPr>
        <w:pStyle w:val="ListParagraph"/>
        <w:numPr>
          <w:ilvl w:val="0"/>
          <w:numId w:val="5"/>
        </w:numPr>
        <w:spacing w:beforeLines="50" w:before="120" w:afterLines="50" w:after="120"/>
        <w:contextualSpacing w:val="0"/>
        <w:outlineLvl w:val="0"/>
        <w:rPr>
          <w:b/>
        </w:rPr>
      </w:pPr>
      <w:r>
        <w:rPr>
          <w:b/>
          <w:sz w:val="28"/>
          <w:szCs w:val="28"/>
        </w:rPr>
        <w:t>Multi-PDSCH scheduling</w:t>
      </w:r>
      <w:r w:rsidRPr="00D56530">
        <w:rPr>
          <w:b/>
          <w:sz w:val="28"/>
          <w:szCs w:val="28"/>
        </w:rPr>
        <w:t xml:space="preserve"> </w:t>
      </w:r>
      <w:r w:rsidR="00D02750" w:rsidRPr="00D56530">
        <w:rPr>
          <w:b/>
          <w:sz w:val="28"/>
          <w:szCs w:val="28"/>
        </w:rPr>
        <w:t>design related discussion</w:t>
      </w:r>
    </w:p>
    <w:p w14:paraId="2B144822" w14:textId="1804DB0C" w:rsidR="00571058" w:rsidRDefault="00571058" w:rsidP="00D56530">
      <w:r>
        <w:t xml:space="preserve">In RAN1 #104bis-e meeting, </w:t>
      </w:r>
      <w:r w:rsidR="00143CA2">
        <w:t xml:space="preserve">there </w:t>
      </w:r>
      <w:r w:rsidR="00360F4F">
        <w:t xml:space="preserve">was </w:t>
      </w:r>
      <w:r w:rsidR="00143CA2">
        <w:t>one discussion point on whether the HARQ-ACK information corresponding to different PDSCHs scheduled by a DCI can be carried by different PUCCH</w:t>
      </w:r>
      <w:r w:rsidR="00360F4F">
        <w:t>s</w:t>
      </w:r>
      <w:r w:rsidR="00143CA2">
        <w:t xml:space="preserve">. In our view, when more than one PUCCH resources are considered, the codebook design should change accordingly. It is not clear to us how to design C-DAI/T-DAI for this feature and we prefer to see a complete solution on this aspect before discussing the multi-PUCCH enhancement. </w:t>
      </w:r>
    </w:p>
    <w:p w14:paraId="3CE5A69C" w14:textId="77777777" w:rsidR="00143CA2" w:rsidRDefault="00143CA2" w:rsidP="00D56530"/>
    <w:p w14:paraId="1860D3B5" w14:textId="491432FE" w:rsidR="00143CA2" w:rsidRDefault="00143CA2" w:rsidP="00143CA2">
      <w:pPr>
        <w:pStyle w:val="Caption"/>
      </w:pPr>
      <w:bookmarkStart w:id="7" w:name="_Ref71638058"/>
      <w:r>
        <w:t xml:space="preserve">Proposal </w:t>
      </w:r>
      <w:r w:rsidR="007F7E15">
        <w:fldChar w:fldCharType="begin"/>
      </w:r>
      <w:r w:rsidR="007F7E15">
        <w:instrText xml:space="preserve"> SEQ Proposal \* ARABIC </w:instrText>
      </w:r>
      <w:r w:rsidR="007F7E15">
        <w:fldChar w:fldCharType="separate"/>
      </w:r>
      <w:r w:rsidR="00FD173E">
        <w:rPr>
          <w:noProof/>
        </w:rPr>
        <w:t>5</w:t>
      </w:r>
      <w:r w:rsidR="007F7E15">
        <w:rPr>
          <w:noProof/>
        </w:rPr>
        <w:fldChar w:fldCharType="end"/>
      </w:r>
      <w:r>
        <w:t>: The HARQ-ACK information corresponding to different PDSCHs scheduled by a DCI should only be carried by single PUCCH to simplify Type-2 codebook design.</w:t>
      </w:r>
      <w:bookmarkEnd w:id="7"/>
    </w:p>
    <w:p w14:paraId="26F50F78" w14:textId="77777777" w:rsidR="00143CA2" w:rsidRDefault="00143CA2" w:rsidP="00143CA2"/>
    <w:p w14:paraId="0A66D2AA" w14:textId="0D540C37" w:rsidR="003F1A78" w:rsidRDefault="00143CA2" w:rsidP="00143CA2">
      <w:r>
        <w:t xml:space="preserve">Based on the discussion of codebook design for multi-PDSCH feature, it has been identified that </w:t>
      </w:r>
      <w:r w:rsidR="00E90090">
        <w:t xml:space="preserve">a </w:t>
      </w:r>
      <w:r w:rsidR="00E56038">
        <w:t xml:space="preserve">large </w:t>
      </w:r>
      <w:r>
        <w:t xml:space="preserve">codebook size might </w:t>
      </w:r>
      <w:r w:rsidR="00E56038">
        <w:t xml:space="preserve">degrade the PUCCH transmission reliability. To avoid that, we </w:t>
      </w:r>
      <w:r w:rsidR="00277336">
        <w:t>first propose to not adopt CBG transmission in multi-PDSCH scheduling</w:t>
      </w:r>
      <w:r w:rsidR="00CD04E1">
        <w:t xml:space="preserve"> whe</w:t>
      </w:r>
      <w:r w:rsidR="00E90090">
        <w:t>n</w:t>
      </w:r>
      <w:r w:rsidR="00CD04E1">
        <w:t xml:space="preserve"> more than one PDSCH is scheduled</w:t>
      </w:r>
      <w:r w:rsidR="00277336">
        <w:t xml:space="preserve">. We also </w:t>
      </w:r>
      <w:r w:rsidR="00E56038">
        <w:t xml:space="preserve">propose to </w:t>
      </w:r>
      <w:r w:rsidR="003F1A78">
        <w:t>re</w:t>
      </w:r>
      <w:r w:rsidR="00E56038">
        <w:t xml:space="preserve">use the </w:t>
      </w:r>
      <w:r w:rsidR="003F1A78">
        <w:t xml:space="preserve">same </w:t>
      </w:r>
      <w:r w:rsidR="009F502B">
        <w:t xml:space="preserve">existing </w:t>
      </w:r>
      <w:r w:rsidR="003F1A78">
        <w:t>PUCCH payload size limit 1706 to transmit UCI information including HARQ-ACK information bits.</w:t>
      </w:r>
    </w:p>
    <w:p w14:paraId="653EA0C4" w14:textId="77777777" w:rsidR="003F1A78" w:rsidRDefault="003F1A78" w:rsidP="00143CA2"/>
    <w:p w14:paraId="071F0B9A" w14:textId="6C655DF0" w:rsidR="00277336" w:rsidRDefault="00277336" w:rsidP="00277336">
      <w:pPr>
        <w:pStyle w:val="Caption"/>
      </w:pPr>
      <w:bookmarkStart w:id="8" w:name="_Ref71638063"/>
      <w:r>
        <w:t xml:space="preserve">Proposal </w:t>
      </w:r>
      <w:r w:rsidR="007F7E15">
        <w:fldChar w:fldCharType="begin"/>
      </w:r>
      <w:r w:rsidR="007F7E15">
        <w:instrText xml:space="preserve"> SEQ Proposal \* ARABIC </w:instrText>
      </w:r>
      <w:r w:rsidR="007F7E15">
        <w:fldChar w:fldCharType="separate"/>
      </w:r>
      <w:r w:rsidR="00FD173E">
        <w:rPr>
          <w:noProof/>
        </w:rPr>
        <w:t>6</w:t>
      </w:r>
      <w:r w:rsidR="007F7E15">
        <w:rPr>
          <w:noProof/>
        </w:rPr>
        <w:fldChar w:fldCharType="end"/>
      </w:r>
      <w:r>
        <w:t xml:space="preserve">: CBG </w:t>
      </w:r>
      <w:r w:rsidR="00CD04E1">
        <w:t>(re)</w:t>
      </w:r>
      <w:r>
        <w:t xml:space="preserve">transmission is not supported with multi-PDSCH scheduling </w:t>
      </w:r>
      <w:r w:rsidR="00CD04E1">
        <w:t>when more than one PDSCHs are scheduled</w:t>
      </w:r>
      <w:r>
        <w:t>.</w:t>
      </w:r>
      <w:bookmarkEnd w:id="8"/>
    </w:p>
    <w:p w14:paraId="2F0A8938" w14:textId="77777777" w:rsidR="00277336" w:rsidRDefault="00277336" w:rsidP="00143CA2"/>
    <w:p w14:paraId="423F07E7" w14:textId="77777777" w:rsidR="00277336" w:rsidRPr="00143CA2" w:rsidRDefault="00277336" w:rsidP="00143CA2"/>
    <w:p w14:paraId="5CB9E35B" w14:textId="7B7235AF" w:rsidR="003F1A78" w:rsidRDefault="003F1A78" w:rsidP="003F1A78">
      <w:pPr>
        <w:pStyle w:val="Caption"/>
      </w:pPr>
      <w:bookmarkStart w:id="9" w:name="_Ref71638069"/>
      <w:r>
        <w:t xml:space="preserve">Proposal </w:t>
      </w:r>
      <w:r w:rsidR="007F7E15">
        <w:fldChar w:fldCharType="begin"/>
      </w:r>
      <w:r w:rsidR="007F7E15">
        <w:instrText xml:space="preserve"> SEQ Proposal \* ARABIC </w:instrText>
      </w:r>
      <w:r w:rsidR="007F7E15">
        <w:fldChar w:fldCharType="separate"/>
      </w:r>
      <w:r w:rsidR="00FD173E">
        <w:rPr>
          <w:noProof/>
        </w:rPr>
        <w:t>7</w:t>
      </w:r>
      <w:r w:rsidR="007F7E15">
        <w:rPr>
          <w:noProof/>
        </w:rPr>
        <w:fldChar w:fldCharType="end"/>
      </w:r>
      <w:r>
        <w:t>: The UCI information bits including HARQ-ACK information bits should reuse the existing PUCCH payload size limit 1706.</w:t>
      </w:r>
      <w:bookmarkEnd w:id="9"/>
    </w:p>
    <w:p w14:paraId="608328E3" w14:textId="77777777" w:rsidR="00277336" w:rsidRDefault="00277336" w:rsidP="00277336"/>
    <w:p w14:paraId="010E983B" w14:textId="68B472A3" w:rsidR="00F743A4" w:rsidRDefault="000F494C" w:rsidP="00277336">
      <w:r>
        <w:t>There are</w:t>
      </w:r>
      <w:r w:rsidR="00E00240">
        <w:t xml:space="preserve"> FFS point</w:t>
      </w:r>
      <w:r>
        <w:t>s</w:t>
      </w:r>
      <w:r w:rsidR="00E00240">
        <w:t xml:space="preserve"> on the multi-PDSCH feature </w:t>
      </w:r>
      <w:r>
        <w:t>regarding</w:t>
      </w:r>
      <w:r w:rsidR="00E00240">
        <w:t xml:space="preserve"> the time gap between scheduled PDSCHs.</w:t>
      </w:r>
      <w:r>
        <w:t xml:space="preserve"> Particularly, the maximum gap between two consecutively scheduled PDSCHs, the gap between the first scheduled PDSCH and the last scheduled PDSCH, and how to introduce the gap are under discussion.</w:t>
      </w:r>
      <w:r w:rsidR="00E00240">
        <w:t xml:space="preserve"> </w:t>
      </w:r>
      <w:r>
        <w:t>Based on our understanding</w:t>
      </w:r>
      <w:r w:rsidR="00E00240">
        <w:t xml:space="preserve">, </w:t>
      </w:r>
      <w:r>
        <w:t>the motivation to introduce such gap is to allow potential DL/UL switching among the scheduled PDSCHs</w:t>
      </w:r>
      <w:r w:rsidR="00F743A4">
        <w:t xml:space="preserve">. Therefore, we don’t see the need to optimize the gap between the first scheduled PDSCH and the last scheduled PDSCH. In our view, the scheduled </w:t>
      </w:r>
      <w:r w:rsidR="00326DE1">
        <w:t xml:space="preserve">M </w:t>
      </w:r>
      <w:r w:rsidR="00F743A4">
        <w:t xml:space="preserve">PDSCHs should be contained within at most </w:t>
      </w:r>
      <w:r w:rsidR="00326DE1">
        <w:t>M</w:t>
      </w:r>
      <w:r w:rsidR="00F743A4">
        <w:t xml:space="preserve"> consecutive slots to ensure the single shared MCS reflects the channels across the slots where the multi-PDSCH are scheduled. </w:t>
      </w:r>
    </w:p>
    <w:p w14:paraId="27F2CCCD" w14:textId="77777777" w:rsidR="00F743A4" w:rsidRDefault="00F743A4" w:rsidP="00F743A4"/>
    <w:p w14:paraId="28A7A540" w14:textId="215A58EA" w:rsidR="00F743A4" w:rsidRDefault="00F743A4" w:rsidP="00F743A4">
      <w:pPr>
        <w:pStyle w:val="Caption"/>
      </w:pPr>
      <w:bookmarkStart w:id="10" w:name="_Ref79097750"/>
      <w:r>
        <w:t xml:space="preserve">Proposal </w:t>
      </w:r>
      <w:r>
        <w:fldChar w:fldCharType="begin"/>
      </w:r>
      <w:r>
        <w:instrText xml:space="preserve"> SEQ Proposal \* ARABIC </w:instrText>
      </w:r>
      <w:r>
        <w:fldChar w:fldCharType="separate"/>
      </w:r>
      <w:r w:rsidR="00FD173E">
        <w:rPr>
          <w:noProof/>
        </w:rPr>
        <w:t>8</w:t>
      </w:r>
      <w:r>
        <w:rPr>
          <w:noProof/>
        </w:rPr>
        <w:fldChar w:fldCharType="end"/>
      </w:r>
      <w:r>
        <w:t xml:space="preserve">: </w:t>
      </w:r>
      <w:r w:rsidR="004A229B">
        <w:t>For</w:t>
      </w:r>
      <w:r>
        <w:t xml:space="preserve"> multi-PDSCH </w:t>
      </w:r>
      <w:r w:rsidR="004A229B">
        <w:t xml:space="preserve">scheduling, </w:t>
      </w:r>
      <w:r w:rsidR="007F7E15">
        <w:t xml:space="preserve">if </w:t>
      </w:r>
      <w:r w:rsidR="00326DE1">
        <w:t xml:space="preserve">M </w:t>
      </w:r>
      <w:r w:rsidR="004A229B">
        <w:t xml:space="preserve">PDSCHs </w:t>
      </w:r>
      <w:r w:rsidR="007F7E15">
        <w:t>are scheduled</w:t>
      </w:r>
      <w:r w:rsidR="00DA6AE8">
        <w:t xml:space="preserve"> by a DCI</w:t>
      </w:r>
      <w:r w:rsidR="007F7E15">
        <w:t xml:space="preserve">, the M PDSCHs </w:t>
      </w:r>
      <w:r>
        <w:t xml:space="preserve">should be contained within at most </w:t>
      </w:r>
      <w:r w:rsidR="00326DE1">
        <w:t>M</w:t>
      </w:r>
      <w:r>
        <w:t xml:space="preserve"> consecutive slots</w:t>
      </w:r>
      <w:bookmarkEnd w:id="10"/>
    </w:p>
    <w:p w14:paraId="71809C50" w14:textId="02EC2866" w:rsidR="000F494C" w:rsidRDefault="000F494C" w:rsidP="00277336">
      <w:r>
        <w:t xml:space="preserve"> </w:t>
      </w:r>
    </w:p>
    <w:p w14:paraId="1DD7A3B0" w14:textId="49BB0A18" w:rsidR="00E90090" w:rsidRDefault="00E90090" w:rsidP="00277336">
      <w:r>
        <w:t>Regarding the maximum gap between two consecutively scheduled PDSCHs, the benefit to allow multiple PDSCHs within a slot of 480kHz and 960kHz is not clear and we prefer to have at most one scheduled PDSCH within a slot from the multi-PDSCH scheduling</w:t>
      </w:r>
      <w:r w:rsidR="00497EB9">
        <w:t xml:space="preserve"> as the basic capability</w:t>
      </w:r>
      <w:r>
        <w:t>.</w:t>
      </w:r>
    </w:p>
    <w:p w14:paraId="0BB490C6" w14:textId="77777777" w:rsidR="00E90090" w:rsidRDefault="00E90090" w:rsidP="00277336"/>
    <w:p w14:paraId="05E9E572" w14:textId="3BAB6A6D" w:rsidR="00E90090" w:rsidRDefault="00E90090" w:rsidP="00E90090">
      <w:pPr>
        <w:pStyle w:val="Caption"/>
      </w:pPr>
      <w:bookmarkStart w:id="11" w:name="_Ref79097758"/>
      <w:r>
        <w:t xml:space="preserve">Proposal </w:t>
      </w:r>
      <w:r>
        <w:fldChar w:fldCharType="begin"/>
      </w:r>
      <w:r>
        <w:instrText xml:space="preserve"> SEQ Proposal \* ARABIC </w:instrText>
      </w:r>
      <w:r>
        <w:fldChar w:fldCharType="separate"/>
      </w:r>
      <w:r w:rsidR="00FD173E">
        <w:rPr>
          <w:noProof/>
        </w:rPr>
        <w:t>9</w:t>
      </w:r>
      <w:r>
        <w:rPr>
          <w:noProof/>
        </w:rPr>
        <w:fldChar w:fldCharType="end"/>
      </w:r>
      <w:r>
        <w:t xml:space="preserve">: For multi-PDSCH scheduling, </w:t>
      </w:r>
      <w:r w:rsidR="00497EB9">
        <w:t>support at most one scheduled PDSCH within a slot</w:t>
      </w:r>
      <w:bookmarkEnd w:id="11"/>
    </w:p>
    <w:p w14:paraId="6A2E1BB5" w14:textId="77777777" w:rsidR="00E90090" w:rsidRDefault="00E90090" w:rsidP="00277336"/>
    <w:p w14:paraId="5EC54878" w14:textId="07D1B6BA" w:rsidR="00ED019F" w:rsidRDefault="00446816" w:rsidP="00277336">
      <w:r>
        <w:t xml:space="preserve">To introduce additional gap, </w:t>
      </w:r>
      <w:r w:rsidR="000F494C">
        <w:t>it has been agreed that the scheduled PDSCHs will be dropped when the scheduling is not aligned with TDD configuration</w:t>
      </w:r>
      <w:r>
        <w:t>.</w:t>
      </w:r>
      <w:r w:rsidR="000F494C">
        <w:t xml:space="preserve"> </w:t>
      </w:r>
      <w:r>
        <w:t xml:space="preserve">In addition, </w:t>
      </w:r>
      <w:r w:rsidR="00617A28">
        <w:t>i</w:t>
      </w:r>
      <w:r w:rsidR="00ED019F">
        <w:t>f the CBG transmission is not supported for multi-PDSCH scheduling</w:t>
      </w:r>
      <w:r w:rsidR="00617A28">
        <w:t xml:space="preserve"> for 480kHz and 960kHz when more than one PDSCH are scheduled</w:t>
      </w:r>
      <w:r w:rsidR="00ED019F">
        <w:t xml:space="preserve">, the CBGTI field can be used to indicate which scheduled PDSCHs corresponding to a DCI are not transmitted, which can improve gNB scheduling flexibility. </w:t>
      </w:r>
    </w:p>
    <w:p w14:paraId="6A7E77C4" w14:textId="77777777" w:rsidR="00ED019F" w:rsidRDefault="00ED019F" w:rsidP="00277336"/>
    <w:p w14:paraId="05DE6F2F" w14:textId="135BBED6" w:rsidR="00ED019F" w:rsidRDefault="00ED019F" w:rsidP="00ED019F">
      <w:pPr>
        <w:pStyle w:val="Caption"/>
      </w:pPr>
      <w:bookmarkStart w:id="12" w:name="_Ref71638074"/>
      <w:r>
        <w:t xml:space="preserve">Proposal </w:t>
      </w:r>
      <w:r w:rsidR="007F7E15">
        <w:fldChar w:fldCharType="begin"/>
      </w:r>
      <w:r w:rsidR="007F7E15">
        <w:instrText xml:space="preserve"> SEQ Proposal \* ARABIC </w:instrText>
      </w:r>
      <w:r w:rsidR="007F7E15">
        <w:fldChar w:fldCharType="separate"/>
      </w:r>
      <w:r w:rsidR="00FD173E">
        <w:rPr>
          <w:noProof/>
        </w:rPr>
        <w:t>10</w:t>
      </w:r>
      <w:r w:rsidR="007F7E15">
        <w:rPr>
          <w:noProof/>
        </w:rPr>
        <w:fldChar w:fldCharType="end"/>
      </w:r>
      <w:r>
        <w:t>: To improve gNB scheduling flexibility, reinterpret CGBTI field to indicate which scheduled PDSCHs corresponding to a DCI are transmitted/retransmitted.</w:t>
      </w:r>
      <w:bookmarkEnd w:id="12"/>
    </w:p>
    <w:p w14:paraId="10C58DD2" w14:textId="77777777" w:rsidR="00ED019F" w:rsidRDefault="00ED019F" w:rsidP="00277336"/>
    <w:p w14:paraId="4973847C" w14:textId="77777777" w:rsidR="00143CA2" w:rsidRDefault="00143CA2" w:rsidP="00D56530"/>
    <w:p w14:paraId="28B0E2C0" w14:textId="77777777" w:rsidR="00E75F06" w:rsidRDefault="00E75F06" w:rsidP="00E75F06">
      <w:pPr>
        <w:pStyle w:val="ListParagraph"/>
        <w:numPr>
          <w:ilvl w:val="0"/>
          <w:numId w:val="5"/>
        </w:numPr>
        <w:spacing w:beforeLines="50" w:before="120" w:afterLines="50" w:after="120"/>
        <w:contextualSpacing w:val="0"/>
        <w:outlineLvl w:val="0"/>
        <w:rPr>
          <w:rFonts w:eastAsia="SimSun"/>
          <w:b/>
          <w:sz w:val="28"/>
        </w:rPr>
      </w:pPr>
      <w:r>
        <w:rPr>
          <w:rFonts w:eastAsia="SimSun"/>
          <w:b/>
          <w:sz w:val="28"/>
        </w:rPr>
        <w:t>Timeline related discussion</w:t>
      </w:r>
    </w:p>
    <w:p w14:paraId="006C6FEB" w14:textId="77777777" w:rsidR="0098355D" w:rsidRDefault="0098355D" w:rsidP="00A003C5"/>
    <w:p w14:paraId="4ADDB139" w14:textId="79BE6548" w:rsidR="0098355D" w:rsidRDefault="0098355D" w:rsidP="00A003C5">
      <w:r>
        <w:t xml:space="preserve">The timeline design is highly related to UE implementation and </w:t>
      </w:r>
      <w:r w:rsidR="00075604">
        <w:t>network scheduling configuration</w:t>
      </w:r>
      <w:r>
        <w:t xml:space="preserve">. Take N1 as an example. We identify at least the following factors should be considered </w:t>
      </w:r>
      <w:r w:rsidR="00B503C5">
        <w:t>when N1 is evaluated.</w:t>
      </w:r>
      <w:r>
        <w:t xml:space="preserve"> </w:t>
      </w:r>
    </w:p>
    <w:p w14:paraId="326FFDBB"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PDCCH</w:t>
      </w:r>
    </w:p>
    <w:p w14:paraId="0D65BD8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Per-slot monitoring and multi-slot monitoring</w:t>
      </w:r>
    </w:p>
    <w:p w14:paraId="1324F901"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 xml:space="preserve">BD/CCE limit for per slot and multi-slot </w:t>
      </w:r>
    </w:p>
    <w:p w14:paraId="0C7152BD"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numerology scheduling and mix numerology scheduling (e.g. cross-BWP scheduling, cross-carrier scheduling)</w:t>
      </w:r>
    </w:p>
    <w:p w14:paraId="727FD90D"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carrier and Cross-carrier scheduling</w:t>
      </w:r>
    </w:p>
    <w:p w14:paraId="2DB6B100"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CA number</w:t>
      </w:r>
    </w:p>
    <w:p w14:paraId="54B1086B"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PDSCH</w:t>
      </w:r>
    </w:p>
    <w:p w14:paraId="269CCC4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lastRenderedPageBreak/>
        <w:t>PDSCH mapping type (Type A vs. Type B)</w:t>
      </w:r>
    </w:p>
    <w:p w14:paraId="6855D712"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PDSCH time length</w:t>
      </w:r>
    </w:p>
    <w:p w14:paraId="4028C37A"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Single PDSCH and multi-PDSCH scheduling design</w:t>
      </w:r>
    </w:p>
    <w:p w14:paraId="76DFF56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associated HARQ procedure and the supported HARQ ID number</w:t>
      </w:r>
    </w:p>
    <w:p w14:paraId="08D6B209"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PUCCH</w:t>
      </w:r>
    </w:p>
    <w:p w14:paraId="2F78C48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PUCCH formats</w:t>
      </w:r>
    </w:p>
    <w:p w14:paraId="47187743"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or different numerology between PDCCH/PDSCH and PUCCH</w:t>
      </w:r>
    </w:p>
    <w:p w14:paraId="10A427B9"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DMRS</w:t>
      </w:r>
    </w:p>
    <w:p w14:paraId="0494AAA5" w14:textId="77777777" w:rsidR="0098355D"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DMRS configurations</w:t>
      </w:r>
    </w:p>
    <w:p w14:paraId="6AFF4C61" w14:textId="5118872D" w:rsidR="00E75F06" w:rsidRDefault="00E75F06" w:rsidP="00A003C5">
      <w:bookmarkStart w:id="13" w:name="_GoBack"/>
      <w:bookmarkEnd w:id="13"/>
    </w:p>
    <w:p w14:paraId="326C7B9A" w14:textId="12ABAEB8" w:rsidR="00C6580F" w:rsidRDefault="00B503C5" w:rsidP="00A003C5">
      <w:r>
        <w:t>In our view, if single N1 is the design target for each SCS, the N1 timeline should be</w:t>
      </w:r>
      <w:r w:rsidR="0040559E">
        <w:t xml:space="preserve"> satisfied under the most stringent configuration </w:t>
      </w:r>
      <w:r w:rsidR="007B7680">
        <w:t xml:space="preserve">for majority of the UEs </w:t>
      </w:r>
      <w:r w:rsidR="0040559E">
        <w:t xml:space="preserve">to </w:t>
      </w:r>
      <w:r w:rsidR="007B7680">
        <w:t>establish</w:t>
      </w:r>
      <w:r w:rsidR="0040559E">
        <w:t xml:space="preserve"> </w:t>
      </w:r>
      <w:r w:rsidR="007B7680">
        <w:t xml:space="preserve">NR operation in FR2-2, e.g., </w:t>
      </w:r>
      <w:r w:rsidR="0040559E">
        <w:t>HARQ-ACK feedback can be delivered to gNB</w:t>
      </w:r>
      <w:r w:rsidR="007B7680">
        <w:t xml:space="preserve"> on time</w:t>
      </w:r>
      <w:r w:rsidR="0040559E">
        <w:t xml:space="preserve">. </w:t>
      </w:r>
      <w:r w:rsidR="00075604">
        <w:t xml:space="preserve">To achieve it, the setup configuration for timeline evaluation should be </w:t>
      </w:r>
      <w:r w:rsidR="007B7680">
        <w:t>discussed</w:t>
      </w:r>
      <w:r w:rsidR="00075604">
        <w:t xml:space="preserve"> first. </w:t>
      </w:r>
      <w:r w:rsidR="0040559E">
        <w:t xml:space="preserve">Unfortunately, many PDCCH related </w:t>
      </w:r>
      <w:r w:rsidR="00632689">
        <w:t>features</w:t>
      </w:r>
      <w:r w:rsidR="0040559E">
        <w:t xml:space="preserve"> are still under discussion, e.g., whether to support per-slot monitoring, multi-slot PDCCH monitoring framework and the associated </w:t>
      </w:r>
      <w:r w:rsidR="0040559E" w:rsidRPr="006E3675">
        <w:t>BD/CCE limit</w:t>
      </w:r>
      <w:r w:rsidR="0040559E">
        <w:t xml:space="preserve">, </w:t>
      </w:r>
      <w:r w:rsidR="00FA7003">
        <w:t xml:space="preserve">which makes the timeline evaluation on hold. </w:t>
      </w:r>
      <w:r w:rsidR="003166D8">
        <w:t>In addition, timeline evaluation typically takes several meeting</w:t>
      </w:r>
      <w:r w:rsidR="00950544">
        <w:t>s</w:t>
      </w:r>
      <w:r w:rsidR="003166D8">
        <w:t xml:space="preserve"> to </w:t>
      </w:r>
      <w:r w:rsidR="00950544">
        <w:t xml:space="preserve">be </w:t>
      </w:r>
      <w:r w:rsidR="003166D8">
        <w:t>finalize</w:t>
      </w:r>
      <w:r w:rsidR="00950544">
        <w:t>d</w:t>
      </w:r>
      <w:r w:rsidR="003166D8">
        <w:t xml:space="preserve"> based on the experience of Rel1-5/16 timeline discussion, which can potentially jeopardize the WI due to the missing of the most fundamental processing requirements. In fact, up to </w:t>
      </w:r>
      <w:r w:rsidR="00950544">
        <w:t>RAN1 #105 meeting</w:t>
      </w:r>
      <w:r w:rsidR="003166D8">
        <w:t xml:space="preserve">, RAN1 only </w:t>
      </w:r>
      <w:r w:rsidR="00950544">
        <w:t xml:space="preserve">agreed </w:t>
      </w:r>
      <w:r w:rsidR="00950544" w:rsidRPr="00E75F06">
        <w:t xml:space="preserve">the absolute time duration for 120 kHz SCS </w:t>
      </w:r>
      <w:r w:rsidR="00950544">
        <w:t xml:space="preserve">is used </w:t>
      </w:r>
      <w:r w:rsidR="00950544" w:rsidRPr="00E75F06">
        <w:t>as the upper bound for the discussion of UE processing timelines</w:t>
      </w:r>
      <w:r w:rsidR="00950544">
        <w:t xml:space="preserve"> </w:t>
      </w:r>
      <w:r w:rsidR="00950544" w:rsidRPr="00E75F06">
        <w:t>for 480 kHz and 960 kHz SCS for NR operation in 52.6 to 71 GHz</w:t>
      </w:r>
      <w:r w:rsidR="007F7E15">
        <w:t xml:space="preserve"> and no further agreements are achieved</w:t>
      </w:r>
      <w:r w:rsidR="00950544">
        <w:t xml:space="preserve">. To avoid an unfinished WI as the outcome </w:t>
      </w:r>
      <w:r w:rsidR="007F7E15">
        <w:t xml:space="preserve">of </w:t>
      </w:r>
      <w:r w:rsidR="00950544">
        <w:t>the remaining three RAN1 meeting</w:t>
      </w:r>
      <w:r w:rsidR="00905E23">
        <w:t>s</w:t>
      </w:r>
      <w:r w:rsidR="00950544">
        <w:t xml:space="preserve">, we propose to consider </w:t>
      </w:r>
      <w:r w:rsidR="00905E23" w:rsidRPr="00E75F06">
        <w:t xml:space="preserve">the absolute time duration for 120 kHz SCS as the </w:t>
      </w:r>
      <w:r w:rsidR="00905E23">
        <w:t xml:space="preserve">default </w:t>
      </w:r>
      <w:r w:rsidR="00905E23" w:rsidRPr="00E75F06">
        <w:t>UE processing timelines</w:t>
      </w:r>
      <w:r w:rsidR="00905E23">
        <w:t xml:space="preserve"> </w:t>
      </w:r>
      <w:r w:rsidR="00905E23" w:rsidRPr="00E75F06">
        <w:t>for 480 kHz and 960 kHz SCS for NR operation in 52.6 to 71 GHz</w:t>
      </w:r>
      <w:r w:rsidR="00C6580F">
        <w:t xml:space="preserve"> and begin to discuss the necessity of more advanced timeline</w:t>
      </w:r>
      <w:r w:rsidR="00175B80">
        <w:t>s</w:t>
      </w:r>
      <w:r w:rsidR="00C6580F">
        <w:t xml:space="preserve"> and the methodology for evaluation</w:t>
      </w:r>
      <w:r w:rsidR="00175B80">
        <w:t>, if necessary</w:t>
      </w:r>
      <w:r w:rsidR="00C6580F">
        <w:t>.</w:t>
      </w:r>
    </w:p>
    <w:p w14:paraId="3F3F1E3E" w14:textId="77777777" w:rsidR="00C6580F" w:rsidRDefault="00C6580F" w:rsidP="00A003C5"/>
    <w:p w14:paraId="77326AEC" w14:textId="3F8C1274" w:rsidR="00075604" w:rsidRDefault="00075604" w:rsidP="00075604">
      <w:r>
        <w:t xml:space="preserve">In our view, the absolute time duration for 120kHz </w:t>
      </w:r>
      <w:r w:rsidR="00E4042B">
        <w:t>can already achieve lower latency</w:t>
      </w:r>
      <w:r>
        <w:t xml:space="preserve"> for higher SCSs</w:t>
      </w:r>
      <w:r w:rsidR="007F7E15">
        <w:t xml:space="preserve"> compared to the latency for 120kHz</w:t>
      </w:r>
      <w:r>
        <w:t xml:space="preserve">, which is illustrated </w:t>
      </w:r>
      <w:r w:rsidR="009313C0">
        <w:t>by an example of N1 shown in</w:t>
      </w:r>
      <w:r>
        <w:t xml:space="preserve"> </w:t>
      </w:r>
      <w:r w:rsidR="009313C0">
        <w:fldChar w:fldCharType="begin"/>
      </w:r>
      <w:r w:rsidR="009313C0">
        <w:instrText xml:space="preserve"> REF _Ref78895058 \h </w:instrText>
      </w:r>
      <w:r w:rsidR="009313C0">
        <w:fldChar w:fldCharType="separate"/>
      </w:r>
      <w:r w:rsidR="00FD173E">
        <w:t xml:space="preserve">Figure </w:t>
      </w:r>
      <w:r w:rsidR="00FD173E">
        <w:rPr>
          <w:noProof/>
        </w:rPr>
        <w:t>1</w:t>
      </w:r>
      <w:r w:rsidR="009313C0">
        <w:fldChar w:fldCharType="end"/>
      </w:r>
      <w:r w:rsidR="009313C0">
        <w:t xml:space="preserve">, where 1 symbol PDCCH schedules 7 symbols PDSCH and </w:t>
      </w:r>
      <w:r w:rsidR="007B7680">
        <w:t xml:space="preserve">1 symbol for </w:t>
      </w:r>
      <w:r w:rsidR="009313C0">
        <w:t xml:space="preserve">the HARQ-ACK information </w:t>
      </w:r>
      <w:r w:rsidR="007B7680">
        <w:t>are assumed.</w:t>
      </w:r>
      <w:r w:rsidR="009313C0">
        <w:t xml:space="preserve"> In the example, it can be observed that the time gap between the end of PDCCH and the beginning of PUCCH in 960kHz is 50us less than the one in 120kHz even the same N1 (20 symbols of 120kHz) is </w:t>
      </w:r>
      <w:r w:rsidR="008B7790">
        <w:t>applied</w:t>
      </w:r>
      <w:r w:rsidR="00E4042B">
        <w:t>, which indicates a reduced latency for HARQ-ACK transmission. Meanwhile, the reduced latency implies a shorter processing time for the preparation of PUCCH</w:t>
      </w:r>
      <w:r w:rsidR="006E3BDD">
        <w:t>.</w:t>
      </w:r>
      <w:r w:rsidR="00E4042B">
        <w:t xml:space="preserve"> </w:t>
      </w:r>
      <w:r w:rsidR="006E3BDD">
        <w:t>In other words, the absolute processing time duration for 120kHz is quite challenging to meet</w:t>
      </w:r>
      <w:r w:rsidR="00E4042B">
        <w:t xml:space="preserve"> </w:t>
      </w:r>
      <w:r w:rsidR="006E3BDD">
        <w:t xml:space="preserve">in 480kHz and 960kHz </w:t>
      </w:r>
      <w:r w:rsidR="004146EE">
        <w:t>without improving the</w:t>
      </w:r>
      <w:r w:rsidR="008B7790">
        <w:t xml:space="preserve"> </w:t>
      </w:r>
      <w:r w:rsidR="007F7E15">
        <w:t>time for</w:t>
      </w:r>
      <w:r w:rsidR="008B7790">
        <w:t xml:space="preserve"> the whole processing path, e.g., PDCCH detection, DCI parsing, channel estimation, PDSCH decoding, TPC and DFE for PUCCH, etc.. Therefore, further reduction of N1 needs to be justified. </w:t>
      </w:r>
    </w:p>
    <w:p w14:paraId="268D1CF6" w14:textId="77777777" w:rsidR="00075604" w:rsidRDefault="00075604" w:rsidP="00A003C5"/>
    <w:p w14:paraId="09C1D556" w14:textId="249BA690" w:rsidR="00075604" w:rsidRDefault="00075604" w:rsidP="00075604">
      <w:pPr>
        <w:keepNext/>
      </w:pPr>
      <w:r>
        <w:rPr>
          <w:noProof/>
          <w:lang w:eastAsia="zh-TW"/>
        </w:rPr>
        <w:lastRenderedPageBreak/>
        <w:drawing>
          <wp:inline distT="0" distB="0" distL="0" distR="0" wp14:anchorId="5B09F7BA" wp14:editId="56FF3023">
            <wp:extent cx="6467475" cy="2095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67475" cy="2095500"/>
                    </a:xfrm>
                    <a:prstGeom prst="rect">
                      <a:avLst/>
                    </a:prstGeom>
                    <a:noFill/>
                    <a:ln>
                      <a:noFill/>
                    </a:ln>
                  </pic:spPr>
                </pic:pic>
              </a:graphicData>
            </a:graphic>
          </wp:inline>
        </w:drawing>
      </w:r>
    </w:p>
    <w:p w14:paraId="6C220B7F" w14:textId="1426BBDB" w:rsidR="00075604" w:rsidRDefault="00075604" w:rsidP="00075604">
      <w:pPr>
        <w:pStyle w:val="Caption"/>
      </w:pPr>
      <w:bookmarkStart w:id="14" w:name="_Ref78895058"/>
      <w:r>
        <w:t xml:space="preserve">Figure </w:t>
      </w:r>
      <w:r>
        <w:fldChar w:fldCharType="begin"/>
      </w:r>
      <w:r>
        <w:instrText xml:space="preserve"> SEQ Figure \* ARABIC </w:instrText>
      </w:r>
      <w:r>
        <w:fldChar w:fldCharType="separate"/>
      </w:r>
      <w:r w:rsidR="00FD173E">
        <w:rPr>
          <w:noProof/>
        </w:rPr>
        <w:t>1</w:t>
      </w:r>
      <w:r>
        <w:rPr>
          <w:noProof/>
        </w:rPr>
        <w:fldChar w:fldCharType="end"/>
      </w:r>
      <w:bookmarkEnd w:id="14"/>
      <w:r>
        <w:t xml:space="preserve"> Example of </w:t>
      </w:r>
      <w:r w:rsidR="008B7790">
        <w:t>latency comparison between 120kHz and 960 kHz under the same absolute N1 time duration (20 symbols of 120kHz)</w:t>
      </w:r>
      <w:r>
        <w:t xml:space="preserve"> </w:t>
      </w:r>
    </w:p>
    <w:p w14:paraId="0E9CE2E9" w14:textId="77777777" w:rsidR="00075604" w:rsidRPr="00A003C5" w:rsidRDefault="00075604" w:rsidP="00A003C5">
      <w:pPr>
        <w:rPr>
          <w:b/>
        </w:rPr>
      </w:pPr>
    </w:p>
    <w:p w14:paraId="502A81C9" w14:textId="77777777" w:rsidR="00075604" w:rsidRDefault="00075604" w:rsidP="00A003C5"/>
    <w:p w14:paraId="7E00DE40" w14:textId="42ECC593" w:rsidR="00175B80" w:rsidRDefault="00C6580F" w:rsidP="00175B80">
      <w:pPr>
        <w:pStyle w:val="Caption"/>
      </w:pPr>
      <w:r>
        <w:t xml:space="preserve"> </w:t>
      </w:r>
      <w:bookmarkStart w:id="15" w:name="_Ref79097770"/>
      <w:r w:rsidR="00175B80">
        <w:t xml:space="preserve">Proposal </w:t>
      </w:r>
      <w:r w:rsidR="00175B80">
        <w:fldChar w:fldCharType="begin"/>
      </w:r>
      <w:r w:rsidR="00175B80">
        <w:instrText xml:space="preserve"> SEQ Proposal \* ARABIC </w:instrText>
      </w:r>
      <w:r w:rsidR="00175B80">
        <w:fldChar w:fldCharType="separate"/>
      </w:r>
      <w:r w:rsidR="00FD173E">
        <w:rPr>
          <w:noProof/>
        </w:rPr>
        <w:t>11</w:t>
      </w:r>
      <w:r w:rsidR="00175B80">
        <w:rPr>
          <w:noProof/>
        </w:rPr>
        <w:fldChar w:fldCharType="end"/>
      </w:r>
      <w:r w:rsidR="00175B80">
        <w:t xml:space="preserve">: Support </w:t>
      </w:r>
      <w:r w:rsidR="007B7680" w:rsidRPr="00E75F06">
        <w:t xml:space="preserve">the absolute </w:t>
      </w:r>
      <w:r w:rsidR="00C56DC9">
        <w:t xml:space="preserve">processing </w:t>
      </w:r>
      <w:r w:rsidR="007B7680" w:rsidRPr="00E75F06">
        <w:t>time</w:t>
      </w:r>
      <w:r w:rsidR="00C56DC9">
        <w:t xml:space="preserve"> duration</w:t>
      </w:r>
      <w:r w:rsidR="007B7680" w:rsidRPr="00E75F06">
        <w:t xml:space="preserve"> </w:t>
      </w:r>
      <w:r w:rsidR="007B7680">
        <w:t xml:space="preserve">for </w:t>
      </w:r>
      <w:r w:rsidR="00175B80" w:rsidRPr="00E75F06">
        <w:t xml:space="preserve">120 kHz SCS as the </w:t>
      </w:r>
      <w:r w:rsidR="00175B80">
        <w:t xml:space="preserve">basic </w:t>
      </w:r>
      <w:r w:rsidR="00175B80" w:rsidRPr="00E75F06">
        <w:t>UE</w:t>
      </w:r>
      <w:r w:rsidR="00C56DC9">
        <w:t xml:space="preserve"> capability on the</w:t>
      </w:r>
      <w:r w:rsidR="00175B80" w:rsidRPr="00E75F06">
        <w:t xml:space="preserve"> processing timelines</w:t>
      </w:r>
      <w:r w:rsidR="00175B80">
        <w:t xml:space="preserve"> </w:t>
      </w:r>
      <w:r w:rsidR="00175B80" w:rsidRPr="00E75F06">
        <w:t>for 480 kHz and 960 kHz SCS for NR operation in 52.6 to 71 GHz</w:t>
      </w:r>
      <w:r w:rsidR="00175B80">
        <w:t>.</w:t>
      </w:r>
      <w:bookmarkEnd w:id="15"/>
    </w:p>
    <w:p w14:paraId="465FA4F2" w14:textId="57463780" w:rsidR="00175B80" w:rsidRPr="00FB11C4" w:rsidRDefault="00175B80" w:rsidP="00A003C5">
      <w:pPr>
        <w:pStyle w:val="ListParagraph"/>
        <w:numPr>
          <w:ilvl w:val="0"/>
          <w:numId w:val="63"/>
        </w:numPr>
      </w:pPr>
      <w:r w:rsidRPr="00A003C5">
        <w:rPr>
          <w:b/>
        </w:rPr>
        <w:t>FFS: the necessity of advanced timelines and the methodology for evaluation if advanced timelines are ne</w:t>
      </w:r>
      <w:r w:rsidR="007B7680">
        <w:rPr>
          <w:b/>
        </w:rPr>
        <w:t>eded</w:t>
      </w:r>
    </w:p>
    <w:p w14:paraId="72386404" w14:textId="6561EF41" w:rsidR="00632689" w:rsidRDefault="003166D8" w:rsidP="00A003C5">
      <w:r>
        <w:t xml:space="preserve">  </w:t>
      </w:r>
      <w:r w:rsidR="00FA7003">
        <w:t xml:space="preserve"> </w:t>
      </w:r>
      <w:r w:rsidR="00632689">
        <w:t xml:space="preserve"> </w:t>
      </w:r>
    </w:p>
    <w:p w14:paraId="1EB7EF78" w14:textId="77777777" w:rsidR="00B503C5" w:rsidRPr="00A003C5" w:rsidRDefault="00B503C5" w:rsidP="00A003C5"/>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6D54D199" w14:textId="11C72ED7" w:rsidR="0089325C" w:rsidRPr="00513EC8" w:rsidRDefault="00513EC8" w:rsidP="00E03053">
      <w:pPr>
        <w:spacing w:afterLines="50" w:after="120"/>
        <w:rPr>
          <w:b/>
          <w:iCs/>
        </w:rPr>
      </w:pPr>
      <w:r w:rsidRPr="00513EC8">
        <w:rPr>
          <w:b/>
          <w:iCs/>
        </w:rPr>
        <w:fldChar w:fldCharType="begin"/>
      </w:r>
      <w:r w:rsidRPr="00513EC8">
        <w:rPr>
          <w:b/>
          <w:iCs/>
        </w:rPr>
        <w:instrText xml:space="preserve"> REF _Ref71638034 \h  \* MERGEFORMAT </w:instrText>
      </w:r>
      <w:r w:rsidRPr="00513EC8">
        <w:rPr>
          <w:b/>
          <w:iCs/>
        </w:rPr>
      </w:r>
      <w:r w:rsidRPr="00513EC8">
        <w:rPr>
          <w:b/>
          <w:iCs/>
        </w:rPr>
        <w:fldChar w:fldCharType="separate"/>
      </w:r>
      <w:r w:rsidR="00FD173E" w:rsidRPr="00A003C5">
        <w:rPr>
          <w:b/>
        </w:rPr>
        <w:t xml:space="preserve">Proposal </w:t>
      </w:r>
      <w:r w:rsidR="00FD173E" w:rsidRPr="00A003C5">
        <w:rPr>
          <w:b/>
          <w:noProof/>
        </w:rPr>
        <w:t>1</w:t>
      </w:r>
      <w:r w:rsidR="00FD173E" w:rsidRPr="00A003C5">
        <w:rPr>
          <w:b/>
        </w:rPr>
        <w:t>: For Type-1 codebook construction, details of further pruning on the candidate PDSCH occasions and the handling of more than one PDSCH in a slot</w:t>
      </w:r>
      <w:r w:rsidR="00FD173E" w:rsidRPr="00A003C5" w:rsidDel="005F3922">
        <w:rPr>
          <w:b/>
        </w:rPr>
        <w:t xml:space="preserve"> </w:t>
      </w:r>
      <w:r w:rsidR="00FD173E" w:rsidRPr="00A003C5">
        <w:rPr>
          <w:b/>
        </w:rPr>
        <w:t xml:space="preserve">can reuse the same Rel-15/16 Type-1 codebook </w:t>
      </w:r>
      <w:r w:rsidR="00FD173E" w:rsidRPr="00A003C5">
        <w:rPr>
          <w:b/>
          <w:noProof/>
        </w:rPr>
        <w:t>construction</w:t>
      </w:r>
      <w:r w:rsidR="00FD173E" w:rsidRPr="00A003C5">
        <w:rPr>
          <w:b/>
        </w:rPr>
        <w:t xml:space="preserve"> procedure based on TDD configuration and UE capability on the number of PDSCH reception per slot</w:t>
      </w:r>
      <w:r w:rsidRPr="00513EC8">
        <w:rPr>
          <w:b/>
          <w:iCs/>
        </w:rPr>
        <w:fldChar w:fldCharType="end"/>
      </w:r>
    </w:p>
    <w:p w14:paraId="7E60957A" w14:textId="77777777" w:rsidR="00513EC8" w:rsidRPr="00513EC8" w:rsidRDefault="00513EC8" w:rsidP="00E03053">
      <w:pPr>
        <w:spacing w:afterLines="50" w:after="120"/>
        <w:rPr>
          <w:b/>
          <w:iCs/>
        </w:rPr>
      </w:pPr>
    </w:p>
    <w:p w14:paraId="5A5365ED" w14:textId="3655460A" w:rsidR="00513EC8" w:rsidRPr="00513EC8" w:rsidRDefault="00513EC8" w:rsidP="00E03053">
      <w:pPr>
        <w:spacing w:afterLines="50" w:after="120"/>
        <w:rPr>
          <w:b/>
          <w:iCs/>
        </w:rPr>
      </w:pPr>
      <w:r w:rsidRPr="00513EC8">
        <w:rPr>
          <w:b/>
          <w:iCs/>
        </w:rPr>
        <w:fldChar w:fldCharType="begin"/>
      </w:r>
      <w:r w:rsidRPr="00513EC8">
        <w:rPr>
          <w:b/>
          <w:iCs/>
        </w:rPr>
        <w:instrText xml:space="preserve"> REF _Ref71638040 \h  \* MERGEFORMAT </w:instrText>
      </w:r>
      <w:r w:rsidRPr="00513EC8">
        <w:rPr>
          <w:b/>
          <w:iCs/>
        </w:rPr>
      </w:r>
      <w:r w:rsidRPr="00513EC8">
        <w:rPr>
          <w:b/>
          <w:iCs/>
        </w:rPr>
        <w:fldChar w:fldCharType="separate"/>
      </w:r>
      <w:r w:rsidR="00FD173E" w:rsidRPr="00A003C5">
        <w:rPr>
          <w:b/>
        </w:rPr>
        <w:t xml:space="preserve">Proposal </w:t>
      </w:r>
      <w:r w:rsidR="00FD173E" w:rsidRPr="00A003C5">
        <w:rPr>
          <w:b/>
          <w:noProof/>
        </w:rPr>
        <w:t>2</w:t>
      </w:r>
      <w:r w:rsidR="00FD173E" w:rsidRPr="00A003C5">
        <w:rPr>
          <w:b/>
        </w:rPr>
        <w:t>: For Type-2 codebook construction based on the principle of DAI per DCI, support the following PDSCH grouping and HARQ-ACK bit reporting to manage the codebook size.</w:t>
      </w:r>
      <w:r w:rsidRPr="00513EC8">
        <w:rPr>
          <w:b/>
          <w:iCs/>
        </w:rPr>
        <w:fldChar w:fldCharType="end"/>
      </w:r>
    </w:p>
    <w:p w14:paraId="7FDD3476" w14:textId="67E7BEE3" w:rsidR="00513EC8" w:rsidRPr="00513EC8" w:rsidRDefault="00513EC8" w:rsidP="00513EC8">
      <w:pPr>
        <w:pStyle w:val="ListParagraph"/>
        <w:numPr>
          <w:ilvl w:val="0"/>
          <w:numId w:val="56"/>
        </w:numPr>
        <w:rPr>
          <w:b/>
        </w:rPr>
      </w:pPr>
      <w:r w:rsidRPr="00513EC8">
        <w:rPr>
          <w:b/>
        </w:rPr>
        <w:t xml:space="preserve">When a UE is configured for multi-PDSCH scheduling in a cell c, the scheduled PDSCHs from one DCI are grouped into </w:t>
      </w:r>
      <m:oMath>
        <m:r>
          <m:rPr>
            <m:sty m:val="bi"/>
          </m:rPr>
          <w:rPr>
            <w:rFonts w:ascii="Cambria Math" w:hAnsi="Cambria Math"/>
          </w:rPr>
          <m:t>M</m:t>
        </m:r>
      </m:oMath>
      <w:r w:rsidRPr="00513EC8">
        <w:rPr>
          <w:b/>
        </w:rPr>
        <w:t xml:space="preserve"> PDSCH groups</w:t>
      </w:r>
    </w:p>
    <w:p w14:paraId="643285BB" w14:textId="2FDFE8C4" w:rsidR="00513EC8" w:rsidRPr="00513EC8" w:rsidRDefault="00513EC8" w:rsidP="00513EC8">
      <w:pPr>
        <w:pStyle w:val="ListParagraph"/>
        <w:numPr>
          <w:ilvl w:val="1"/>
          <w:numId w:val="56"/>
        </w:numPr>
        <w:rPr>
          <w:b/>
        </w:rPr>
      </w:pPr>
      <m:oMath>
        <m:r>
          <m:rPr>
            <m:sty m:val="bi"/>
          </m:rPr>
          <w:rPr>
            <w:rFonts w:ascii="Cambria Math" w:hAnsi="Cambria Math"/>
          </w:rPr>
          <m:t>M=min⁡(N,C)</m:t>
        </m:r>
      </m:oMath>
      <w:r w:rsidRPr="00513EC8">
        <w:rPr>
          <w:b/>
        </w:rPr>
        <w:t xml:space="preserve">, where N is the maximum number of PDSCH groups per DCI configured by network and C is the number of scheduled PDSCHs in the DCI. </w:t>
      </w:r>
    </w:p>
    <w:p w14:paraId="0141424F" w14:textId="2118799F" w:rsidR="00513EC8" w:rsidRPr="00513EC8" w:rsidRDefault="00513EC8" w:rsidP="00513EC8">
      <w:pPr>
        <w:pStyle w:val="ListParagraph"/>
        <w:numPr>
          <w:ilvl w:val="1"/>
          <w:numId w:val="56"/>
        </w:numPr>
        <w:rPr>
          <w:b/>
        </w:rPr>
      </w:pPr>
      <w:r w:rsidRPr="00513EC8">
        <w:rPr>
          <w:b/>
        </w:rPr>
        <w:t xml:space="preserve">Let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=mod</m:t>
        </m:r>
        <m:d>
          <m:dPr>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oMath>
    </w:p>
    <w:p w14:paraId="3F998F57" w14:textId="51714CA0" w:rsidR="00513EC8" w:rsidRPr="00513EC8" w:rsidRDefault="00513EC8" w:rsidP="00513EC8">
      <w:pPr>
        <w:pStyle w:val="ListParagraph"/>
        <w:numPr>
          <w:ilvl w:val="1"/>
          <w:numId w:val="56"/>
        </w:numPr>
        <w:rPr>
          <w:b/>
        </w:rPr>
      </w:pPr>
      <w:r w:rsidRPr="00513EC8">
        <w:rPr>
          <w:b/>
        </w:rPr>
        <w:t xml:space="preserve">Each PDSCH group in the first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oMath>
      <w:r w:rsidRPr="00513EC8">
        <w:rPr>
          <w:b/>
        </w:rPr>
        <w:t xml:space="preserve"> PDSCH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oMath>
      <w:r w:rsidRPr="00513EC8">
        <w:rPr>
          <w:b/>
        </w:rPr>
        <w:t xml:space="preserve"> scheduled PDSCHs and each PDSCH group in the remaining PDSCH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oMath>
      <w:r w:rsidRPr="00513EC8">
        <w:rPr>
          <w:b/>
        </w:rPr>
        <w:t xml:space="preserve"> scheduled PDSCHs. </w:t>
      </w:r>
    </w:p>
    <w:p w14:paraId="011CD0C1" w14:textId="77777777" w:rsidR="00513EC8" w:rsidRPr="00513EC8" w:rsidRDefault="00513EC8" w:rsidP="00513EC8">
      <w:pPr>
        <w:pStyle w:val="ListParagraph"/>
        <w:numPr>
          <w:ilvl w:val="1"/>
          <w:numId w:val="56"/>
        </w:numPr>
        <w:rPr>
          <w:b/>
        </w:rPr>
      </w:pPr>
      <w:r w:rsidRPr="00513EC8">
        <w:rPr>
          <w:b/>
        </w:rPr>
        <w:t>UE reports one HARQ-ACK bit for each PDSCH group</w:t>
      </w:r>
    </w:p>
    <w:p w14:paraId="49813A61" w14:textId="77777777" w:rsidR="00513EC8" w:rsidRPr="00513EC8" w:rsidRDefault="00513EC8" w:rsidP="00513EC8">
      <w:pPr>
        <w:pStyle w:val="ListParagraph"/>
        <w:numPr>
          <w:ilvl w:val="2"/>
          <w:numId w:val="56"/>
        </w:numPr>
        <w:rPr>
          <w:b/>
        </w:rPr>
      </w:pPr>
      <w:r w:rsidRPr="00513EC8">
        <w:rPr>
          <w:b/>
        </w:rPr>
        <w:t>If all PDSCHs within a PDSCH group are decoded correctly, UE reports “ACK”</w:t>
      </w:r>
    </w:p>
    <w:p w14:paraId="7DA972E7" w14:textId="77777777" w:rsidR="00513EC8" w:rsidRPr="00513EC8" w:rsidRDefault="00513EC8" w:rsidP="00513EC8">
      <w:pPr>
        <w:pStyle w:val="ListParagraph"/>
        <w:numPr>
          <w:ilvl w:val="2"/>
          <w:numId w:val="56"/>
        </w:numPr>
        <w:rPr>
          <w:b/>
        </w:rPr>
      </w:pPr>
      <w:r w:rsidRPr="00513EC8">
        <w:rPr>
          <w:b/>
        </w:rPr>
        <w:t>Else, UE reports “NACK”</w:t>
      </w:r>
    </w:p>
    <w:p w14:paraId="68AA0126" w14:textId="2199E0E4" w:rsidR="00513EC8" w:rsidRPr="00513EC8" w:rsidRDefault="00513EC8" w:rsidP="00513EC8">
      <w:pPr>
        <w:pStyle w:val="ListParagraph"/>
        <w:numPr>
          <w:ilvl w:val="1"/>
          <w:numId w:val="56"/>
        </w:numPr>
        <w:rPr>
          <w:b/>
        </w:rPr>
      </w:pPr>
      <w:r w:rsidRPr="00513EC8">
        <w:rPr>
          <w:b/>
        </w:rPr>
        <w:t xml:space="preserve">If </w:t>
      </w:r>
      <m:oMath>
        <m:r>
          <m:rPr>
            <m:sty m:val="bi"/>
          </m:rPr>
          <w:rPr>
            <w:rFonts w:ascii="Cambria Math" w:hAnsi="Cambria Math"/>
          </w:rPr>
          <m:t>M&lt;N</m:t>
        </m:r>
      </m:oMath>
      <w:r w:rsidRPr="00513EC8">
        <w:rPr>
          <w:b/>
        </w:rPr>
        <w:t xml:space="preserve">, UE will append </w:t>
      </w:r>
      <m:oMath>
        <m:r>
          <m:rPr>
            <m:sty m:val="bi"/>
          </m:rPr>
          <w:rPr>
            <w:rFonts w:ascii="Cambria Math" w:hAnsi="Cambria Math"/>
          </w:rPr>
          <m:t>N-M</m:t>
        </m:r>
      </m:oMath>
      <w:r w:rsidRPr="00513EC8">
        <w:rPr>
          <w:b/>
        </w:rPr>
        <w:t xml:space="preserve"> “NACK” bits after the M HARQ-ACK bits from the </w:t>
      </w:r>
      <m:oMath>
        <m:r>
          <m:rPr>
            <m:sty m:val="bi"/>
          </m:rPr>
          <w:rPr>
            <w:rFonts w:ascii="Cambria Math" w:hAnsi="Cambria Math"/>
          </w:rPr>
          <m:t>M</m:t>
        </m:r>
      </m:oMath>
      <w:r w:rsidRPr="00513EC8">
        <w:rPr>
          <w:b/>
        </w:rPr>
        <w:t xml:space="preserve"> TB groups to construct the codebook</w:t>
      </w:r>
    </w:p>
    <w:p w14:paraId="248078E5" w14:textId="77777777" w:rsidR="00513EC8" w:rsidRPr="00513EC8" w:rsidRDefault="00513EC8" w:rsidP="00E03053">
      <w:pPr>
        <w:spacing w:afterLines="50" w:after="120"/>
        <w:rPr>
          <w:b/>
          <w:iCs/>
        </w:rPr>
      </w:pPr>
    </w:p>
    <w:p w14:paraId="1647EA20" w14:textId="77777777" w:rsidR="00513EC8" w:rsidRPr="00513EC8" w:rsidRDefault="00513EC8" w:rsidP="00E03053">
      <w:pPr>
        <w:spacing w:afterLines="50" w:after="120"/>
        <w:rPr>
          <w:b/>
          <w:iCs/>
        </w:rPr>
      </w:pPr>
    </w:p>
    <w:p w14:paraId="5FED7FC0" w14:textId="3FCB08E7" w:rsidR="00513EC8" w:rsidRPr="00513EC8" w:rsidRDefault="00513EC8" w:rsidP="00E03053">
      <w:pPr>
        <w:spacing w:afterLines="50" w:after="120"/>
        <w:rPr>
          <w:b/>
          <w:iCs/>
        </w:rPr>
      </w:pPr>
      <w:r w:rsidRPr="00513EC8">
        <w:rPr>
          <w:b/>
          <w:iCs/>
        </w:rPr>
        <w:fldChar w:fldCharType="begin"/>
      </w:r>
      <w:r w:rsidRPr="00513EC8">
        <w:rPr>
          <w:b/>
          <w:iCs/>
        </w:rPr>
        <w:instrText xml:space="preserve"> REF _Ref71638046 \h  \* MERGEFORMAT </w:instrText>
      </w:r>
      <w:r w:rsidRPr="00513EC8">
        <w:rPr>
          <w:b/>
          <w:iCs/>
        </w:rPr>
      </w:r>
      <w:r w:rsidRPr="00513EC8">
        <w:rPr>
          <w:b/>
          <w:iCs/>
        </w:rPr>
        <w:fldChar w:fldCharType="separate"/>
      </w:r>
      <w:r w:rsidR="00FD173E" w:rsidRPr="00A003C5">
        <w:rPr>
          <w:b/>
        </w:rPr>
        <w:t xml:space="preserve">Proposal </w:t>
      </w:r>
      <w:r w:rsidR="00FD173E" w:rsidRPr="00A003C5">
        <w:rPr>
          <w:b/>
          <w:noProof/>
        </w:rPr>
        <w:t>3</w:t>
      </w:r>
      <w:r w:rsidR="00FD173E" w:rsidRPr="00A003C5">
        <w:rPr>
          <w:b/>
        </w:rPr>
        <w:t xml:space="preserve">: For Type-2 codebook construction based on the principle of DAI per PDSCH, consider the scheduling restriction such that at most </w:t>
      </w:r>
      <m:oMath>
        <m:r>
          <m:rPr>
            <m:sty m:val="bi"/>
          </m:rPr>
          <w:rPr>
            <w:rFonts w:ascii="Cambria Math" w:hAnsi="Cambria Math"/>
          </w:rPr>
          <m:t>X</m:t>
        </m:r>
      </m:oMath>
      <w:r w:rsidR="00FD173E" w:rsidRPr="00A003C5">
        <w:rPr>
          <w:b/>
        </w:rPr>
        <w:t xml:space="preserve"> PDSCHs can be scheduled by any 3 consecutive DCIs.</w:t>
      </w:r>
      <w:r w:rsidRPr="00513EC8">
        <w:rPr>
          <w:b/>
          <w:iCs/>
        </w:rPr>
        <w:fldChar w:fldCharType="end"/>
      </w:r>
      <w:r w:rsidRPr="00513EC8">
        <w:rPr>
          <w:b/>
          <w:iCs/>
        </w:rPr>
        <w:t>.</w:t>
      </w:r>
    </w:p>
    <w:p w14:paraId="3F538024" w14:textId="21CFC584" w:rsidR="00513EC8" w:rsidRPr="00513EC8" w:rsidRDefault="00513EC8" w:rsidP="00513EC8">
      <w:pPr>
        <w:pStyle w:val="ListParagraph"/>
        <w:numPr>
          <w:ilvl w:val="1"/>
          <w:numId w:val="56"/>
        </w:numPr>
        <w:rPr>
          <w:b/>
        </w:rPr>
      </w:pPr>
      <w:r w:rsidRPr="00513EC8">
        <w:rPr>
          <w:b/>
        </w:rPr>
        <w:t xml:space="preserve">The corresponding bit filed length of DAI will be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(X</m:t>
                </m:r>
              </m:e>
            </m:func>
            <m:r>
              <m:rPr>
                <m:sty m:val="bi"/>
              </m:rPr>
              <w:rPr>
                <w:rFonts w:ascii="Cambria Math" w:hAnsi="Cambria Math"/>
              </w:rPr>
              <m:t>+1)</m:t>
            </m:r>
          </m:e>
        </m:d>
      </m:oMath>
      <w:r w:rsidRPr="00513EC8">
        <w:rPr>
          <w:b/>
        </w:rPr>
        <w:t>.</w:t>
      </w:r>
    </w:p>
    <w:p w14:paraId="25F64102" w14:textId="77777777" w:rsidR="00513EC8" w:rsidRPr="00513EC8" w:rsidRDefault="00513EC8" w:rsidP="00E03053">
      <w:pPr>
        <w:spacing w:afterLines="50" w:after="120"/>
        <w:rPr>
          <w:b/>
          <w:iCs/>
        </w:rPr>
      </w:pPr>
    </w:p>
    <w:p w14:paraId="78D8BD69" w14:textId="7F063A08" w:rsidR="00513EC8" w:rsidRPr="00513EC8" w:rsidRDefault="00513EC8" w:rsidP="00E03053">
      <w:pPr>
        <w:spacing w:afterLines="50" w:after="120"/>
        <w:rPr>
          <w:b/>
          <w:iCs/>
        </w:rPr>
      </w:pPr>
      <w:r w:rsidRPr="00513EC8">
        <w:rPr>
          <w:b/>
          <w:iCs/>
        </w:rPr>
        <w:fldChar w:fldCharType="begin"/>
      </w:r>
      <w:r w:rsidRPr="00513EC8">
        <w:rPr>
          <w:b/>
          <w:iCs/>
        </w:rPr>
        <w:instrText xml:space="preserve"> REF _Ref71638053 \h  \* MERGEFORMAT </w:instrText>
      </w:r>
      <w:r w:rsidRPr="00513EC8">
        <w:rPr>
          <w:b/>
          <w:iCs/>
        </w:rPr>
      </w:r>
      <w:r w:rsidRPr="00513EC8">
        <w:rPr>
          <w:b/>
          <w:iCs/>
        </w:rPr>
        <w:fldChar w:fldCharType="separate"/>
      </w:r>
      <w:r w:rsidR="00FD173E" w:rsidRPr="00A003C5">
        <w:rPr>
          <w:b/>
        </w:rPr>
        <w:t xml:space="preserve">Proposal </w:t>
      </w:r>
      <w:r w:rsidR="00FD173E" w:rsidRPr="00A003C5">
        <w:rPr>
          <w:b/>
          <w:noProof/>
        </w:rPr>
        <w:t>4</w:t>
      </w:r>
      <w:r w:rsidR="00FD173E" w:rsidRPr="00A003C5">
        <w:rPr>
          <w:b/>
        </w:rPr>
        <w:t>: For Type-2 codebook construction, consider</w:t>
      </w:r>
      <w:r w:rsidR="00FD173E" w:rsidRPr="00A62C7A">
        <w:rPr>
          <w:b/>
        </w:rPr>
        <w:t xml:space="preserve"> </w:t>
      </w:r>
      <w:r w:rsidR="00FD173E" w:rsidRPr="00A003C5">
        <w:rPr>
          <w:b/>
        </w:rPr>
        <w:t xml:space="preserve">the principle of DAI per HARQ-ACK bit and consider the restriction on the number of HARQ-ACK bits such that at most </w:t>
      </w:r>
      <m:oMath>
        <m:r>
          <m:rPr>
            <m:sty m:val="bi"/>
          </m:rPr>
          <w:rPr>
            <w:rFonts w:ascii="Cambria Math" w:hAnsi="Cambria Math"/>
          </w:rPr>
          <m:t>X</m:t>
        </m:r>
      </m:oMath>
      <w:r w:rsidR="00FD173E" w:rsidRPr="00A003C5">
        <w:rPr>
          <w:b/>
        </w:rPr>
        <w:t xml:space="preserve"> HARQ-ACKs are corresponding to a DCI</w:t>
      </w:r>
      <w:r w:rsidRPr="00513EC8">
        <w:rPr>
          <w:b/>
          <w:iCs/>
        </w:rPr>
        <w:fldChar w:fldCharType="end"/>
      </w:r>
    </w:p>
    <w:p w14:paraId="38F9B08F" w14:textId="2734230D" w:rsidR="00513EC8" w:rsidRPr="00513EC8" w:rsidRDefault="00513EC8" w:rsidP="00513EC8">
      <w:pPr>
        <w:pStyle w:val="ListParagraph"/>
        <w:numPr>
          <w:ilvl w:val="1"/>
          <w:numId w:val="56"/>
        </w:numPr>
        <w:rPr>
          <w:b/>
        </w:rPr>
      </w:pPr>
      <w:r w:rsidRPr="00513EC8">
        <w:rPr>
          <w:b/>
        </w:rPr>
        <w:t xml:space="preserve">When the number of PDSCHs </w:t>
      </w:r>
      <m:oMath>
        <m:r>
          <m:rPr>
            <m:sty m:val="bi"/>
          </m:rPr>
          <w:rPr>
            <w:rFonts w:ascii="Cambria Math" w:hAnsi="Cambria Math"/>
          </w:rPr>
          <m:t>C</m:t>
        </m:r>
      </m:oMath>
      <w:r w:rsidRPr="00513EC8">
        <w:rPr>
          <w:b/>
        </w:rPr>
        <w:t xml:space="preserve"> scheduled by a DCI is less than </w:t>
      </w:r>
      <m:oMath>
        <m:r>
          <m:rPr>
            <m:sty m:val="bi"/>
          </m:rPr>
          <w:rPr>
            <w:rFonts w:ascii="Cambria Math" w:hAnsi="Cambria Math"/>
          </w:rPr>
          <m:t>X</m:t>
        </m:r>
      </m:oMath>
      <w:r w:rsidRPr="00513EC8">
        <w:rPr>
          <w:b/>
        </w:rPr>
        <w:t xml:space="preserve">, UE only needs to report </w:t>
      </w:r>
      <m:oMath>
        <m:r>
          <m:rPr>
            <m:sty m:val="bi"/>
          </m:rPr>
          <w:rPr>
            <w:rFonts w:ascii="Cambria Math" w:hAnsi="Cambria Math"/>
          </w:rPr>
          <m:t>C</m:t>
        </m:r>
      </m:oMath>
      <w:r w:rsidRPr="00513EC8">
        <w:rPr>
          <w:b/>
        </w:rPr>
        <w:t xml:space="preserve"> HARQ-ACK bits instead of </w:t>
      </w:r>
      <m:oMath>
        <m:r>
          <m:rPr>
            <m:sty m:val="bi"/>
          </m:rPr>
          <w:rPr>
            <w:rFonts w:ascii="Cambria Math" w:hAnsi="Cambria Math"/>
          </w:rPr>
          <m:t>X</m:t>
        </m:r>
      </m:oMath>
      <w:r w:rsidRPr="00513EC8">
        <w:rPr>
          <w:b/>
        </w:rPr>
        <w:t xml:space="preserve"> HARQ-ACK bits.</w:t>
      </w:r>
    </w:p>
    <w:p w14:paraId="5DF7255B" w14:textId="371BCE5F" w:rsidR="00513EC8" w:rsidRPr="00513EC8" w:rsidRDefault="00513EC8" w:rsidP="00513EC8">
      <w:pPr>
        <w:pStyle w:val="ListParagraph"/>
        <w:numPr>
          <w:ilvl w:val="1"/>
          <w:numId w:val="56"/>
        </w:numPr>
        <w:rPr>
          <w:b/>
        </w:rPr>
      </w:pPr>
      <w:r w:rsidRPr="00513EC8">
        <w:rPr>
          <w:b/>
        </w:rPr>
        <w:t xml:space="preserve">When the number of PDSCHs </w:t>
      </w:r>
      <m:oMath>
        <m:r>
          <m:rPr>
            <m:sty m:val="bi"/>
          </m:rPr>
          <w:rPr>
            <w:rFonts w:ascii="Cambria Math" w:hAnsi="Cambria Math"/>
          </w:rPr>
          <m:t>C</m:t>
        </m:r>
      </m:oMath>
      <w:r w:rsidRPr="00513EC8">
        <w:rPr>
          <w:b/>
        </w:rPr>
        <w:t xml:space="preserve"> scheduled by a DCI is greater or equal to </w:t>
      </w:r>
      <m:oMath>
        <m:r>
          <m:rPr>
            <m:sty m:val="bi"/>
          </m:rPr>
          <w:rPr>
            <w:rFonts w:ascii="Cambria Math" w:hAnsi="Cambria Math"/>
          </w:rPr>
          <m:t>X</m:t>
        </m:r>
      </m:oMath>
      <w:r w:rsidRPr="00513EC8">
        <w:rPr>
          <w:b/>
        </w:rPr>
        <w:t xml:space="preserve">, UE only needs to report </w:t>
      </w:r>
      <m:oMath>
        <m:r>
          <m:rPr>
            <m:sty m:val="bi"/>
          </m:rPr>
          <w:rPr>
            <w:rFonts w:ascii="Cambria Math" w:hAnsi="Cambria Math"/>
          </w:rPr>
          <m:t>X</m:t>
        </m:r>
      </m:oMath>
      <w:r w:rsidRPr="00513EC8">
        <w:rPr>
          <w:b/>
        </w:rPr>
        <w:t xml:space="preserve"> HARQ-ACK bits instead of </w:t>
      </w:r>
      <m:oMath>
        <m:r>
          <m:rPr>
            <m:sty m:val="bi"/>
          </m:rPr>
          <w:rPr>
            <w:rFonts w:ascii="Cambria Math" w:hAnsi="Cambria Math"/>
          </w:rPr>
          <m:t>C</m:t>
        </m:r>
      </m:oMath>
      <w:r w:rsidRPr="00513EC8">
        <w:rPr>
          <w:b/>
        </w:rPr>
        <w:t xml:space="preserve"> HARQ-ACK bits</w:t>
      </w:r>
    </w:p>
    <w:p w14:paraId="6D60F1DE" w14:textId="74966798" w:rsidR="00513EC8" w:rsidRPr="00513EC8" w:rsidRDefault="00513EC8" w:rsidP="00513EC8">
      <w:pPr>
        <w:pStyle w:val="ListParagraph"/>
        <w:numPr>
          <w:ilvl w:val="2"/>
          <w:numId w:val="56"/>
        </w:numPr>
        <w:rPr>
          <w:b/>
        </w:rPr>
      </w:pPr>
      <w:r w:rsidRPr="00513EC8">
        <w:rPr>
          <w:b/>
        </w:rPr>
        <w:t xml:space="preserve">The </w:t>
      </w:r>
      <m:oMath>
        <m:r>
          <m:rPr>
            <m:sty m:val="bi"/>
          </m:rPr>
          <w:rPr>
            <w:rFonts w:ascii="Cambria Math" w:hAnsi="Cambria Math"/>
          </w:rPr>
          <m:t>X</m:t>
        </m:r>
      </m:oMath>
      <w:r w:rsidRPr="00513EC8">
        <w:rPr>
          <w:b/>
        </w:rPr>
        <w:t xml:space="preserve"> HARQ-ACK bits can be generated based on Rel-16 CBG-like grouping among the scheduled PDSCH.</w:t>
      </w:r>
    </w:p>
    <w:p w14:paraId="3B2BBB5F" w14:textId="06A0A675" w:rsidR="00513EC8" w:rsidRPr="00513EC8" w:rsidRDefault="00513EC8" w:rsidP="00513EC8">
      <w:pPr>
        <w:pStyle w:val="ListParagraph"/>
        <w:numPr>
          <w:ilvl w:val="1"/>
          <w:numId w:val="56"/>
        </w:numPr>
        <w:rPr>
          <w:b/>
        </w:rPr>
      </w:pPr>
      <w:r w:rsidRPr="00513EC8">
        <w:rPr>
          <w:b/>
        </w:rPr>
        <w:t xml:space="preserve">DAI bit field length is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(3</m:t>
                </m:r>
                <m:r>
                  <m:rPr>
                    <m:sty m:val="bi"/>
                  </m:rPr>
                  <w:rPr>
                    <w:rFonts w:ascii="Cambria Math" w:hAnsi="Cambria Math"/>
                  </w:rPr>
                  <m:t>X</m:t>
                </m:r>
              </m:e>
            </m:func>
            <m:r>
              <m:rPr>
                <m:sty m:val="bi"/>
              </m:rPr>
              <w:rPr>
                <w:rFonts w:ascii="Cambria Math" w:hAnsi="Cambria Math"/>
              </w:rPr>
              <m:t>+1)</m:t>
            </m:r>
          </m:e>
        </m:d>
      </m:oMath>
    </w:p>
    <w:p w14:paraId="17C010BE" w14:textId="1B6C61AB" w:rsidR="00513EC8" w:rsidRPr="00513EC8" w:rsidRDefault="00513EC8" w:rsidP="00513EC8">
      <w:pPr>
        <w:pStyle w:val="ListParagraph"/>
        <w:numPr>
          <w:ilvl w:val="1"/>
          <w:numId w:val="56"/>
        </w:numPr>
        <w:rPr>
          <w:b/>
        </w:rPr>
      </w:pPr>
      <m:oMath>
        <m:r>
          <m:rPr>
            <m:sty m:val="bi"/>
          </m:rPr>
          <w:rPr>
            <w:rFonts w:ascii="Cambria Math" w:hAnsi="Cambria Math"/>
          </w:rPr>
          <m:t>X</m:t>
        </m:r>
      </m:oMath>
      <w:r w:rsidRPr="00513EC8">
        <w:rPr>
          <w:b/>
        </w:rPr>
        <w:t xml:space="preserve"> can be configured by gNB</w:t>
      </w:r>
    </w:p>
    <w:p w14:paraId="728D7CCD" w14:textId="77777777" w:rsidR="00513EC8" w:rsidRPr="00513EC8" w:rsidRDefault="00513EC8" w:rsidP="00E03053">
      <w:pPr>
        <w:spacing w:afterLines="50" w:after="120"/>
        <w:rPr>
          <w:b/>
          <w:iCs/>
        </w:rPr>
      </w:pPr>
    </w:p>
    <w:p w14:paraId="0AAAC71B" w14:textId="77777777" w:rsidR="00513EC8" w:rsidRPr="00513EC8" w:rsidRDefault="00513EC8" w:rsidP="00E03053">
      <w:pPr>
        <w:spacing w:afterLines="50" w:after="120"/>
        <w:rPr>
          <w:b/>
          <w:iCs/>
        </w:rPr>
      </w:pPr>
    </w:p>
    <w:p w14:paraId="54A51273" w14:textId="31463D0C" w:rsidR="00513EC8" w:rsidRPr="00513EC8" w:rsidRDefault="00513EC8" w:rsidP="00E03053">
      <w:pPr>
        <w:spacing w:afterLines="50" w:after="120"/>
        <w:rPr>
          <w:b/>
          <w:iCs/>
        </w:rPr>
      </w:pPr>
      <w:r w:rsidRPr="00513EC8">
        <w:rPr>
          <w:b/>
          <w:iCs/>
        </w:rPr>
        <w:fldChar w:fldCharType="begin"/>
      </w:r>
      <w:r w:rsidRPr="00513EC8">
        <w:rPr>
          <w:b/>
          <w:iCs/>
        </w:rPr>
        <w:instrText xml:space="preserve"> REF _Ref71638058 \h  \* MERGEFORMAT </w:instrText>
      </w:r>
      <w:r w:rsidRPr="00513EC8">
        <w:rPr>
          <w:b/>
          <w:iCs/>
        </w:rPr>
      </w:r>
      <w:r w:rsidRPr="00513EC8">
        <w:rPr>
          <w:b/>
          <w:iCs/>
        </w:rPr>
        <w:fldChar w:fldCharType="separate"/>
      </w:r>
      <w:r w:rsidR="00FD173E" w:rsidRPr="00A003C5">
        <w:rPr>
          <w:b/>
        </w:rPr>
        <w:t xml:space="preserve">Proposal </w:t>
      </w:r>
      <w:r w:rsidR="00FD173E" w:rsidRPr="00A003C5">
        <w:rPr>
          <w:b/>
          <w:noProof/>
        </w:rPr>
        <w:t>5</w:t>
      </w:r>
      <w:r w:rsidR="00FD173E" w:rsidRPr="00A003C5">
        <w:rPr>
          <w:b/>
        </w:rPr>
        <w:t>: The HARQ-ACK information corresponding to different PDSCHs scheduled by a DCI should only be carried by single PUCCH to simplify Type-2 codebook design.</w:t>
      </w:r>
      <w:r w:rsidRPr="00513EC8">
        <w:rPr>
          <w:b/>
          <w:iCs/>
        </w:rPr>
        <w:fldChar w:fldCharType="end"/>
      </w:r>
    </w:p>
    <w:p w14:paraId="740F2A35" w14:textId="77777777" w:rsidR="00513EC8" w:rsidRPr="00513EC8" w:rsidRDefault="00513EC8" w:rsidP="00E03053">
      <w:pPr>
        <w:spacing w:afterLines="50" w:after="120"/>
        <w:rPr>
          <w:b/>
          <w:iCs/>
        </w:rPr>
      </w:pPr>
    </w:p>
    <w:p w14:paraId="04D32D04" w14:textId="2BE21559" w:rsidR="00513EC8" w:rsidRPr="00886821" w:rsidRDefault="00513EC8" w:rsidP="00E03053">
      <w:pPr>
        <w:spacing w:afterLines="50" w:after="120"/>
        <w:rPr>
          <w:b/>
          <w:iCs/>
        </w:rPr>
      </w:pPr>
      <w:r w:rsidRPr="00FB11C4">
        <w:rPr>
          <w:b/>
          <w:iCs/>
        </w:rPr>
        <w:fldChar w:fldCharType="begin"/>
      </w:r>
      <w:r w:rsidRPr="00886821">
        <w:rPr>
          <w:b/>
          <w:iCs/>
        </w:rPr>
        <w:instrText xml:space="preserve"> REF _Ref71638063 \h  \* MERGEFORMAT </w:instrText>
      </w:r>
      <w:r w:rsidRPr="00FB11C4">
        <w:rPr>
          <w:b/>
          <w:iCs/>
        </w:rPr>
      </w:r>
      <w:r w:rsidRPr="00A003C5">
        <w:rPr>
          <w:b/>
          <w:iCs/>
        </w:rPr>
        <w:fldChar w:fldCharType="separate"/>
      </w:r>
      <w:r w:rsidR="00FD173E" w:rsidRPr="00A003C5">
        <w:rPr>
          <w:b/>
        </w:rPr>
        <w:t xml:space="preserve">Proposal </w:t>
      </w:r>
      <w:r w:rsidR="00FD173E" w:rsidRPr="00A003C5">
        <w:rPr>
          <w:b/>
          <w:noProof/>
        </w:rPr>
        <w:t>6</w:t>
      </w:r>
      <w:r w:rsidR="00FD173E" w:rsidRPr="00A003C5">
        <w:rPr>
          <w:b/>
        </w:rPr>
        <w:t>: CBG (re)transmission is not supported with multi-PDSCH scheduling when more than one PDSCHs are scheduled.</w:t>
      </w:r>
      <w:r w:rsidRPr="00FB11C4">
        <w:rPr>
          <w:b/>
          <w:iCs/>
        </w:rPr>
        <w:fldChar w:fldCharType="end"/>
      </w:r>
    </w:p>
    <w:p w14:paraId="2578D45F" w14:textId="77777777" w:rsidR="00513EC8" w:rsidRPr="00513EC8" w:rsidRDefault="00513EC8" w:rsidP="00E03053">
      <w:pPr>
        <w:spacing w:afterLines="50" w:after="120"/>
        <w:rPr>
          <w:b/>
          <w:iCs/>
        </w:rPr>
      </w:pPr>
    </w:p>
    <w:p w14:paraId="277809A5" w14:textId="215763AC" w:rsidR="00513EC8" w:rsidRPr="00513EC8" w:rsidRDefault="00513EC8" w:rsidP="00E03053">
      <w:pPr>
        <w:spacing w:afterLines="50" w:after="120"/>
        <w:rPr>
          <w:b/>
          <w:iCs/>
        </w:rPr>
      </w:pPr>
      <w:r w:rsidRPr="00513EC8">
        <w:rPr>
          <w:b/>
          <w:iCs/>
        </w:rPr>
        <w:fldChar w:fldCharType="begin"/>
      </w:r>
      <w:r w:rsidRPr="00513EC8">
        <w:rPr>
          <w:b/>
          <w:iCs/>
        </w:rPr>
        <w:instrText xml:space="preserve"> REF _Ref71638069 \h  \* MERGEFORMAT </w:instrText>
      </w:r>
      <w:r w:rsidRPr="00513EC8">
        <w:rPr>
          <w:b/>
          <w:iCs/>
        </w:rPr>
      </w:r>
      <w:r w:rsidRPr="00513EC8">
        <w:rPr>
          <w:b/>
          <w:iCs/>
        </w:rPr>
        <w:fldChar w:fldCharType="separate"/>
      </w:r>
      <w:r w:rsidR="00FD173E" w:rsidRPr="00A003C5">
        <w:rPr>
          <w:b/>
        </w:rPr>
        <w:t xml:space="preserve">Proposal </w:t>
      </w:r>
      <w:r w:rsidR="00FD173E" w:rsidRPr="00A003C5">
        <w:rPr>
          <w:b/>
          <w:noProof/>
        </w:rPr>
        <w:t>7</w:t>
      </w:r>
      <w:r w:rsidR="00FD173E" w:rsidRPr="00A003C5">
        <w:rPr>
          <w:b/>
        </w:rPr>
        <w:t>: The UCI information bits including HARQ-ACK information bits should reuse the existing PUCCH payload size limit 1706.</w:t>
      </w:r>
      <w:r w:rsidRPr="00513EC8">
        <w:rPr>
          <w:b/>
          <w:iCs/>
        </w:rPr>
        <w:fldChar w:fldCharType="end"/>
      </w:r>
    </w:p>
    <w:p w14:paraId="4DA5640E" w14:textId="1681A5AD" w:rsidR="00513EC8" w:rsidRPr="00886821" w:rsidRDefault="00886821" w:rsidP="00E03053">
      <w:pPr>
        <w:spacing w:afterLines="50" w:after="120"/>
        <w:rPr>
          <w:b/>
          <w:iCs/>
        </w:rPr>
      </w:pPr>
      <w:r w:rsidRPr="00FB11C4">
        <w:rPr>
          <w:b/>
          <w:iCs/>
        </w:rPr>
        <w:fldChar w:fldCharType="begin"/>
      </w:r>
      <w:r w:rsidRPr="00886821">
        <w:rPr>
          <w:b/>
          <w:iCs/>
        </w:rPr>
        <w:instrText xml:space="preserve"> REF _Ref79097750 \h </w:instrText>
      </w:r>
      <w:r w:rsidRPr="00A003C5">
        <w:rPr>
          <w:b/>
          <w:iCs/>
        </w:rPr>
        <w:instrText xml:space="preserve"> \* MERGEFORMAT </w:instrText>
      </w:r>
      <w:r w:rsidRPr="00FB11C4">
        <w:rPr>
          <w:b/>
          <w:iCs/>
        </w:rPr>
      </w:r>
      <w:r w:rsidRPr="00A003C5">
        <w:rPr>
          <w:b/>
          <w:iCs/>
        </w:rPr>
        <w:fldChar w:fldCharType="separate"/>
      </w:r>
      <w:r w:rsidR="00FD173E" w:rsidRPr="00A003C5">
        <w:rPr>
          <w:b/>
        </w:rPr>
        <w:t xml:space="preserve">Proposal </w:t>
      </w:r>
      <w:r w:rsidR="00FD173E" w:rsidRPr="00A003C5">
        <w:rPr>
          <w:b/>
          <w:noProof/>
        </w:rPr>
        <w:t>8</w:t>
      </w:r>
      <w:r w:rsidR="00FD173E" w:rsidRPr="00A003C5">
        <w:rPr>
          <w:b/>
        </w:rPr>
        <w:t>: For multi-PDSCH scheduling, if M PDSCHs are scheduled by a DCI, the M PDSCHs should be contained within at most M consecutive slots</w:t>
      </w:r>
      <w:r w:rsidRPr="00FB11C4">
        <w:rPr>
          <w:b/>
          <w:iCs/>
        </w:rPr>
        <w:fldChar w:fldCharType="end"/>
      </w:r>
    </w:p>
    <w:p w14:paraId="19D97864" w14:textId="77777777" w:rsidR="00886821" w:rsidRPr="00886821" w:rsidRDefault="00886821" w:rsidP="00E03053">
      <w:pPr>
        <w:spacing w:afterLines="50" w:after="120"/>
        <w:rPr>
          <w:b/>
          <w:iCs/>
        </w:rPr>
      </w:pPr>
    </w:p>
    <w:p w14:paraId="46EC5105" w14:textId="06BD9D04" w:rsidR="00886821" w:rsidRPr="00886821" w:rsidRDefault="00886821" w:rsidP="00E03053">
      <w:pPr>
        <w:spacing w:afterLines="50" w:after="120"/>
        <w:rPr>
          <w:b/>
          <w:iCs/>
        </w:rPr>
      </w:pPr>
      <w:r w:rsidRPr="00FB11C4">
        <w:rPr>
          <w:b/>
          <w:iCs/>
        </w:rPr>
        <w:fldChar w:fldCharType="begin"/>
      </w:r>
      <w:r w:rsidRPr="00886821">
        <w:rPr>
          <w:b/>
          <w:iCs/>
        </w:rPr>
        <w:instrText xml:space="preserve"> REF _Ref79097758 \h </w:instrText>
      </w:r>
      <w:r w:rsidRPr="00A003C5">
        <w:rPr>
          <w:b/>
          <w:iCs/>
        </w:rPr>
        <w:instrText xml:space="preserve"> \* MERGEFORMAT </w:instrText>
      </w:r>
      <w:r w:rsidRPr="00FB11C4">
        <w:rPr>
          <w:b/>
          <w:iCs/>
        </w:rPr>
      </w:r>
      <w:r w:rsidRPr="00A003C5">
        <w:rPr>
          <w:b/>
          <w:iCs/>
        </w:rPr>
        <w:fldChar w:fldCharType="separate"/>
      </w:r>
      <w:r w:rsidR="00FD173E" w:rsidRPr="00A003C5">
        <w:rPr>
          <w:b/>
        </w:rPr>
        <w:t xml:space="preserve">Proposal </w:t>
      </w:r>
      <w:r w:rsidR="00FD173E" w:rsidRPr="00A003C5">
        <w:rPr>
          <w:b/>
          <w:noProof/>
        </w:rPr>
        <w:t>9</w:t>
      </w:r>
      <w:r w:rsidR="00FD173E" w:rsidRPr="00A003C5">
        <w:rPr>
          <w:b/>
        </w:rPr>
        <w:t>: For multi-PDSCH scheduling, support at most one scheduled PDSCH within a slot</w:t>
      </w:r>
      <w:r w:rsidRPr="00FB11C4">
        <w:rPr>
          <w:b/>
          <w:iCs/>
        </w:rPr>
        <w:fldChar w:fldCharType="end"/>
      </w:r>
    </w:p>
    <w:p w14:paraId="5CFC4726" w14:textId="5BE52B0A" w:rsidR="00513EC8" w:rsidRPr="00513EC8" w:rsidRDefault="00513EC8" w:rsidP="00E03053">
      <w:pPr>
        <w:spacing w:afterLines="50" w:after="120"/>
        <w:rPr>
          <w:b/>
          <w:iCs/>
        </w:rPr>
      </w:pPr>
      <w:r w:rsidRPr="00513EC8">
        <w:rPr>
          <w:b/>
          <w:iCs/>
        </w:rPr>
        <w:fldChar w:fldCharType="begin"/>
      </w:r>
      <w:r w:rsidRPr="00513EC8">
        <w:rPr>
          <w:b/>
          <w:iCs/>
        </w:rPr>
        <w:instrText xml:space="preserve"> REF _Ref71638074 \h  \* MERGEFORMAT </w:instrText>
      </w:r>
      <w:r w:rsidRPr="00513EC8">
        <w:rPr>
          <w:b/>
          <w:iCs/>
        </w:rPr>
      </w:r>
      <w:r w:rsidRPr="00513EC8">
        <w:rPr>
          <w:b/>
          <w:iCs/>
        </w:rPr>
        <w:fldChar w:fldCharType="separate"/>
      </w:r>
      <w:r w:rsidR="00FD173E" w:rsidRPr="00A003C5">
        <w:rPr>
          <w:b/>
        </w:rPr>
        <w:t xml:space="preserve">Proposal </w:t>
      </w:r>
      <w:r w:rsidR="00FD173E" w:rsidRPr="00A003C5">
        <w:rPr>
          <w:b/>
          <w:noProof/>
        </w:rPr>
        <w:t>10</w:t>
      </w:r>
      <w:r w:rsidR="00FD173E" w:rsidRPr="00A003C5">
        <w:rPr>
          <w:b/>
        </w:rPr>
        <w:t>: To improve gNB scheduling flexibility, reinterpret CGBTI field to indicate which scheduled PDSCHs corresponding to a DCI are transmitted/retransmitted.</w:t>
      </w:r>
      <w:r w:rsidRPr="00513EC8">
        <w:rPr>
          <w:b/>
          <w:iCs/>
        </w:rPr>
        <w:fldChar w:fldCharType="end"/>
      </w:r>
    </w:p>
    <w:p w14:paraId="4EBC2FBE" w14:textId="73336A4B" w:rsidR="00513EC8" w:rsidRDefault="00886821" w:rsidP="00E03053">
      <w:pPr>
        <w:spacing w:afterLines="50" w:after="120"/>
        <w:rPr>
          <w:b/>
          <w:iCs/>
        </w:rPr>
      </w:pPr>
      <w:r w:rsidRPr="00FB11C4">
        <w:rPr>
          <w:b/>
          <w:iCs/>
        </w:rPr>
        <w:fldChar w:fldCharType="begin"/>
      </w:r>
      <w:r w:rsidRPr="00386D7C">
        <w:rPr>
          <w:b/>
          <w:iCs/>
        </w:rPr>
        <w:instrText xml:space="preserve"> REF _Ref79097770 \h </w:instrText>
      </w:r>
      <w:r w:rsidRPr="00A003C5">
        <w:rPr>
          <w:b/>
          <w:iCs/>
        </w:rPr>
        <w:instrText xml:space="preserve"> \* MERGEFORMAT </w:instrText>
      </w:r>
      <w:r w:rsidRPr="00FB11C4">
        <w:rPr>
          <w:b/>
          <w:iCs/>
        </w:rPr>
      </w:r>
      <w:r w:rsidRPr="00A003C5">
        <w:rPr>
          <w:b/>
          <w:iCs/>
        </w:rPr>
        <w:fldChar w:fldCharType="separate"/>
      </w:r>
      <w:r w:rsidR="00FD173E" w:rsidRPr="00A003C5">
        <w:rPr>
          <w:b/>
        </w:rPr>
        <w:t xml:space="preserve">Proposal </w:t>
      </w:r>
      <w:r w:rsidR="00FD173E" w:rsidRPr="00A003C5">
        <w:rPr>
          <w:b/>
          <w:noProof/>
        </w:rPr>
        <w:t>11</w:t>
      </w:r>
      <w:r w:rsidR="00FD173E" w:rsidRPr="00A003C5">
        <w:rPr>
          <w:b/>
        </w:rPr>
        <w:t>: Support the absolute processing time duration for 120 kHz SCS as the basic UE capability on the processing timelines for 480 kHz and 960 kHz SCS for NR operation in 52.6 to 71 GHz.</w:t>
      </w:r>
      <w:r w:rsidRPr="00FB11C4">
        <w:rPr>
          <w:b/>
          <w:iCs/>
        </w:rPr>
        <w:fldChar w:fldCharType="end"/>
      </w:r>
    </w:p>
    <w:p w14:paraId="75FA8CA6" w14:textId="77777777" w:rsidR="00EB014E" w:rsidRPr="00FB11C4" w:rsidRDefault="00EB014E" w:rsidP="00EB014E">
      <w:pPr>
        <w:pStyle w:val="ListParagraph"/>
        <w:numPr>
          <w:ilvl w:val="0"/>
          <w:numId w:val="63"/>
        </w:numPr>
      </w:pPr>
      <w:r w:rsidRPr="006E3675">
        <w:rPr>
          <w:b/>
        </w:rPr>
        <w:t>FFS: the necessity of advanced timelines and the methodology for evaluation if advanced timelines are ne</w:t>
      </w:r>
      <w:r>
        <w:rPr>
          <w:b/>
        </w:rPr>
        <w:t>eded</w:t>
      </w:r>
    </w:p>
    <w:p w14:paraId="1107DEC9" w14:textId="77777777" w:rsidR="00EB014E" w:rsidRPr="00386D7C" w:rsidRDefault="00EB014E"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bookmarkEnd w:id="2"/>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ED8A6" w14:textId="77777777" w:rsidR="00E80CD5" w:rsidRDefault="00E80CD5">
      <w:r>
        <w:separator/>
      </w:r>
    </w:p>
  </w:endnote>
  <w:endnote w:type="continuationSeparator" w:id="0">
    <w:p w14:paraId="1F1D73AA" w14:textId="77777777" w:rsidR="00E80CD5" w:rsidRDefault="00E8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582E7" w14:textId="77777777" w:rsidR="00E80CD5" w:rsidRDefault="00E80CD5">
      <w:r>
        <w:separator/>
      </w:r>
    </w:p>
  </w:footnote>
  <w:footnote w:type="continuationSeparator" w:id="0">
    <w:p w14:paraId="79EA8985" w14:textId="77777777" w:rsidR="00E80CD5" w:rsidRDefault="00E80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143B3"/>
    <w:multiLevelType w:val="hybridMultilevel"/>
    <w:tmpl w:val="F2D0C4AA"/>
    <w:lvl w:ilvl="0" w:tplc="2D521BAA">
      <w:start w:val="1"/>
      <w:numFmt w:val="bullet"/>
      <w:lvlText w:val="•"/>
      <w:lvlJc w:val="left"/>
      <w:pPr>
        <w:tabs>
          <w:tab w:val="num" w:pos="720"/>
        </w:tabs>
        <w:ind w:left="720" w:hanging="360"/>
      </w:pPr>
      <w:rPr>
        <w:rFonts w:ascii="Arial" w:hAnsi="Arial" w:hint="default"/>
      </w:rPr>
    </w:lvl>
    <w:lvl w:ilvl="1" w:tplc="AB1A9394">
      <w:start w:val="1"/>
      <w:numFmt w:val="bullet"/>
      <w:lvlText w:val="•"/>
      <w:lvlJc w:val="left"/>
      <w:pPr>
        <w:tabs>
          <w:tab w:val="num" w:pos="1440"/>
        </w:tabs>
        <w:ind w:left="1440" w:hanging="360"/>
      </w:pPr>
      <w:rPr>
        <w:rFonts w:ascii="Arial" w:hAnsi="Arial" w:hint="default"/>
      </w:rPr>
    </w:lvl>
    <w:lvl w:ilvl="2" w:tplc="1B4EEDE0" w:tentative="1">
      <w:start w:val="1"/>
      <w:numFmt w:val="bullet"/>
      <w:lvlText w:val="•"/>
      <w:lvlJc w:val="left"/>
      <w:pPr>
        <w:tabs>
          <w:tab w:val="num" w:pos="2160"/>
        </w:tabs>
        <w:ind w:left="2160" w:hanging="360"/>
      </w:pPr>
      <w:rPr>
        <w:rFonts w:ascii="Arial" w:hAnsi="Arial" w:hint="default"/>
      </w:rPr>
    </w:lvl>
    <w:lvl w:ilvl="3" w:tplc="2CD8B188" w:tentative="1">
      <w:start w:val="1"/>
      <w:numFmt w:val="bullet"/>
      <w:lvlText w:val="•"/>
      <w:lvlJc w:val="left"/>
      <w:pPr>
        <w:tabs>
          <w:tab w:val="num" w:pos="2880"/>
        </w:tabs>
        <w:ind w:left="2880" w:hanging="360"/>
      </w:pPr>
      <w:rPr>
        <w:rFonts w:ascii="Arial" w:hAnsi="Arial" w:hint="default"/>
      </w:rPr>
    </w:lvl>
    <w:lvl w:ilvl="4" w:tplc="58EA7A2C" w:tentative="1">
      <w:start w:val="1"/>
      <w:numFmt w:val="bullet"/>
      <w:lvlText w:val="•"/>
      <w:lvlJc w:val="left"/>
      <w:pPr>
        <w:tabs>
          <w:tab w:val="num" w:pos="3600"/>
        </w:tabs>
        <w:ind w:left="3600" w:hanging="360"/>
      </w:pPr>
      <w:rPr>
        <w:rFonts w:ascii="Arial" w:hAnsi="Arial" w:hint="default"/>
      </w:rPr>
    </w:lvl>
    <w:lvl w:ilvl="5" w:tplc="86087A58" w:tentative="1">
      <w:start w:val="1"/>
      <w:numFmt w:val="bullet"/>
      <w:lvlText w:val="•"/>
      <w:lvlJc w:val="left"/>
      <w:pPr>
        <w:tabs>
          <w:tab w:val="num" w:pos="4320"/>
        </w:tabs>
        <w:ind w:left="4320" w:hanging="360"/>
      </w:pPr>
      <w:rPr>
        <w:rFonts w:ascii="Arial" w:hAnsi="Arial" w:hint="default"/>
      </w:rPr>
    </w:lvl>
    <w:lvl w:ilvl="6" w:tplc="040C7FEA" w:tentative="1">
      <w:start w:val="1"/>
      <w:numFmt w:val="bullet"/>
      <w:lvlText w:val="•"/>
      <w:lvlJc w:val="left"/>
      <w:pPr>
        <w:tabs>
          <w:tab w:val="num" w:pos="5040"/>
        </w:tabs>
        <w:ind w:left="5040" w:hanging="360"/>
      </w:pPr>
      <w:rPr>
        <w:rFonts w:ascii="Arial" w:hAnsi="Arial" w:hint="default"/>
      </w:rPr>
    </w:lvl>
    <w:lvl w:ilvl="7" w:tplc="B492ECF0" w:tentative="1">
      <w:start w:val="1"/>
      <w:numFmt w:val="bullet"/>
      <w:lvlText w:val="•"/>
      <w:lvlJc w:val="left"/>
      <w:pPr>
        <w:tabs>
          <w:tab w:val="num" w:pos="5760"/>
        </w:tabs>
        <w:ind w:left="5760" w:hanging="360"/>
      </w:pPr>
      <w:rPr>
        <w:rFonts w:ascii="Arial" w:hAnsi="Arial" w:hint="default"/>
      </w:rPr>
    </w:lvl>
    <w:lvl w:ilvl="8" w:tplc="4D82EE42" w:tentative="1">
      <w:start w:val="1"/>
      <w:numFmt w:val="bullet"/>
      <w:lvlText w:val="•"/>
      <w:lvlJc w:val="left"/>
      <w:pPr>
        <w:tabs>
          <w:tab w:val="num" w:pos="6480"/>
        </w:tabs>
        <w:ind w:left="6480" w:hanging="360"/>
      </w:pPr>
      <w:rPr>
        <w:rFonts w:ascii="Arial" w:hAnsi="Arial" w:hint="default"/>
      </w:rPr>
    </w:lvl>
  </w:abstractNum>
  <w:abstractNum w:abstractNumId="9">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870A2"/>
    <w:multiLevelType w:val="hybridMultilevel"/>
    <w:tmpl w:val="82CA22F2"/>
    <w:lvl w:ilvl="0" w:tplc="2A52D524">
      <w:start w:val="1"/>
      <w:numFmt w:val="bullet"/>
      <w:lvlText w:val=""/>
      <w:lvlJc w:val="left"/>
      <w:pPr>
        <w:tabs>
          <w:tab w:val="num" w:pos="720"/>
        </w:tabs>
        <w:ind w:left="720" w:hanging="360"/>
      </w:pPr>
      <w:rPr>
        <w:rFonts w:ascii="Wingdings" w:hAnsi="Wingdings" w:hint="default"/>
      </w:rPr>
    </w:lvl>
    <w:lvl w:ilvl="1" w:tplc="5AE209B6" w:tentative="1">
      <w:start w:val="1"/>
      <w:numFmt w:val="bullet"/>
      <w:lvlText w:val=""/>
      <w:lvlJc w:val="left"/>
      <w:pPr>
        <w:tabs>
          <w:tab w:val="num" w:pos="1440"/>
        </w:tabs>
        <w:ind w:left="1440" w:hanging="360"/>
      </w:pPr>
      <w:rPr>
        <w:rFonts w:ascii="Wingdings" w:hAnsi="Wingdings" w:hint="default"/>
      </w:rPr>
    </w:lvl>
    <w:lvl w:ilvl="2" w:tplc="E40AFD1A" w:tentative="1">
      <w:start w:val="1"/>
      <w:numFmt w:val="bullet"/>
      <w:lvlText w:val=""/>
      <w:lvlJc w:val="left"/>
      <w:pPr>
        <w:tabs>
          <w:tab w:val="num" w:pos="2160"/>
        </w:tabs>
        <w:ind w:left="2160" w:hanging="360"/>
      </w:pPr>
      <w:rPr>
        <w:rFonts w:ascii="Wingdings" w:hAnsi="Wingdings" w:hint="default"/>
      </w:rPr>
    </w:lvl>
    <w:lvl w:ilvl="3" w:tplc="94E0F28A" w:tentative="1">
      <w:start w:val="1"/>
      <w:numFmt w:val="bullet"/>
      <w:lvlText w:val=""/>
      <w:lvlJc w:val="left"/>
      <w:pPr>
        <w:tabs>
          <w:tab w:val="num" w:pos="2880"/>
        </w:tabs>
        <w:ind w:left="2880" w:hanging="360"/>
      </w:pPr>
      <w:rPr>
        <w:rFonts w:ascii="Wingdings" w:hAnsi="Wingdings" w:hint="default"/>
      </w:rPr>
    </w:lvl>
    <w:lvl w:ilvl="4" w:tplc="41DCEC20" w:tentative="1">
      <w:start w:val="1"/>
      <w:numFmt w:val="bullet"/>
      <w:lvlText w:val=""/>
      <w:lvlJc w:val="left"/>
      <w:pPr>
        <w:tabs>
          <w:tab w:val="num" w:pos="3600"/>
        </w:tabs>
        <w:ind w:left="3600" w:hanging="360"/>
      </w:pPr>
      <w:rPr>
        <w:rFonts w:ascii="Wingdings" w:hAnsi="Wingdings" w:hint="default"/>
      </w:rPr>
    </w:lvl>
    <w:lvl w:ilvl="5" w:tplc="31C238E8" w:tentative="1">
      <w:start w:val="1"/>
      <w:numFmt w:val="bullet"/>
      <w:lvlText w:val=""/>
      <w:lvlJc w:val="left"/>
      <w:pPr>
        <w:tabs>
          <w:tab w:val="num" w:pos="4320"/>
        </w:tabs>
        <w:ind w:left="4320" w:hanging="360"/>
      </w:pPr>
      <w:rPr>
        <w:rFonts w:ascii="Wingdings" w:hAnsi="Wingdings" w:hint="default"/>
      </w:rPr>
    </w:lvl>
    <w:lvl w:ilvl="6" w:tplc="75C458BE" w:tentative="1">
      <w:start w:val="1"/>
      <w:numFmt w:val="bullet"/>
      <w:lvlText w:val=""/>
      <w:lvlJc w:val="left"/>
      <w:pPr>
        <w:tabs>
          <w:tab w:val="num" w:pos="5040"/>
        </w:tabs>
        <w:ind w:left="5040" w:hanging="360"/>
      </w:pPr>
      <w:rPr>
        <w:rFonts w:ascii="Wingdings" w:hAnsi="Wingdings" w:hint="default"/>
      </w:rPr>
    </w:lvl>
    <w:lvl w:ilvl="7" w:tplc="DDA0DADA" w:tentative="1">
      <w:start w:val="1"/>
      <w:numFmt w:val="bullet"/>
      <w:lvlText w:val=""/>
      <w:lvlJc w:val="left"/>
      <w:pPr>
        <w:tabs>
          <w:tab w:val="num" w:pos="5760"/>
        </w:tabs>
        <w:ind w:left="5760" w:hanging="360"/>
      </w:pPr>
      <w:rPr>
        <w:rFonts w:ascii="Wingdings" w:hAnsi="Wingdings" w:hint="default"/>
      </w:rPr>
    </w:lvl>
    <w:lvl w:ilvl="8" w:tplc="7310A998" w:tentative="1">
      <w:start w:val="1"/>
      <w:numFmt w:val="bullet"/>
      <w:lvlText w:val=""/>
      <w:lvlJc w:val="left"/>
      <w:pPr>
        <w:tabs>
          <w:tab w:val="num" w:pos="6480"/>
        </w:tabs>
        <w:ind w:left="6480" w:hanging="360"/>
      </w:pPr>
      <w:rPr>
        <w:rFonts w:ascii="Wingdings" w:hAnsi="Wingdings" w:hint="default"/>
      </w:rPr>
    </w:lvl>
  </w:abstractNum>
  <w:abstractNum w:abstractNumId="14">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5">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9">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2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715BA6"/>
    <w:multiLevelType w:val="hybridMultilevel"/>
    <w:tmpl w:val="699616F4"/>
    <w:lvl w:ilvl="0" w:tplc="D28021CA">
      <w:start w:val="1"/>
      <w:numFmt w:val="bullet"/>
      <w:lvlText w:val=""/>
      <w:lvlJc w:val="left"/>
      <w:pPr>
        <w:tabs>
          <w:tab w:val="num" w:pos="720"/>
        </w:tabs>
        <w:ind w:left="720" w:hanging="360"/>
      </w:pPr>
      <w:rPr>
        <w:rFonts w:ascii="Wingdings" w:hAnsi="Wingdings" w:hint="default"/>
      </w:rPr>
    </w:lvl>
    <w:lvl w:ilvl="1" w:tplc="A23438EC">
      <w:numFmt w:val="bullet"/>
      <w:lvlText w:val="•"/>
      <w:lvlJc w:val="left"/>
      <w:pPr>
        <w:tabs>
          <w:tab w:val="num" w:pos="1440"/>
        </w:tabs>
        <w:ind w:left="1440" w:hanging="360"/>
      </w:pPr>
      <w:rPr>
        <w:rFonts w:ascii="Arial" w:hAnsi="Arial" w:hint="default"/>
      </w:rPr>
    </w:lvl>
    <w:lvl w:ilvl="2" w:tplc="0D329AF6" w:tentative="1">
      <w:start w:val="1"/>
      <w:numFmt w:val="bullet"/>
      <w:lvlText w:val=""/>
      <w:lvlJc w:val="left"/>
      <w:pPr>
        <w:tabs>
          <w:tab w:val="num" w:pos="2160"/>
        </w:tabs>
        <w:ind w:left="2160" w:hanging="360"/>
      </w:pPr>
      <w:rPr>
        <w:rFonts w:ascii="Wingdings" w:hAnsi="Wingdings" w:hint="default"/>
      </w:rPr>
    </w:lvl>
    <w:lvl w:ilvl="3" w:tplc="58B20294" w:tentative="1">
      <w:start w:val="1"/>
      <w:numFmt w:val="bullet"/>
      <w:lvlText w:val=""/>
      <w:lvlJc w:val="left"/>
      <w:pPr>
        <w:tabs>
          <w:tab w:val="num" w:pos="2880"/>
        </w:tabs>
        <w:ind w:left="2880" w:hanging="360"/>
      </w:pPr>
      <w:rPr>
        <w:rFonts w:ascii="Wingdings" w:hAnsi="Wingdings" w:hint="default"/>
      </w:rPr>
    </w:lvl>
    <w:lvl w:ilvl="4" w:tplc="65E80712" w:tentative="1">
      <w:start w:val="1"/>
      <w:numFmt w:val="bullet"/>
      <w:lvlText w:val=""/>
      <w:lvlJc w:val="left"/>
      <w:pPr>
        <w:tabs>
          <w:tab w:val="num" w:pos="3600"/>
        </w:tabs>
        <w:ind w:left="3600" w:hanging="360"/>
      </w:pPr>
      <w:rPr>
        <w:rFonts w:ascii="Wingdings" w:hAnsi="Wingdings" w:hint="default"/>
      </w:rPr>
    </w:lvl>
    <w:lvl w:ilvl="5" w:tplc="7EF4C610" w:tentative="1">
      <w:start w:val="1"/>
      <w:numFmt w:val="bullet"/>
      <w:lvlText w:val=""/>
      <w:lvlJc w:val="left"/>
      <w:pPr>
        <w:tabs>
          <w:tab w:val="num" w:pos="4320"/>
        </w:tabs>
        <w:ind w:left="4320" w:hanging="360"/>
      </w:pPr>
      <w:rPr>
        <w:rFonts w:ascii="Wingdings" w:hAnsi="Wingdings" w:hint="default"/>
      </w:rPr>
    </w:lvl>
    <w:lvl w:ilvl="6" w:tplc="E1B8F4F8" w:tentative="1">
      <w:start w:val="1"/>
      <w:numFmt w:val="bullet"/>
      <w:lvlText w:val=""/>
      <w:lvlJc w:val="left"/>
      <w:pPr>
        <w:tabs>
          <w:tab w:val="num" w:pos="5040"/>
        </w:tabs>
        <w:ind w:left="5040" w:hanging="360"/>
      </w:pPr>
      <w:rPr>
        <w:rFonts w:ascii="Wingdings" w:hAnsi="Wingdings" w:hint="default"/>
      </w:rPr>
    </w:lvl>
    <w:lvl w:ilvl="7" w:tplc="797C01C2" w:tentative="1">
      <w:start w:val="1"/>
      <w:numFmt w:val="bullet"/>
      <w:lvlText w:val=""/>
      <w:lvlJc w:val="left"/>
      <w:pPr>
        <w:tabs>
          <w:tab w:val="num" w:pos="5760"/>
        </w:tabs>
        <w:ind w:left="5760" w:hanging="360"/>
      </w:pPr>
      <w:rPr>
        <w:rFonts w:ascii="Wingdings" w:hAnsi="Wingdings" w:hint="default"/>
      </w:rPr>
    </w:lvl>
    <w:lvl w:ilvl="8" w:tplc="BA40BE68" w:tentative="1">
      <w:start w:val="1"/>
      <w:numFmt w:val="bullet"/>
      <w:lvlText w:val=""/>
      <w:lvlJc w:val="left"/>
      <w:pPr>
        <w:tabs>
          <w:tab w:val="num" w:pos="6480"/>
        </w:tabs>
        <w:ind w:left="6480" w:hanging="360"/>
      </w:pPr>
      <w:rPr>
        <w:rFonts w:ascii="Wingdings" w:hAnsi="Wingdings" w:hint="default"/>
      </w:rPr>
    </w:lvl>
  </w:abstractNum>
  <w:abstractNum w:abstractNumId="24">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32">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4E000DD6"/>
    <w:multiLevelType w:val="hybridMultilevel"/>
    <w:tmpl w:val="E446D9D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3">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5E467CAF"/>
    <w:multiLevelType w:val="hybridMultilevel"/>
    <w:tmpl w:val="4600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5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53">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1"/>
  </w:num>
  <w:num w:numId="2">
    <w:abstractNumId w:val="44"/>
  </w:num>
  <w:num w:numId="3">
    <w:abstractNumId w:val="33"/>
  </w:num>
  <w:num w:numId="4">
    <w:abstractNumId w:val="10"/>
  </w:num>
  <w:num w:numId="5">
    <w:abstractNumId w:val="16"/>
  </w:num>
  <w:num w:numId="6">
    <w:abstractNumId w:val="17"/>
  </w:num>
  <w:num w:numId="7">
    <w:abstractNumId w:val="11"/>
  </w:num>
  <w:num w:numId="8">
    <w:abstractNumId w:val="32"/>
  </w:num>
  <w:num w:numId="9">
    <w:abstractNumId w:val="1"/>
  </w:num>
  <w:num w:numId="10">
    <w:abstractNumId w:val="15"/>
  </w:num>
  <w:num w:numId="11">
    <w:abstractNumId w:val="48"/>
  </w:num>
  <w:num w:numId="12">
    <w:abstractNumId w:val="0"/>
  </w:num>
  <w:num w:numId="13">
    <w:abstractNumId w:val="4"/>
  </w:num>
  <w:num w:numId="14">
    <w:abstractNumId w:val="58"/>
  </w:num>
  <w:num w:numId="15">
    <w:abstractNumId w:val="60"/>
  </w:num>
  <w:num w:numId="16">
    <w:abstractNumId w:val="14"/>
  </w:num>
  <w:num w:numId="17">
    <w:abstractNumId w:val="31"/>
  </w:num>
  <w:num w:numId="18">
    <w:abstractNumId w:val="52"/>
  </w:num>
  <w:num w:numId="19">
    <w:abstractNumId w:val="42"/>
  </w:num>
  <w:num w:numId="20">
    <w:abstractNumId w:val="21"/>
  </w:num>
  <w:num w:numId="21">
    <w:abstractNumId w:val="62"/>
  </w:num>
  <w:num w:numId="22">
    <w:abstractNumId w:val="57"/>
  </w:num>
  <w:num w:numId="23">
    <w:abstractNumId w:val="7"/>
  </w:num>
  <w:num w:numId="24">
    <w:abstractNumId w:val="12"/>
  </w:num>
  <w:num w:numId="25">
    <w:abstractNumId w:val="20"/>
  </w:num>
  <w:num w:numId="26">
    <w:abstractNumId w:val="61"/>
  </w:num>
  <w:num w:numId="27">
    <w:abstractNumId w:val="18"/>
  </w:num>
  <w:num w:numId="28">
    <w:abstractNumId w:val="53"/>
  </w:num>
  <w:num w:numId="29">
    <w:abstractNumId w:val="56"/>
  </w:num>
  <w:num w:numId="30">
    <w:abstractNumId w:val="50"/>
  </w:num>
  <w:num w:numId="31">
    <w:abstractNumId w:val="55"/>
  </w:num>
  <w:num w:numId="32">
    <w:abstractNumId w:val="36"/>
  </w:num>
  <w:num w:numId="33">
    <w:abstractNumId w:val="3"/>
  </w:num>
  <w:num w:numId="34">
    <w:abstractNumId w:val="45"/>
  </w:num>
  <w:num w:numId="35">
    <w:abstractNumId w:val="25"/>
  </w:num>
  <w:num w:numId="36">
    <w:abstractNumId w:val="39"/>
  </w:num>
  <w:num w:numId="37">
    <w:abstractNumId w:val="19"/>
  </w:num>
  <w:num w:numId="38">
    <w:abstractNumId w:val="35"/>
  </w:num>
  <w:num w:numId="39">
    <w:abstractNumId w:val="9"/>
  </w:num>
  <w:num w:numId="40">
    <w:abstractNumId w:val="22"/>
  </w:num>
  <w:num w:numId="41">
    <w:abstractNumId w:val="24"/>
  </w:num>
  <w:num w:numId="42">
    <w:abstractNumId w:val="59"/>
  </w:num>
  <w:num w:numId="43">
    <w:abstractNumId w:val="46"/>
  </w:num>
  <w:num w:numId="44">
    <w:abstractNumId w:val="30"/>
  </w:num>
  <w:num w:numId="45">
    <w:abstractNumId w:val="54"/>
  </w:num>
  <w:num w:numId="46">
    <w:abstractNumId w:val="28"/>
  </w:num>
  <w:num w:numId="47">
    <w:abstractNumId w:val="43"/>
  </w:num>
  <w:num w:numId="48">
    <w:abstractNumId w:val="40"/>
  </w:num>
  <w:num w:numId="49">
    <w:abstractNumId w:val="26"/>
  </w:num>
  <w:num w:numId="50">
    <w:abstractNumId w:val="38"/>
  </w:num>
  <w:num w:numId="51">
    <w:abstractNumId w:val="5"/>
  </w:num>
  <w:num w:numId="52">
    <w:abstractNumId w:val="37"/>
  </w:num>
  <w:num w:numId="53">
    <w:abstractNumId w:val="47"/>
  </w:num>
  <w:num w:numId="54">
    <w:abstractNumId w:val="34"/>
  </w:num>
  <w:num w:numId="55">
    <w:abstractNumId w:val="2"/>
  </w:num>
  <w:num w:numId="56">
    <w:abstractNumId w:val="6"/>
  </w:num>
  <w:num w:numId="57">
    <w:abstractNumId w:val="23"/>
  </w:num>
  <w:num w:numId="58">
    <w:abstractNumId w:val="8"/>
  </w:num>
  <w:num w:numId="59">
    <w:abstractNumId w:val="13"/>
  </w:num>
  <w:num w:numId="60">
    <w:abstractNumId w:val="29"/>
  </w:num>
  <w:num w:numId="61">
    <w:abstractNumId w:val="34"/>
  </w:num>
  <w:num w:numId="62">
    <w:abstractNumId w:val="41"/>
  </w:num>
  <w:num w:numId="63">
    <w:abstractNumId w:val="49"/>
  </w:num>
  <w:num w:numId="64">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58B4"/>
    <w:rsid w:val="00016194"/>
    <w:rsid w:val="00017715"/>
    <w:rsid w:val="00020508"/>
    <w:rsid w:val="00020FD3"/>
    <w:rsid w:val="00021CC2"/>
    <w:rsid w:val="00021EE8"/>
    <w:rsid w:val="00021FE9"/>
    <w:rsid w:val="000256E4"/>
    <w:rsid w:val="00025A48"/>
    <w:rsid w:val="00027BA6"/>
    <w:rsid w:val="000315DA"/>
    <w:rsid w:val="00031647"/>
    <w:rsid w:val="00032FB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B9F"/>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5604"/>
    <w:rsid w:val="000761F5"/>
    <w:rsid w:val="00076B98"/>
    <w:rsid w:val="00076E75"/>
    <w:rsid w:val="000773DA"/>
    <w:rsid w:val="00080073"/>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F0538"/>
    <w:rsid w:val="000F1E63"/>
    <w:rsid w:val="000F494C"/>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4DC2"/>
    <w:rsid w:val="001355BF"/>
    <w:rsid w:val="00135C00"/>
    <w:rsid w:val="00135CC2"/>
    <w:rsid w:val="00135D0C"/>
    <w:rsid w:val="00137F31"/>
    <w:rsid w:val="00137F3D"/>
    <w:rsid w:val="00137F5E"/>
    <w:rsid w:val="00140A1B"/>
    <w:rsid w:val="00140F99"/>
    <w:rsid w:val="00141C60"/>
    <w:rsid w:val="0014253C"/>
    <w:rsid w:val="0014305D"/>
    <w:rsid w:val="00143CA2"/>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B80"/>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B64AF"/>
    <w:rsid w:val="001C101A"/>
    <w:rsid w:val="001C15F6"/>
    <w:rsid w:val="001C17C4"/>
    <w:rsid w:val="001C2B3F"/>
    <w:rsid w:val="001C36AA"/>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1335"/>
    <w:rsid w:val="00232F53"/>
    <w:rsid w:val="00234B24"/>
    <w:rsid w:val="00234D54"/>
    <w:rsid w:val="00235A20"/>
    <w:rsid w:val="00235FDB"/>
    <w:rsid w:val="00236AA8"/>
    <w:rsid w:val="00237B6F"/>
    <w:rsid w:val="00241112"/>
    <w:rsid w:val="002412C5"/>
    <w:rsid w:val="00241ABA"/>
    <w:rsid w:val="00242CE2"/>
    <w:rsid w:val="00243DC2"/>
    <w:rsid w:val="0024455E"/>
    <w:rsid w:val="00246837"/>
    <w:rsid w:val="00247F87"/>
    <w:rsid w:val="002526F7"/>
    <w:rsid w:val="002538ED"/>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77336"/>
    <w:rsid w:val="00277958"/>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B83"/>
    <w:rsid w:val="002A0AD7"/>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2F69FB"/>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66D8"/>
    <w:rsid w:val="00317608"/>
    <w:rsid w:val="00317EB4"/>
    <w:rsid w:val="00317F48"/>
    <w:rsid w:val="003214DD"/>
    <w:rsid w:val="00322050"/>
    <w:rsid w:val="00323A2A"/>
    <w:rsid w:val="00326615"/>
    <w:rsid w:val="00326DE1"/>
    <w:rsid w:val="003276BC"/>
    <w:rsid w:val="00327E72"/>
    <w:rsid w:val="00330189"/>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0F4F"/>
    <w:rsid w:val="00361736"/>
    <w:rsid w:val="003626B3"/>
    <w:rsid w:val="00363A69"/>
    <w:rsid w:val="00364844"/>
    <w:rsid w:val="003656B5"/>
    <w:rsid w:val="00366DB4"/>
    <w:rsid w:val="00366EF6"/>
    <w:rsid w:val="003672AD"/>
    <w:rsid w:val="00367D46"/>
    <w:rsid w:val="00370DD4"/>
    <w:rsid w:val="003714E2"/>
    <w:rsid w:val="003726ED"/>
    <w:rsid w:val="003733CE"/>
    <w:rsid w:val="00374620"/>
    <w:rsid w:val="003753D9"/>
    <w:rsid w:val="0037642B"/>
    <w:rsid w:val="0038016E"/>
    <w:rsid w:val="00381577"/>
    <w:rsid w:val="0038181F"/>
    <w:rsid w:val="00382B2A"/>
    <w:rsid w:val="00383589"/>
    <w:rsid w:val="00384CBA"/>
    <w:rsid w:val="003857A4"/>
    <w:rsid w:val="00385B7E"/>
    <w:rsid w:val="00386D7C"/>
    <w:rsid w:val="00386FFB"/>
    <w:rsid w:val="0039058F"/>
    <w:rsid w:val="00390BE4"/>
    <w:rsid w:val="003914B8"/>
    <w:rsid w:val="003918ED"/>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3233"/>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0819"/>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A78"/>
    <w:rsid w:val="003F1D19"/>
    <w:rsid w:val="003F1D8E"/>
    <w:rsid w:val="003F25E3"/>
    <w:rsid w:val="003F2EE5"/>
    <w:rsid w:val="003F47CB"/>
    <w:rsid w:val="003F4D51"/>
    <w:rsid w:val="003F5555"/>
    <w:rsid w:val="003F5F57"/>
    <w:rsid w:val="003F698B"/>
    <w:rsid w:val="003F7051"/>
    <w:rsid w:val="003F7D6F"/>
    <w:rsid w:val="004006F8"/>
    <w:rsid w:val="004009C0"/>
    <w:rsid w:val="00401EDB"/>
    <w:rsid w:val="00402D16"/>
    <w:rsid w:val="004036E8"/>
    <w:rsid w:val="00405104"/>
    <w:rsid w:val="0040559E"/>
    <w:rsid w:val="004063B2"/>
    <w:rsid w:val="004064E9"/>
    <w:rsid w:val="004120B8"/>
    <w:rsid w:val="004141EB"/>
    <w:rsid w:val="004146EE"/>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816"/>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5CD4"/>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3F5"/>
    <w:rsid w:val="00497EB9"/>
    <w:rsid w:val="00497F15"/>
    <w:rsid w:val="004A0FE0"/>
    <w:rsid w:val="004A229B"/>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3604"/>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3EC8"/>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1058"/>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1F43"/>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922"/>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66F0"/>
    <w:rsid w:val="00617343"/>
    <w:rsid w:val="00617A28"/>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268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2D4"/>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85414"/>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65A"/>
    <w:rsid w:val="006A4F06"/>
    <w:rsid w:val="006A5640"/>
    <w:rsid w:val="006A5FB0"/>
    <w:rsid w:val="006A6267"/>
    <w:rsid w:val="006A6AA6"/>
    <w:rsid w:val="006A7C52"/>
    <w:rsid w:val="006A7CD1"/>
    <w:rsid w:val="006B0486"/>
    <w:rsid w:val="006B0507"/>
    <w:rsid w:val="006B1479"/>
    <w:rsid w:val="006B16D0"/>
    <w:rsid w:val="006B1B05"/>
    <w:rsid w:val="006B1C90"/>
    <w:rsid w:val="006B2E86"/>
    <w:rsid w:val="006B39AD"/>
    <w:rsid w:val="006B44A8"/>
    <w:rsid w:val="006B48E8"/>
    <w:rsid w:val="006B59CD"/>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0AB8"/>
    <w:rsid w:val="006E143C"/>
    <w:rsid w:val="006E1FBE"/>
    <w:rsid w:val="006E26DD"/>
    <w:rsid w:val="006E31ED"/>
    <w:rsid w:val="006E3BDD"/>
    <w:rsid w:val="006E4BA2"/>
    <w:rsid w:val="006E6392"/>
    <w:rsid w:val="006E7A57"/>
    <w:rsid w:val="006F2029"/>
    <w:rsid w:val="006F36CB"/>
    <w:rsid w:val="006F3968"/>
    <w:rsid w:val="006F54EA"/>
    <w:rsid w:val="006F60C3"/>
    <w:rsid w:val="006F614A"/>
    <w:rsid w:val="006F7B83"/>
    <w:rsid w:val="00701078"/>
    <w:rsid w:val="00702C58"/>
    <w:rsid w:val="00703BAC"/>
    <w:rsid w:val="007057F3"/>
    <w:rsid w:val="007067CD"/>
    <w:rsid w:val="00706987"/>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0B7"/>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590A"/>
    <w:rsid w:val="0075633B"/>
    <w:rsid w:val="0075740A"/>
    <w:rsid w:val="00757E72"/>
    <w:rsid w:val="00760782"/>
    <w:rsid w:val="007626E5"/>
    <w:rsid w:val="00762743"/>
    <w:rsid w:val="007667C1"/>
    <w:rsid w:val="00766B89"/>
    <w:rsid w:val="0076746E"/>
    <w:rsid w:val="007675FE"/>
    <w:rsid w:val="00767B77"/>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B7680"/>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2701"/>
    <w:rsid w:val="007D3362"/>
    <w:rsid w:val="007D4109"/>
    <w:rsid w:val="007D4AAC"/>
    <w:rsid w:val="007D6BAE"/>
    <w:rsid w:val="007D7432"/>
    <w:rsid w:val="007D7A33"/>
    <w:rsid w:val="007E04F4"/>
    <w:rsid w:val="007E0F32"/>
    <w:rsid w:val="007E1CB5"/>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7F7E15"/>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75"/>
    <w:rsid w:val="008454A6"/>
    <w:rsid w:val="00845F42"/>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0A0F"/>
    <w:rsid w:val="008715DA"/>
    <w:rsid w:val="00871CC7"/>
    <w:rsid w:val="00872FD5"/>
    <w:rsid w:val="008732C5"/>
    <w:rsid w:val="00873F88"/>
    <w:rsid w:val="0087537B"/>
    <w:rsid w:val="00877A8E"/>
    <w:rsid w:val="00881C58"/>
    <w:rsid w:val="00881DDA"/>
    <w:rsid w:val="00882846"/>
    <w:rsid w:val="00883380"/>
    <w:rsid w:val="0088347D"/>
    <w:rsid w:val="00884482"/>
    <w:rsid w:val="00886821"/>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B7790"/>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23"/>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C0"/>
    <w:rsid w:val="009313EC"/>
    <w:rsid w:val="0093219C"/>
    <w:rsid w:val="00933990"/>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2F9"/>
    <w:rsid w:val="00950544"/>
    <w:rsid w:val="009506E5"/>
    <w:rsid w:val="00951EC7"/>
    <w:rsid w:val="00952DF2"/>
    <w:rsid w:val="009532AD"/>
    <w:rsid w:val="0095542F"/>
    <w:rsid w:val="0095565F"/>
    <w:rsid w:val="009557F7"/>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355D"/>
    <w:rsid w:val="00983F07"/>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153C"/>
    <w:rsid w:val="009D2519"/>
    <w:rsid w:val="009D348B"/>
    <w:rsid w:val="009D57D0"/>
    <w:rsid w:val="009D5A26"/>
    <w:rsid w:val="009D5B55"/>
    <w:rsid w:val="009D5F23"/>
    <w:rsid w:val="009D77FF"/>
    <w:rsid w:val="009E0B86"/>
    <w:rsid w:val="009E18C5"/>
    <w:rsid w:val="009E2369"/>
    <w:rsid w:val="009E250B"/>
    <w:rsid w:val="009E2919"/>
    <w:rsid w:val="009E3882"/>
    <w:rsid w:val="009E4645"/>
    <w:rsid w:val="009E5534"/>
    <w:rsid w:val="009E699D"/>
    <w:rsid w:val="009E6BE5"/>
    <w:rsid w:val="009E7222"/>
    <w:rsid w:val="009F00E5"/>
    <w:rsid w:val="009F09EC"/>
    <w:rsid w:val="009F0F77"/>
    <w:rsid w:val="009F1EAB"/>
    <w:rsid w:val="009F33E5"/>
    <w:rsid w:val="009F4E11"/>
    <w:rsid w:val="009F502B"/>
    <w:rsid w:val="009F5C15"/>
    <w:rsid w:val="009F6EFF"/>
    <w:rsid w:val="00A002C9"/>
    <w:rsid w:val="00A003C5"/>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3F6"/>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941"/>
    <w:rsid w:val="00A57B71"/>
    <w:rsid w:val="00A60016"/>
    <w:rsid w:val="00A6031C"/>
    <w:rsid w:val="00A60A64"/>
    <w:rsid w:val="00A62C7A"/>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59F1"/>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53D1"/>
    <w:rsid w:val="00AF7D55"/>
    <w:rsid w:val="00B0107B"/>
    <w:rsid w:val="00B018E0"/>
    <w:rsid w:val="00B02135"/>
    <w:rsid w:val="00B04F85"/>
    <w:rsid w:val="00B05314"/>
    <w:rsid w:val="00B05597"/>
    <w:rsid w:val="00B05F35"/>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03C5"/>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2AE3"/>
    <w:rsid w:val="00BA34B1"/>
    <w:rsid w:val="00BA4CE0"/>
    <w:rsid w:val="00BA4E15"/>
    <w:rsid w:val="00BA57C0"/>
    <w:rsid w:val="00BA6430"/>
    <w:rsid w:val="00BA7FCC"/>
    <w:rsid w:val="00BB00DE"/>
    <w:rsid w:val="00BB04AB"/>
    <w:rsid w:val="00BB2346"/>
    <w:rsid w:val="00BB274A"/>
    <w:rsid w:val="00BB31E5"/>
    <w:rsid w:val="00BB39AE"/>
    <w:rsid w:val="00BB3D22"/>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647E"/>
    <w:rsid w:val="00BD753B"/>
    <w:rsid w:val="00BD7BBB"/>
    <w:rsid w:val="00BE05CB"/>
    <w:rsid w:val="00BE0AB3"/>
    <w:rsid w:val="00BE2681"/>
    <w:rsid w:val="00BE2BE3"/>
    <w:rsid w:val="00BE4428"/>
    <w:rsid w:val="00BE6D62"/>
    <w:rsid w:val="00BE6F56"/>
    <w:rsid w:val="00BE7406"/>
    <w:rsid w:val="00BE796E"/>
    <w:rsid w:val="00BF01C0"/>
    <w:rsid w:val="00BF046A"/>
    <w:rsid w:val="00BF0828"/>
    <w:rsid w:val="00BF0EC1"/>
    <w:rsid w:val="00BF191E"/>
    <w:rsid w:val="00BF21DB"/>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3D22"/>
    <w:rsid w:val="00C54284"/>
    <w:rsid w:val="00C548CB"/>
    <w:rsid w:val="00C54EF2"/>
    <w:rsid w:val="00C56966"/>
    <w:rsid w:val="00C56B56"/>
    <w:rsid w:val="00C56DC9"/>
    <w:rsid w:val="00C57F07"/>
    <w:rsid w:val="00C61275"/>
    <w:rsid w:val="00C61324"/>
    <w:rsid w:val="00C62A2F"/>
    <w:rsid w:val="00C6413D"/>
    <w:rsid w:val="00C64278"/>
    <w:rsid w:val="00C6580F"/>
    <w:rsid w:val="00C65BF5"/>
    <w:rsid w:val="00C676FF"/>
    <w:rsid w:val="00C707F4"/>
    <w:rsid w:val="00C711CA"/>
    <w:rsid w:val="00C7183E"/>
    <w:rsid w:val="00C751B0"/>
    <w:rsid w:val="00C753E0"/>
    <w:rsid w:val="00C77178"/>
    <w:rsid w:val="00C77940"/>
    <w:rsid w:val="00C811F5"/>
    <w:rsid w:val="00C8271B"/>
    <w:rsid w:val="00C8297D"/>
    <w:rsid w:val="00C84390"/>
    <w:rsid w:val="00C84A21"/>
    <w:rsid w:val="00C84CB9"/>
    <w:rsid w:val="00C87F13"/>
    <w:rsid w:val="00C87FEB"/>
    <w:rsid w:val="00C91077"/>
    <w:rsid w:val="00C915BC"/>
    <w:rsid w:val="00C920BE"/>
    <w:rsid w:val="00C92937"/>
    <w:rsid w:val="00C93576"/>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036"/>
    <w:rsid w:val="00CB731B"/>
    <w:rsid w:val="00CB7892"/>
    <w:rsid w:val="00CB7E36"/>
    <w:rsid w:val="00CC3682"/>
    <w:rsid w:val="00CC39A0"/>
    <w:rsid w:val="00CC3F20"/>
    <w:rsid w:val="00CC40AD"/>
    <w:rsid w:val="00CC4F4C"/>
    <w:rsid w:val="00CC61EA"/>
    <w:rsid w:val="00CC6A99"/>
    <w:rsid w:val="00CC7624"/>
    <w:rsid w:val="00CD04E1"/>
    <w:rsid w:val="00CD7644"/>
    <w:rsid w:val="00CD7D5F"/>
    <w:rsid w:val="00CE05BC"/>
    <w:rsid w:val="00CE2A7D"/>
    <w:rsid w:val="00CE510B"/>
    <w:rsid w:val="00CE67D7"/>
    <w:rsid w:val="00CE7774"/>
    <w:rsid w:val="00CE7DBA"/>
    <w:rsid w:val="00CF1DFC"/>
    <w:rsid w:val="00CF3DF8"/>
    <w:rsid w:val="00CF443F"/>
    <w:rsid w:val="00CF4571"/>
    <w:rsid w:val="00CF65DA"/>
    <w:rsid w:val="00CF6EF5"/>
    <w:rsid w:val="00D0229D"/>
    <w:rsid w:val="00D02750"/>
    <w:rsid w:val="00D03376"/>
    <w:rsid w:val="00D03619"/>
    <w:rsid w:val="00D0637B"/>
    <w:rsid w:val="00D06695"/>
    <w:rsid w:val="00D0768D"/>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56530"/>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0FC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6AE8"/>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3BA"/>
    <w:rsid w:val="00DF2742"/>
    <w:rsid w:val="00DF27EE"/>
    <w:rsid w:val="00DF3AB5"/>
    <w:rsid w:val="00DF4466"/>
    <w:rsid w:val="00DF5053"/>
    <w:rsid w:val="00DF55C4"/>
    <w:rsid w:val="00DF5AD2"/>
    <w:rsid w:val="00DF5FBC"/>
    <w:rsid w:val="00DF6A3C"/>
    <w:rsid w:val="00DF758E"/>
    <w:rsid w:val="00DF7AC0"/>
    <w:rsid w:val="00E00240"/>
    <w:rsid w:val="00E00E89"/>
    <w:rsid w:val="00E029E7"/>
    <w:rsid w:val="00E02D92"/>
    <w:rsid w:val="00E03053"/>
    <w:rsid w:val="00E03240"/>
    <w:rsid w:val="00E040B0"/>
    <w:rsid w:val="00E04988"/>
    <w:rsid w:val="00E05762"/>
    <w:rsid w:val="00E059AC"/>
    <w:rsid w:val="00E05A1F"/>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042B"/>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038"/>
    <w:rsid w:val="00E5617F"/>
    <w:rsid w:val="00E62048"/>
    <w:rsid w:val="00E65951"/>
    <w:rsid w:val="00E6785A"/>
    <w:rsid w:val="00E67880"/>
    <w:rsid w:val="00E7111A"/>
    <w:rsid w:val="00E71D9A"/>
    <w:rsid w:val="00E73168"/>
    <w:rsid w:val="00E73323"/>
    <w:rsid w:val="00E74330"/>
    <w:rsid w:val="00E748E5"/>
    <w:rsid w:val="00E7491B"/>
    <w:rsid w:val="00E75AEB"/>
    <w:rsid w:val="00E75F06"/>
    <w:rsid w:val="00E775E1"/>
    <w:rsid w:val="00E77F50"/>
    <w:rsid w:val="00E80CD5"/>
    <w:rsid w:val="00E81335"/>
    <w:rsid w:val="00E81647"/>
    <w:rsid w:val="00E828A9"/>
    <w:rsid w:val="00E82A03"/>
    <w:rsid w:val="00E83001"/>
    <w:rsid w:val="00E85D5E"/>
    <w:rsid w:val="00E860BD"/>
    <w:rsid w:val="00E8623F"/>
    <w:rsid w:val="00E8646A"/>
    <w:rsid w:val="00E86F26"/>
    <w:rsid w:val="00E90090"/>
    <w:rsid w:val="00E9353F"/>
    <w:rsid w:val="00E94DEF"/>
    <w:rsid w:val="00E95A52"/>
    <w:rsid w:val="00E96155"/>
    <w:rsid w:val="00E969B9"/>
    <w:rsid w:val="00E97874"/>
    <w:rsid w:val="00E97CB2"/>
    <w:rsid w:val="00E97E6E"/>
    <w:rsid w:val="00EA18AF"/>
    <w:rsid w:val="00EA3ECD"/>
    <w:rsid w:val="00EA4496"/>
    <w:rsid w:val="00EA52FD"/>
    <w:rsid w:val="00EA59C7"/>
    <w:rsid w:val="00EA5E2E"/>
    <w:rsid w:val="00EA608A"/>
    <w:rsid w:val="00EA664C"/>
    <w:rsid w:val="00EA6F1B"/>
    <w:rsid w:val="00EB014E"/>
    <w:rsid w:val="00EB04B9"/>
    <w:rsid w:val="00EB11A0"/>
    <w:rsid w:val="00EB1E27"/>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019F"/>
    <w:rsid w:val="00ED15F7"/>
    <w:rsid w:val="00ED22ED"/>
    <w:rsid w:val="00ED3371"/>
    <w:rsid w:val="00ED39A8"/>
    <w:rsid w:val="00ED46BB"/>
    <w:rsid w:val="00ED4842"/>
    <w:rsid w:val="00ED4F29"/>
    <w:rsid w:val="00ED554A"/>
    <w:rsid w:val="00ED5C52"/>
    <w:rsid w:val="00ED5FCC"/>
    <w:rsid w:val="00ED72B8"/>
    <w:rsid w:val="00ED78C0"/>
    <w:rsid w:val="00EE0981"/>
    <w:rsid w:val="00EE0F5D"/>
    <w:rsid w:val="00EE0F74"/>
    <w:rsid w:val="00EE1581"/>
    <w:rsid w:val="00EE2A67"/>
    <w:rsid w:val="00EE2D71"/>
    <w:rsid w:val="00EE2FD4"/>
    <w:rsid w:val="00EE3B83"/>
    <w:rsid w:val="00EE5AD4"/>
    <w:rsid w:val="00EE5F44"/>
    <w:rsid w:val="00EE694F"/>
    <w:rsid w:val="00EE72F2"/>
    <w:rsid w:val="00EF0CD7"/>
    <w:rsid w:val="00EF24C8"/>
    <w:rsid w:val="00EF28FD"/>
    <w:rsid w:val="00EF29A0"/>
    <w:rsid w:val="00EF501A"/>
    <w:rsid w:val="00EF5314"/>
    <w:rsid w:val="00EF6EAD"/>
    <w:rsid w:val="00EF7C8D"/>
    <w:rsid w:val="00F006C2"/>
    <w:rsid w:val="00F0112D"/>
    <w:rsid w:val="00F01ADE"/>
    <w:rsid w:val="00F0211C"/>
    <w:rsid w:val="00F0230A"/>
    <w:rsid w:val="00F02375"/>
    <w:rsid w:val="00F02C8B"/>
    <w:rsid w:val="00F02CBF"/>
    <w:rsid w:val="00F03B13"/>
    <w:rsid w:val="00F03E42"/>
    <w:rsid w:val="00F05BE6"/>
    <w:rsid w:val="00F06485"/>
    <w:rsid w:val="00F106A6"/>
    <w:rsid w:val="00F11997"/>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2B31"/>
    <w:rsid w:val="00F34040"/>
    <w:rsid w:val="00F35369"/>
    <w:rsid w:val="00F353B0"/>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28FE"/>
    <w:rsid w:val="00F63176"/>
    <w:rsid w:val="00F65D3B"/>
    <w:rsid w:val="00F701B7"/>
    <w:rsid w:val="00F71084"/>
    <w:rsid w:val="00F72A1C"/>
    <w:rsid w:val="00F73D2B"/>
    <w:rsid w:val="00F743A4"/>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9F6"/>
    <w:rsid w:val="00FA2A19"/>
    <w:rsid w:val="00FA2FD6"/>
    <w:rsid w:val="00FA36B9"/>
    <w:rsid w:val="00FA3999"/>
    <w:rsid w:val="00FA3DA1"/>
    <w:rsid w:val="00FA7003"/>
    <w:rsid w:val="00FA721C"/>
    <w:rsid w:val="00FA7CE7"/>
    <w:rsid w:val="00FB061F"/>
    <w:rsid w:val="00FB11C4"/>
    <w:rsid w:val="00FB1380"/>
    <w:rsid w:val="00FB1663"/>
    <w:rsid w:val="00FB1718"/>
    <w:rsid w:val="00FB514B"/>
    <w:rsid w:val="00FB6575"/>
    <w:rsid w:val="00FC054B"/>
    <w:rsid w:val="00FC25CF"/>
    <w:rsid w:val="00FC4920"/>
    <w:rsid w:val="00FC501A"/>
    <w:rsid w:val="00FC590E"/>
    <w:rsid w:val="00FC5B86"/>
    <w:rsid w:val="00FC61DB"/>
    <w:rsid w:val="00FC6693"/>
    <w:rsid w:val="00FC7F1E"/>
    <w:rsid w:val="00FD044C"/>
    <w:rsid w:val="00FD13F9"/>
    <w:rsid w:val="00FD173E"/>
    <w:rsid w:val="00FD29DA"/>
    <w:rsid w:val="00FD3E20"/>
    <w:rsid w:val="00FD42F0"/>
    <w:rsid w:val="00FD5337"/>
    <w:rsid w:val="00FD60B5"/>
    <w:rsid w:val="00FE0166"/>
    <w:rsid w:val="00FE0B35"/>
    <w:rsid w:val="00FE135A"/>
    <w:rsid w:val="00FE273A"/>
    <w:rsid w:val="00FE2B69"/>
    <w:rsid w:val="00FE38DC"/>
    <w:rsid w:val="00FE5998"/>
    <w:rsid w:val="00FE71E5"/>
    <w:rsid w:val="00FE7D28"/>
    <w:rsid w:val="00FE7D4F"/>
    <w:rsid w:val="00FF08FB"/>
    <w:rsid w:val="00FF2154"/>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character" w:customStyle="1" w:styleId="normaltextrun">
    <w:name w:val="normaltextrun"/>
    <w:basedOn w:val="DefaultParagraphFont"/>
    <w:qFormat/>
    <w:rsid w:val="00591F43"/>
  </w:style>
  <w:style w:type="paragraph" w:styleId="CommentSubject">
    <w:name w:val="annotation subject"/>
    <w:basedOn w:val="CommentText"/>
    <w:next w:val="CommentText"/>
    <w:link w:val="CommentSubjectChar"/>
    <w:uiPriority w:val="99"/>
    <w:semiHidden/>
    <w:unhideWhenUsed/>
    <w:rsid w:val="00FB11C4"/>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B11C4"/>
    <w:rPr>
      <w:rFonts w:ascii="Arial" w:eastAsia="Times New Roman" w:hAnsi="Arial"/>
      <w:sz w:val="24"/>
      <w:szCs w:val="24"/>
    </w:rPr>
  </w:style>
  <w:style w:type="character" w:customStyle="1" w:styleId="CommentSubjectChar">
    <w:name w:val="Comment Subject Char"/>
    <w:basedOn w:val="CommentTextChar"/>
    <w:link w:val="CommentSubject"/>
    <w:uiPriority w:val="99"/>
    <w:semiHidden/>
    <w:rsid w:val="00FB11C4"/>
    <w:rPr>
      <w:rFonts w:ascii="Arial" w:eastAsia="Times New Roman"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86384783">
      <w:bodyDiv w:val="1"/>
      <w:marLeft w:val="0"/>
      <w:marRight w:val="0"/>
      <w:marTop w:val="0"/>
      <w:marBottom w:val="0"/>
      <w:divBdr>
        <w:top w:val="none" w:sz="0" w:space="0" w:color="auto"/>
        <w:left w:val="none" w:sz="0" w:space="0" w:color="auto"/>
        <w:bottom w:val="none" w:sz="0" w:space="0" w:color="auto"/>
        <w:right w:val="none" w:sz="0" w:space="0" w:color="auto"/>
      </w:divBdr>
      <w:divsChild>
        <w:div w:id="1528636112">
          <w:marLeft w:val="1166"/>
          <w:marRight w:val="0"/>
          <w:marTop w:val="62"/>
          <w:marBottom w:val="0"/>
          <w:divBdr>
            <w:top w:val="none" w:sz="0" w:space="0" w:color="auto"/>
            <w:left w:val="none" w:sz="0" w:space="0" w:color="auto"/>
            <w:bottom w:val="none" w:sz="0" w:space="0" w:color="auto"/>
            <w:right w:val="none" w:sz="0" w:space="0" w:color="auto"/>
          </w:divBdr>
        </w:div>
        <w:div w:id="646664955">
          <w:marLeft w:val="1166"/>
          <w:marRight w:val="0"/>
          <w:marTop w:val="62"/>
          <w:marBottom w:val="0"/>
          <w:divBdr>
            <w:top w:val="none" w:sz="0" w:space="0" w:color="auto"/>
            <w:left w:val="none" w:sz="0" w:space="0" w:color="auto"/>
            <w:bottom w:val="none" w:sz="0" w:space="0" w:color="auto"/>
            <w:right w:val="none" w:sz="0" w:space="0" w:color="auto"/>
          </w:divBdr>
        </w:div>
      </w:divsChild>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26655713">
      <w:bodyDiv w:val="1"/>
      <w:marLeft w:val="0"/>
      <w:marRight w:val="0"/>
      <w:marTop w:val="0"/>
      <w:marBottom w:val="0"/>
      <w:divBdr>
        <w:top w:val="none" w:sz="0" w:space="0" w:color="auto"/>
        <w:left w:val="none" w:sz="0" w:space="0" w:color="auto"/>
        <w:bottom w:val="none" w:sz="0" w:space="0" w:color="auto"/>
        <w:right w:val="none" w:sz="0" w:space="0" w:color="auto"/>
      </w:divBdr>
      <w:divsChild>
        <w:div w:id="858086462">
          <w:marLeft w:val="547"/>
          <w:marRight w:val="0"/>
          <w:marTop w:val="72"/>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5685929">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4264128">
      <w:bodyDiv w:val="1"/>
      <w:marLeft w:val="0"/>
      <w:marRight w:val="0"/>
      <w:marTop w:val="0"/>
      <w:marBottom w:val="0"/>
      <w:divBdr>
        <w:top w:val="none" w:sz="0" w:space="0" w:color="auto"/>
        <w:left w:val="none" w:sz="0" w:space="0" w:color="auto"/>
        <w:bottom w:val="none" w:sz="0" w:space="0" w:color="auto"/>
        <w:right w:val="none" w:sz="0" w:space="0" w:color="auto"/>
      </w:divBdr>
      <w:divsChild>
        <w:div w:id="1084842621">
          <w:marLeft w:val="547"/>
          <w:marRight w:val="0"/>
          <w:marTop w:val="0"/>
          <w:marBottom w:val="0"/>
          <w:divBdr>
            <w:top w:val="none" w:sz="0" w:space="0" w:color="auto"/>
            <w:left w:val="none" w:sz="0" w:space="0" w:color="auto"/>
            <w:bottom w:val="none" w:sz="0" w:space="0" w:color="auto"/>
            <w:right w:val="none" w:sz="0" w:space="0" w:color="auto"/>
          </w:divBdr>
        </w:div>
        <w:div w:id="1071393890">
          <w:marLeft w:val="547"/>
          <w:marRight w:val="0"/>
          <w:marTop w:val="0"/>
          <w:marBottom w:val="0"/>
          <w:divBdr>
            <w:top w:val="none" w:sz="0" w:space="0" w:color="auto"/>
            <w:left w:val="none" w:sz="0" w:space="0" w:color="auto"/>
            <w:bottom w:val="none" w:sz="0" w:space="0" w:color="auto"/>
            <w:right w:val="none" w:sz="0" w:space="0" w:color="auto"/>
          </w:divBdr>
        </w:div>
        <w:div w:id="2012490664">
          <w:marLeft w:val="547"/>
          <w:marRight w:val="0"/>
          <w:marTop w:val="0"/>
          <w:marBottom w:val="0"/>
          <w:divBdr>
            <w:top w:val="none" w:sz="0" w:space="0" w:color="auto"/>
            <w:left w:val="none" w:sz="0" w:space="0" w:color="auto"/>
            <w:bottom w:val="none" w:sz="0" w:space="0" w:color="auto"/>
            <w:right w:val="none" w:sz="0" w:space="0" w:color="auto"/>
          </w:divBdr>
        </w:div>
        <w:div w:id="413674892">
          <w:marLeft w:val="547"/>
          <w:marRight w:val="0"/>
          <w:marTop w:val="0"/>
          <w:marBottom w:val="0"/>
          <w:divBdr>
            <w:top w:val="none" w:sz="0" w:space="0" w:color="auto"/>
            <w:left w:val="none" w:sz="0" w:space="0" w:color="auto"/>
            <w:bottom w:val="none" w:sz="0" w:space="0" w:color="auto"/>
            <w:right w:val="none" w:sz="0" w:space="0" w:color="auto"/>
          </w:divBdr>
        </w:div>
        <w:div w:id="1403680312">
          <w:marLeft w:val="547"/>
          <w:marRight w:val="0"/>
          <w:marTop w:val="0"/>
          <w:marBottom w:val="0"/>
          <w:divBdr>
            <w:top w:val="none" w:sz="0" w:space="0" w:color="auto"/>
            <w:left w:val="none" w:sz="0" w:space="0" w:color="auto"/>
            <w:bottom w:val="none" w:sz="0" w:space="0" w:color="auto"/>
            <w:right w:val="none" w:sz="0" w:space="0" w:color="auto"/>
          </w:divBdr>
        </w:div>
        <w:div w:id="802306475">
          <w:marLeft w:val="547"/>
          <w:marRight w:val="0"/>
          <w:marTop w:val="0"/>
          <w:marBottom w:val="0"/>
          <w:divBdr>
            <w:top w:val="none" w:sz="0" w:space="0" w:color="auto"/>
            <w:left w:val="none" w:sz="0" w:space="0" w:color="auto"/>
            <w:bottom w:val="none" w:sz="0" w:space="0" w:color="auto"/>
            <w:right w:val="none" w:sz="0" w:space="0" w:color="auto"/>
          </w:divBdr>
        </w:div>
        <w:div w:id="1673100754">
          <w:marLeft w:val="547"/>
          <w:marRight w:val="0"/>
          <w:marTop w:val="0"/>
          <w:marBottom w:val="0"/>
          <w:divBdr>
            <w:top w:val="none" w:sz="0" w:space="0" w:color="auto"/>
            <w:left w:val="none" w:sz="0" w:space="0" w:color="auto"/>
            <w:bottom w:val="none" w:sz="0" w:space="0" w:color="auto"/>
            <w:right w:val="none" w:sz="0" w:space="0" w:color="auto"/>
          </w:divBdr>
        </w:div>
        <w:div w:id="1783496740">
          <w:marLeft w:val="547"/>
          <w:marRight w:val="0"/>
          <w:marTop w:val="0"/>
          <w:marBottom w:val="0"/>
          <w:divBdr>
            <w:top w:val="none" w:sz="0" w:space="0" w:color="auto"/>
            <w:left w:val="none" w:sz="0" w:space="0" w:color="auto"/>
            <w:bottom w:val="none" w:sz="0" w:space="0" w:color="auto"/>
            <w:right w:val="none" w:sz="0" w:space="0" w:color="auto"/>
          </w:divBdr>
        </w:div>
        <w:div w:id="1220821322">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19223314">
      <w:bodyDiv w:val="1"/>
      <w:marLeft w:val="0"/>
      <w:marRight w:val="0"/>
      <w:marTop w:val="0"/>
      <w:marBottom w:val="0"/>
      <w:divBdr>
        <w:top w:val="none" w:sz="0" w:space="0" w:color="auto"/>
        <w:left w:val="none" w:sz="0" w:space="0" w:color="auto"/>
        <w:bottom w:val="none" w:sz="0" w:space="0" w:color="auto"/>
        <w:right w:val="none" w:sz="0" w:space="0" w:color="auto"/>
      </w:divBdr>
      <w:divsChild>
        <w:div w:id="1040789697">
          <w:marLeft w:val="547"/>
          <w:marRight w:val="0"/>
          <w:marTop w:val="72"/>
          <w:marBottom w:val="0"/>
          <w:divBdr>
            <w:top w:val="none" w:sz="0" w:space="0" w:color="auto"/>
            <w:left w:val="none" w:sz="0" w:space="0" w:color="auto"/>
            <w:bottom w:val="none" w:sz="0" w:space="0" w:color="auto"/>
            <w:right w:val="none" w:sz="0" w:space="0" w:color="auto"/>
          </w:divBdr>
        </w:div>
        <w:div w:id="1202284665">
          <w:marLeft w:val="1166"/>
          <w:marRight w:val="0"/>
          <w:marTop w:val="62"/>
          <w:marBottom w:val="0"/>
          <w:divBdr>
            <w:top w:val="none" w:sz="0" w:space="0" w:color="auto"/>
            <w:left w:val="none" w:sz="0" w:space="0" w:color="auto"/>
            <w:bottom w:val="none" w:sz="0" w:space="0" w:color="auto"/>
            <w:right w:val="none" w:sz="0" w:space="0" w:color="auto"/>
          </w:divBdr>
        </w:div>
        <w:div w:id="633415466">
          <w:marLeft w:val="1166"/>
          <w:marRight w:val="0"/>
          <w:marTop w:val="62"/>
          <w:marBottom w:val="0"/>
          <w:divBdr>
            <w:top w:val="none" w:sz="0" w:space="0" w:color="auto"/>
            <w:left w:val="none" w:sz="0" w:space="0" w:color="auto"/>
            <w:bottom w:val="none" w:sz="0" w:space="0" w:color="auto"/>
            <w:right w:val="none" w:sz="0" w:space="0" w:color="auto"/>
          </w:divBdr>
        </w:div>
        <w:div w:id="1338772804">
          <w:marLeft w:val="1166"/>
          <w:marRight w:val="0"/>
          <w:marTop w:val="62"/>
          <w:marBottom w:val="0"/>
          <w:divBdr>
            <w:top w:val="none" w:sz="0" w:space="0" w:color="auto"/>
            <w:left w:val="none" w:sz="0" w:space="0" w:color="auto"/>
            <w:bottom w:val="none" w:sz="0" w:space="0" w:color="auto"/>
            <w:right w:val="none" w:sz="0" w:space="0" w:color="auto"/>
          </w:divBdr>
        </w:div>
      </w:divsChild>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9D307-8AB5-40CD-BC39-30D1FA536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4782</Words>
  <Characters>27262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3</cp:revision>
  <cp:lastPrinted>2018-01-12T00:47:00Z</cp:lastPrinted>
  <dcterms:created xsi:type="dcterms:W3CDTF">2021-08-06T22:03:00Z</dcterms:created>
  <dcterms:modified xsi:type="dcterms:W3CDTF">2021-08-06T22:04:00Z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