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7D14F066"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BF051F">
        <w:rPr>
          <w:rFonts w:ascii="Arial" w:hAnsi="Arial" w:cs="Arial"/>
          <w:b/>
          <w:bCs/>
          <w:lang w:val="en-GB"/>
        </w:rPr>
        <w:t>6</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B6275B">
        <w:rPr>
          <w:rFonts w:ascii="Arial" w:hAnsi="Arial" w:cs="Arial"/>
          <w:b/>
          <w:bCs/>
          <w:lang w:val="en-GB" w:eastAsia="zh-CN"/>
        </w:rPr>
        <w:t xml:space="preserve">  </w:t>
      </w:r>
      <w:r w:rsidR="0065515B">
        <w:rPr>
          <w:rFonts w:ascii="Arial" w:hAnsi="Arial" w:cs="Arial"/>
          <w:b/>
          <w:bCs/>
          <w:lang w:val="en-GB" w:eastAsia="zh-CN"/>
        </w:rPr>
        <w:t xml:space="preserve"> </w:t>
      </w:r>
      <w:r w:rsidRPr="00C439FA">
        <w:rPr>
          <w:rFonts w:ascii="Arial" w:hAnsi="Arial" w:cs="Arial"/>
          <w:b/>
          <w:bCs/>
          <w:lang w:val="en-GB"/>
        </w:rPr>
        <w:t>R1-2</w:t>
      </w:r>
      <w:r w:rsidR="008462F9">
        <w:rPr>
          <w:rFonts w:ascii="Arial" w:hAnsi="Arial" w:cs="Arial"/>
          <w:b/>
          <w:bCs/>
          <w:lang w:val="en-GB"/>
        </w:rPr>
        <w:t>1</w:t>
      </w:r>
      <w:r w:rsidR="00D83896">
        <w:rPr>
          <w:rFonts w:ascii="Arial" w:hAnsi="Arial" w:cs="Arial"/>
          <w:b/>
          <w:bCs/>
          <w:lang w:val="en-GB" w:eastAsia="zh-CN"/>
        </w:rPr>
        <w:t>0</w:t>
      </w:r>
      <w:r w:rsidR="0065515B">
        <w:rPr>
          <w:rFonts w:ascii="Arial" w:hAnsi="Arial" w:cs="Arial"/>
          <w:b/>
          <w:bCs/>
          <w:lang w:val="en-GB" w:eastAsia="zh-CN"/>
        </w:rPr>
        <w:t>7161</w:t>
      </w:r>
    </w:p>
    <w:p w14:paraId="2501BD26" w14:textId="1A170B3B" w:rsidR="00FE7EC6" w:rsidRPr="00CD67A1" w:rsidRDefault="008462F9" w:rsidP="00FE7EC6">
      <w:pPr>
        <w:pStyle w:val="Header"/>
        <w:widowControl w:val="0"/>
        <w:rPr>
          <w:rFonts w:ascii="Arial" w:hAnsi="Arial" w:cs="Arial"/>
          <w:b/>
          <w:bCs/>
          <w:lang w:val="en-GB"/>
        </w:rPr>
      </w:pPr>
      <w:r w:rsidRPr="00CD67A1">
        <w:rPr>
          <w:rFonts w:ascii="Arial" w:hAnsi="Arial" w:cs="Arial"/>
          <w:b/>
          <w:bCs/>
          <w:lang w:val="en-GB"/>
        </w:rPr>
        <w:t xml:space="preserve">E-meeting, </w:t>
      </w:r>
      <w:bookmarkStart w:id="0" w:name="_Hlk61342301"/>
      <w:r w:rsidR="00BF051F">
        <w:rPr>
          <w:rFonts w:ascii="Arial" w:eastAsia="MS Mincho" w:hAnsi="Arial" w:cs="Arial"/>
          <w:b/>
          <w:bCs/>
          <w:lang w:val="en-US" w:eastAsia="ja-JP"/>
        </w:rPr>
        <w:t>August</w:t>
      </w:r>
      <w:r w:rsidR="00561334" w:rsidRPr="005708D2">
        <w:rPr>
          <w:rFonts w:ascii="Arial" w:eastAsia="MS Mincho" w:hAnsi="Arial" w:cs="Arial"/>
          <w:b/>
          <w:bCs/>
          <w:lang w:eastAsia="ja-JP"/>
        </w:rPr>
        <w:t xml:space="preserve"> 1</w:t>
      </w:r>
      <w:r w:rsidR="00BF051F">
        <w:rPr>
          <w:rFonts w:ascii="Arial" w:eastAsia="MS Mincho" w:hAnsi="Arial" w:cs="Arial"/>
          <w:b/>
          <w:bCs/>
          <w:lang w:val="en-US" w:eastAsia="ja-JP"/>
        </w:rPr>
        <w:t>6</w:t>
      </w:r>
      <w:proofErr w:type="spellStart"/>
      <w:r w:rsidR="00561334" w:rsidRPr="005708D2">
        <w:rPr>
          <w:rFonts w:ascii="Arial" w:eastAsia="MS Mincho" w:hAnsi="Arial" w:cs="Arial"/>
          <w:b/>
          <w:bCs/>
          <w:vertAlign w:val="superscript"/>
          <w:lang w:eastAsia="ja-JP"/>
        </w:rPr>
        <w:t>th</w:t>
      </w:r>
      <w:proofErr w:type="spellEnd"/>
      <w:r w:rsidR="00561334" w:rsidRPr="005708D2">
        <w:rPr>
          <w:rFonts w:ascii="Arial" w:eastAsia="MS Mincho" w:hAnsi="Arial" w:cs="Arial"/>
          <w:b/>
          <w:bCs/>
          <w:lang w:eastAsia="ja-JP"/>
        </w:rPr>
        <w:t xml:space="preserve"> – 27</w:t>
      </w:r>
      <w:r w:rsidR="00561334" w:rsidRPr="005708D2">
        <w:rPr>
          <w:rFonts w:ascii="Arial" w:eastAsia="MS Mincho" w:hAnsi="Arial" w:cs="Arial"/>
          <w:b/>
          <w:bCs/>
          <w:vertAlign w:val="superscript"/>
          <w:lang w:eastAsia="ja-JP"/>
        </w:rPr>
        <w:t>th</w:t>
      </w:r>
      <w:r w:rsidR="00CD67A1" w:rsidRPr="00CD67A1">
        <w:rPr>
          <w:rFonts w:ascii="Arial" w:eastAsia="MS Mincho" w:hAnsi="Arial" w:cs="Arial"/>
          <w:b/>
          <w:bCs/>
          <w:lang w:eastAsia="ja-JP"/>
        </w:rPr>
        <w:t>,</w:t>
      </w:r>
      <w:r w:rsidRPr="00CD67A1">
        <w:rPr>
          <w:rFonts w:ascii="Arial" w:hAnsi="Arial" w:cs="Arial"/>
          <w:b/>
          <w:bCs/>
          <w:lang w:val="en-GB"/>
        </w:rPr>
        <w:t xml:space="preserve"> 202</w:t>
      </w:r>
      <w:bookmarkEnd w:id="0"/>
      <w:r w:rsidRPr="00CD67A1">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500C3B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61334">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2CA2DBCE" w:rsidR="0069062D" w:rsidRPr="008F13AC" w:rsidRDefault="0069062D" w:rsidP="00FE7EC6">
      <w:pPr>
        <w:pStyle w:val="BodyText"/>
      </w:pPr>
      <w:r w:rsidRPr="008F13AC">
        <w:t>In RAN1#10</w:t>
      </w:r>
      <w:r w:rsidR="00CD67A1" w:rsidRPr="008F13AC">
        <w:t>4</w:t>
      </w:r>
      <w:r w:rsidR="00AB517C" w:rsidRPr="008F13AC">
        <w:rPr>
          <w:lang w:val="en-US"/>
        </w:rPr>
        <w:t>bis</w:t>
      </w:r>
      <w:r w:rsidRPr="008F13AC">
        <w:t xml:space="preserve">-e meeting, regarding </w:t>
      </w:r>
      <w:r w:rsidR="00AB517C" w:rsidRPr="008F13AC">
        <w:rPr>
          <w:lang w:val="en-US"/>
        </w:rPr>
        <w:t xml:space="preserve">NACK-only based </w:t>
      </w:r>
      <w:r w:rsidR="00C0128E" w:rsidRPr="008F13AC">
        <w:t xml:space="preserve">HARQ-ACK feedback </w:t>
      </w:r>
      <w:r w:rsidR="00AB517C" w:rsidRPr="008F13AC">
        <w:rPr>
          <w:lang w:val="en-US"/>
        </w:rPr>
        <w:t>and HARQ-ACK codebook determination</w:t>
      </w:r>
      <w:r w:rsidRPr="008F13AC">
        <w:t>, the corresponding agreement</w:t>
      </w:r>
      <w:r w:rsidR="00C0128E" w:rsidRPr="008F13AC">
        <w:t>s</w:t>
      </w:r>
      <w:r w:rsidRPr="008F13AC">
        <w:t xml:space="preserve"> </w:t>
      </w:r>
      <w:r w:rsidR="00C0128E" w:rsidRPr="008F13AC">
        <w:t>are made as</w:t>
      </w:r>
      <w:r w:rsidRPr="008F13AC">
        <w:t xml:space="preserve"> below:</w:t>
      </w:r>
    </w:p>
    <w:p w14:paraId="51A2FE85"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bookmarkStart w:id="3" w:name="_Hlk39170201"/>
      <w:r w:rsidRPr="008F13AC">
        <w:rPr>
          <w:rFonts w:ascii="Times New Roman" w:eastAsia="Batang" w:hAnsi="Times New Roman" w:cs="Times New Roman"/>
          <w:sz w:val="20"/>
          <w:szCs w:val="20"/>
          <w:highlight w:val="green"/>
          <w:lang w:val="en-GB" w:eastAsia="x-none"/>
        </w:rPr>
        <w:t>Agreement:</w:t>
      </w:r>
    </w:p>
    <w:p w14:paraId="750B0264" w14:textId="77777777" w:rsidR="008F13AC" w:rsidRPr="008F13AC" w:rsidRDefault="008F13AC" w:rsidP="008F13AC">
      <w:pPr>
        <w:autoSpaceDE w:val="0"/>
        <w:autoSpaceDN w:val="0"/>
        <w:snapToGrid w:val="0"/>
        <w:spacing w:after="0"/>
        <w:contextualSpacing/>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The signaling for URLLC feature can be reused to configure separate codebooks for unicast and multicast</w:t>
      </w:r>
      <w:r w:rsidRPr="008F13AC">
        <w:rPr>
          <w:rFonts w:ascii="Times New Roman" w:eastAsia="Times New Roman" w:hAnsi="Times New Roman" w:cs="Times New Roman"/>
          <w:sz w:val="20"/>
          <w:szCs w:val="20"/>
          <w:lang w:val="en-GB" w:eastAsia="en-US"/>
        </w:rPr>
        <w:t>, respectively</w:t>
      </w:r>
      <w:r w:rsidRPr="008F13AC">
        <w:rPr>
          <w:rFonts w:ascii="Times New Roman" w:eastAsia="宋体" w:hAnsi="Times New Roman" w:cs="Times New Roman"/>
          <w:sz w:val="20"/>
          <w:szCs w:val="20"/>
          <w:lang w:val="en-GB" w:eastAsia="en-US"/>
        </w:rPr>
        <w:t>, at least for the case of different priorities, at least for Type-2 HARQ codebook</w:t>
      </w:r>
    </w:p>
    <w:p w14:paraId="42679A82" w14:textId="77777777" w:rsidR="008F13AC" w:rsidRPr="008F13AC" w:rsidRDefault="008F13AC" w:rsidP="008F13AC">
      <w:pPr>
        <w:numPr>
          <w:ilvl w:val="0"/>
          <w:numId w:val="43"/>
        </w:numPr>
        <w:overflowPunct w:val="0"/>
        <w:autoSpaceDE w:val="0"/>
        <w:autoSpaceDN w:val="0"/>
        <w:spacing w:after="0" w:line="240" w:lineRule="auto"/>
        <w:contextualSpacing/>
        <w:jc w:val="both"/>
        <w:textAlignment w:val="baseline"/>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FFS: The case for the same priority.</w:t>
      </w:r>
    </w:p>
    <w:p w14:paraId="1B9F4186" w14:textId="77777777" w:rsidR="008F13AC" w:rsidRPr="008F13AC" w:rsidRDefault="008F13AC" w:rsidP="008F13AC">
      <w:pPr>
        <w:numPr>
          <w:ilvl w:val="0"/>
          <w:numId w:val="43"/>
        </w:numPr>
        <w:overflowPunct w:val="0"/>
        <w:autoSpaceDE w:val="0"/>
        <w:autoSpaceDN w:val="0"/>
        <w:spacing w:after="0" w:line="240" w:lineRule="auto"/>
        <w:contextualSpacing/>
        <w:jc w:val="both"/>
        <w:textAlignment w:val="baseline"/>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FFS: The case of Type-1 HARQ codebook</w:t>
      </w:r>
    </w:p>
    <w:p w14:paraId="47A1726B" w14:textId="77777777" w:rsidR="008F13AC" w:rsidRPr="008F13AC" w:rsidRDefault="008F13AC" w:rsidP="008F13AC">
      <w:pPr>
        <w:numPr>
          <w:ilvl w:val="0"/>
          <w:numId w:val="43"/>
        </w:numPr>
        <w:overflowPunct w:val="0"/>
        <w:autoSpaceDE w:val="0"/>
        <w:autoSpaceDN w:val="0"/>
        <w:spacing w:after="0" w:line="240" w:lineRule="auto"/>
        <w:contextualSpacing/>
        <w:jc w:val="both"/>
        <w:textAlignment w:val="baseline"/>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FFS: Whether this applies to separate PUCCH transmissions only</w:t>
      </w:r>
    </w:p>
    <w:p w14:paraId="17AF4A51" w14:textId="77777777" w:rsidR="008F13AC" w:rsidRPr="008F13AC" w:rsidRDefault="008F13AC" w:rsidP="008F13AC">
      <w:pPr>
        <w:autoSpaceDE w:val="0"/>
        <w:autoSpaceDN w:val="0"/>
        <w:snapToGrid w:val="0"/>
        <w:spacing w:after="0"/>
        <w:ind w:left="284" w:hanging="284"/>
        <w:contextualSpacing/>
        <w:jc w:val="both"/>
        <w:rPr>
          <w:rFonts w:ascii="Times New Roman" w:eastAsia="宋体" w:hAnsi="Times New Roman" w:cs="Times New Roman"/>
          <w:sz w:val="20"/>
          <w:szCs w:val="20"/>
          <w:lang w:val="en-GB" w:eastAsia="en-US"/>
        </w:rPr>
      </w:pPr>
    </w:p>
    <w:p w14:paraId="5B16E945" w14:textId="77777777" w:rsidR="008F13AC" w:rsidRPr="008F13AC" w:rsidRDefault="008F13AC" w:rsidP="008F13AC">
      <w:pPr>
        <w:autoSpaceDE w:val="0"/>
        <w:autoSpaceDN w:val="0"/>
        <w:snapToGrid w:val="0"/>
        <w:spacing w:after="0"/>
        <w:ind w:left="284" w:hanging="284"/>
        <w:contextualSpacing/>
        <w:jc w:val="both"/>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highlight w:val="green"/>
          <w:lang w:val="en-GB" w:eastAsia="en-US"/>
        </w:rPr>
        <w:t>Agreement:</w:t>
      </w:r>
    </w:p>
    <w:p w14:paraId="18FFE4AB" w14:textId="77777777" w:rsidR="008F13AC" w:rsidRPr="008F13AC" w:rsidRDefault="008F13AC" w:rsidP="008F13AC">
      <w:pPr>
        <w:autoSpaceDE w:val="0"/>
        <w:autoSpaceDN w:val="0"/>
        <w:adjustRightInd w:val="0"/>
        <w:snapToGrid w:val="0"/>
        <w:spacing w:after="120"/>
        <w:ind w:left="284" w:hanging="284"/>
        <w:contextualSpacing/>
        <w:jc w:val="both"/>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 xml:space="preserve">Support PUCCH format 0 and format 1 for NACK-only based HARQ-ACK feedback for multicast. </w:t>
      </w:r>
    </w:p>
    <w:p w14:paraId="2BF43D7A"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53E7447D"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6A3B6113" w14:textId="77777777" w:rsidR="008F13AC" w:rsidRPr="008F13AC" w:rsidRDefault="008F13AC" w:rsidP="008F13AC">
      <w:pPr>
        <w:tabs>
          <w:tab w:val="left" w:pos="1322"/>
        </w:tabs>
        <w:spacing w:after="0" w:line="240" w:lineRule="auto"/>
        <w:rPr>
          <w:rFonts w:ascii="Times New Roman" w:eastAsia="Times New Roman" w:hAnsi="Times New Roman" w:cs="Times New Roman"/>
          <w:sz w:val="20"/>
          <w:szCs w:val="20"/>
          <w:lang w:val="en-GB"/>
        </w:rPr>
      </w:pPr>
      <w:r w:rsidRPr="008F13AC">
        <w:rPr>
          <w:rFonts w:ascii="Times New Roman" w:eastAsia="Times New Roman" w:hAnsi="Times New Roman" w:cs="Times New Roman"/>
          <w:sz w:val="20"/>
          <w:szCs w:val="20"/>
          <w:lang w:val="en-GB"/>
        </w:rPr>
        <w:t>Support NACK-only based HARQ-ACK feedback at least for multicast SPS PDSCH without PDCCH scheduling.</w:t>
      </w:r>
    </w:p>
    <w:p w14:paraId="030804CD" w14:textId="77777777" w:rsidR="008F13AC" w:rsidRPr="008F13AC" w:rsidRDefault="008F13AC" w:rsidP="008F13AC">
      <w:pPr>
        <w:numPr>
          <w:ilvl w:val="0"/>
          <w:numId w:val="43"/>
        </w:numPr>
        <w:overflowPunct w:val="0"/>
        <w:autoSpaceDE w:val="0"/>
        <w:autoSpaceDN w:val="0"/>
        <w:spacing w:after="0" w:line="240" w:lineRule="auto"/>
        <w:contextualSpacing/>
        <w:jc w:val="both"/>
        <w:textAlignment w:val="baseline"/>
        <w:rPr>
          <w:rFonts w:ascii="Times New Roman" w:eastAsia="宋体" w:hAnsi="Times New Roman" w:cs="Times New Roman"/>
          <w:sz w:val="20"/>
          <w:szCs w:val="20"/>
          <w:lang w:val="en-GB" w:eastAsia="en-US"/>
        </w:rPr>
      </w:pPr>
      <w:r w:rsidRPr="008F13AC">
        <w:rPr>
          <w:rFonts w:ascii="Times New Roman" w:eastAsia="宋体" w:hAnsi="Times New Roman" w:cs="Times New Roman"/>
          <w:sz w:val="20"/>
          <w:szCs w:val="20"/>
          <w:lang w:val="en-GB" w:eastAsia="en-US"/>
        </w:rPr>
        <w:t xml:space="preserve">FFS for SPS activation/deactivation. </w:t>
      </w:r>
    </w:p>
    <w:p w14:paraId="65ACD95A"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331B4A55"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38FF7A4B" w14:textId="77777777" w:rsidR="008F13AC" w:rsidRPr="008F13AC" w:rsidRDefault="008F13AC" w:rsidP="008F13AC">
      <w:pPr>
        <w:spacing w:after="0" w:line="240" w:lineRule="auto"/>
        <w:contextualSpacing/>
        <w:rPr>
          <w:rFonts w:ascii="Times New Roman" w:eastAsia="Times New Roman" w:hAnsi="Times New Roman" w:cs="Times New Roman"/>
          <w:sz w:val="20"/>
          <w:szCs w:val="20"/>
          <w:lang w:val="en-GB"/>
        </w:rPr>
      </w:pPr>
      <w:r w:rsidRPr="008F13AC">
        <w:rPr>
          <w:rFonts w:ascii="Times New Roman" w:eastAsia="Times New Roman" w:hAnsi="Times New Roman" w:cs="Times New Roman"/>
          <w:sz w:val="20"/>
          <w:szCs w:val="20"/>
          <w:lang w:val="en-GB"/>
        </w:rPr>
        <w:t xml:space="preserve">The priority of multicast is the same as the priority of unicast for the same priority index of HARQ-ACK at least for ACK/NACK based feedback. </w:t>
      </w:r>
    </w:p>
    <w:p w14:paraId="6798DD0B" w14:textId="77777777" w:rsidR="008F13AC" w:rsidRPr="008F13AC" w:rsidRDefault="008F13AC" w:rsidP="008F13AC">
      <w:pPr>
        <w:spacing w:after="0" w:line="240" w:lineRule="auto"/>
        <w:rPr>
          <w:rFonts w:ascii="Times New Roman" w:hAnsi="Times New Roman" w:cs="Times New Roman"/>
          <w:sz w:val="20"/>
          <w:szCs w:val="20"/>
          <w:lang w:val="en-GB"/>
        </w:rPr>
      </w:pPr>
    </w:p>
    <w:p w14:paraId="6E64EB73"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30A98FAB"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lang w:val="en-GB" w:eastAsia="x-none"/>
        </w:rPr>
        <w:t>NR supports at least the following cases for UE supporting multicast:</w:t>
      </w:r>
    </w:p>
    <w:p w14:paraId="73F95461" w14:textId="77777777" w:rsidR="008F13AC" w:rsidRPr="008F13AC" w:rsidRDefault="008F13AC" w:rsidP="008F13AC">
      <w:pPr>
        <w:numPr>
          <w:ilvl w:val="0"/>
          <w:numId w:val="44"/>
        </w:num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lang w:val="en-GB" w:eastAsia="x-none"/>
        </w:rPr>
        <w:t xml:space="preserve">UE supports two non-overlapping slot-based PUCCHs for ACK/NACK based HARQ-ACK feedback for multicast with different priorities in a slot subject to UE capability. </w:t>
      </w:r>
    </w:p>
    <w:p w14:paraId="3F271575" w14:textId="77777777" w:rsidR="008F13AC" w:rsidRPr="008F13AC" w:rsidRDefault="008F13AC" w:rsidP="008F13AC">
      <w:pPr>
        <w:numPr>
          <w:ilvl w:val="0"/>
          <w:numId w:val="44"/>
        </w:num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lang w:val="en-GB" w:eastAsia="x-none"/>
        </w:rPr>
        <w:t>UE supports two non-overlapping slot-based PUCCHs for ACK/NACK based HARQ-ACK feedback for multicast and unicast with different priorities, respectively, in a slot subject to UE capability.</w:t>
      </w:r>
    </w:p>
    <w:p w14:paraId="596F0C09"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142D89A4"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32062049" w14:textId="77777777" w:rsidR="008F13AC" w:rsidRPr="008F13AC" w:rsidRDefault="008F13AC" w:rsidP="008F13AC">
      <w:pPr>
        <w:spacing w:after="0" w:line="240" w:lineRule="auto"/>
        <w:contextualSpacing/>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For Type-1 HARQ-ACK codebook construction for</w:t>
      </w:r>
      <w:r w:rsidRPr="008F13AC">
        <w:rPr>
          <w:rFonts w:ascii="Times New Roman" w:eastAsia="Batang" w:hAnsi="Times New Roman" w:cs="Times New Roman"/>
          <w:sz w:val="20"/>
          <w:szCs w:val="20"/>
          <w:lang w:val="en-GB" w:eastAsia="en-US"/>
        </w:rPr>
        <w:t xml:space="preserve"> </w:t>
      </w:r>
      <w:r w:rsidRPr="008F13AC">
        <w:rPr>
          <w:rFonts w:ascii="Times New Roman" w:eastAsia="Batang" w:hAnsi="Times New Roman" w:cs="Times New Roman"/>
          <w:sz w:val="20"/>
          <w:szCs w:val="20"/>
          <w:lang w:val="en-GB"/>
        </w:rPr>
        <w:t xml:space="preserve">FDM-ed unicast and multicast with the same priority from the same TRP, support </w:t>
      </w:r>
    </w:p>
    <w:p w14:paraId="301163D7" w14:textId="77777777" w:rsidR="008F13AC" w:rsidRPr="008F13AC" w:rsidRDefault="008F13AC" w:rsidP="008F13AC">
      <w:pPr>
        <w:numPr>
          <w:ilvl w:val="0"/>
          <w:numId w:val="45"/>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proofErr w:type="spellStart"/>
      <w:r w:rsidRPr="008F13AC">
        <w:rPr>
          <w:rFonts w:ascii="Times New Roman" w:eastAsia="Batang" w:hAnsi="Times New Roman" w:cs="Times New Roman"/>
          <w:sz w:val="20"/>
          <w:szCs w:val="20"/>
          <w:lang w:val="en-GB"/>
        </w:rPr>
        <w:t>Opt</w:t>
      </w:r>
      <w:proofErr w:type="spellEnd"/>
      <w:r w:rsidRPr="008F13AC">
        <w:rPr>
          <w:rFonts w:ascii="Times New Roman" w:eastAsia="Batang" w:hAnsi="Times New Roman" w:cs="Times New Roman"/>
          <w:sz w:val="20"/>
          <w:szCs w:val="20"/>
          <w:lang w:val="en-GB"/>
        </w:rPr>
        <w:t xml:space="preserve"> 4: HARQ-ACK bits for all the PDSCH occasions over all the slots for all serving cells for unicast, precede, HARQ-ACK bits for all the PDSCH occasions over all the slots for all serving cells for multicast. (This is </w:t>
      </w:r>
      <w:proofErr w:type="gramStart"/>
      <w:r w:rsidRPr="008F13AC">
        <w:rPr>
          <w:rFonts w:ascii="Times New Roman" w:eastAsia="Batang" w:hAnsi="Times New Roman" w:cs="Times New Roman"/>
          <w:sz w:val="20"/>
          <w:szCs w:val="20"/>
          <w:lang w:val="en-GB"/>
        </w:rPr>
        <w:t>similar to</w:t>
      </w:r>
      <w:proofErr w:type="gramEnd"/>
      <w:r w:rsidRPr="008F13AC">
        <w:rPr>
          <w:rFonts w:ascii="Times New Roman" w:eastAsia="Batang" w:hAnsi="Times New Roman" w:cs="Times New Roman"/>
          <w:sz w:val="20"/>
          <w:szCs w:val="20"/>
          <w:lang w:val="en-GB"/>
        </w:rPr>
        <w:t xml:space="preserve"> the joint Type-1 codebook for </w:t>
      </w:r>
      <w:proofErr w:type="spellStart"/>
      <w:r w:rsidRPr="008F13AC">
        <w:rPr>
          <w:rFonts w:ascii="Times New Roman" w:eastAsia="Batang" w:hAnsi="Times New Roman" w:cs="Times New Roman"/>
          <w:sz w:val="20"/>
          <w:szCs w:val="20"/>
          <w:lang w:val="en-GB"/>
        </w:rPr>
        <w:t>mTRP</w:t>
      </w:r>
      <w:proofErr w:type="spellEnd"/>
      <w:r w:rsidRPr="008F13AC">
        <w:rPr>
          <w:rFonts w:ascii="Times New Roman" w:eastAsia="Batang" w:hAnsi="Times New Roman" w:cs="Times New Roman"/>
          <w:sz w:val="20"/>
          <w:szCs w:val="20"/>
          <w:lang w:val="en-GB"/>
        </w:rPr>
        <w:t>).</w:t>
      </w:r>
    </w:p>
    <w:p w14:paraId="26300859" w14:textId="77777777" w:rsidR="008F13AC" w:rsidRPr="008F13AC" w:rsidRDefault="008F13AC" w:rsidP="008F13AC">
      <w:pPr>
        <w:numPr>
          <w:ilvl w:val="0"/>
          <w:numId w:val="45"/>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FFS: If UE reports the capability of supporting the FDM-ed unicast and multicast in the same slot, UE can be indicated semi-statically to generate Type-1 HARQ-ACK codebook as FDM-ed manner (i.e., </w:t>
      </w:r>
      <w:proofErr w:type="spellStart"/>
      <w:r w:rsidRPr="008F13AC">
        <w:rPr>
          <w:rFonts w:ascii="Times New Roman" w:eastAsia="Batang" w:hAnsi="Times New Roman" w:cs="Times New Roman"/>
          <w:sz w:val="20"/>
          <w:szCs w:val="20"/>
          <w:lang w:val="en-GB"/>
        </w:rPr>
        <w:t>Opt</w:t>
      </w:r>
      <w:proofErr w:type="spellEnd"/>
      <w:r w:rsidRPr="008F13AC">
        <w:rPr>
          <w:rFonts w:ascii="Times New Roman" w:eastAsia="Batang" w:hAnsi="Times New Roman" w:cs="Times New Roman"/>
          <w:sz w:val="20"/>
          <w:szCs w:val="20"/>
          <w:lang w:val="en-GB"/>
        </w:rPr>
        <w:t xml:space="preserve"> 4).</w:t>
      </w:r>
    </w:p>
    <w:p w14:paraId="1BBCFEA0" w14:textId="77777777" w:rsidR="008F13AC" w:rsidRPr="008F13AC" w:rsidRDefault="008F13AC" w:rsidP="008F13AC">
      <w:pPr>
        <w:numPr>
          <w:ilvl w:val="1"/>
          <w:numId w:val="45"/>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Otherwise, UE does not expect </w:t>
      </w:r>
      <w:proofErr w:type="gramStart"/>
      <w:r w:rsidRPr="008F13AC">
        <w:rPr>
          <w:rFonts w:ascii="Times New Roman" w:eastAsia="Batang" w:hAnsi="Times New Roman" w:cs="Times New Roman"/>
          <w:sz w:val="20"/>
          <w:szCs w:val="20"/>
          <w:lang w:val="en-GB"/>
        </w:rPr>
        <w:t>unicast</w:t>
      </w:r>
      <w:proofErr w:type="gramEnd"/>
      <w:r w:rsidRPr="008F13AC">
        <w:rPr>
          <w:rFonts w:ascii="Times New Roman" w:eastAsia="Batang" w:hAnsi="Times New Roman" w:cs="Times New Roman"/>
          <w:sz w:val="20"/>
          <w:szCs w:val="20"/>
          <w:lang w:val="en-GB"/>
        </w:rPr>
        <w:t xml:space="preserve"> and multicast are to be scheduled in FDM-ed. </w:t>
      </w:r>
    </w:p>
    <w:p w14:paraId="3C80EDC2"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392DF6B5" w14:textId="77777777" w:rsidR="008F13AC" w:rsidRPr="008F13AC" w:rsidRDefault="008F13AC" w:rsidP="008F13AC">
      <w:pPr>
        <w:spacing w:after="0" w:line="240" w:lineRule="auto"/>
        <w:rPr>
          <w:rFonts w:ascii="Times New Roman" w:eastAsia="Batang" w:hAnsi="Times New Roman" w:cs="Times New Roman"/>
          <w:sz w:val="20"/>
          <w:szCs w:val="20"/>
          <w:u w:val="single"/>
          <w:lang w:val="en-GB" w:eastAsia="x-none"/>
        </w:rPr>
      </w:pPr>
      <w:r w:rsidRPr="008F13AC">
        <w:rPr>
          <w:rFonts w:ascii="Times New Roman" w:eastAsia="Batang" w:hAnsi="Times New Roman" w:cs="Times New Roman"/>
          <w:sz w:val="20"/>
          <w:szCs w:val="20"/>
          <w:u w:val="single"/>
          <w:lang w:val="en-GB" w:eastAsia="x-none"/>
        </w:rPr>
        <w:t>Conclusion:</w:t>
      </w:r>
    </w:p>
    <w:p w14:paraId="335E3F51" w14:textId="77777777" w:rsidR="008F13AC" w:rsidRPr="008F13AC" w:rsidRDefault="008F13AC" w:rsidP="008F13AC">
      <w:pPr>
        <w:spacing w:after="0" w:line="240" w:lineRule="auto"/>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PUCCH resource for NACK-only can be shared by UEs transmitting the NACK-only based HARQ-ACK feedback.</w:t>
      </w:r>
    </w:p>
    <w:p w14:paraId="41AFDDCB" w14:textId="77777777" w:rsidR="008F13AC" w:rsidRPr="008F13AC" w:rsidRDefault="008F13AC" w:rsidP="008F13AC">
      <w:pPr>
        <w:spacing w:after="0" w:line="240" w:lineRule="auto"/>
        <w:rPr>
          <w:rFonts w:ascii="Times New Roman" w:eastAsia="Batang" w:hAnsi="Times New Roman" w:cs="Times New Roman"/>
          <w:sz w:val="20"/>
          <w:szCs w:val="20"/>
          <w:lang w:val="en-GB"/>
        </w:rPr>
      </w:pPr>
    </w:p>
    <w:p w14:paraId="31262FE0" w14:textId="77777777" w:rsidR="008F13AC" w:rsidRPr="008F13AC" w:rsidRDefault="008F13AC" w:rsidP="008F13AC">
      <w:pPr>
        <w:spacing w:after="0" w:line="240" w:lineRule="auto"/>
        <w:rPr>
          <w:rFonts w:ascii="Times New Roman" w:eastAsia="Times New Roman" w:hAnsi="Times New Roman" w:cs="Times New Roman"/>
          <w:sz w:val="20"/>
          <w:szCs w:val="20"/>
          <w:lang w:val="en-GB"/>
        </w:rPr>
      </w:pPr>
      <w:r w:rsidRPr="008F13AC">
        <w:rPr>
          <w:rFonts w:ascii="Times New Roman" w:eastAsia="Times New Roman" w:hAnsi="Times New Roman" w:cs="Times New Roman"/>
          <w:sz w:val="20"/>
          <w:szCs w:val="20"/>
          <w:highlight w:val="green"/>
          <w:lang w:val="en-GB"/>
        </w:rPr>
        <w:t>Agreement:</w:t>
      </w:r>
    </w:p>
    <w:p w14:paraId="2107663D" w14:textId="77777777" w:rsidR="008F13AC" w:rsidRPr="008F13AC" w:rsidRDefault="008F13AC" w:rsidP="008F13AC">
      <w:pPr>
        <w:autoSpaceDE w:val="0"/>
        <w:autoSpaceDN w:val="0"/>
        <w:adjustRightInd w:val="0"/>
        <w:snapToGrid w:val="0"/>
        <w:spacing w:after="0"/>
        <w:contextualSpacing/>
        <w:jc w:val="both"/>
        <w:rPr>
          <w:rFonts w:ascii="Times New Roman" w:eastAsia="宋体" w:hAnsi="Times New Roman" w:cs="Times New Roman"/>
          <w:sz w:val="20"/>
          <w:szCs w:val="20"/>
          <w:lang w:eastAsia="en-US"/>
        </w:rPr>
      </w:pPr>
      <w:r w:rsidRPr="008F13AC">
        <w:rPr>
          <w:rFonts w:ascii="Times New Roman" w:eastAsia="宋体" w:hAnsi="Times New Roman" w:cs="Times New Roman"/>
          <w:sz w:val="20"/>
          <w:szCs w:val="20"/>
          <w:lang w:eastAsia="en-US"/>
        </w:rPr>
        <w:lastRenderedPageBreak/>
        <w:t>For ACK/NACK based HARQ-ACK feedback for multicast, the multiplexing/prioritizing rule between the HARQ-ACK for multicast and SR/CSI can reuse Rel-16 multiplexing/ prioritizing rule between the HARQ-ACK for unicast and SR/CSI.</w:t>
      </w:r>
    </w:p>
    <w:p w14:paraId="33E9FF0A" w14:textId="77777777" w:rsidR="008F13AC" w:rsidRPr="008F13AC" w:rsidRDefault="008F13AC" w:rsidP="008F13AC">
      <w:pPr>
        <w:spacing w:after="0" w:line="240" w:lineRule="auto"/>
        <w:rPr>
          <w:rFonts w:ascii="Times New Roman" w:eastAsia="Times New Roman" w:hAnsi="Times New Roman" w:cs="Times New Roman"/>
          <w:sz w:val="20"/>
          <w:szCs w:val="20"/>
          <w:lang w:val="en-GB"/>
        </w:rPr>
      </w:pPr>
    </w:p>
    <w:p w14:paraId="32E9E40C"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51DE69CA" w14:textId="77777777" w:rsidR="008F13AC" w:rsidRPr="008F13AC" w:rsidRDefault="008F13AC" w:rsidP="008F13AC">
      <w:pPr>
        <w:tabs>
          <w:tab w:val="left" w:pos="1322"/>
        </w:tabs>
        <w:spacing w:after="0" w:line="240" w:lineRule="auto"/>
        <w:rPr>
          <w:rFonts w:ascii="Times New Roman" w:eastAsia="Times New Roman" w:hAnsi="Times New Roman" w:cs="Times New Roman"/>
          <w:sz w:val="20"/>
          <w:szCs w:val="20"/>
          <w:lang w:val="en-GB"/>
        </w:rPr>
      </w:pPr>
      <w:r w:rsidRPr="008F13AC">
        <w:rPr>
          <w:rFonts w:ascii="Times New Roman" w:eastAsia="Times New Roman" w:hAnsi="Times New Roman" w:cs="Times New Roman"/>
          <w:sz w:val="20"/>
          <w:szCs w:val="20"/>
          <w:lang w:val="en-GB"/>
        </w:rPr>
        <w:t xml:space="preserve">For support of ACK/NACK based HARQ-ACK feedback for SPS multicast, </w:t>
      </w:r>
    </w:p>
    <w:p w14:paraId="5C8D4485" w14:textId="77777777" w:rsidR="008F13AC" w:rsidRPr="008F13AC" w:rsidRDefault="008F13AC" w:rsidP="008F13AC">
      <w:pPr>
        <w:numPr>
          <w:ilvl w:val="0"/>
          <w:numId w:val="32"/>
        </w:numPr>
        <w:overflowPunct w:val="0"/>
        <w:spacing w:after="0" w:line="240" w:lineRule="auto"/>
        <w:ind w:left="420"/>
        <w:contextualSpacing/>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the HARQ-ACK codebook index corresponding the HARQ-ACK codebook for SPS PDSCH is included in the configuration for SPS multicast. </w:t>
      </w:r>
    </w:p>
    <w:p w14:paraId="328A8FDD" w14:textId="77777777" w:rsidR="008F13AC" w:rsidRPr="008F13AC" w:rsidRDefault="008F13AC" w:rsidP="008F13AC">
      <w:pPr>
        <w:numPr>
          <w:ilvl w:val="1"/>
          <w:numId w:val="32"/>
        </w:numPr>
        <w:overflowPunct w:val="0"/>
        <w:spacing w:after="0" w:line="240" w:lineRule="auto"/>
        <w:ind w:left="840"/>
        <w:contextualSpacing/>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eastAsia="en-US"/>
        </w:rPr>
        <w:t xml:space="preserve">UE determines a priority index from the </w:t>
      </w:r>
      <w:r w:rsidRPr="008F13AC">
        <w:rPr>
          <w:rFonts w:ascii="Times New Roman" w:eastAsia="Times New Roman" w:hAnsi="Times New Roman" w:cs="Times New Roman"/>
          <w:sz w:val="20"/>
          <w:szCs w:val="20"/>
          <w:lang w:val="en-GB"/>
        </w:rPr>
        <w:t>HARQ-ACK codebook index</w:t>
      </w:r>
    </w:p>
    <w:p w14:paraId="08BDDA32" w14:textId="77777777" w:rsidR="008F13AC" w:rsidRPr="008F13AC" w:rsidRDefault="008F13AC" w:rsidP="008F13AC">
      <w:pPr>
        <w:numPr>
          <w:ilvl w:val="0"/>
          <w:numId w:val="32"/>
        </w:numPr>
        <w:overflowPunct w:val="0"/>
        <w:spacing w:after="0" w:line="240" w:lineRule="auto"/>
        <w:ind w:left="420"/>
        <w:contextualSpacing/>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UE can be optionally configured a separate SPS-PUCCH-AN-List for all SPS multicast configurations. Otherwise, a common SPS-PUCCH-AN-List applies to all SPS unicast and SPS multicast configurations.</w:t>
      </w:r>
    </w:p>
    <w:p w14:paraId="76685986"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1C3F4DB6"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green"/>
          <w:lang w:val="en-GB" w:eastAsia="x-none"/>
        </w:rPr>
        <w:t>Agreement:</w:t>
      </w:r>
    </w:p>
    <w:p w14:paraId="4395057A" w14:textId="77777777" w:rsidR="008F13AC" w:rsidRPr="008F13AC" w:rsidRDefault="008F13AC" w:rsidP="008F13AC">
      <w:pPr>
        <w:spacing w:after="0" w:line="240" w:lineRule="auto"/>
        <w:contextualSpacing/>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46FFE24D" w14:textId="77777777" w:rsidR="008F13AC" w:rsidRPr="008F13AC" w:rsidRDefault="008F13AC" w:rsidP="008F13AC">
      <w:pPr>
        <w:numPr>
          <w:ilvl w:val="0"/>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Alt 1:</w:t>
      </w:r>
    </w:p>
    <w:p w14:paraId="61997AAA" w14:textId="3CBEBCC4" w:rsidR="008F13AC" w:rsidRPr="008F13AC" w:rsidRDefault="008F13AC" w:rsidP="008F13AC">
      <w:pPr>
        <w:numPr>
          <w:ilvl w:val="1"/>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in the intersection of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set </w:t>
      </w:r>
      <w:r w:rsidRPr="008F13AC">
        <w:rPr>
          <w:rFonts w:ascii="Times New Roman" w:eastAsia="Gulim" w:hAnsi="Times New Roman" w:cs="Times New Roman"/>
          <w:sz w:val="20"/>
          <w:szCs w:val="20"/>
          <w:lang w:val="en-GB" w:eastAsia="x-none"/>
        </w:rPr>
        <w:t xml:space="preserve">for unicast </w:t>
      </w:r>
      <w:r w:rsidRPr="008F13AC">
        <w:rPr>
          <w:rFonts w:ascii="Times New Roman" w:eastAsia="Batang" w:hAnsi="Times New Roman" w:cs="Times New Roman"/>
          <w:sz w:val="20"/>
          <w:szCs w:val="20"/>
          <w:lang w:val="en-GB"/>
        </w:rPr>
        <w:t xml:space="preserve">(termed set </w:t>
      </w:r>
      <w:r w:rsidRPr="008F13AC">
        <w:rPr>
          <w:rFonts w:ascii="Times New Roman" w:eastAsia="Batang" w:hAnsi="Times New Roman" w:cs="Times New Roman"/>
          <w:i/>
          <w:sz w:val="20"/>
          <w:szCs w:val="20"/>
          <w:lang w:val="en-GB"/>
        </w:rPr>
        <w:t>A</w:t>
      </w:r>
      <w:r w:rsidRPr="008F13AC">
        <w:rPr>
          <w:rFonts w:ascii="Times New Roman" w:eastAsia="Batang" w:hAnsi="Times New Roman" w:cs="Times New Roman"/>
          <w:sz w:val="20"/>
          <w:szCs w:val="20"/>
          <w:lang w:val="en-GB"/>
        </w:rPr>
        <w:t>)</w:t>
      </w:r>
      <w:r w:rsidRPr="008F13AC">
        <w:rPr>
          <w:rFonts w:ascii="Times New Roman" w:eastAsia="Gulim" w:hAnsi="Times New Roman" w:cs="Times New Roman"/>
          <w:sz w:val="20"/>
          <w:szCs w:val="20"/>
          <w:lang w:val="en-GB" w:eastAsia="x-none"/>
        </w:rPr>
        <w:t xml:space="preserve"> and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Times New Roman" w:hAnsi="Times New Roman" w:cs="Times New Roman"/>
          <w:sz w:val="20"/>
          <w:szCs w:val="20"/>
          <w:lang w:val="en-GB"/>
        </w:rPr>
        <w:t xml:space="preserve"> set for multicast (</w:t>
      </w:r>
      <w:r w:rsidRPr="008F13AC">
        <w:rPr>
          <w:rFonts w:ascii="Times New Roman" w:eastAsia="Batang" w:hAnsi="Times New Roman" w:cs="Times New Roman"/>
          <w:sz w:val="20"/>
          <w:szCs w:val="20"/>
          <w:lang w:val="en-GB"/>
        </w:rPr>
        <w:t xml:space="preserve">termed </w:t>
      </w:r>
      <w:r w:rsidRPr="008F13AC">
        <w:rPr>
          <w:rFonts w:ascii="Times New Roman" w:eastAsia="Times New Roman" w:hAnsi="Times New Roman" w:cs="Times New Roman"/>
          <w:sz w:val="20"/>
          <w:szCs w:val="20"/>
          <w:lang w:val="en-GB"/>
        </w:rPr>
        <w:t xml:space="preserve">set </w:t>
      </w:r>
      <w:r w:rsidRPr="008F13AC">
        <w:rPr>
          <w:rFonts w:ascii="Times New Roman" w:eastAsia="Times New Roman" w:hAnsi="Times New Roman" w:cs="Times New Roman"/>
          <w:i/>
          <w:sz w:val="20"/>
          <w:szCs w:val="20"/>
          <w:lang w:val="en-GB"/>
        </w:rPr>
        <w:t>B</w:t>
      </w:r>
      <w:r w:rsidRPr="008F13AC">
        <w:rPr>
          <w:rFonts w:ascii="Times New Roman" w:eastAsia="Times New Roman" w:hAnsi="Times New Roman" w:cs="Times New Roman"/>
          <w:sz w:val="20"/>
          <w:szCs w:val="20"/>
          <w:lang w:val="en-GB"/>
        </w:rPr>
        <w:t xml:space="preserve">), based on </w:t>
      </w:r>
      <w:r w:rsidRPr="008F13AC">
        <w:rPr>
          <w:rFonts w:ascii="Times New Roman" w:eastAsia="Batang" w:hAnsi="Times New Roman" w:cs="Times New Roman"/>
          <w:sz w:val="20"/>
          <w:szCs w:val="20"/>
          <w:lang w:val="en-GB"/>
        </w:rPr>
        <w:t xml:space="preserve">union of the PDSCH TDRA sets, </w:t>
      </w:r>
    </w:p>
    <w:p w14:paraId="5803ABAA" w14:textId="40850844" w:rsidR="008F13AC" w:rsidRPr="008F13AC" w:rsidRDefault="008F13AC" w:rsidP="008F13AC">
      <w:pPr>
        <w:numPr>
          <w:ilvl w:val="1"/>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in set A but not in set B, based on PDSCH TDRA set for unicast, and</w:t>
      </w:r>
    </w:p>
    <w:p w14:paraId="1FDD85C8" w14:textId="13DD131E" w:rsidR="008F13AC" w:rsidRPr="008F13AC" w:rsidRDefault="008F13AC" w:rsidP="008F13AC">
      <w:pPr>
        <w:numPr>
          <w:ilvl w:val="1"/>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for slot timing values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in set B but not in set A, based on PDSCH TDRA set for multicast. </w:t>
      </w:r>
    </w:p>
    <w:p w14:paraId="10620826" w14:textId="632FE85F" w:rsidR="008F13AC" w:rsidRPr="008F13AC" w:rsidRDefault="008F13AC" w:rsidP="008F13AC">
      <w:pPr>
        <w:numPr>
          <w:ilvl w:val="0"/>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Alt 2: for slot timing values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in the union of </w:t>
      </w:r>
      <m:oMath>
        <m:sSub>
          <m:sSubPr>
            <m:ctrlPr>
              <w:rPr>
                <w:rFonts w:ascii="Cambria Math" w:hAnsi="Cambria Math" w:cs="Times New Roman"/>
              </w:rPr>
            </m:ctrlPr>
          </m:sSubPr>
          <m:e>
            <m:r>
              <w:rPr>
                <w:rFonts w:ascii="Cambria Math" w:hAnsi="Cambria Math" w:cs="Times New Roman"/>
              </w:rPr>
              <m:t>K</m:t>
            </m:r>
          </m:e>
          <m:sub>
            <m:r>
              <m:rPr>
                <m:sty m:val="p"/>
              </m:rP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set for unicast and </w:t>
      </w:r>
      <m:oMath>
        <m:sSub>
          <m:sSubPr>
            <m:ctrlPr>
              <w:rPr>
                <w:rFonts w:ascii="Cambria Math" w:hAnsi="Cambria Math" w:cs="Times New Roman"/>
              </w:rPr>
            </m:ctrlPr>
          </m:sSubPr>
          <m:e>
            <m:r>
              <w:rPr>
                <w:rFonts w:ascii="Cambria Math" w:hAnsi="Cambria Math" w:cs="Times New Roman"/>
              </w:rPr>
              <m:t>K</m:t>
            </m:r>
          </m:e>
          <m:sub>
            <m:r>
              <m:rPr>
                <m:sty m:val="p"/>
              </m:rPr>
              <w:rPr>
                <w:rFonts w:ascii="Cambria Math" w:hAnsi="Cambria Math" w:cs="Times New Roman"/>
              </w:rPr>
              <m:t>1</m:t>
            </m:r>
          </m:sub>
        </m:sSub>
      </m:oMath>
      <w:r w:rsidRPr="008F13AC">
        <w:rPr>
          <w:rFonts w:ascii="Times New Roman" w:eastAsia="Batang" w:hAnsi="Times New Roman" w:cs="Times New Roman"/>
          <w:sz w:val="20"/>
          <w:szCs w:val="20"/>
          <w:lang w:val="en-GB"/>
        </w:rPr>
        <w:t xml:space="preserve"> set for multicast, based on the union of the PDSCH TDRA sets.</w:t>
      </w:r>
    </w:p>
    <w:p w14:paraId="1BDF6004" w14:textId="77777777" w:rsidR="008F13AC" w:rsidRPr="008F13AC" w:rsidRDefault="008F13AC" w:rsidP="008F13AC">
      <w:pPr>
        <w:numPr>
          <w:ilvl w:val="0"/>
          <w:numId w:val="46"/>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Companies are encouraged to continue discussion of pros and cons for each alternative for further down-selection in the next meeting. </w:t>
      </w:r>
    </w:p>
    <w:p w14:paraId="6373347F"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p>
    <w:p w14:paraId="55B1CB12" w14:textId="77777777" w:rsidR="008F13AC" w:rsidRPr="008F13AC" w:rsidRDefault="008F13AC" w:rsidP="008F13AC">
      <w:pPr>
        <w:spacing w:after="0" w:line="240" w:lineRule="auto"/>
        <w:rPr>
          <w:rFonts w:ascii="Times New Roman" w:eastAsia="Batang" w:hAnsi="Times New Roman" w:cs="Times New Roman"/>
          <w:sz w:val="20"/>
          <w:szCs w:val="20"/>
          <w:lang w:val="en-GB" w:eastAsia="x-none"/>
        </w:rPr>
      </w:pPr>
      <w:r w:rsidRPr="008F13AC">
        <w:rPr>
          <w:rFonts w:ascii="Times New Roman" w:eastAsia="Batang" w:hAnsi="Times New Roman" w:cs="Times New Roman"/>
          <w:sz w:val="20"/>
          <w:szCs w:val="20"/>
          <w:highlight w:val="darkYellow"/>
          <w:lang w:val="en-GB" w:eastAsia="x-none"/>
        </w:rPr>
        <w:t>Working assumption:</w:t>
      </w:r>
    </w:p>
    <w:p w14:paraId="20C850B3" w14:textId="77777777" w:rsidR="008F13AC" w:rsidRPr="008F13AC" w:rsidRDefault="008F13AC" w:rsidP="008F13AC">
      <w:pPr>
        <w:autoSpaceDE w:val="0"/>
        <w:autoSpaceDN w:val="0"/>
        <w:spacing w:after="0" w:line="240" w:lineRule="auto"/>
        <w:jc w:val="both"/>
        <w:rPr>
          <w:rFonts w:ascii="Times New Roman" w:eastAsia="Batang" w:hAnsi="Times New Roman" w:cs="Times New Roman"/>
          <w:sz w:val="20"/>
          <w:szCs w:val="20"/>
        </w:rPr>
      </w:pPr>
      <w:r w:rsidRPr="008F13AC">
        <w:rPr>
          <w:rFonts w:ascii="Times New Roman" w:eastAsia="Batang" w:hAnsi="Times New Roman" w:cs="Times New Roman"/>
          <w:sz w:val="20"/>
          <w:szCs w:val="20"/>
          <w:lang w:val="en-GB"/>
        </w:rPr>
        <w:t>For enabling/disabling ACK/NACK-based HARQ-ACK feedback for RRC_CONNECTED UE receiving multicast via dynamic group-common PDSCH:</w:t>
      </w:r>
    </w:p>
    <w:p w14:paraId="3FCCB0BA"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RRC signaling configures the enabling/ disabling function of </w:t>
      </w:r>
      <w:r w:rsidRPr="008F13AC">
        <w:rPr>
          <w:rFonts w:ascii="Times New Roman" w:eastAsia="Batang" w:hAnsi="Times New Roman" w:cs="Times New Roman"/>
          <w:sz w:val="20"/>
          <w:szCs w:val="20"/>
          <w:lang w:val="en-GB" w:eastAsia="en-US"/>
        </w:rPr>
        <w:t>group-common</w:t>
      </w:r>
      <w:r w:rsidRPr="008F13AC">
        <w:rPr>
          <w:rFonts w:ascii="Times New Roman" w:eastAsia="Batang" w:hAnsi="Times New Roman" w:cs="Times New Roman"/>
          <w:sz w:val="20"/>
          <w:szCs w:val="20"/>
          <w:lang w:val="en-GB"/>
        </w:rPr>
        <w:t xml:space="preserve"> DCI indicating the enabling /disabling ACK/NACK based HARQ-ACK feedback.</w:t>
      </w:r>
    </w:p>
    <w:p w14:paraId="2AA4B746" w14:textId="77777777" w:rsidR="008F13AC" w:rsidRPr="008F13AC" w:rsidRDefault="008F13AC" w:rsidP="008F13AC">
      <w:pPr>
        <w:numPr>
          <w:ilvl w:val="1"/>
          <w:numId w:val="47"/>
        </w:numPr>
        <w:overflowPunct w:val="0"/>
        <w:autoSpaceDE w:val="0"/>
        <w:autoSpaceDN w:val="0"/>
        <w:snapToGrid w:val="0"/>
        <w:spacing w:after="0" w:line="240" w:lineRule="auto"/>
        <w:ind w:left="840"/>
        <w:contextualSpacing/>
        <w:jc w:val="both"/>
        <w:rPr>
          <w:rFonts w:ascii="Times New Roman" w:eastAsia="Batang" w:hAnsi="Times New Roman" w:cs="Times New Roman"/>
          <w:sz w:val="20"/>
          <w:szCs w:val="20"/>
          <w:lang w:val="en-GB"/>
        </w:rPr>
      </w:pPr>
      <w:r w:rsidRPr="008F13AC">
        <w:rPr>
          <w:rFonts w:ascii="Times New Roman" w:eastAsia="Batang" w:hAnsi="Times New Roman" w:cs="Times New Roman"/>
          <w:sz w:val="20"/>
          <w:szCs w:val="20"/>
          <w:lang w:val="en-GB"/>
        </w:rPr>
        <w:t xml:space="preserve">If RRC signaling configures the function of </w:t>
      </w:r>
      <w:r w:rsidRPr="008F13AC">
        <w:rPr>
          <w:rFonts w:ascii="Times New Roman" w:eastAsia="Batang" w:hAnsi="Times New Roman" w:cs="Times New Roman"/>
          <w:sz w:val="20"/>
          <w:szCs w:val="20"/>
          <w:lang w:val="en-GB" w:eastAsia="en-US"/>
        </w:rPr>
        <w:t xml:space="preserve">group-common </w:t>
      </w:r>
      <w:r w:rsidRPr="008F13AC">
        <w:rPr>
          <w:rFonts w:ascii="Times New Roman" w:eastAsia="Batang" w:hAnsi="Times New Roman" w:cs="Times New Roman"/>
          <w:sz w:val="20"/>
          <w:szCs w:val="20"/>
          <w:lang w:val="en-GB"/>
        </w:rPr>
        <w:t xml:space="preserve">DCI based indication, </w:t>
      </w:r>
      <w:r w:rsidRPr="008F13AC">
        <w:rPr>
          <w:rFonts w:ascii="Times New Roman" w:eastAsia="Batang" w:hAnsi="Times New Roman" w:cs="Times New Roman"/>
          <w:sz w:val="20"/>
          <w:szCs w:val="20"/>
          <w:lang w:val="en-GB" w:eastAsia="en-US"/>
        </w:rPr>
        <w:t xml:space="preserve">group-common </w:t>
      </w:r>
      <w:r w:rsidRPr="008F13AC">
        <w:rPr>
          <w:rFonts w:ascii="Times New Roman" w:eastAsia="Batang" w:hAnsi="Times New Roman" w:cs="Times New Roman"/>
          <w:sz w:val="20"/>
          <w:szCs w:val="20"/>
          <w:lang w:val="en-GB"/>
        </w:rPr>
        <w:t xml:space="preserve">DCI indicates (explicitly or implicitly) whether ACK/NACK based HARQ-ACK feedback is enabled/disabled </w:t>
      </w:r>
    </w:p>
    <w:p w14:paraId="0C17BAE5" w14:textId="77777777" w:rsidR="008F13AC" w:rsidRPr="008F13AC" w:rsidRDefault="008F13AC" w:rsidP="008F13AC">
      <w:pPr>
        <w:numPr>
          <w:ilvl w:val="1"/>
          <w:numId w:val="47"/>
        </w:numPr>
        <w:overflowPunct w:val="0"/>
        <w:autoSpaceDE w:val="0"/>
        <w:autoSpaceDN w:val="0"/>
        <w:snapToGrid w:val="0"/>
        <w:spacing w:after="0" w:line="240" w:lineRule="auto"/>
        <w:ind w:left="84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eastAsia="ja-JP"/>
        </w:rPr>
        <w:t>Otherwise</w:t>
      </w:r>
      <w:r w:rsidRPr="008F13AC">
        <w:rPr>
          <w:rFonts w:ascii="Times New Roman" w:eastAsia="Batang" w:hAnsi="Times New Roman" w:cs="Times New Roman"/>
          <w:sz w:val="20"/>
          <w:szCs w:val="20"/>
          <w:lang w:val="en-GB"/>
        </w:rPr>
        <w:t xml:space="preserve">, enabling/disabling ACK/NACK based HARQ-ACK feedback is configured by RRC signaling. </w:t>
      </w:r>
    </w:p>
    <w:p w14:paraId="05699B18" w14:textId="77777777" w:rsidR="008F13AC" w:rsidRPr="008F13AC" w:rsidRDefault="008F13AC" w:rsidP="008F13AC">
      <w:pPr>
        <w:numPr>
          <w:ilvl w:val="1"/>
          <w:numId w:val="47"/>
        </w:numPr>
        <w:overflowPunct w:val="0"/>
        <w:autoSpaceDE w:val="0"/>
        <w:autoSpaceDN w:val="0"/>
        <w:snapToGrid w:val="0"/>
        <w:spacing w:after="0" w:line="240" w:lineRule="auto"/>
        <w:ind w:left="84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eastAsia="ja-JP"/>
        </w:rPr>
        <w:t xml:space="preserve">FFS details on RRC signaling and group-common DCI indicating. </w:t>
      </w:r>
    </w:p>
    <w:p w14:paraId="3F6F882A"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rPr>
        <w:t xml:space="preserve">FFS whether/how this option is extended to apply to NACK-only based feedback and multiple G-RNTI cases. </w:t>
      </w:r>
    </w:p>
    <w:p w14:paraId="34C77FB0"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rPr>
        <w:t>FFS the relation to the HARQ-ACK codebook types and HARQ-ACK codebook construction.</w:t>
      </w:r>
    </w:p>
    <w:p w14:paraId="647A40E7"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rPr>
        <w:t xml:space="preserve">FFS the relation to the enabling/disabling ACK/NACK based HARQ-ACK feedback for retransmission.  </w:t>
      </w:r>
    </w:p>
    <w:p w14:paraId="4118C013"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rPr>
        <w:t xml:space="preserve">FFS </w:t>
      </w:r>
      <w:r w:rsidRPr="008F13AC">
        <w:rPr>
          <w:rFonts w:ascii="Times New Roman" w:eastAsia="Batang" w:hAnsi="Times New Roman" w:cs="Times New Roman"/>
          <w:sz w:val="20"/>
          <w:szCs w:val="20"/>
          <w:lang w:val="en-GB" w:eastAsia="en-US"/>
        </w:rPr>
        <w:t>whether/how to allow UE not to react to the DCI signaling, but instead follow UE-specific RRC configuration for HARQ feedback</w:t>
      </w:r>
      <w:r w:rsidRPr="008F13AC">
        <w:rPr>
          <w:rFonts w:ascii="Times New Roman" w:eastAsia="Batang" w:hAnsi="Times New Roman" w:cs="Times New Roman"/>
          <w:sz w:val="20"/>
          <w:szCs w:val="20"/>
          <w:lang w:val="en-GB"/>
        </w:rPr>
        <w:t>.</w:t>
      </w:r>
    </w:p>
    <w:p w14:paraId="6D8D70CA" w14:textId="77777777" w:rsidR="008F13AC" w:rsidRPr="008F13AC" w:rsidRDefault="008F13AC" w:rsidP="008F13AC">
      <w:pPr>
        <w:numPr>
          <w:ilvl w:val="0"/>
          <w:numId w:val="47"/>
        </w:numPr>
        <w:overflowPunct w:val="0"/>
        <w:autoSpaceDE w:val="0"/>
        <w:autoSpaceDN w:val="0"/>
        <w:snapToGrid w:val="0"/>
        <w:spacing w:after="0" w:line="240" w:lineRule="auto"/>
        <w:ind w:left="420"/>
        <w:contextualSpacing/>
        <w:jc w:val="both"/>
        <w:rPr>
          <w:rFonts w:ascii="Times New Roman" w:eastAsia="Batang" w:hAnsi="Times New Roman" w:cs="Times New Roman"/>
          <w:sz w:val="20"/>
          <w:szCs w:val="20"/>
          <w:lang w:val="en-GB" w:eastAsia="ja-JP"/>
        </w:rPr>
      </w:pPr>
      <w:r w:rsidRPr="008F13AC">
        <w:rPr>
          <w:rFonts w:ascii="Times New Roman" w:eastAsia="Batang" w:hAnsi="Times New Roman" w:cs="Times New Roman"/>
          <w:sz w:val="20"/>
          <w:szCs w:val="20"/>
          <w:lang w:val="en-GB"/>
        </w:rPr>
        <w:t>FFS</w:t>
      </w:r>
      <w:r w:rsidRPr="008F13AC">
        <w:rPr>
          <w:rFonts w:ascii="Times New Roman" w:eastAsia="Batang" w:hAnsi="Times New Roman" w:cs="Times New Roman"/>
          <w:sz w:val="20"/>
          <w:szCs w:val="20"/>
          <w:lang w:val="en-GB" w:eastAsia="en-US"/>
        </w:rPr>
        <w:t xml:space="preserve"> </w:t>
      </w:r>
      <w:r w:rsidRPr="008F13AC">
        <w:rPr>
          <w:rFonts w:ascii="Times New Roman" w:eastAsia="Batang" w:hAnsi="Times New Roman" w:cs="Times New Roman"/>
          <w:sz w:val="20"/>
          <w:szCs w:val="20"/>
          <w:lang w:val="en-GB"/>
        </w:rPr>
        <w:t xml:space="preserve">whether/how to apply it to SPS </w:t>
      </w:r>
      <w:proofErr w:type="gramStart"/>
      <w:r w:rsidRPr="008F13AC">
        <w:rPr>
          <w:rFonts w:ascii="Times New Roman" w:eastAsia="Batang" w:hAnsi="Times New Roman" w:cs="Times New Roman"/>
          <w:sz w:val="20"/>
          <w:szCs w:val="20"/>
          <w:lang w:val="en-GB"/>
        </w:rPr>
        <w:t>group-common</w:t>
      </w:r>
      <w:proofErr w:type="gramEnd"/>
      <w:r w:rsidRPr="008F13AC">
        <w:rPr>
          <w:rFonts w:ascii="Times New Roman" w:eastAsia="Batang" w:hAnsi="Times New Roman" w:cs="Times New Roman"/>
          <w:sz w:val="20"/>
          <w:szCs w:val="20"/>
          <w:lang w:val="en-GB"/>
        </w:rPr>
        <w:t xml:space="preserve"> PDSCH.</w:t>
      </w:r>
    </w:p>
    <w:p w14:paraId="0E4D365D" w14:textId="77777777" w:rsidR="0069062D" w:rsidRPr="008F13AC"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531C5F40" w:rsidR="00FE7EC6" w:rsidRPr="008F13AC" w:rsidRDefault="00C0128E" w:rsidP="0069062D">
      <w:pPr>
        <w:pStyle w:val="BodyText"/>
      </w:pPr>
      <w:r w:rsidRPr="008F13AC">
        <w:t>Hence</w:t>
      </w:r>
      <w:r w:rsidR="0089630A" w:rsidRPr="008F13AC">
        <w:t xml:space="preserve">, </w:t>
      </w:r>
      <w:r w:rsidRPr="008F13AC">
        <w:t>i</w:t>
      </w:r>
      <w:r w:rsidR="0069062D" w:rsidRPr="008F13AC">
        <w:t xml:space="preserve">n this contribution, </w:t>
      </w:r>
      <w:r w:rsidRPr="008F13AC">
        <w:t>more detailed</w:t>
      </w:r>
      <w:r w:rsidR="0069062D" w:rsidRPr="008F13AC">
        <w:t xml:space="preserve"> views are present</w:t>
      </w:r>
      <w:r w:rsidRPr="008F13AC">
        <w:t xml:space="preserve"> from our side</w:t>
      </w:r>
      <w:r w:rsidR="0069062D" w:rsidRPr="008F13AC">
        <w: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407A5580" w:rsidR="009C7187" w:rsidRDefault="00C0128E" w:rsidP="009C7187">
      <w:pPr>
        <w:pStyle w:val="Heading2"/>
        <w:rPr>
          <w:lang w:eastAsia="zh-CN"/>
        </w:rPr>
      </w:pPr>
      <w:r>
        <w:rPr>
          <w:lang w:eastAsia="zh-CN"/>
        </w:rPr>
        <w:t>HARQ-ACK feedback</w:t>
      </w:r>
      <w:r w:rsidR="009C7187">
        <w:rPr>
          <w:lang w:eastAsia="zh-CN"/>
        </w:rPr>
        <w:t xml:space="preserve"> </w:t>
      </w:r>
      <w:r w:rsidR="00D52991">
        <w:rPr>
          <w:lang w:eastAsia="zh-CN"/>
        </w:rPr>
        <w:t>for PTM scheme 1</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0B386314" w:rsidR="00C0128E" w:rsidRDefault="00CB0B1A" w:rsidP="00C0128E">
      <w:pPr>
        <w:pStyle w:val="BodyText"/>
      </w:pPr>
      <w:r>
        <w:t>Generally</w:t>
      </w:r>
      <w:r w:rsidR="00C0128E">
        <w:t>, for a PDSCH carrying multicast service</w:t>
      </w:r>
      <w:r w:rsidR="00F53754">
        <w:t xml:space="preserve"> via PTM scheme 1</w:t>
      </w:r>
      <w:r w:rsidR="00C0128E">
        <w:t>, there are t</w:t>
      </w:r>
      <w:r w:rsidR="004C23B4">
        <w:t>hree</w:t>
      </w:r>
      <w:r w:rsidR="00C0128E">
        <w:t xml:space="preserve"> options</w:t>
      </w:r>
      <w:r w:rsidRPr="00CB0B1A">
        <w:t xml:space="preserve"> </w:t>
      </w:r>
      <w:r>
        <w:t>for HARQ-ACK feedback transmission from UE to gNB</w:t>
      </w:r>
      <w:r w:rsidR="00C0128E">
        <w:t>:</w:t>
      </w:r>
    </w:p>
    <w:p w14:paraId="7A0662ED" w14:textId="3758892C"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1: </w:t>
      </w:r>
      <w:r w:rsidR="004C23B4" w:rsidRPr="004C23B4">
        <w:rPr>
          <w:rFonts w:ascii="Times New Roman" w:eastAsia="Times New Roman" w:hAnsi="Times New Roman" w:cs="Times New Roman"/>
          <w:color w:val="000000"/>
          <w:sz w:val="20"/>
          <w:szCs w:val="20"/>
          <w:lang w:eastAsia="en-US"/>
        </w:rPr>
        <w:t>Group</w:t>
      </w:r>
      <w:r w:rsidR="004C23B4">
        <w:rPr>
          <w:rFonts w:ascii="Times New Roman" w:eastAsia="Batang" w:hAnsi="Times New Roman" w:cs="Times New Roman"/>
          <w:sz w:val="20"/>
          <w:szCs w:val="20"/>
          <w:lang w:val="de-DE" w:eastAsia="x-none"/>
        </w:rPr>
        <w:t xml:space="preserve"> </w:t>
      </w:r>
      <w:r w:rsidR="00ED45EE">
        <w:rPr>
          <w:rFonts w:ascii="Times New Roman" w:eastAsia="Batang" w:hAnsi="Times New Roman" w:cs="Times New Roman"/>
          <w:sz w:val="20"/>
          <w:szCs w:val="20"/>
          <w:lang w:val="de-DE" w:eastAsia="x-none"/>
        </w:rPr>
        <w:t>NACK-only based HARQ-ACK feedback</w:t>
      </w:r>
    </w:p>
    <w:p w14:paraId="620E0772" w14:textId="5C26D446"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ACK to gNB;</w:t>
      </w:r>
    </w:p>
    <w:p w14:paraId="4F40893D" w14:textId="5BE1A2C5" w:rsidR="00C0128E"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If the PDSCH is not successfully received, then </w:t>
      </w:r>
      <w:r w:rsidR="004C23B4">
        <w:rPr>
          <w:rFonts w:ascii="Times New Roman" w:eastAsia="Batang" w:hAnsi="Times New Roman" w:cs="Times New Roman"/>
          <w:sz w:val="20"/>
          <w:szCs w:val="20"/>
          <w:lang w:val="de-DE" w:eastAsia="x-none"/>
        </w:rPr>
        <w:t>the</w:t>
      </w:r>
      <w:r w:rsidRPr="00CB0B1A">
        <w:rPr>
          <w:rFonts w:ascii="Times New Roman" w:eastAsia="Batang" w:hAnsi="Times New Roman" w:cs="Times New Roman"/>
          <w:sz w:val="20"/>
          <w:szCs w:val="20"/>
          <w:lang w:val="de-DE" w:eastAsia="x-none"/>
        </w:rPr>
        <w:t xml:space="preserve"> UE transmits NACK to gNB.</w:t>
      </w:r>
    </w:p>
    <w:p w14:paraId="71BB8823" w14:textId="7EA14E4F" w:rsidR="003624E6" w:rsidRPr="00CB0B1A" w:rsidRDefault="004C23B4"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w:eastAsia="Batang" w:hAnsi="Times" w:cs="Times New Roman"/>
          <w:sz w:val="20"/>
          <w:szCs w:val="24"/>
          <w:lang w:val="de-DE"/>
        </w:rPr>
        <w:lastRenderedPageBreak/>
        <w:t>A group of UEs share t</w:t>
      </w:r>
      <w:r w:rsidR="003624E6" w:rsidRPr="00CD67A1">
        <w:rPr>
          <w:rFonts w:ascii="Times" w:eastAsia="Batang" w:hAnsi="Times" w:cs="Times New Roman"/>
          <w:sz w:val="20"/>
          <w:szCs w:val="24"/>
          <w:lang w:val="en-GB"/>
        </w:rPr>
        <w:t xml:space="preserve">he </w:t>
      </w:r>
      <w:r>
        <w:rPr>
          <w:rFonts w:ascii="Times" w:eastAsia="Batang" w:hAnsi="Times" w:cs="Times New Roman"/>
          <w:sz w:val="20"/>
          <w:szCs w:val="24"/>
          <w:lang w:val="en-GB"/>
        </w:rPr>
        <w:t xml:space="preserve">same </w:t>
      </w:r>
      <w:r w:rsidR="003624E6" w:rsidRPr="00CD67A1">
        <w:rPr>
          <w:rFonts w:ascii="Times" w:eastAsia="Batang" w:hAnsi="Times" w:cs="Times New Roman"/>
          <w:sz w:val="20"/>
          <w:szCs w:val="24"/>
          <w:lang w:val="en-GB"/>
        </w:rPr>
        <w:t>PUCCH resource</w:t>
      </w:r>
      <w:r>
        <w:rPr>
          <w:rFonts w:ascii="Times" w:eastAsia="Batang" w:hAnsi="Times" w:cs="Times New Roman"/>
          <w:sz w:val="20"/>
          <w:szCs w:val="24"/>
          <w:lang w:val="en-GB"/>
        </w:rPr>
        <w:t xml:space="preserve"> to transmit NACK</w:t>
      </w:r>
      <w:r w:rsidR="003624E6">
        <w:rPr>
          <w:rFonts w:ascii="Times" w:eastAsia="Batang" w:hAnsi="Times" w:cs="Times New Roman"/>
          <w:sz w:val="20"/>
          <w:szCs w:val="24"/>
          <w:lang w:val="en-GB"/>
        </w:rPr>
        <w:t>.</w:t>
      </w:r>
    </w:p>
    <w:p w14:paraId="5366AC76" w14:textId="66633818" w:rsidR="00CB0B1A"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F492A79" w14:textId="58D1E9CF" w:rsidR="004C23B4" w:rsidRPr="00CB0B1A" w:rsidRDefault="004C23B4" w:rsidP="004C23B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w:t>
      </w:r>
      <w:r>
        <w:rPr>
          <w:rFonts w:ascii="Times New Roman" w:eastAsia="Batang" w:hAnsi="Times New Roman" w:cs="Times New Roman"/>
          <w:sz w:val="20"/>
          <w:szCs w:val="20"/>
          <w:lang w:val="de-DE" w:eastAsia="x-none"/>
        </w:rPr>
        <w:t>2</w:t>
      </w:r>
      <w:r w:rsidRPr="00CB0B1A">
        <w:rPr>
          <w:rFonts w:ascii="Times New Roman" w:eastAsia="Batang" w:hAnsi="Times New Roman" w:cs="Times New Roman"/>
          <w:sz w:val="20"/>
          <w:szCs w:val="20"/>
          <w:lang w:val="de-DE" w:eastAsia="x-none"/>
        </w:rPr>
        <w:t xml:space="preserve">: </w:t>
      </w:r>
      <w:r w:rsidRPr="004C23B4">
        <w:rPr>
          <w:rFonts w:ascii="Times New Roman" w:eastAsia="Times New Roman" w:hAnsi="Times New Roman" w:cs="Times New Roman"/>
          <w:color w:val="000000"/>
          <w:sz w:val="20"/>
          <w:szCs w:val="20"/>
          <w:lang w:eastAsia="en-US"/>
        </w:rPr>
        <w:t>UE-specific</w:t>
      </w:r>
      <w:r>
        <w:rPr>
          <w:rFonts w:ascii="Times New Roman" w:eastAsia="Batang" w:hAnsi="Times New Roman" w:cs="Times New Roman"/>
          <w:sz w:val="20"/>
          <w:szCs w:val="20"/>
          <w:lang w:val="de-DE" w:eastAsia="x-none"/>
        </w:rPr>
        <w:t xml:space="preserve"> NACK-only based HARQ-ACK feedback</w:t>
      </w:r>
    </w:p>
    <w:p w14:paraId="44EF3494" w14:textId="77777777" w:rsidR="004C23B4" w:rsidRPr="00CB0B1A" w:rsidRDefault="004C23B4" w:rsidP="004C23B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ACK to gNB;</w:t>
      </w:r>
    </w:p>
    <w:p w14:paraId="27C0FCB1" w14:textId="6D90823F" w:rsidR="004C23B4" w:rsidRDefault="004C23B4" w:rsidP="004C23B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If the PDSCH is not successfully received, then </w:t>
      </w:r>
      <w:r>
        <w:rPr>
          <w:rFonts w:ascii="Times New Roman" w:eastAsia="Batang" w:hAnsi="Times New Roman" w:cs="Times New Roman"/>
          <w:sz w:val="20"/>
          <w:szCs w:val="20"/>
          <w:lang w:val="de-DE" w:eastAsia="x-none"/>
        </w:rPr>
        <w:t>the</w:t>
      </w:r>
      <w:r w:rsidRPr="00CB0B1A">
        <w:rPr>
          <w:rFonts w:ascii="Times New Roman" w:eastAsia="Batang" w:hAnsi="Times New Roman" w:cs="Times New Roman"/>
          <w:sz w:val="20"/>
          <w:szCs w:val="20"/>
          <w:lang w:val="de-DE" w:eastAsia="x-none"/>
        </w:rPr>
        <w:t xml:space="preserve"> UE transmits NACK to gNB.</w:t>
      </w:r>
    </w:p>
    <w:p w14:paraId="31AACD7F" w14:textId="51F9B63B" w:rsidR="004C23B4" w:rsidRPr="004C23B4" w:rsidRDefault="004C23B4" w:rsidP="004C23B4">
      <w:pPr>
        <w:numPr>
          <w:ilvl w:val="1"/>
          <w:numId w:val="23"/>
        </w:numPr>
        <w:overflowPunct w:val="0"/>
        <w:autoSpaceDE w:val="0"/>
        <w:autoSpaceDN w:val="0"/>
        <w:adjustRightInd w:val="0"/>
        <w:spacing w:before="60" w:after="120" w:line="240" w:lineRule="auto"/>
        <w:contextualSpacing/>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Each UE </w:t>
      </w:r>
      <w:r>
        <w:rPr>
          <w:rFonts w:ascii="Times New Roman" w:eastAsia="Times New Roman" w:hAnsi="Times New Roman" w:cs="Times New Roman"/>
          <w:color w:val="000000"/>
          <w:sz w:val="20"/>
          <w:szCs w:val="20"/>
          <w:lang w:eastAsia="en-US"/>
        </w:rPr>
        <w:t xml:space="preserve">in the group </w:t>
      </w:r>
      <w:r w:rsidRPr="004C23B4">
        <w:rPr>
          <w:rFonts w:ascii="Times New Roman" w:eastAsia="Times New Roman" w:hAnsi="Times New Roman" w:cs="Times New Roman"/>
          <w:color w:val="000000"/>
          <w:sz w:val="20"/>
          <w:szCs w:val="20"/>
          <w:lang w:eastAsia="en-US"/>
        </w:rPr>
        <w:t>is provided with a specific PUCCH resource for the UE to transmit NACK to gNB.</w:t>
      </w:r>
    </w:p>
    <w:p w14:paraId="076BD7F9" w14:textId="77777777" w:rsidR="004C23B4" w:rsidRDefault="004C23B4"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C38410B" w14:textId="2D213D9C"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w:t>
      </w:r>
      <w:r w:rsidR="004C23B4">
        <w:rPr>
          <w:rFonts w:ascii="Times New Roman" w:eastAsia="Batang" w:hAnsi="Times New Roman" w:cs="Times New Roman"/>
          <w:sz w:val="20"/>
          <w:szCs w:val="20"/>
          <w:lang w:val="de-DE" w:eastAsia="x-none"/>
        </w:rPr>
        <w:t>3</w:t>
      </w:r>
      <w:r w:rsidRPr="00CB0B1A">
        <w:rPr>
          <w:rFonts w:ascii="Times New Roman" w:eastAsia="Batang" w:hAnsi="Times New Roman" w:cs="Times New Roman"/>
          <w:sz w:val="20"/>
          <w:szCs w:val="20"/>
          <w:lang w:val="de-DE" w:eastAsia="x-none"/>
        </w:rPr>
        <w:t xml:space="preserve">: </w:t>
      </w:r>
      <w:r w:rsidR="004C23B4" w:rsidRPr="004C23B4">
        <w:rPr>
          <w:rFonts w:ascii="Times New Roman" w:eastAsia="Times New Roman" w:hAnsi="Times New Roman" w:cs="Times New Roman"/>
          <w:color w:val="000000"/>
          <w:sz w:val="20"/>
          <w:szCs w:val="20"/>
          <w:lang w:eastAsia="en-US"/>
        </w:rPr>
        <w:t>UE-specific</w:t>
      </w:r>
      <w:r w:rsidR="004C23B4">
        <w:rPr>
          <w:rFonts w:ascii="Times New Roman" w:eastAsia="Batang" w:hAnsi="Times New Roman" w:cs="Times New Roman"/>
          <w:sz w:val="20"/>
          <w:szCs w:val="20"/>
          <w:lang w:val="de-DE" w:eastAsia="x-none"/>
        </w:rPr>
        <w:t xml:space="preserve"> </w:t>
      </w:r>
      <w:r w:rsidRPr="00CB0B1A">
        <w:rPr>
          <w:rFonts w:ascii="Times New Roman" w:eastAsia="Batang" w:hAnsi="Times New Roman" w:cs="Times New Roman"/>
          <w:sz w:val="20"/>
          <w:szCs w:val="20"/>
          <w:lang w:val="de-DE" w:eastAsia="x-none"/>
        </w:rPr>
        <w:t>ACK/NACK</w:t>
      </w:r>
      <w:r w:rsidR="003624E6">
        <w:rPr>
          <w:rFonts w:ascii="Times New Roman" w:eastAsia="Batang" w:hAnsi="Times New Roman" w:cs="Times New Roman"/>
          <w:sz w:val="20"/>
          <w:szCs w:val="20"/>
          <w:lang w:val="de-DE" w:eastAsia="x-none"/>
        </w:rPr>
        <w:t xml:space="preserve"> based HARQ-ACK</w:t>
      </w:r>
      <w:r w:rsidRPr="00CB0B1A">
        <w:rPr>
          <w:rFonts w:ascii="Times New Roman" w:eastAsia="Batang" w:hAnsi="Times New Roman" w:cs="Times New Roman"/>
          <w:sz w:val="20"/>
          <w:szCs w:val="20"/>
          <w:lang w:val="de-DE" w:eastAsia="x-none"/>
        </w:rPr>
        <w:t xml:space="preserve"> </w:t>
      </w:r>
      <w:r w:rsidR="00BA0EB2">
        <w:rPr>
          <w:rFonts w:ascii="Times New Roman" w:eastAsia="Batang" w:hAnsi="Times New Roman" w:cs="Times New Roman"/>
          <w:sz w:val="20"/>
          <w:szCs w:val="20"/>
          <w:lang w:val="de-DE" w:eastAsia="x-none"/>
        </w:rPr>
        <w:t>feedback</w:t>
      </w:r>
    </w:p>
    <w:p w14:paraId="25240F80" w14:textId="6F455306"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transmits ACK to gNB;</w:t>
      </w:r>
    </w:p>
    <w:p w14:paraId="7373666E" w14:textId="07380067"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If the PDSCH is not successfully received, then </w:t>
      </w:r>
      <w:r w:rsidR="004C23B4">
        <w:rPr>
          <w:rFonts w:ascii="Times New Roman" w:eastAsia="Batang" w:hAnsi="Times New Roman" w:cs="Times New Roman"/>
          <w:sz w:val="20"/>
          <w:szCs w:val="20"/>
          <w:lang w:val="de-DE" w:eastAsia="x-none"/>
        </w:rPr>
        <w:t>the</w:t>
      </w:r>
      <w:r w:rsidRPr="00CB0B1A">
        <w:rPr>
          <w:rFonts w:ascii="Times New Roman" w:eastAsia="Batang" w:hAnsi="Times New Roman" w:cs="Times New Roman"/>
          <w:sz w:val="20"/>
          <w:szCs w:val="20"/>
          <w:lang w:val="de-DE" w:eastAsia="x-none"/>
        </w:rPr>
        <w:t xml:space="preserve"> UE transmits NACK to gNB.</w:t>
      </w:r>
    </w:p>
    <w:p w14:paraId="0EFE82D1" w14:textId="2EF8356F" w:rsidR="003624E6" w:rsidRDefault="004C23B4"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4C23B4">
        <w:rPr>
          <w:rFonts w:ascii="Times New Roman" w:eastAsia="Times New Roman" w:hAnsi="Times New Roman" w:cs="Times New Roman"/>
          <w:color w:val="000000"/>
          <w:sz w:val="20"/>
          <w:szCs w:val="20"/>
          <w:lang w:eastAsia="en-US"/>
        </w:rPr>
        <w:t xml:space="preserve">Each UE is provided with a specific PUCCH resource </w:t>
      </w:r>
      <w:r>
        <w:rPr>
          <w:rFonts w:ascii="Times New Roman" w:eastAsia="Times New Roman" w:hAnsi="Times New Roman" w:cs="Times New Roman"/>
          <w:color w:val="000000"/>
          <w:sz w:val="20"/>
          <w:szCs w:val="20"/>
          <w:lang w:eastAsia="en-US"/>
        </w:rPr>
        <w:t xml:space="preserve">pair </w:t>
      </w:r>
      <w:r w:rsidRPr="004C23B4">
        <w:rPr>
          <w:rFonts w:ascii="Times New Roman" w:eastAsia="Times New Roman" w:hAnsi="Times New Roman" w:cs="Times New Roman"/>
          <w:color w:val="000000"/>
          <w:sz w:val="20"/>
          <w:szCs w:val="20"/>
          <w:lang w:eastAsia="en-US"/>
        </w:rPr>
        <w:t>for the UE to transmit ACK</w:t>
      </w:r>
      <w:r>
        <w:rPr>
          <w:rFonts w:ascii="Times New Roman" w:eastAsia="Times New Roman" w:hAnsi="Times New Roman" w:cs="Times New Roman"/>
          <w:color w:val="000000"/>
          <w:sz w:val="20"/>
          <w:szCs w:val="20"/>
          <w:lang w:eastAsia="en-US"/>
        </w:rPr>
        <w:t xml:space="preserve"> or </w:t>
      </w:r>
      <w:r w:rsidRPr="004C23B4">
        <w:rPr>
          <w:rFonts w:ascii="Times New Roman" w:eastAsia="Times New Roman" w:hAnsi="Times New Roman" w:cs="Times New Roman"/>
          <w:color w:val="000000"/>
          <w:sz w:val="20"/>
          <w:szCs w:val="20"/>
          <w:lang w:eastAsia="en-US"/>
        </w:rPr>
        <w:t>NACK</w:t>
      </w:r>
      <w:r w:rsidR="009439BF">
        <w:rPr>
          <w:rFonts w:ascii="Times" w:eastAsia="Batang" w:hAnsi="Times" w:cs="Times New Roman"/>
          <w:sz w:val="20"/>
          <w:szCs w:val="24"/>
        </w:rPr>
        <w:t>.</w:t>
      </w:r>
    </w:p>
    <w:p w14:paraId="4D698D97" w14:textId="3691782A" w:rsidR="00EA5DFF" w:rsidRDefault="00EA5DFF" w:rsidP="00C0128E">
      <w:pPr>
        <w:pStyle w:val="BodyText"/>
      </w:pPr>
    </w:p>
    <w:p w14:paraId="0C2772B8" w14:textId="5E6987E2" w:rsidR="004C23B4" w:rsidRPr="004C23B4" w:rsidRDefault="004C23B4" w:rsidP="004C23B4">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It is obvious that Option 1 </w:t>
      </w:r>
      <w:r w:rsidR="00662A8A">
        <w:rPr>
          <w:rFonts w:ascii="Times New Roman" w:eastAsia="Times New Roman" w:hAnsi="Times New Roman" w:cs="Times New Roman"/>
          <w:color w:val="000000"/>
          <w:sz w:val="20"/>
          <w:szCs w:val="20"/>
          <w:lang w:eastAsia="en-US"/>
        </w:rPr>
        <w:t xml:space="preserve">requires a single PUCCH resource for the group of UEs which </w:t>
      </w:r>
      <w:r w:rsidRPr="004C23B4">
        <w:rPr>
          <w:rFonts w:ascii="Times New Roman" w:eastAsia="Times New Roman" w:hAnsi="Times New Roman" w:cs="Times New Roman"/>
          <w:color w:val="000000"/>
          <w:sz w:val="20"/>
          <w:szCs w:val="20"/>
          <w:lang w:eastAsia="en-US"/>
        </w:rPr>
        <w:t>can minimize the PUCCH resource overhead</w:t>
      </w:r>
      <w:r w:rsidR="00662A8A">
        <w:rPr>
          <w:rFonts w:ascii="Times New Roman" w:eastAsia="Times New Roman" w:hAnsi="Times New Roman" w:cs="Times New Roman"/>
          <w:color w:val="000000"/>
          <w:sz w:val="20"/>
          <w:szCs w:val="20"/>
          <w:lang w:eastAsia="en-US"/>
        </w:rPr>
        <w:t xml:space="preserve">. However, </w:t>
      </w:r>
      <w:r w:rsidR="00662A8A" w:rsidRPr="004C23B4">
        <w:rPr>
          <w:rFonts w:ascii="Times New Roman" w:eastAsia="Times New Roman" w:hAnsi="Times New Roman" w:cs="Times New Roman"/>
          <w:color w:val="000000"/>
          <w:sz w:val="20"/>
          <w:szCs w:val="20"/>
          <w:lang w:eastAsia="en-US"/>
        </w:rPr>
        <w:t>Option 1 can’t support PTP based retransmission</w:t>
      </w:r>
      <w:r w:rsidR="00662A8A">
        <w:rPr>
          <w:rFonts w:ascii="Times New Roman" w:eastAsia="Times New Roman" w:hAnsi="Times New Roman" w:cs="Times New Roman"/>
          <w:color w:val="000000"/>
          <w:sz w:val="20"/>
          <w:szCs w:val="20"/>
          <w:lang w:eastAsia="en-US"/>
        </w:rPr>
        <w:t xml:space="preserve"> since</w:t>
      </w:r>
      <w:r w:rsidRPr="004C23B4">
        <w:rPr>
          <w:rFonts w:ascii="Times New Roman" w:eastAsia="Times New Roman" w:hAnsi="Times New Roman" w:cs="Times New Roman"/>
          <w:color w:val="000000"/>
          <w:sz w:val="20"/>
          <w:szCs w:val="20"/>
          <w:lang w:eastAsia="en-US"/>
        </w:rPr>
        <w:t xml:space="preserve"> gNB can’t differentiate which UE transmits the NACK in the shared PUCCH resource. From a UE’s perspective, if it is configured in Option 1, the UE does not expect to receive a DCI with CRC scrambled by C-RNTI for scheduling the retransmission of a TB which is initially transmitted in PTM scheme 1. Instead, Option 2 can support PTP based retransmission at the cost of increased PUCCH resource</w:t>
      </w:r>
      <w:r w:rsidR="00662A8A">
        <w:rPr>
          <w:rFonts w:ascii="Times New Roman" w:eastAsia="Times New Roman" w:hAnsi="Times New Roman" w:cs="Times New Roman"/>
          <w:color w:val="000000"/>
          <w:sz w:val="20"/>
          <w:szCs w:val="20"/>
          <w:lang w:eastAsia="en-US"/>
        </w:rPr>
        <w:t xml:space="preserve"> compared with Option 1</w:t>
      </w:r>
      <w:r w:rsidRPr="004C23B4">
        <w:rPr>
          <w:rFonts w:ascii="Times New Roman" w:eastAsia="Times New Roman" w:hAnsi="Times New Roman" w:cs="Times New Roman"/>
          <w:color w:val="000000"/>
          <w:sz w:val="20"/>
          <w:szCs w:val="20"/>
          <w:lang w:eastAsia="en-US"/>
        </w:rPr>
        <w:t>. On the contrast, Option 3 has minor standardization effort based on existing HARQ-ACK codebook determination and gNB can differentiate each UE’s ACK or NACK at the cost of UE-specific PUCCH resource reservation.</w:t>
      </w:r>
      <w:r w:rsidR="00662A8A">
        <w:rPr>
          <w:rFonts w:ascii="Times New Roman" w:eastAsia="Times New Roman" w:hAnsi="Times New Roman" w:cs="Times New Roman"/>
          <w:color w:val="000000"/>
          <w:sz w:val="20"/>
          <w:szCs w:val="20"/>
          <w:lang w:eastAsia="en-US"/>
        </w:rPr>
        <w:t xml:space="preserve"> Compared with Option 2, Option 3 doubles the required PUCCH resources. </w:t>
      </w:r>
    </w:p>
    <w:p w14:paraId="37751B84" w14:textId="33F3F46C" w:rsidR="00662A8A" w:rsidRPr="00662A8A" w:rsidRDefault="00662A8A" w:rsidP="00662A8A">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GB"/>
        </w:rPr>
      </w:pPr>
      <w:r w:rsidRPr="00662A8A">
        <w:rPr>
          <w:rFonts w:ascii="Times New Roman" w:eastAsia="Times New Roman" w:hAnsi="Times New Roman" w:cs="Times New Roman"/>
          <w:sz w:val="20"/>
          <w:szCs w:val="20"/>
          <w:lang w:eastAsia="en-GB"/>
        </w:rPr>
        <w:t xml:space="preserve">Considering the </w:t>
      </w:r>
      <w:proofErr w:type="gramStart"/>
      <w:r w:rsidRPr="00662A8A">
        <w:rPr>
          <w:rFonts w:ascii="Times New Roman" w:eastAsia="Times New Roman" w:hAnsi="Times New Roman" w:cs="Times New Roman"/>
          <w:sz w:val="20"/>
          <w:szCs w:val="20"/>
          <w:lang w:eastAsia="en-GB"/>
        </w:rPr>
        <w:t>aforementioned three</w:t>
      </w:r>
      <w:proofErr w:type="gramEnd"/>
      <w:r w:rsidRPr="00662A8A">
        <w:rPr>
          <w:rFonts w:ascii="Times New Roman" w:eastAsia="Times New Roman" w:hAnsi="Times New Roman" w:cs="Times New Roman"/>
          <w:sz w:val="20"/>
          <w:szCs w:val="20"/>
          <w:lang w:eastAsia="en-GB"/>
        </w:rPr>
        <w:t xml:space="preserve"> HARQ-ACK feedback option, a better way is to dynamically adjust the adopted HARQ-ACK feedback options based on the QoS reliability requirements, the number of UEs </w:t>
      </w:r>
      <w:r w:rsidRPr="00662A8A">
        <w:rPr>
          <w:rFonts w:ascii="Times New Roman" w:eastAsia="Times New Roman" w:hAnsi="Times New Roman" w:cs="Times New Roman"/>
          <w:sz w:val="20"/>
          <w:szCs w:val="20"/>
          <w:lang w:val="en-GB" w:eastAsia="en-GB"/>
        </w:rPr>
        <w:t>in the multicast group</w:t>
      </w:r>
      <w:r w:rsidRPr="00662A8A">
        <w:rPr>
          <w:rFonts w:ascii="Times New Roman" w:eastAsia="Times New Roman" w:hAnsi="Times New Roman" w:cs="Times New Roman"/>
          <w:sz w:val="20"/>
          <w:szCs w:val="20"/>
          <w:lang w:eastAsia="en-GB"/>
        </w:rPr>
        <w:t xml:space="preserve"> and the number of available PUCCH resources</w:t>
      </w:r>
      <w:r>
        <w:rPr>
          <w:rFonts w:ascii="Times New Roman" w:eastAsia="Times New Roman" w:hAnsi="Times New Roman" w:cs="Times New Roman"/>
          <w:sz w:val="20"/>
          <w:szCs w:val="20"/>
          <w:lang w:eastAsia="en-GB"/>
        </w:rPr>
        <w:t xml:space="preserve"> for the multicast transmission</w:t>
      </w:r>
      <w:r w:rsidRPr="00662A8A">
        <w:rPr>
          <w:rFonts w:ascii="Times New Roman" w:eastAsia="Times New Roman" w:hAnsi="Times New Roman" w:cs="Times New Roman"/>
          <w:sz w:val="20"/>
          <w:szCs w:val="20"/>
          <w:lang w:eastAsia="en-GB"/>
        </w:rPr>
        <w:t xml:space="preserve">. This is because the number of UEs in the multicast group may be variable from time to time, e.g., some UEs may leave the group and some new UEs may join the group at any time, which makes the number of UEs in the multicast group variable. Since the number of available PUCCH resources is predetermined, the variable number of UEs in the multicast group requires a dynamic HARQ-ACK feedback option. E.g., when the QoS reliability is not high, then gNB can disable the HARQ-ACK feedback; otherwise, gNB can adopt Option 1, Option </w:t>
      </w:r>
      <w:proofErr w:type="gramStart"/>
      <w:r w:rsidRPr="00662A8A">
        <w:rPr>
          <w:rFonts w:ascii="Times New Roman" w:eastAsia="Times New Roman" w:hAnsi="Times New Roman" w:cs="Times New Roman"/>
          <w:sz w:val="20"/>
          <w:szCs w:val="20"/>
          <w:lang w:eastAsia="en-GB"/>
        </w:rPr>
        <w:t>2</w:t>
      </w:r>
      <w:proofErr w:type="gramEnd"/>
      <w:r w:rsidRPr="00662A8A">
        <w:rPr>
          <w:rFonts w:ascii="Times New Roman" w:eastAsia="Times New Roman" w:hAnsi="Times New Roman" w:cs="Times New Roman"/>
          <w:sz w:val="20"/>
          <w:szCs w:val="20"/>
          <w:lang w:eastAsia="en-GB"/>
        </w:rPr>
        <w:t xml:space="preserve"> or Option 3 especially both Option 2 and Option 3 can support PTP based retransmission for high reliability QoS. When </w:t>
      </w:r>
      <w:r w:rsidRPr="00662A8A">
        <w:rPr>
          <w:rFonts w:ascii="Times New Roman" w:eastAsia="Times New Roman" w:hAnsi="Times New Roman" w:cs="Times New Roman"/>
          <w:sz w:val="20"/>
          <w:szCs w:val="20"/>
          <w:lang w:val="en-GB" w:eastAsia="en-GB"/>
        </w:rPr>
        <w:t xml:space="preserve">the number of UEs in the multicast group is smaller than the half of the number of available PUCCH resources, each UE can be configured with two PUCCH resources for enabling UE-specific ACK/NACK feedback; when the number of UEs in the multicast group is smaller than the number of available PUCCH resources, each UE can be configured with a single PUCCH resource for enabling UE-specific NACK-only feedback; when the number of UEs in the multicast group is larger than the number of available PUCCH resources, then all the UEs in the multicast group can be configured with a shared PUCCH resource for enabling group NACK-only feedback. </w:t>
      </w:r>
    </w:p>
    <w:p w14:paraId="435E2EAA" w14:textId="30F4B4F1" w:rsidR="00BA0EB2" w:rsidRDefault="00662A8A" w:rsidP="00BA0EB2">
      <w:pPr>
        <w:pStyle w:val="BodyText"/>
      </w:pPr>
      <w:r>
        <w:rPr>
          <w:lang w:val="en-US"/>
        </w:rPr>
        <w:t>As a result</w:t>
      </w:r>
      <w:r w:rsidR="00BA0EB2">
        <w:t xml:space="preserve">, </w:t>
      </w:r>
      <w:proofErr w:type="gramStart"/>
      <w:r w:rsidR="00BA0EB2">
        <w:t>in order to</w:t>
      </w:r>
      <w:proofErr w:type="gramEnd"/>
      <w:r w:rsidR="00BA0EB2">
        <w:t xml:space="preserve"> fully exploit the benefit of </w:t>
      </w:r>
      <w:r>
        <w:rPr>
          <w:lang w:val="en-US"/>
        </w:rPr>
        <w:t>each HARQ-ACK feedback option</w:t>
      </w:r>
      <w:r w:rsidR="00BA0EB2">
        <w:t xml:space="preserve">, it is necessary to further allow the gNB to dynamically switch </w:t>
      </w:r>
      <w:r>
        <w:rPr>
          <w:lang w:val="en-US"/>
        </w:rPr>
        <w:t xml:space="preserve">among the three HARQ-ACK feedback options </w:t>
      </w:r>
      <w:r>
        <w:t>in case gNB decides to enable HARQ-ACK feedback for a given MBS transmission</w:t>
      </w:r>
      <w:r w:rsidR="00BA0EB2">
        <w:t xml:space="preserve">. </w:t>
      </w:r>
      <w:r w:rsidR="00646206">
        <w:rPr>
          <w:lang w:val="en-US"/>
        </w:rPr>
        <w:t>In that sense</w:t>
      </w:r>
      <w:r w:rsidR="00BA0EB2">
        <w:t xml:space="preserve">, gNB can flexibly adjust the feedback options based on the number of interested UEs in connected mode or the PUCCH resource capacity on the serving cell </w:t>
      </w:r>
      <w:r w:rsidR="00646206">
        <w:rPr>
          <w:lang w:val="en-US"/>
        </w:rPr>
        <w:t xml:space="preserve">or the reliability requirement of QoS </w:t>
      </w:r>
      <w:proofErr w:type="gramStart"/>
      <w:r w:rsidR="00BA0EB2">
        <w:t>so as to</w:t>
      </w:r>
      <w:proofErr w:type="gramEnd"/>
      <w:r w:rsidR="00BA0EB2">
        <w:t xml:space="preserve"> reach a tradeoff between transmission reliability and resource overhead. Furthermore, if gNB intends to use PTP based retransmission, the gNB should indicate UE to use Option 2</w:t>
      </w:r>
      <w:r w:rsidR="00646206">
        <w:rPr>
          <w:lang w:val="en-US"/>
        </w:rPr>
        <w:t xml:space="preserve"> or Option 3</w:t>
      </w:r>
      <w:r w:rsidR="00BA0EB2">
        <w:t>.</w:t>
      </w:r>
    </w:p>
    <w:p w14:paraId="6382926B" w14:textId="06D594C6" w:rsidR="00BA0EB2" w:rsidRDefault="00BA0EB2" w:rsidP="00BA0EB2">
      <w:pPr>
        <w:pStyle w:val="BodyText"/>
        <w:rPr>
          <w:b/>
          <w:i/>
        </w:rPr>
      </w:pPr>
      <w:r>
        <w:rPr>
          <w:b/>
          <w:i/>
        </w:rPr>
        <w:t xml:space="preserve">Proposal </w:t>
      </w:r>
      <w:r w:rsidR="00646206">
        <w:rPr>
          <w:b/>
          <w:i/>
          <w:lang w:val="en-US"/>
        </w:rPr>
        <w:t>1</w:t>
      </w:r>
      <w:r>
        <w:rPr>
          <w:b/>
          <w:i/>
        </w:rPr>
        <w:t xml:space="preserve">: </w:t>
      </w:r>
      <w:r w:rsidR="00646206">
        <w:rPr>
          <w:b/>
          <w:i/>
          <w:lang w:val="en-US"/>
        </w:rPr>
        <w:t xml:space="preserve">Support dynamical HARQ-ACK feedback switch among </w:t>
      </w:r>
      <w:r>
        <w:rPr>
          <w:b/>
          <w:i/>
        </w:rPr>
        <w:t>Option 1</w:t>
      </w:r>
      <w:r w:rsidRPr="009C7176">
        <w:rPr>
          <w:b/>
          <w:i/>
        </w:rPr>
        <w:t xml:space="preserve"> </w:t>
      </w:r>
      <w:r>
        <w:rPr>
          <w:b/>
          <w:i/>
          <w:lang w:val="en-GB"/>
        </w:rPr>
        <w:t>(</w:t>
      </w:r>
      <w:r w:rsidR="00646206">
        <w:rPr>
          <w:b/>
          <w:i/>
          <w:lang w:val="en-GB"/>
        </w:rPr>
        <w:t xml:space="preserve">Group </w:t>
      </w:r>
      <w:r w:rsidRPr="00045087">
        <w:rPr>
          <w:b/>
          <w:i/>
          <w:lang w:val="en-GB"/>
        </w:rPr>
        <w:t>NACK-only based feedback</w:t>
      </w:r>
      <w:r>
        <w:rPr>
          <w:b/>
          <w:i/>
          <w:lang w:val="en-GB"/>
        </w:rPr>
        <w:t>)</w:t>
      </w:r>
      <w:r w:rsidR="00646206">
        <w:rPr>
          <w:b/>
          <w:i/>
          <w:lang w:val="en-GB"/>
        </w:rPr>
        <w:t>, Option 2 (UE-specific NACK-only based feedback),</w:t>
      </w:r>
      <w:r>
        <w:rPr>
          <w:b/>
          <w:i/>
          <w:lang w:val="en-GB"/>
        </w:rPr>
        <w:t xml:space="preserve"> </w:t>
      </w:r>
      <w:r w:rsidR="00646206">
        <w:rPr>
          <w:b/>
          <w:i/>
          <w:lang w:val="en-GB"/>
        </w:rPr>
        <w:t xml:space="preserve">and </w:t>
      </w:r>
      <w:r>
        <w:rPr>
          <w:b/>
          <w:i/>
          <w:lang w:val="en-GB"/>
        </w:rPr>
        <w:t xml:space="preserve">Option </w:t>
      </w:r>
      <w:r w:rsidR="00646206">
        <w:rPr>
          <w:b/>
          <w:i/>
          <w:lang w:val="en-GB"/>
        </w:rPr>
        <w:t>3</w:t>
      </w:r>
      <w:r>
        <w:rPr>
          <w:b/>
          <w:i/>
          <w:lang w:val="en-GB"/>
        </w:rPr>
        <w:t xml:space="preserve"> (</w:t>
      </w:r>
      <w:r w:rsidR="00646206">
        <w:rPr>
          <w:b/>
          <w:i/>
          <w:lang w:val="en-GB"/>
        </w:rPr>
        <w:t xml:space="preserve">UE-specific </w:t>
      </w:r>
      <w:r>
        <w:rPr>
          <w:b/>
          <w:i/>
          <w:lang w:val="en-GB"/>
        </w:rPr>
        <w:t>ACK/NACK</w:t>
      </w:r>
      <w:r w:rsidR="00F851B3">
        <w:rPr>
          <w:b/>
          <w:i/>
          <w:lang w:val="en-GB"/>
        </w:rPr>
        <w:t>-based</w:t>
      </w:r>
      <w:r>
        <w:rPr>
          <w:b/>
          <w:i/>
          <w:lang w:val="en-GB"/>
        </w:rPr>
        <w:t xml:space="preserve"> feedback). </w:t>
      </w:r>
    </w:p>
    <w:p w14:paraId="05196B67" w14:textId="45981FFE" w:rsidR="00C10BBD" w:rsidRDefault="00C10BBD" w:rsidP="00C0128E">
      <w:pPr>
        <w:pStyle w:val="BodyText"/>
      </w:pPr>
    </w:p>
    <w:p w14:paraId="1DDC3783" w14:textId="7CD7F0CB" w:rsidR="00F10BE8" w:rsidRDefault="00F10BE8" w:rsidP="00F10BE8">
      <w:pPr>
        <w:pStyle w:val="Heading2"/>
        <w:rPr>
          <w:lang w:eastAsia="zh-CN"/>
        </w:rPr>
      </w:pPr>
      <w:r>
        <w:rPr>
          <w:lang w:eastAsia="zh-CN"/>
        </w:rPr>
        <w:t>HARQ-ACK feedback enabling/disabling</w:t>
      </w:r>
    </w:p>
    <w:tbl>
      <w:tblPr>
        <w:tblStyle w:val="TableGrid"/>
        <w:tblW w:w="0" w:type="auto"/>
        <w:tblLook w:val="04A0" w:firstRow="1" w:lastRow="0" w:firstColumn="1" w:lastColumn="0" w:noHBand="0" w:noVBand="1"/>
      </w:tblPr>
      <w:tblGrid>
        <w:gridCol w:w="9307"/>
      </w:tblGrid>
      <w:tr w:rsidR="00DB588F" w14:paraId="36F28382" w14:textId="77777777" w:rsidTr="00DB588F">
        <w:tc>
          <w:tcPr>
            <w:tcW w:w="9307" w:type="dxa"/>
          </w:tcPr>
          <w:p w14:paraId="10F514EA" w14:textId="77777777" w:rsidR="00DB588F" w:rsidRPr="008F13AC" w:rsidRDefault="00DB588F" w:rsidP="00DB588F">
            <w:pPr>
              <w:spacing w:after="0"/>
              <w:rPr>
                <w:rFonts w:eastAsia="Batang"/>
                <w:lang w:val="en-GB" w:eastAsia="x-none"/>
              </w:rPr>
            </w:pPr>
            <w:r w:rsidRPr="008F13AC">
              <w:rPr>
                <w:rFonts w:eastAsia="Batang"/>
                <w:highlight w:val="darkYellow"/>
                <w:lang w:val="en-GB" w:eastAsia="x-none"/>
              </w:rPr>
              <w:t>Working assumption:</w:t>
            </w:r>
          </w:p>
          <w:p w14:paraId="25300BC8" w14:textId="77777777" w:rsidR="00DB588F" w:rsidRPr="008F13AC" w:rsidRDefault="00DB588F" w:rsidP="00DB588F">
            <w:pPr>
              <w:spacing w:after="0"/>
              <w:rPr>
                <w:rFonts w:eastAsia="Batang"/>
              </w:rPr>
            </w:pPr>
            <w:r w:rsidRPr="008F13AC">
              <w:rPr>
                <w:rFonts w:eastAsia="Batang"/>
                <w:lang w:val="en-GB"/>
              </w:rPr>
              <w:t>For enabling/disabling ACK/NACK-based HARQ-ACK feedback for RRC_CONNECTED UE receiving multicast via dynamic group-common PDSCH:</w:t>
            </w:r>
          </w:p>
          <w:p w14:paraId="3F40C907" w14:textId="77777777" w:rsidR="00DB588F" w:rsidRPr="008F13AC" w:rsidRDefault="00DB588F" w:rsidP="00DB588F">
            <w:pPr>
              <w:numPr>
                <w:ilvl w:val="0"/>
                <w:numId w:val="47"/>
              </w:numPr>
              <w:overflowPunct w:val="0"/>
              <w:snapToGrid w:val="0"/>
              <w:spacing w:after="0"/>
              <w:ind w:left="420"/>
              <w:contextualSpacing/>
              <w:rPr>
                <w:rFonts w:eastAsia="Batang"/>
                <w:lang w:val="en-GB"/>
              </w:rPr>
            </w:pPr>
            <w:r w:rsidRPr="008F13AC">
              <w:rPr>
                <w:rFonts w:eastAsia="Batang"/>
                <w:lang w:val="en-GB"/>
              </w:rPr>
              <w:t xml:space="preserve">RRC signaling configures the enabling/ disabling function of </w:t>
            </w:r>
            <w:r w:rsidRPr="008F13AC">
              <w:rPr>
                <w:rFonts w:eastAsia="Batang"/>
                <w:lang w:val="en-GB" w:eastAsia="en-US"/>
              </w:rPr>
              <w:t>group-common</w:t>
            </w:r>
            <w:r w:rsidRPr="008F13AC">
              <w:rPr>
                <w:rFonts w:eastAsia="Batang"/>
                <w:lang w:val="en-GB"/>
              </w:rPr>
              <w:t xml:space="preserve"> DCI indicating the enabling /disabling ACK/NACK based HARQ-ACK feedback.</w:t>
            </w:r>
          </w:p>
          <w:p w14:paraId="336CF56C" w14:textId="77777777" w:rsidR="00DB588F" w:rsidRPr="008F13AC" w:rsidRDefault="00DB588F" w:rsidP="00DB588F">
            <w:pPr>
              <w:numPr>
                <w:ilvl w:val="1"/>
                <w:numId w:val="47"/>
              </w:numPr>
              <w:overflowPunct w:val="0"/>
              <w:snapToGrid w:val="0"/>
              <w:spacing w:after="0"/>
              <w:ind w:left="840"/>
              <w:contextualSpacing/>
              <w:rPr>
                <w:rFonts w:eastAsia="Batang"/>
                <w:lang w:val="en-GB"/>
              </w:rPr>
            </w:pPr>
            <w:r w:rsidRPr="008F13AC">
              <w:rPr>
                <w:rFonts w:eastAsia="Batang"/>
                <w:lang w:val="en-GB"/>
              </w:rPr>
              <w:t xml:space="preserve">If RRC signaling configures the function of </w:t>
            </w:r>
            <w:r w:rsidRPr="008F13AC">
              <w:rPr>
                <w:rFonts w:eastAsia="Batang"/>
                <w:lang w:val="en-GB" w:eastAsia="en-US"/>
              </w:rPr>
              <w:t xml:space="preserve">group-common </w:t>
            </w:r>
            <w:r w:rsidRPr="008F13AC">
              <w:rPr>
                <w:rFonts w:eastAsia="Batang"/>
                <w:lang w:val="en-GB"/>
              </w:rPr>
              <w:t xml:space="preserve">DCI based indication, </w:t>
            </w:r>
            <w:r w:rsidRPr="008F13AC">
              <w:rPr>
                <w:rFonts w:eastAsia="Batang"/>
                <w:lang w:val="en-GB" w:eastAsia="en-US"/>
              </w:rPr>
              <w:t xml:space="preserve">group-common </w:t>
            </w:r>
            <w:r w:rsidRPr="008F13AC">
              <w:rPr>
                <w:rFonts w:eastAsia="Batang"/>
                <w:lang w:val="en-GB"/>
              </w:rPr>
              <w:t xml:space="preserve">DCI indicates (explicitly or implicitly) whether ACK/NACK based HARQ-ACK feedback is enabled/disabled </w:t>
            </w:r>
          </w:p>
          <w:p w14:paraId="76100EF1" w14:textId="77777777" w:rsidR="00DB588F" w:rsidRPr="008F13AC" w:rsidRDefault="00DB588F" w:rsidP="00DB588F">
            <w:pPr>
              <w:numPr>
                <w:ilvl w:val="1"/>
                <w:numId w:val="47"/>
              </w:numPr>
              <w:overflowPunct w:val="0"/>
              <w:snapToGrid w:val="0"/>
              <w:spacing w:after="0"/>
              <w:ind w:left="840"/>
              <w:contextualSpacing/>
              <w:rPr>
                <w:rFonts w:eastAsia="Batang"/>
                <w:lang w:val="en-GB" w:eastAsia="ja-JP"/>
              </w:rPr>
            </w:pPr>
            <w:r w:rsidRPr="008F13AC">
              <w:rPr>
                <w:rFonts w:eastAsia="Batang"/>
                <w:lang w:val="en-GB" w:eastAsia="ja-JP"/>
              </w:rPr>
              <w:t>Otherwise</w:t>
            </w:r>
            <w:r w:rsidRPr="008F13AC">
              <w:rPr>
                <w:rFonts w:eastAsia="Batang"/>
                <w:lang w:val="en-GB"/>
              </w:rPr>
              <w:t xml:space="preserve">, enabling/disabling ACK/NACK based HARQ-ACK feedback is configured by RRC </w:t>
            </w:r>
            <w:r w:rsidRPr="008F13AC">
              <w:rPr>
                <w:rFonts w:eastAsia="Batang"/>
                <w:lang w:val="en-GB"/>
              </w:rPr>
              <w:lastRenderedPageBreak/>
              <w:t xml:space="preserve">signaling. </w:t>
            </w:r>
          </w:p>
          <w:p w14:paraId="611A242B" w14:textId="77777777" w:rsidR="00DB588F" w:rsidRPr="008F13AC" w:rsidRDefault="00DB588F" w:rsidP="00DB588F">
            <w:pPr>
              <w:numPr>
                <w:ilvl w:val="1"/>
                <w:numId w:val="47"/>
              </w:numPr>
              <w:overflowPunct w:val="0"/>
              <w:snapToGrid w:val="0"/>
              <w:spacing w:after="0"/>
              <w:ind w:left="840"/>
              <w:contextualSpacing/>
              <w:rPr>
                <w:rFonts w:eastAsia="Batang"/>
                <w:lang w:val="en-GB" w:eastAsia="ja-JP"/>
              </w:rPr>
            </w:pPr>
            <w:r w:rsidRPr="008F13AC">
              <w:rPr>
                <w:rFonts w:eastAsia="Batang"/>
                <w:lang w:val="en-GB" w:eastAsia="ja-JP"/>
              </w:rPr>
              <w:t xml:space="preserve">FFS details on RRC signaling and group-common DCI indicating. </w:t>
            </w:r>
          </w:p>
          <w:p w14:paraId="42EA5FC3" w14:textId="77777777" w:rsidR="00DB588F" w:rsidRPr="008F13AC" w:rsidRDefault="00DB588F" w:rsidP="00DB588F">
            <w:pPr>
              <w:numPr>
                <w:ilvl w:val="0"/>
                <w:numId w:val="47"/>
              </w:numPr>
              <w:overflowPunct w:val="0"/>
              <w:snapToGrid w:val="0"/>
              <w:spacing w:after="0"/>
              <w:ind w:left="420"/>
              <w:contextualSpacing/>
              <w:rPr>
                <w:rFonts w:eastAsia="Batang"/>
                <w:lang w:val="en-GB" w:eastAsia="ja-JP"/>
              </w:rPr>
            </w:pPr>
            <w:r w:rsidRPr="008F13AC">
              <w:rPr>
                <w:rFonts w:eastAsia="Batang"/>
                <w:lang w:val="en-GB"/>
              </w:rPr>
              <w:t xml:space="preserve">FFS whether/how this option is extended to apply to NACK-only based feedback and multiple G-RNTI cases. </w:t>
            </w:r>
          </w:p>
          <w:p w14:paraId="34688306" w14:textId="77777777" w:rsidR="00DB588F" w:rsidRPr="008F13AC" w:rsidRDefault="00DB588F" w:rsidP="00DB588F">
            <w:pPr>
              <w:numPr>
                <w:ilvl w:val="0"/>
                <w:numId w:val="47"/>
              </w:numPr>
              <w:overflowPunct w:val="0"/>
              <w:snapToGrid w:val="0"/>
              <w:spacing w:after="0"/>
              <w:ind w:left="420"/>
              <w:contextualSpacing/>
              <w:rPr>
                <w:rFonts w:eastAsia="Batang"/>
                <w:lang w:val="en-GB" w:eastAsia="ja-JP"/>
              </w:rPr>
            </w:pPr>
            <w:r w:rsidRPr="008F13AC">
              <w:rPr>
                <w:rFonts w:eastAsia="Batang"/>
                <w:lang w:val="en-GB"/>
              </w:rPr>
              <w:t>FFS the relation to the HARQ-ACK codebook types and HARQ-ACK codebook construction.</w:t>
            </w:r>
          </w:p>
          <w:p w14:paraId="28774616" w14:textId="77777777" w:rsidR="00DB588F" w:rsidRPr="008F13AC" w:rsidRDefault="00DB588F" w:rsidP="00DB588F">
            <w:pPr>
              <w:numPr>
                <w:ilvl w:val="0"/>
                <w:numId w:val="47"/>
              </w:numPr>
              <w:overflowPunct w:val="0"/>
              <w:snapToGrid w:val="0"/>
              <w:spacing w:after="0"/>
              <w:ind w:left="420"/>
              <w:contextualSpacing/>
              <w:rPr>
                <w:rFonts w:eastAsia="Batang"/>
                <w:lang w:val="en-GB" w:eastAsia="ja-JP"/>
              </w:rPr>
            </w:pPr>
            <w:r w:rsidRPr="008F13AC">
              <w:rPr>
                <w:rFonts w:eastAsia="Batang"/>
                <w:lang w:val="en-GB"/>
              </w:rPr>
              <w:t xml:space="preserve">FFS the relation to the enabling/disabling ACK/NACK based HARQ-ACK feedback for retransmission.  </w:t>
            </w:r>
          </w:p>
          <w:p w14:paraId="02C889B8" w14:textId="77777777" w:rsidR="00DB588F" w:rsidRPr="008F13AC" w:rsidRDefault="00DB588F" w:rsidP="00DB588F">
            <w:pPr>
              <w:numPr>
                <w:ilvl w:val="0"/>
                <w:numId w:val="47"/>
              </w:numPr>
              <w:overflowPunct w:val="0"/>
              <w:snapToGrid w:val="0"/>
              <w:spacing w:after="0"/>
              <w:ind w:left="420"/>
              <w:contextualSpacing/>
              <w:rPr>
                <w:rFonts w:eastAsia="Batang"/>
                <w:lang w:val="en-GB" w:eastAsia="ja-JP"/>
              </w:rPr>
            </w:pPr>
            <w:r w:rsidRPr="008F13AC">
              <w:rPr>
                <w:rFonts w:eastAsia="Batang"/>
                <w:lang w:val="en-GB"/>
              </w:rPr>
              <w:t xml:space="preserve">FFS </w:t>
            </w:r>
            <w:r w:rsidRPr="008F13AC">
              <w:rPr>
                <w:rFonts w:eastAsia="Batang"/>
                <w:lang w:val="en-GB" w:eastAsia="en-US"/>
              </w:rPr>
              <w:t>whether/how to allow UE not to react to the DCI signaling, but instead follow UE-specific RRC configuration for HARQ feedback</w:t>
            </w:r>
            <w:r w:rsidRPr="008F13AC">
              <w:rPr>
                <w:rFonts w:eastAsia="Batang"/>
                <w:lang w:val="en-GB"/>
              </w:rPr>
              <w:t>.</w:t>
            </w:r>
          </w:p>
          <w:p w14:paraId="62581582" w14:textId="77777777" w:rsidR="00DB588F" w:rsidRPr="008F13AC" w:rsidRDefault="00DB588F" w:rsidP="00DB588F">
            <w:pPr>
              <w:numPr>
                <w:ilvl w:val="0"/>
                <w:numId w:val="47"/>
              </w:numPr>
              <w:overflowPunct w:val="0"/>
              <w:snapToGrid w:val="0"/>
              <w:spacing w:after="0"/>
              <w:ind w:left="420"/>
              <w:contextualSpacing/>
              <w:rPr>
                <w:rFonts w:eastAsia="Batang"/>
                <w:lang w:val="en-GB" w:eastAsia="ja-JP"/>
              </w:rPr>
            </w:pPr>
            <w:r w:rsidRPr="008F13AC">
              <w:rPr>
                <w:rFonts w:eastAsia="Batang"/>
                <w:lang w:val="en-GB"/>
              </w:rPr>
              <w:t>FFS</w:t>
            </w:r>
            <w:r w:rsidRPr="008F13AC">
              <w:rPr>
                <w:rFonts w:eastAsia="Batang"/>
                <w:lang w:val="en-GB" w:eastAsia="en-US"/>
              </w:rPr>
              <w:t xml:space="preserve"> </w:t>
            </w:r>
            <w:r w:rsidRPr="008F13AC">
              <w:rPr>
                <w:rFonts w:eastAsia="Batang"/>
                <w:lang w:val="en-GB"/>
              </w:rPr>
              <w:t xml:space="preserve">whether/how to apply it to SPS </w:t>
            </w:r>
            <w:proofErr w:type="gramStart"/>
            <w:r w:rsidRPr="008F13AC">
              <w:rPr>
                <w:rFonts w:eastAsia="Batang"/>
                <w:lang w:val="en-GB"/>
              </w:rPr>
              <w:t>group-common</w:t>
            </w:r>
            <w:proofErr w:type="gramEnd"/>
            <w:r w:rsidRPr="008F13AC">
              <w:rPr>
                <w:rFonts w:eastAsia="Batang"/>
                <w:lang w:val="en-GB"/>
              </w:rPr>
              <w:t xml:space="preserve"> PDSCH.</w:t>
            </w:r>
          </w:p>
          <w:p w14:paraId="6491583A" w14:textId="77777777" w:rsidR="00DB588F" w:rsidRPr="00DB588F" w:rsidRDefault="00DB588F" w:rsidP="00C0128E">
            <w:pPr>
              <w:pStyle w:val="BodyText"/>
              <w:rPr>
                <w:lang w:val="en-GB"/>
              </w:rPr>
            </w:pPr>
          </w:p>
        </w:tc>
      </w:tr>
    </w:tbl>
    <w:p w14:paraId="163C16D4" w14:textId="77777777" w:rsidR="00DB588F" w:rsidRDefault="00DB588F" w:rsidP="00C0128E">
      <w:pPr>
        <w:pStyle w:val="BodyText"/>
      </w:pPr>
    </w:p>
    <w:p w14:paraId="1A86D9D3" w14:textId="69B31511" w:rsidR="00C10BBD" w:rsidRPr="002D2EBF" w:rsidRDefault="00A101FE" w:rsidP="00C0128E">
      <w:pPr>
        <w:pStyle w:val="BodyText"/>
        <w:rPr>
          <w:lang w:val="en-US"/>
        </w:rPr>
      </w:pPr>
      <w:r>
        <w:t>A</w:t>
      </w:r>
      <w:r w:rsidR="00397A88">
        <w:t xml:space="preserve">s mentioned in the agreement, there is one FFS issue whether to enable or disable the HARQ-ACK feedback for MBS PDSCH. Considering the reason why HARQ-ACK feedback is introduced for MBS is for the purpose of satisfying MBS service reliability requirements, from the standard point of view, </w:t>
      </w:r>
      <w:r w:rsidR="00C0128E">
        <w:t xml:space="preserve">it </w:t>
      </w:r>
      <w:r w:rsidR="00397A88">
        <w:t>does make sense</w:t>
      </w:r>
      <w:r w:rsidR="00C0128E">
        <w:t xml:space="preserve"> to introduce a mechanism which allows gNB to </w:t>
      </w:r>
      <w:r w:rsidR="00D42EFD">
        <w:t>enable or disable the HARQ-ACK feedback</w:t>
      </w:r>
      <w:r w:rsidR="00397A88">
        <w:t xml:space="preserve"> based on </w:t>
      </w:r>
      <w:proofErr w:type="spellStart"/>
      <w:r w:rsidR="00397A88">
        <w:t>gNB’s</w:t>
      </w:r>
      <w:proofErr w:type="spellEnd"/>
      <w:r w:rsidR="00397A88">
        <w:t xml:space="preserve"> scheduling policy and service QoS</w:t>
      </w:r>
      <w:r w:rsidR="00C10BBD">
        <w:t xml:space="preserve">. In case </w:t>
      </w:r>
      <w:r w:rsidR="00397A88">
        <w:t xml:space="preserve">of </w:t>
      </w:r>
      <w:r w:rsidR="00C10BBD">
        <w:t xml:space="preserve">high reliability requirements, gNB can enable the HARQ-ACK feedback; otherwise, gNB can disable the HARQ-ACK feedback. </w:t>
      </w:r>
      <w:r w:rsidR="002D2EBF">
        <w:rPr>
          <w:lang w:val="en-US"/>
        </w:rPr>
        <w:t>Hence, dynamic signaling for enabling/disabling the HARQ-ACK feedback is needed.</w:t>
      </w:r>
    </w:p>
    <w:p w14:paraId="14C4DA42" w14:textId="2355B316" w:rsidR="00BA0EB2" w:rsidRDefault="0023292F" w:rsidP="00C0128E">
      <w:pPr>
        <w:pStyle w:val="BodyText"/>
        <w:rPr>
          <w:lang w:eastAsia="zh-CN"/>
        </w:rPr>
      </w:pPr>
      <w:r>
        <w:t xml:space="preserve">Regarding enabling or disabling HARQ-ACK feedback, in Rel-16 </w:t>
      </w:r>
      <w:r w:rsidR="00BA0EB2">
        <w:t xml:space="preserve">NR-U, </w:t>
      </w:r>
      <w:r>
        <w:t xml:space="preserve">HARQ-ACK feedback for PDSCH can be disabled by indicating </w:t>
      </w:r>
      <w:r w:rsidR="00BA0EB2">
        <w:t xml:space="preserve">a non-numerical value </w:t>
      </w:r>
      <w:r>
        <w:t>by the field of PDSCH-to-</w:t>
      </w:r>
      <w:proofErr w:type="spellStart"/>
      <w:r>
        <w:t>HARQ_timing</w:t>
      </w:r>
      <w:proofErr w:type="spellEnd"/>
      <w:r>
        <w:t xml:space="preserve"> in the DL DCI. This non-numerical value </w:t>
      </w:r>
      <w:r w:rsidR="00BA0EB2">
        <w:t xml:space="preserve">is </w:t>
      </w:r>
      <w:r>
        <w:t>pre</w:t>
      </w:r>
      <w:r w:rsidR="00BA0EB2">
        <w:t xml:space="preserve">configured in the </w:t>
      </w:r>
      <w:r w:rsidR="00A101FE">
        <w:t>K</w:t>
      </w:r>
      <w:r w:rsidR="00BA0EB2">
        <w:t xml:space="preserve">1 set. </w:t>
      </w:r>
      <w:r>
        <w:t>When gNB intends to enable the HARQ-ACK feedback for PDSCH, it shall indicate a numerical value by the field of PDSCH-to-</w:t>
      </w:r>
      <w:proofErr w:type="spellStart"/>
      <w:r>
        <w:t>HARQ_timing</w:t>
      </w:r>
      <w:proofErr w:type="spellEnd"/>
      <w:r>
        <w:t>; when gNB intends to disable the HARQ-ACK feedback for PDSCH, it shall indicate the non-numerical value by the field of PDSCH-to-</w:t>
      </w:r>
      <w:proofErr w:type="spellStart"/>
      <w:r>
        <w:t>HARQ_timing</w:t>
      </w:r>
      <w:proofErr w:type="spellEnd"/>
      <w:r>
        <w:t xml:space="preserve">. At the UE side, whether to transmit HARQ-ACK feedback depends on the received HARQ-ACK timing value. If it is an applicable value, then UE shall transmit HARQ-ACK feedback in the indicated slot; </w:t>
      </w:r>
      <w:r w:rsidR="00646206">
        <w:rPr>
          <w:lang w:val="en-US"/>
        </w:rPr>
        <w:t>If it is the inapplicable value</w:t>
      </w:r>
      <w:r>
        <w:t xml:space="preserve">, UE shall disable the HARQ-ACK feedback. In this way, there is no any L1 signaling overhead introduced and gNB can dynamically enable/disable the HARQ-ACK feedback. Based on the learning of Rel-16 NR-U, </w:t>
      </w:r>
      <w:r w:rsidR="00387954">
        <w:t>this kind of mechanism can be reused for MBS.</w:t>
      </w:r>
    </w:p>
    <w:p w14:paraId="1DCA3009" w14:textId="77777777" w:rsidR="00397A88" w:rsidRPr="00D67877" w:rsidRDefault="00397A88" w:rsidP="00397A88">
      <w:pPr>
        <w:pStyle w:val="BodyText"/>
      </w:pPr>
      <w:r>
        <w:t>Based on above discussion, we have below proposals:</w:t>
      </w:r>
    </w:p>
    <w:p w14:paraId="3DAD9B99" w14:textId="1FBC7A56" w:rsidR="00B059F2" w:rsidRDefault="00397A88" w:rsidP="00397A88">
      <w:pPr>
        <w:pStyle w:val="BodyText"/>
        <w:rPr>
          <w:b/>
          <w:i/>
        </w:rPr>
      </w:pPr>
      <w:r w:rsidRPr="009C7176">
        <w:rPr>
          <w:b/>
          <w:i/>
        </w:rPr>
        <w:t xml:space="preserve">Proposal </w:t>
      </w:r>
      <w:r w:rsidR="00DB588F">
        <w:rPr>
          <w:b/>
          <w:i/>
          <w:lang w:val="en-US"/>
        </w:rPr>
        <w:t>2</w:t>
      </w:r>
      <w:r w:rsidRPr="009C7176">
        <w:rPr>
          <w:b/>
          <w:i/>
        </w:rPr>
        <w:t xml:space="preserve">: </w:t>
      </w:r>
      <w:r w:rsidR="002D2EBF" w:rsidRPr="00CD67A1">
        <w:rPr>
          <w:b/>
          <w:i/>
        </w:rPr>
        <w:t>For enabling/disabling HARQ-ACK feedback for RRC_CONNECTED UE</w:t>
      </w:r>
      <w:r w:rsidR="002D2EBF">
        <w:rPr>
          <w:b/>
          <w:i/>
          <w:lang w:val="en-US"/>
        </w:rPr>
        <w:t>s</w:t>
      </w:r>
      <w:r w:rsidR="002D2EBF" w:rsidRPr="00CD67A1">
        <w:rPr>
          <w:b/>
          <w:i/>
        </w:rPr>
        <w:t xml:space="preserve"> receiving multicast</w:t>
      </w:r>
      <w:r w:rsidR="002D2EBF">
        <w:rPr>
          <w:b/>
          <w:i/>
          <w:lang w:val="en-US"/>
        </w:rPr>
        <w:t>,</w:t>
      </w:r>
      <w:r w:rsidR="002D2EBF">
        <w:rPr>
          <w:b/>
          <w:i/>
        </w:rPr>
        <w:t xml:space="preserve"> </w:t>
      </w:r>
      <w:r w:rsidR="002D2EBF">
        <w:rPr>
          <w:b/>
          <w:i/>
          <w:lang w:val="en-US"/>
        </w:rPr>
        <w:t>RRC signaling configures a</w:t>
      </w:r>
      <w:r w:rsidR="00387954">
        <w:rPr>
          <w:b/>
          <w:i/>
        </w:rPr>
        <w:t xml:space="preserve"> non-numerical value in the K1 set and </w:t>
      </w:r>
      <w:r w:rsidR="002D2EBF" w:rsidRPr="002D2EBF">
        <w:rPr>
          <w:b/>
          <w:i/>
        </w:rPr>
        <w:t>PDSCH-to-</w:t>
      </w:r>
      <w:proofErr w:type="spellStart"/>
      <w:r w:rsidR="002D2EBF" w:rsidRPr="002D2EBF">
        <w:rPr>
          <w:b/>
          <w:i/>
        </w:rPr>
        <w:t>HARQ_timing</w:t>
      </w:r>
      <w:proofErr w:type="spellEnd"/>
      <w:r w:rsidR="002D2EBF" w:rsidRPr="002D2EBF">
        <w:rPr>
          <w:b/>
          <w:i/>
        </w:rPr>
        <w:t xml:space="preserve"> </w:t>
      </w:r>
      <w:r w:rsidR="002D2EBF">
        <w:rPr>
          <w:b/>
          <w:i/>
          <w:lang w:val="en-US"/>
        </w:rPr>
        <w:t xml:space="preserve">indicator in the </w:t>
      </w:r>
      <w:r w:rsidR="00646206">
        <w:rPr>
          <w:b/>
          <w:i/>
          <w:lang w:val="en-US"/>
        </w:rPr>
        <w:t xml:space="preserve">group-common </w:t>
      </w:r>
      <w:r w:rsidR="002D2EBF">
        <w:rPr>
          <w:b/>
          <w:i/>
          <w:lang w:val="en-US"/>
        </w:rPr>
        <w:t xml:space="preserve">DCI indicates a </w:t>
      </w:r>
      <w:r w:rsidR="002D2EBF">
        <w:rPr>
          <w:b/>
          <w:i/>
          <w:lang w:val="en-GB"/>
        </w:rPr>
        <w:t xml:space="preserve">numerical value or the non-numerical value for </w:t>
      </w:r>
      <w:r w:rsidR="00B059F2">
        <w:rPr>
          <w:b/>
          <w:i/>
          <w:lang w:val="en-GB"/>
        </w:rPr>
        <w:t>enabl</w:t>
      </w:r>
      <w:r w:rsidR="002D2EBF">
        <w:rPr>
          <w:b/>
          <w:i/>
          <w:lang w:val="en-GB"/>
        </w:rPr>
        <w:t>ing</w:t>
      </w:r>
      <w:r w:rsidR="00B059F2">
        <w:rPr>
          <w:b/>
          <w:i/>
          <w:lang w:val="en-GB"/>
        </w:rPr>
        <w:t xml:space="preserve"> or disabl</w:t>
      </w:r>
      <w:r w:rsidR="002D2EBF">
        <w:rPr>
          <w:b/>
          <w:i/>
          <w:lang w:val="en-GB"/>
        </w:rPr>
        <w:t>ing the HARQ-ACK feedback</w:t>
      </w:r>
      <w:r w:rsidRPr="009C7176">
        <w:rPr>
          <w:b/>
          <w:i/>
        </w:rPr>
        <w:t>.</w:t>
      </w:r>
    </w:p>
    <w:p w14:paraId="044D002A" w14:textId="77777777" w:rsidR="00DB588F" w:rsidRPr="00AA4C2D" w:rsidRDefault="00DB588F" w:rsidP="00DB588F">
      <w:pPr>
        <w:pStyle w:val="BodyText"/>
        <w:rPr>
          <w:lang w:val="en-GB"/>
        </w:rPr>
      </w:pPr>
    </w:p>
    <w:p w14:paraId="4AE6EB45" w14:textId="75511304" w:rsidR="00DB588F" w:rsidRDefault="00DB588F" w:rsidP="00DB588F">
      <w:pPr>
        <w:pStyle w:val="BodyText"/>
      </w:pPr>
      <w:r>
        <w:rPr>
          <w:rFonts w:hint="eastAsia"/>
          <w:lang w:eastAsia="zh-CN"/>
        </w:rPr>
        <w:t>Regarding</w:t>
      </w:r>
      <w:r>
        <w:t xml:space="preserve"> </w:t>
      </w:r>
      <w:r>
        <w:rPr>
          <w:rFonts w:hint="eastAsia"/>
          <w:lang w:eastAsia="zh-CN"/>
        </w:rPr>
        <w:t>t</w:t>
      </w:r>
      <w:r>
        <w:rPr>
          <w:lang w:eastAsia="zh-CN"/>
        </w:rPr>
        <w:t xml:space="preserve">he FFS issues of </w:t>
      </w:r>
      <w:r w:rsidRPr="008F13AC">
        <w:rPr>
          <w:rFonts w:eastAsia="Batang"/>
          <w:lang w:val="en-GB"/>
        </w:rPr>
        <w:t>whether/how this option is extended to apply to NACK-only based feedback and multiple G-RNTI cases</w:t>
      </w:r>
      <w:r>
        <w:rPr>
          <w:rFonts w:eastAsia="Batang"/>
          <w:lang w:val="en-GB"/>
        </w:rPr>
        <w:t xml:space="preserve">, the proposed solution based on non-numerical k1 value can be straightforwardly adopted for NACK-only based feedback and multiple G-RNTI cases since the </w:t>
      </w:r>
      <w:r>
        <w:t>field of PDSCH-to-</w:t>
      </w:r>
      <w:proofErr w:type="spellStart"/>
      <w:r>
        <w:t>HARQ_timing</w:t>
      </w:r>
      <w:proofErr w:type="spellEnd"/>
      <w:r>
        <w:t xml:space="preserve"> is included in the group-common DCI with CRC scrambled by G-RNTI.</w:t>
      </w:r>
    </w:p>
    <w:p w14:paraId="42536AED" w14:textId="1A6D35CC" w:rsidR="00AA4C2D" w:rsidRDefault="00AA4C2D" w:rsidP="00DB588F">
      <w:pPr>
        <w:pStyle w:val="BodyText"/>
      </w:pPr>
      <w:r>
        <w:t>For multicast retransmission, if it is retransmitted in group-common PDSCH, then the scheduling group-common DCI can easily enable or disable HARQ-ACK feedback by indicating a numerical k1 value or the non-numerical k1 value; if it is retransmitted in PTP manner, similarly, the scheduling UE-specific DCI can easily enable or disable HARQ-ACK feedback by indicating a numerical k1 value or the non-numerical k1 value.</w:t>
      </w:r>
    </w:p>
    <w:p w14:paraId="6AB5A2D5" w14:textId="07DE9406" w:rsidR="00AA4C2D" w:rsidRDefault="00AA4C2D" w:rsidP="00DB588F">
      <w:pPr>
        <w:pStyle w:val="BodyText"/>
      </w:pPr>
      <w:r>
        <w:t xml:space="preserve">For HARQ-ACK feedback enabling/disabling for multicast transmission, it does make sense for UE to enable/disable HARQ-ACK feedback based on DCI signaling indication of numerical k1 value or the non-numerical k1 value. </w:t>
      </w:r>
    </w:p>
    <w:p w14:paraId="00E15053" w14:textId="0E054FA1" w:rsidR="00AA4C2D" w:rsidRDefault="00AA4C2D" w:rsidP="00DB588F">
      <w:pPr>
        <w:pStyle w:val="BodyText"/>
      </w:pPr>
      <w:r>
        <w:t xml:space="preserve">For SPS group-common PDSCH, if the non-numerical HARQ-ACK timing is indicated by the activation group-common DCI, then it implies HARQ-ACK feedback for the SPS group-common PDSCH is disabled; if a numerical HARQ-ACK timing is indicated by the activation group-common DCI, then UE should transmit HARQ-ACK feedback for the SPS group-common PDSCH in the indicated slot. For SPS group-common PDSCH, since UE needs to monitor DCI with CRC scrambled by G-CS-RNTI, HARQ-ACK feedback </w:t>
      </w:r>
      <w:r w:rsidRPr="00AA4C2D">
        <w:t>enabling/disabling</w:t>
      </w:r>
      <w:r>
        <w:t xml:space="preserve"> can still be realized by the DCI with G-CS-RNTI.</w:t>
      </w:r>
    </w:p>
    <w:p w14:paraId="4E73971E" w14:textId="77777777" w:rsidR="00AA4C2D" w:rsidRPr="00D67877" w:rsidRDefault="00AA4C2D" w:rsidP="00AA4C2D">
      <w:pPr>
        <w:pStyle w:val="BodyText"/>
      </w:pPr>
      <w:r>
        <w:t>Based on above discussion, we have below proposals:</w:t>
      </w:r>
    </w:p>
    <w:p w14:paraId="3F845EC2" w14:textId="15913A28" w:rsidR="00DB588F" w:rsidRDefault="00DB588F" w:rsidP="00DB588F">
      <w:pPr>
        <w:pStyle w:val="BodyText"/>
        <w:rPr>
          <w:b/>
          <w:i/>
        </w:rPr>
      </w:pPr>
      <w:r w:rsidRPr="009C7176">
        <w:rPr>
          <w:b/>
          <w:i/>
        </w:rPr>
        <w:t xml:space="preserve">Proposal </w:t>
      </w:r>
      <w:r>
        <w:rPr>
          <w:b/>
          <w:i/>
          <w:lang w:val="en-US"/>
        </w:rPr>
        <w:t>3</w:t>
      </w:r>
      <w:r w:rsidRPr="009C7176">
        <w:rPr>
          <w:b/>
          <w:i/>
        </w:rPr>
        <w:t xml:space="preserve">: </w:t>
      </w:r>
      <w:r w:rsidRPr="00CD67A1">
        <w:rPr>
          <w:b/>
          <w:i/>
        </w:rPr>
        <w:t xml:space="preserve">HARQ-ACK feedback </w:t>
      </w:r>
      <w:r w:rsidR="00AA4C2D" w:rsidRPr="00CD67A1">
        <w:rPr>
          <w:b/>
          <w:i/>
        </w:rPr>
        <w:t xml:space="preserve">enabling/disabling </w:t>
      </w:r>
      <w:r w:rsidR="00AA4C2D">
        <w:rPr>
          <w:b/>
          <w:i/>
        </w:rPr>
        <w:t xml:space="preserve">based on </w:t>
      </w:r>
      <w:r>
        <w:rPr>
          <w:b/>
          <w:i/>
          <w:lang w:val="en-GB"/>
        </w:rPr>
        <w:t xml:space="preserve">numerical </w:t>
      </w:r>
      <w:r w:rsidR="00AA4C2D">
        <w:rPr>
          <w:b/>
          <w:i/>
          <w:lang w:val="en-GB"/>
        </w:rPr>
        <w:t xml:space="preserve">k1 </w:t>
      </w:r>
      <w:r>
        <w:rPr>
          <w:b/>
          <w:i/>
          <w:lang w:val="en-GB"/>
        </w:rPr>
        <w:t xml:space="preserve">value or non-numerical </w:t>
      </w:r>
      <w:r w:rsidR="00AA4C2D">
        <w:rPr>
          <w:b/>
          <w:i/>
          <w:lang w:val="en-GB"/>
        </w:rPr>
        <w:t>k1 can be strai</w:t>
      </w:r>
      <w:r w:rsidR="008251AD">
        <w:rPr>
          <w:b/>
          <w:i/>
          <w:lang w:val="en-GB"/>
        </w:rPr>
        <w:t>gh</w:t>
      </w:r>
      <w:r w:rsidR="00AA4C2D">
        <w:rPr>
          <w:b/>
          <w:i/>
          <w:lang w:val="en-GB"/>
        </w:rPr>
        <w:t>tforwardly extended to NACK-only based feedback and multiple G-RNTI cases</w:t>
      </w:r>
      <w:r w:rsidRPr="009C7176">
        <w:rPr>
          <w:b/>
          <w:i/>
        </w:rPr>
        <w:t>.</w:t>
      </w:r>
    </w:p>
    <w:p w14:paraId="27AB8967" w14:textId="66A941FF" w:rsidR="008251AD" w:rsidRDefault="008251AD" w:rsidP="008251AD">
      <w:pPr>
        <w:pStyle w:val="BodyText"/>
        <w:rPr>
          <w:b/>
          <w:i/>
        </w:rPr>
      </w:pPr>
      <w:r w:rsidRPr="009C7176">
        <w:rPr>
          <w:b/>
          <w:i/>
        </w:rPr>
        <w:lastRenderedPageBreak/>
        <w:t xml:space="preserve">Proposal </w:t>
      </w:r>
      <w:r>
        <w:rPr>
          <w:b/>
          <w:i/>
          <w:lang w:val="en-US"/>
        </w:rPr>
        <w:t>4</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multicast retransmission</w:t>
      </w:r>
      <w:r w:rsidRPr="009C7176">
        <w:rPr>
          <w:b/>
          <w:i/>
        </w:rPr>
        <w:t>.</w:t>
      </w:r>
    </w:p>
    <w:p w14:paraId="2145E37A" w14:textId="7B35566E" w:rsidR="008251AD" w:rsidRDefault="008251AD" w:rsidP="008251AD">
      <w:pPr>
        <w:pStyle w:val="BodyText"/>
        <w:rPr>
          <w:b/>
          <w:i/>
        </w:rPr>
      </w:pPr>
      <w:r w:rsidRPr="009C7176">
        <w:rPr>
          <w:b/>
          <w:i/>
        </w:rPr>
        <w:t xml:space="preserve">Proposal </w:t>
      </w:r>
      <w:r>
        <w:rPr>
          <w:b/>
          <w:i/>
          <w:lang w:val="en-US"/>
        </w:rPr>
        <w:t>5</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should be followed by UE</w:t>
      </w:r>
      <w:r w:rsidRPr="009C7176">
        <w:rPr>
          <w:b/>
          <w:i/>
        </w:rPr>
        <w:t>.</w:t>
      </w:r>
    </w:p>
    <w:p w14:paraId="18F4F899" w14:textId="0378825C" w:rsidR="008251AD" w:rsidRDefault="008251AD" w:rsidP="008251AD">
      <w:pPr>
        <w:pStyle w:val="BodyText"/>
        <w:rPr>
          <w:b/>
          <w:i/>
        </w:rPr>
      </w:pPr>
      <w:r w:rsidRPr="009C7176">
        <w:rPr>
          <w:b/>
          <w:i/>
        </w:rPr>
        <w:t xml:space="preserve">Proposal </w:t>
      </w:r>
      <w:r>
        <w:rPr>
          <w:b/>
          <w:i/>
          <w:lang w:val="en-US"/>
        </w:rPr>
        <w:t>6</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SPS group-common PDSCH transmission</w:t>
      </w:r>
      <w:r w:rsidRPr="009C7176">
        <w:rPr>
          <w:b/>
          <w:i/>
        </w:rPr>
        <w:t>.</w:t>
      </w:r>
    </w:p>
    <w:p w14:paraId="772DAB6C" w14:textId="77777777" w:rsidR="00DB588F" w:rsidRPr="00646206" w:rsidRDefault="00DB588F" w:rsidP="00D67877">
      <w:pPr>
        <w:pStyle w:val="BodyText"/>
        <w:rPr>
          <w:b/>
          <w:i/>
          <w:lang w:val="en-GB"/>
        </w:rPr>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22D815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 </w:t>
      </w:r>
    </w:p>
    <w:p w14:paraId="217566AB" w14:textId="0BBFB00E"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67F794F4" w:rsidR="00104B87" w:rsidRDefault="00104B87" w:rsidP="00104B87">
      <w:pPr>
        <w:pStyle w:val="BodyText"/>
        <w:rPr>
          <w:b/>
          <w:i/>
        </w:rPr>
      </w:pPr>
      <w:r w:rsidRPr="009C7176">
        <w:rPr>
          <w:b/>
          <w:i/>
        </w:rPr>
        <w:t xml:space="preserve">Proposal </w:t>
      </w:r>
      <w:r w:rsidR="00AB517C">
        <w:rPr>
          <w:b/>
          <w:i/>
          <w:lang w:val="en-US"/>
        </w:rPr>
        <w:t>7</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201A48DB" w14:textId="77777777" w:rsidR="008251AD" w:rsidRDefault="008251AD" w:rsidP="00104B87">
      <w:pPr>
        <w:pStyle w:val="BodyText"/>
        <w:rPr>
          <w:b/>
          <w:i/>
        </w:rPr>
      </w:pPr>
    </w:p>
    <w:p w14:paraId="0C335E70" w14:textId="7C891F02" w:rsidR="00104B87" w:rsidRPr="00D52991" w:rsidRDefault="001E54D4" w:rsidP="00104B87">
      <w:pPr>
        <w:pStyle w:val="Heading2"/>
        <w:rPr>
          <w:lang w:eastAsia="zh-CN"/>
        </w:rPr>
      </w:pPr>
      <w:r>
        <w:rPr>
          <w:lang w:eastAsia="zh-CN"/>
        </w:rPr>
        <w:t xml:space="preserve">Type-2 </w:t>
      </w:r>
      <w:r w:rsidR="00AD5501">
        <w:rPr>
          <w:lang w:eastAsia="zh-CN"/>
        </w:rPr>
        <w:t>HARQ-ACK codebook determination</w:t>
      </w:r>
    </w:p>
    <w:p w14:paraId="315B839D" w14:textId="1064CE33" w:rsidR="00D52991" w:rsidRPr="00D52991" w:rsidRDefault="00104B87" w:rsidP="00D52991">
      <w:pPr>
        <w:pStyle w:val="BodyText"/>
      </w:pPr>
      <w:r>
        <w:t>For PTM transmission scheme 1,</w:t>
      </w:r>
      <w:r w:rsidR="00D52991">
        <w:t xml:space="preserve"> </w:t>
      </w:r>
      <w:r w:rsidRPr="00104B87">
        <w:rPr>
          <w:lang w:val="en-US"/>
        </w:rPr>
        <w:t xml:space="preserve">the value of the DAI </w:t>
      </w:r>
      <w:r>
        <w:rPr>
          <w:lang w:val="en-US"/>
        </w:rPr>
        <w:t>in the group-common DCI should be counted in group-manner. In detail, the DAI</w:t>
      </w:r>
      <w:r w:rsidRPr="00104B87">
        <w:rPr>
          <w:lang w:val="en-US"/>
        </w:rPr>
        <w:t xml:space="preserve"> is denoted as the accumulative number of PDCCH monitoring occasions in which PDSCH reception(s) or SPS PDSCH release associated with DCI format for multicast is present on the serving cell</w:t>
      </w:r>
      <w:r>
        <w:rPr>
          <w:lang w:val="en-US"/>
        </w:rPr>
        <w:t xml:space="preserve">. </w:t>
      </w:r>
      <w:r w:rsidR="00C73CD8">
        <w:rPr>
          <w:lang w:val="en-US"/>
        </w:rPr>
        <w:t>S</w:t>
      </w:r>
      <w:proofErr w:type="spellStart"/>
      <w:r w:rsidR="00C73CD8">
        <w:t>ince</w:t>
      </w:r>
      <w:proofErr w:type="spellEnd"/>
      <w:r w:rsidR="00D52991" w:rsidRPr="00D52991">
        <w:rPr>
          <w:rFonts w:hint="eastAsia"/>
        </w:rPr>
        <w:t xml:space="preserve"> the existing DAI is updated per UE, the DAI in the group-common DCI for multicast should be counted separately from the DAI in the UE-specific DCI</w:t>
      </w:r>
      <w:r w:rsidR="00D52991">
        <w:t xml:space="preserve"> for unicast</w:t>
      </w:r>
      <w:r w:rsidR="00D52991" w:rsidRPr="00D52991">
        <w:rPr>
          <w:rFonts w:hint="eastAsia"/>
        </w:rPr>
        <w:t xml:space="preserve">. In this way, the HARQ-ACK feedback for PDSCHs scheduled by UE-specific DCI should be generated in different HARQ-ACK codebook to the HARQ-ACK feedback for PDSCHs scheduled by the group-common DCI.  </w:t>
      </w:r>
    </w:p>
    <w:p w14:paraId="1ED4E7D8" w14:textId="668D4990" w:rsidR="00D52991" w:rsidRPr="00AD5501" w:rsidRDefault="00D52991" w:rsidP="00D52991">
      <w:pPr>
        <w:pStyle w:val="BodyText"/>
        <w:rPr>
          <w:lang w:val="en-US"/>
        </w:rPr>
      </w:pPr>
      <w:r w:rsidRPr="00D52991">
        <w:rPr>
          <w:rFonts w:hint="eastAsia"/>
        </w:rPr>
        <w:t>Nevertheless</w:t>
      </w:r>
      <w:r w:rsidRPr="00D52991">
        <w:t xml:space="preserve">, </w:t>
      </w:r>
      <w:r w:rsidR="00104B87">
        <w:t xml:space="preserve">for ACK/NACK based feedback, </w:t>
      </w:r>
      <w:r w:rsidRPr="00D52991">
        <w:t xml:space="preserve">when HARQ-ACK feedback for </w:t>
      </w:r>
      <w:r w:rsidRPr="00D52991">
        <w:rPr>
          <w:rFonts w:hint="eastAsia"/>
        </w:rPr>
        <w:t>PDSCHs scheduled by the group-common DCI</w:t>
      </w:r>
      <w:r w:rsidRPr="00D52991">
        <w:t xml:space="preserve"> is to be transmitted in same slot with HARQ-ACK feedback for </w:t>
      </w:r>
      <w:r w:rsidRPr="00D52991">
        <w:rPr>
          <w:rFonts w:hint="eastAsia"/>
        </w:rPr>
        <w:t>PDSCHs scheduled by UE-specific DCI</w:t>
      </w:r>
      <w:r w:rsidRPr="00D52991">
        <w:t xml:space="preserve">, both HARQ-ACK feedback should be transmitted in same </w:t>
      </w:r>
      <w:r w:rsidR="00104B87">
        <w:t>HARQ-ACK codebook</w:t>
      </w:r>
      <w:r w:rsidRPr="00D52991">
        <w:t xml:space="preserve">. </w:t>
      </w:r>
      <w:r w:rsidR="00104B87">
        <w:t xml:space="preserve">Since DAI is counted separately for multicast and unicast, HARQ-ACK feedback for group-common PDSCH and HARQ-ACK feedback for </w:t>
      </w:r>
      <w:r w:rsidR="00104B87">
        <w:rPr>
          <w:rFonts w:hint="eastAsia"/>
          <w:lang w:eastAsia="zh-CN"/>
        </w:rPr>
        <w:t>UE</w:t>
      </w:r>
      <w:r w:rsidR="00104B87">
        <w:t xml:space="preserve">-specific PDSCH should be contained in two different sub-codebooks as defined in Rel-15 CBG-based HARQ-ACK feedback. </w:t>
      </w:r>
      <w:r w:rsidRPr="00D52991">
        <w:rPr>
          <w:rFonts w:hint="eastAsia"/>
        </w:rPr>
        <w:t xml:space="preserve">Consequently, </w:t>
      </w:r>
      <w:r w:rsidRPr="00D52991">
        <w:t xml:space="preserve">HARQ-ACK feedback for </w:t>
      </w:r>
      <w:r w:rsidRPr="00D52991">
        <w:rPr>
          <w:rFonts w:hint="eastAsia"/>
        </w:rPr>
        <w:t xml:space="preserve">PDSCHs scheduled by UE-specific DCI </w:t>
      </w:r>
      <w:r w:rsidR="00104B87">
        <w:t>is</w:t>
      </w:r>
      <w:r w:rsidRPr="00D52991">
        <w:rPr>
          <w:rFonts w:hint="eastAsia"/>
        </w:rPr>
        <w:t xml:space="preserve"> multiplexed in one sub-codebook and </w:t>
      </w:r>
      <w:r w:rsidRPr="00D52991">
        <w:t xml:space="preserve">HARQ-ACK feedback for </w:t>
      </w:r>
      <w:r w:rsidRPr="00D52991">
        <w:rPr>
          <w:rFonts w:hint="eastAsia"/>
        </w:rPr>
        <w:t xml:space="preserve">PDSCHs scheduled by the group-common DCI </w:t>
      </w:r>
      <w:r w:rsidR="00104B87">
        <w:t>is</w:t>
      </w:r>
      <w:r w:rsidRPr="00D52991">
        <w:rPr>
          <w:rFonts w:hint="eastAsia"/>
        </w:rPr>
        <w:t xml:space="preserve"> multiplexed in another sub-codebook. Then the two sub-codebooks are further concatenated as the final HARQ-ACK codebook.</w:t>
      </w:r>
      <w:r w:rsidR="00AD5501">
        <w:rPr>
          <w:lang w:val="en-US"/>
        </w:rPr>
        <w:t xml:space="preserve"> A predefined rule is needed when concatenating the two sub-codebooks</w:t>
      </w:r>
      <w:r w:rsidR="00DA3A37">
        <w:rPr>
          <w:lang w:val="en-US"/>
        </w:rPr>
        <w:t>. Since the group-common DCI is transmitted usually with higher reliability than</w:t>
      </w:r>
      <w:r w:rsidR="00AD5501">
        <w:rPr>
          <w:lang w:val="en-US"/>
        </w:rPr>
        <w:t xml:space="preserve"> </w:t>
      </w:r>
      <w:r w:rsidR="00DA3A37">
        <w:rPr>
          <w:lang w:val="en-US"/>
        </w:rPr>
        <w:t xml:space="preserve">the UE-specific DCI, placing the sub-codebook for PDSCHs scheduled by the group-common DCIs at the beginning of the HARQ-ACK codebook can avoid the </w:t>
      </w:r>
      <w:r w:rsidR="0003482E">
        <w:rPr>
          <w:lang w:val="en-US"/>
        </w:rPr>
        <w:t xml:space="preserve">error case of </w:t>
      </w:r>
      <w:r w:rsidR="00DA3A37">
        <w:rPr>
          <w:lang w:val="en-US"/>
        </w:rPr>
        <w:t>HARQ-ACK bit shifting due to the last DCI missed.</w:t>
      </w:r>
    </w:p>
    <w:p w14:paraId="50CABB76" w14:textId="44C120B7" w:rsidR="00967EF3" w:rsidRDefault="0003482E" w:rsidP="0003482E">
      <w:pPr>
        <w:pStyle w:val="BodyText"/>
        <w:rPr>
          <w:lang w:val="en-US"/>
        </w:rPr>
      </w:pPr>
      <w:r w:rsidRPr="0003482E">
        <w:t xml:space="preserve">Regarding the </w:t>
      </w:r>
      <w:r w:rsidRPr="00CD67A1">
        <w:t>FFS whether to support concatenating more than one Type-2 HARQ-ACK codebook for multicast</w:t>
      </w:r>
      <w:r w:rsidRPr="0003482E">
        <w:t>, since DAIs for multicast are counted separately from DAIs for unicast when the HARQ-ACK feedback corresponding to the multicast PDSCHs and unicast PDSCHs is to be multiplexed in same HARQ-ACK codebook</w:t>
      </w:r>
      <w:r>
        <w:rPr>
          <w:lang w:val="en-US"/>
        </w:rPr>
        <w:t>, there are two Type-2 HARQ-ACK sub-codebooks for multicast and unicast, respectively. Support of more than one Type-2 HARQ-ACK codebook for multicast implies separate DAI counting for each Type-2 HARQ-ACK codebook for each MBS and more than one HARQ-ACK sub-codebook for multicast. We don’t see the need to specify more than one Type-2 HARQ-ACK codebook for multicast</w:t>
      </w:r>
      <w:r w:rsidRPr="0003482E">
        <w:t>.</w:t>
      </w:r>
      <w:r>
        <w:rPr>
          <w:lang w:val="en-US"/>
        </w:rPr>
        <w:t xml:space="preserve"> For HARQ-ACK feedback for multicast PDSCHs in one PUCCH, DAI should be contiguously counted for those multicast PDSCHs and the HARQ-ACK information bits</w:t>
      </w:r>
      <w:r w:rsidR="00F851B3">
        <w:rPr>
          <w:lang w:val="en-US"/>
        </w:rPr>
        <w:t xml:space="preserve"> should be contained in one Type-2 HARQ-ACK codebook.</w:t>
      </w:r>
    </w:p>
    <w:p w14:paraId="03B1CD71" w14:textId="22AF1463" w:rsidR="00F851B3" w:rsidRDefault="00F851B3" w:rsidP="00F851B3">
      <w:pPr>
        <w:pStyle w:val="BodyText"/>
        <w:rPr>
          <w:b/>
          <w:i/>
        </w:rPr>
      </w:pPr>
      <w:r w:rsidRPr="009C7176">
        <w:rPr>
          <w:b/>
          <w:i/>
        </w:rPr>
        <w:lastRenderedPageBreak/>
        <w:t xml:space="preserve">Proposal </w:t>
      </w:r>
      <w:r w:rsidR="001E54D4">
        <w:rPr>
          <w:b/>
          <w:i/>
          <w:lang w:val="en-US"/>
        </w:rPr>
        <w:t>8</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31ADD1A3" w14:textId="77777777" w:rsidR="001E54D4" w:rsidRDefault="001E54D4" w:rsidP="00F851B3">
      <w:pPr>
        <w:pStyle w:val="BodyText"/>
        <w:rPr>
          <w:b/>
          <w:i/>
        </w:rPr>
      </w:pPr>
    </w:p>
    <w:p w14:paraId="09FF500F" w14:textId="43AD7179" w:rsidR="001E54D4" w:rsidRPr="00D52991" w:rsidRDefault="001E54D4" w:rsidP="001E54D4">
      <w:pPr>
        <w:pStyle w:val="Heading2"/>
        <w:rPr>
          <w:lang w:eastAsia="zh-CN"/>
        </w:rPr>
      </w:pPr>
      <w:r>
        <w:rPr>
          <w:lang w:eastAsia="zh-CN"/>
        </w:rPr>
        <w:t>Type-1 HARQ-ACK codebook determination</w:t>
      </w:r>
    </w:p>
    <w:p w14:paraId="432FA417" w14:textId="07E8773D" w:rsidR="00B21881" w:rsidRPr="001E54D4" w:rsidRDefault="001E54D4" w:rsidP="00B21881">
      <w:pPr>
        <w:overflowPunct w:val="0"/>
        <w:autoSpaceDE w:val="0"/>
        <w:autoSpaceDN w:val="0"/>
        <w:adjustRightInd w:val="0"/>
        <w:spacing w:before="60" w:after="120"/>
        <w:textAlignment w:val="baseline"/>
        <w:rPr>
          <w:rFonts w:ascii="Times" w:eastAsia="Times New Roman" w:hAnsi="Times" w:cs="Times New Roman"/>
          <w:sz w:val="20"/>
          <w:szCs w:val="20"/>
          <w:lang w:val="en-GB" w:eastAsia="en-US"/>
        </w:rPr>
      </w:pPr>
      <w:r>
        <w:rPr>
          <w:rFonts w:ascii="Times" w:eastAsia="Times New Roman" w:hAnsi="Times" w:cs="Times New Roman"/>
          <w:sz w:val="20"/>
          <w:szCs w:val="20"/>
          <w:lang w:val="en-GB" w:eastAsia="en-US"/>
        </w:rPr>
        <w:t xml:space="preserve">For Type-1 HARQ-ACK codebook determination, if </w:t>
      </w:r>
      <w:r w:rsidRPr="001E54D4">
        <w:rPr>
          <w:rFonts w:ascii="Times" w:eastAsia="Times New Roman" w:hAnsi="Times" w:cs="Times New Roman"/>
          <w:sz w:val="20"/>
          <w:szCs w:val="20"/>
          <w:lang w:val="en-GB" w:eastAsia="en-US"/>
        </w:rPr>
        <w:t>separate K1 set</w:t>
      </w:r>
      <w:r>
        <w:rPr>
          <w:rFonts w:ascii="Times" w:eastAsia="Times New Roman" w:hAnsi="Times" w:cs="Times New Roman"/>
          <w:sz w:val="20"/>
          <w:szCs w:val="20"/>
          <w:lang w:val="en-GB" w:eastAsia="en-US"/>
        </w:rPr>
        <w:t xml:space="preserve"> and TDRA table are configured</w:t>
      </w:r>
      <w:r w:rsidRPr="001E54D4">
        <w:rPr>
          <w:rFonts w:ascii="Times" w:eastAsia="Times New Roman" w:hAnsi="Times" w:cs="Times New Roman"/>
          <w:sz w:val="20"/>
          <w:szCs w:val="20"/>
          <w:lang w:val="en-GB" w:eastAsia="en-US"/>
        </w:rPr>
        <w:t xml:space="preserve"> for unicast and multicast</w:t>
      </w:r>
      <w:r>
        <w:rPr>
          <w:rFonts w:ascii="Times" w:eastAsia="Times New Roman" w:hAnsi="Times" w:cs="Times New Roman"/>
          <w:sz w:val="20"/>
          <w:szCs w:val="20"/>
          <w:lang w:val="en-GB" w:eastAsia="en-US"/>
        </w:rPr>
        <w:t xml:space="preserve">, </w:t>
      </w:r>
      <w:r w:rsidRPr="001E54D4">
        <w:rPr>
          <w:rFonts w:ascii="Times" w:eastAsia="Times New Roman" w:hAnsi="Times" w:cs="Times New Roman"/>
          <w:sz w:val="20"/>
          <w:szCs w:val="20"/>
          <w:lang w:val="en-GB" w:eastAsia="en-US"/>
        </w:rPr>
        <w:t>one open issue is how to construct the Type-1 HARQ-ACK codebook</w:t>
      </w:r>
      <w:r w:rsidR="00B21881" w:rsidRPr="00B21881">
        <w:rPr>
          <w:rFonts w:ascii="Times" w:eastAsia="Times New Roman" w:hAnsi="Times" w:cs="Times New Roman"/>
          <w:sz w:val="20"/>
          <w:szCs w:val="20"/>
          <w:lang w:val="en-GB" w:eastAsia="en-US"/>
        </w:rPr>
        <w:t xml:space="preserve"> </w:t>
      </w:r>
      <w:r w:rsidR="00B21881">
        <w:rPr>
          <w:rFonts w:ascii="Times" w:eastAsia="Times New Roman" w:hAnsi="Times" w:cs="Times New Roman"/>
          <w:sz w:val="20"/>
          <w:szCs w:val="20"/>
          <w:lang w:val="en-GB" w:eastAsia="en-US"/>
        </w:rPr>
        <w:t>w</w:t>
      </w:r>
      <w:r w:rsidR="00B21881" w:rsidRPr="001E54D4">
        <w:rPr>
          <w:rFonts w:ascii="Times" w:eastAsia="Times New Roman" w:hAnsi="Times" w:cs="Times New Roman"/>
          <w:sz w:val="20"/>
          <w:szCs w:val="20"/>
          <w:lang w:val="en-GB" w:eastAsia="en-US"/>
        </w:rPr>
        <w:t>hen HARQ-ACK feedback for unicast and multicast is to be multiplexed in same Type-1 HARQ-ACK codebook</w:t>
      </w:r>
      <w:r w:rsidRPr="001E54D4">
        <w:rPr>
          <w:rFonts w:ascii="Times" w:eastAsia="Times New Roman" w:hAnsi="Times" w:cs="Times New Roman"/>
          <w:sz w:val="20"/>
          <w:szCs w:val="20"/>
          <w:lang w:val="en-GB" w:eastAsia="en-US"/>
        </w:rPr>
        <w:t xml:space="preserve">. One straightforward way is to </w:t>
      </w:r>
      <w:r w:rsidR="00B21881">
        <w:rPr>
          <w:rFonts w:ascii="Times" w:eastAsia="Times New Roman" w:hAnsi="Times" w:cs="Times New Roman"/>
          <w:sz w:val="20"/>
          <w:szCs w:val="20"/>
          <w:lang w:val="en-GB" w:eastAsia="en-US"/>
        </w:rPr>
        <w:t>generate two separate Type-1 HARQ-ACK codebooks, one for unicast and another for multicast, then concatenate the two codebooks for transmission. In more detail, f</w:t>
      </w:r>
      <w:r w:rsidR="00B21881" w:rsidRPr="001E54D4">
        <w:rPr>
          <w:rFonts w:ascii="Times" w:eastAsia="Times New Roman" w:hAnsi="Times" w:cs="Times New Roman" w:hint="eastAsia"/>
          <w:sz w:val="20"/>
          <w:szCs w:val="20"/>
          <w:lang w:val="en-GB" w:eastAsia="en-US"/>
        </w:rPr>
        <w:t>or the UE</w:t>
      </w:r>
      <w:r w:rsidR="00B21881" w:rsidRPr="001E54D4">
        <w:rPr>
          <w:rFonts w:ascii="Times" w:eastAsia="Times New Roman" w:hAnsi="Times" w:cs="Times New Roman"/>
          <w:sz w:val="20"/>
          <w:szCs w:val="20"/>
          <w:lang w:val="en-GB" w:eastAsia="en-US"/>
        </w:rPr>
        <w:t xml:space="preserve"> receiving both unicast PDSCHs and multicast PDSCHs</w:t>
      </w:r>
      <w:r w:rsidR="00B21881" w:rsidRPr="001E54D4">
        <w:rPr>
          <w:rFonts w:ascii="Times" w:eastAsia="Times New Roman" w:hAnsi="Times" w:cs="Times New Roman" w:hint="eastAsia"/>
          <w:sz w:val="20"/>
          <w:szCs w:val="20"/>
          <w:lang w:val="en-GB" w:eastAsia="en-US"/>
        </w:rPr>
        <w:t xml:space="preserve">, </w:t>
      </w:r>
      <w:r w:rsidR="00B21881" w:rsidRPr="001E54D4">
        <w:rPr>
          <w:rFonts w:ascii="Times" w:eastAsia="Times New Roman" w:hAnsi="Times" w:cs="Times New Roman"/>
          <w:sz w:val="20"/>
          <w:szCs w:val="20"/>
          <w:lang w:val="en-GB" w:eastAsia="en-US"/>
        </w:rPr>
        <w:t xml:space="preserve">downlink association set for Type-1 HARQ-ACK codebook for unicast is determined according to the configured K1 set for unicast, and downlink association set for Type-1 HARQ-ACK codebook for multicast is determined according to the configured K1 set for multicast. In each slot of the downlink association set for unicast, the candidate PDSCH reception occasions are determined according to the configured TDRA table for unicast. In each slot of the downlink association set for multicast, the candidate PDSCH reception occasions are determined according to the configured TDRA table for multicast. Type-1 HARQ-ACK codebook for unicast is generated only according to the configured K1 set and TDRA table for unicast, and Type-1 HARQ-ACK codebook for multicast is generated only according to the configured K1 set and TDRA table for multicast. Then the both Type-1 HARQ-ACK codebooks are concatenated for transmitting in same PUCCH. </w:t>
      </w:r>
    </w:p>
    <w:p w14:paraId="301D1F28" w14:textId="77777777" w:rsidR="001E54D4" w:rsidRPr="001E54D4" w:rsidRDefault="001E54D4" w:rsidP="004233E3">
      <w:pPr>
        <w:overflowPunct w:val="0"/>
        <w:autoSpaceDE w:val="0"/>
        <w:autoSpaceDN w:val="0"/>
        <w:adjustRightInd w:val="0"/>
        <w:spacing w:before="60" w:after="120"/>
        <w:contextualSpacing/>
        <w:textAlignment w:val="baseline"/>
        <w:rPr>
          <w:rFonts w:ascii="Times New Roman" w:eastAsia="宋体" w:hAnsi="Times New Roman" w:cs="Times New Roman"/>
          <w:sz w:val="20"/>
          <w:szCs w:val="20"/>
          <w:lang w:val="en-GB"/>
        </w:rPr>
      </w:pPr>
      <w:r w:rsidRPr="001E54D4">
        <w:rPr>
          <w:rFonts w:ascii="Times New Roman" w:eastAsia="宋体" w:hAnsi="Times New Roman" w:cs="Times New Roman"/>
          <w:sz w:val="20"/>
          <w:szCs w:val="20"/>
          <w:lang w:val="en-GB"/>
        </w:rPr>
        <w:t>The detailed steps can be listed below as example:</w:t>
      </w:r>
    </w:p>
    <w:p w14:paraId="6841190C"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1-1: Determine the slots in the downlink association set for unicast according to the configured K1 set for unicast.</w:t>
      </w:r>
    </w:p>
    <w:p w14:paraId="246AC132"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1-2: Determine the candidate unicast PDSCH reception occasions within the slots of the downlink association set according to the configured TDRA table for unicast.</w:t>
      </w:r>
    </w:p>
    <w:p w14:paraId="2E825AD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1-3: Generate a first codebook for unicast for each candidate </w:t>
      </w:r>
      <w:r w:rsidRPr="001E54D4">
        <w:rPr>
          <w:rFonts w:ascii="Times New Roman" w:eastAsia="宋体" w:hAnsi="Times New Roman" w:cs="Times New Roman"/>
          <w:color w:val="000000"/>
          <w:sz w:val="20"/>
          <w:szCs w:val="20"/>
        </w:rPr>
        <w:t>unicast</w:t>
      </w:r>
      <w:r w:rsidRPr="001E54D4">
        <w:rPr>
          <w:rFonts w:ascii="Times New Roman" w:eastAsia="宋体" w:hAnsi="Times New Roman" w:cs="Times New Roman"/>
          <w:sz w:val="20"/>
          <w:szCs w:val="16"/>
        </w:rPr>
        <w:t xml:space="preserve"> PDSCH reception occasion within each slot of the downlink association set.</w:t>
      </w:r>
    </w:p>
    <w:p w14:paraId="59E4462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2-1: Determine the slots in the downlink association set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according to the configured K1 set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w:t>
      </w:r>
    </w:p>
    <w:p w14:paraId="2564CBD2"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2-2: Determine the candidate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PDSCH reception occasions within the slots of the downlink association set according to the configured TDRA table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w:t>
      </w:r>
    </w:p>
    <w:p w14:paraId="26EBF5D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2-3: Generate a second codebook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for each candidate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PDSCH reception occasion within each slot of the downlink association set.</w:t>
      </w:r>
    </w:p>
    <w:p w14:paraId="45439FBC"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3: Concatenate the first codebook and the second codebook.</w:t>
      </w:r>
    </w:p>
    <w:p w14:paraId="59371191" w14:textId="20C8D3F3" w:rsidR="00F851B3" w:rsidRDefault="00F851B3" w:rsidP="0003482E">
      <w:pPr>
        <w:pStyle w:val="BodyText"/>
      </w:pPr>
    </w:p>
    <w:p w14:paraId="5377DFA7" w14:textId="127704CE" w:rsidR="004233E3" w:rsidRDefault="004233E3" w:rsidP="0003482E">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lang w:val="en-US"/>
        </w:rPr>
        <w:t>two separate</w:t>
      </w:r>
      <w:r w:rsidRPr="004233E3">
        <w:rPr>
          <w:b/>
          <w:i/>
        </w:rPr>
        <w:t xml:space="preserve"> Type-1 HARQ-ACK codebook</w:t>
      </w:r>
      <w:r>
        <w:rPr>
          <w:b/>
          <w:i/>
          <w:lang w:val="en-US"/>
        </w:rPr>
        <w:t>s are generated for unicast and multicast, respectively</w:t>
      </w:r>
      <w:r w:rsidRPr="004233E3">
        <w:rPr>
          <w:b/>
          <w:i/>
        </w:rPr>
        <w:t>,</w:t>
      </w:r>
      <w:r>
        <w:rPr>
          <w:b/>
          <w:i/>
          <w:lang w:val="en-US"/>
        </w:rPr>
        <w:t xml:space="preserve"> according to the respective K1 set and TDRA table.</w:t>
      </w:r>
    </w:p>
    <w:p w14:paraId="4E3A239B" w14:textId="5968ABF3" w:rsidR="004233E3" w:rsidRDefault="004233E3" w:rsidP="004233E3">
      <w:pPr>
        <w:pStyle w:val="BodyText"/>
        <w:rPr>
          <w:b/>
          <w:i/>
          <w:lang w:val="en-US"/>
        </w:rPr>
      </w:pPr>
      <w:r w:rsidRPr="009C7176">
        <w:rPr>
          <w:b/>
          <w:i/>
        </w:rPr>
        <w:t xml:space="preserve">Proposal </w:t>
      </w:r>
      <w:r>
        <w:rPr>
          <w:b/>
          <w:i/>
          <w:lang w:val="en-US"/>
        </w:rPr>
        <w:t>10</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Type-1 HARQ-ACK codebook</w:t>
      </w:r>
      <w:r>
        <w:rPr>
          <w:b/>
          <w:i/>
          <w:lang w:val="en-US"/>
        </w:rPr>
        <w:t xml:space="preserve"> for unicast is placed firstly then followed by Type-1 HARQ-ACK codebook for multicast.</w:t>
      </w:r>
    </w:p>
    <w:p w14:paraId="7B001B37" w14:textId="242D86EB" w:rsidR="004233E3" w:rsidRDefault="004233E3" w:rsidP="0003482E">
      <w:pPr>
        <w:pStyle w:val="BodyText"/>
        <w:rPr>
          <w:b/>
          <w:i/>
          <w:lang w:val="en-US"/>
        </w:rPr>
      </w:pPr>
    </w:p>
    <w:tbl>
      <w:tblPr>
        <w:tblStyle w:val="TableGrid"/>
        <w:tblW w:w="0" w:type="auto"/>
        <w:tblLook w:val="04A0" w:firstRow="1" w:lastRow="0" w:firstColumn="1" w:lastColumn="0" w:noHBand="0" w:noVBand="1"/>
      </w:tblPr>
      <w:tblGrid>
        <w:gridCol w:w="9307"/>
      </w:tblGrid>
      <w:tr w:rsidR="008D259E" w14:paraId="39DE6B43" w14:textId="77777777" w:rsidTr="008D259E">
        <w:tc>
          <w:tcPr>
            <w:tcW w:w="9307" w:type="dxa"/>
          </w:tcPr>
          <w:p w14:paraId="24C5B5EB" w14:textId="77777777" w:rsidR="008D259E" w:rsidRPr="008F13AC" w:rsidRDefault="008D259E" w:rsidP="008D259E">
            <w:pPr>
              <w:spacing w:after="0"/>
              <w:rPr>
                <w:rFonts w:eastAsia="Batang"/>
                <w:lang w:val="en-GB" w:eastAsia="x-none"/>
              </w:rPr>
            </w:pPr>
            <w:r w:rsidRPr="008F13AC">
              <w:rPr>
                <w:rFonts w:eastAsia="Batang"/>
                <w:highlight w:val="green"/>
                <w:lang w:val="en-GB" w:eastAsia="x-none"/>
              </w:rPr>
              <w:t>Agreement:</w:t>
            </w:r>
          </w:p>
          <w:p w14:paraId="4FE0C446" w14:textId="77777777" w:rsidR="008D259E" w:rsidRPr="008F13AC" w:rsidRDefault="008D259E" w:rsidP="008D259E">
            <w:pPr>
              <w:spacing w:after="0"/>
              <w:contextualSpacing/>
              <w:rPr>
                <w:rFonts w:eastAsia="Batang"/>
                <w:lang w:val="en-GB"/>
              </w:rPr>
            </w:pPr>
            <w:r w:rsidRPr="008F13AC">
              <w:rPr>
                <w:rFonts w:eastAsia="Batang"/>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CD68B57" w14:textId="77777777" w:rsidR="008D259E" w:rsidRPr="008F13AC" w:rsidRDefault="008D259E" w:rsidP="008D259E">
            <w:pPr>
              <w:numPr>
                <w:ilvl w:val="0"/>
                <w:numId w:val="46"/>
              </w:numPr>
              <w:overflowPunct w:val="0"/>
              <w:spacing w:after="0"/>
              <w:contextualSpacing/>
              <w:textAlignment w:val="baseline"/>
              <w:rPr>
                <w:rFonts w:eastAsia="Batang"/>
                <w:lang w:val="en-GB"/>
              </w:rPr>
            </w:pPr>
            <w:r w:rsidRPr="008F13AC">
              <w:rPr>
                <w:rFonts w:eastAsia="Batang"/>
                <w:lang w:val="en-GB"/>
              </w:rPr>
              <w:t>Alt 1:</w:t>
            </w:r>
          </w:p>
          <w:p w14:paraId="4DAC879C" w14:textId="77777777" w:rsidR="008D259E" w:rsidRPr="008F13AC" w:rsidRDefault="008D259E" w:rsidP="008D259E">
            <w:pPr>
              <w:numPr>
                <w:ilvl w:val="1"/>
                <w:numId w:val="46"/>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set </w:t>
            </w:r>
            <w:r w:rsidRPr="008F13AC">
              <w:rPr>
                <w:rFonts w:eastAsia="Gulim"/>
                <w:lang w:val="en-GB" w:eastAsia="x-none"/>
              </w:rPr>
              <w:t xml:space="preserve">for unicast </w:t>
            </w:r>
            <w:r w:rsidRPr="008F13AC">
              <w:rPr>
                <w:rFonts w:eastAsia="Batang"/>
                <w:lang w:val="en-GB"/>
              </w:rPr>
              <w:t xml:space="preserve">(termed set </w:t>
            </w:r>
            <w:r w:rsidRPr="008F13AC">
              <w:rPr>
                <w:rFonts w:eastAsia="Batang"/>
                <w:i/>
                <w:lang w:val="en-GB"/>
              </w:rPr>
              <w:t>A</w:t>
            </w:r>
            <w:r w:rsidRPr="008F13AC">
              <w:rPr>
                <w:rFonts w:eastAsia="Batang"/>
                <w:lang w:val="en-GB"/>
              </w:rPr>
              <w:t>)</w:t>
            </w:r>
            <w:r w:rsidRPr="008F13AC">
              <w:rPr>
                <w:rFonts w:eastAsia="Gulim"/>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Times New Roman"/>
                <w:lang w:val="en-GB"/>
              </w:rPr>
              <w:t xml:space="preserve"> set for multicast (</w:t>
            </w:r>
            <w:r w:rsidRPr="008F13AC">
              <w:rPr>
                <w:rFonts w:eastAsia="Batang"/>
                <w:lang w:val="en-GB"/>
              </w:rPr>
              <w:t xml:space="preserve">termed </w:t>
            </w:r>
            <w:r w:rsidRPr="008F13AC">
              <w:rPr>
                <w:rFonts w:eastAsia="Times New Roman"/>
                <w:lang w:val="en-GB"/>
              </w:rPr>
              <w:t xml:space="preserve">set </w:t>
            </w:r>
            <w:r w:rsidRPr="008F13AC">
              <w:rPr>
                <w:rFonts w:eastAsia="Times New Roman"/>
                <w:i/>
                <w:lang w:val="en-GB"/>
              </w:rPr>
              <w:t>B</w:t>
            </w:r>
            <w:r w:rsidRPr="008F13AC">
              <w:rPr>
                <w:rFonts w:eastAsia="Times New Roman"/>
                <w:lang w:val="en-GB"/>
              </w:rPr>
              <w:t xml:space="preserve">), based on </w:t>
            </w:r>
            <w:r w:rsidRPr="008F13AC">
              <w:rPr>
                <w:rFonts w:eastAsia="Batang"/>
                <w:lang w:val="en-GB"/>
              </w:rPr>
              <w:t xml:space="preserve">union of the PDSCH TDRA sets, </w:t>
            </w:r>
          </w:p>
          <w:p w14:paraId="6EDB4103" w14:textId="77777777" w:rsidR="008D259E" w:rsidRPr="008F13AC" w:rsidRDefault="008D259E" w:rsidP="008D259E">
            <w:pPr>
              <w:numPr>
                <w:ilvl w:val="1"/>
                <w:numId w:val="46"/>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set A but not in set B, based on PDSCH TDRA set for unicast, and</w:t>
            </w:r>
          </w:p>
          <w:p w14:paraId="6C5A0C05" w14:textId="77777777" w:rsidR="008D259E" w:rsidRPr="008F13AC" w:rsidRDefault="008D259E" w:rsidP="008D259E">
            <w:pPr>
              <w:numPr>
                <w:ilvl w:val="1"/>
                <w:numId w:val="46"/>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set B but not in set A, based on PDSCH TDRA set for multicast. </w:t>
            </w:r>
          </w:p>
          <w:p w14:paraId="558C0670" w14:textId="77777777" w:rsidR="008D259E" w:rsidRPr="008F13AC" w:rsidRDefault="008D259E" w:rsidP="008D259E">
            <w:pPr>
              <w:numPr>
                <w:ilvl w:val="0"/>
                <w:numId w:val="46"/>
              </w:numPr>
              <w:overflowPunct w:val="0"/>
              <w:spacing w:after="0"/>
              <w:contextualSpacing/>
              <w:textAlignment w:val="baseline"/>
              <w:rPr>
                <w:rFonts w:eastAsia="Batang"/>
                <w:lang w:val="en-GB"/>
              </w:rPr>
            </w:pPr>
            <w:r w:rsidRPr="008F13AC">
              <w:rPr>
                <w:rFonts w:eastAsia="Batang"/>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8F13AC">
              <w:rPr>
                <w:rFonts w:eastAsia="Batang"/>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8F13AC">
              <w:rPr>
                <w:rFonts w:eastAsia="Batang"/>
                <w:lang w:val="en-GB"/>
              </w:rPr>
              <w:t xml:space="preserve"> set for multicast, based on the union of the PDSCH TDRA sets.</w:t>
            </w:r>
          </w:p>
          <w:p w14:paraId="77DFE2CE" w14:textId="77777777" w:rsidR="008D259E" w:rsidRPr="008F13AC" w:rsidRDefault="008D259E" w:rsidP="008D259E">
            <w:pPr>
              <w:numPr>
                <w:ilvl w:val="0"/>
                <w:numId w:val="46"/>
              </w:numPr>
              <w:overflowPunct w:val="0"/>
              <w:spacing w:after="0"/>
              <w:contextualSpacing/>
              <w:textAlignment w:val="baseline"/>
              <w:rPr>
                <w:rFonts w:eastAsia="Batang"/>
                <w:lang w:val="en-GB"/>
              </w:rPr>
            </w:pPr>
            <w:r w:rsidRPr="008F13AC">
              <w:rPr>
                <w:rFonts w:eastAsia="Batang"/>
                <w:lang w:val="en-GB"/>
              </w:rPr>
              <w:t xml:space="preserve">Companies are encouraged to continue discussion of pros and cons for each alternative for further down-selection in the next meeting. </w:t>
            </w:r>
          </w:p>
          <w:p w14:paraId="65E268E1" w14:textId="77777777" w:rsidR="008D259E" w:rsidRPr="008D259E" w:rsidRDefault="008D259E" w:rsidP="0003482E">
            <w:pPr>
              <w:pStyle w:val="BodyText"/>
              <w:rPr>
                <w:b/>
                <w:i/>
                <w:lang w:val="en-GB"/>
              </w:rPr>
            </w:pPr>
          </w:p>
        </w:tc>
      </w:tr>
    </w:tbl>
    <w:p w14:paraId="019D9ED8" w14:textId="77777777" w:rsidR="008D259E" w:rsidRDefault="008D259E" w:rsidP="0003482E">
      <w:pPr>
        <w:pStyle w:val="BodyText"/>
        <w:rPr>
          <w:b/>
          <w:i/>
          <w:lang w:val="en-US"/>
        </w:rPr>
      </w:pPr>
    </w:p>
    <w:p w14:paraId="72AE9159" w14:textId="2D1B0F47" w:rsidR="008D259E" w:rsidRDefault="008D259E" w:rsidP="0003482E">
      <w:pPr>
        <w:pStyle w:val="BodyText"/>
        <w:rPr>
          <w:color w:val="000000" w:themeColor="text1"/>
          <w:lang w:val="en-US"/>
        </w:rPr>
      </w:pPr>
      <w:r w:rsidRPr="00843088">
        <w:rPr>
          <w:rFonts w:hint="eastAsia"/>
          <w:color w:val="000000" w:themeColor="text1"/>
          <w:lang w:val="en-US" w:eastAsia="zh-CN"/>
        </w:rPr>
        <w:lastRenderedPageBreak/>
        <w:t>For the UE</w:t>
      </w:r>
      <w:r w:rsidRPr="00843088">
        <w:rPr>
          <w:color w:val="000000" w:themeColor="text1"/>
          <w:lang w:val="en-US" w:eastAsia="zh-CN"/>
        </w:rPr>
        <w:t xml:space="preserve"> receiving both unicast PDSCHs and multicast PDSCHs</w:t>
      </w:r>
      <w:r w:rsidRPr="00843088">
        <w:rPr>
          <w:rFonts w:hint="eastAsia"/>
          <w:color w:val="000000" w:themeColor="text1"/>
          <w:lang w:val="en-US" w:eastAsia="zh-CN"/>
        </w:rPr>
        <w:t xml:space="preserve">, </w:t>
      </w:r>
      <w:r w:rsidRPr="00843088">
        <w:rPr>
          <w:color w:val="000000" w:themeColor="text1"/>
          <w:lang w:val="en-US" w:eastAsia="zh-CN"/>
        </w:rPr>
        <w:t xml:space="preserve">downlink association set for unicast is determined according to the configured K1 set for unicast, and downlink association set for multicast is determined according to the configured K1 set for multicast. In each slot of the union of the downlink association set for unicast and the downlink association set for multicast, if the slot is included in both the downlink association set for unicast and the downlink association set for multicast, the </w:t>
      </w:r>
      <w:r w:rsidRPr="00843088">
        <w:rPr>
          <w:color w:val="000000" w:themeColor="text1"/>
          <w:lang w:val="en-US"/>
        </w:rPr>
        <w:t xml:space="preserve">candidate PDSCH reception occasions in the slot are determined according to the union of the configured TDRA table for unicast and the configured TDRA table for multicast; if the slot is only included in the </w:t>
      </w:r>
      <w:r w:rsidRPr="00843088">
        <w:rPr>
          <w:color w:val="000000" w:themeColor="text1"/>
          <w:lang w:val="en-US" w:eastAsia="zh-CN"/>
        </w:rPr>
        <w:t xml:space="preserve">downlink association set for unicast, the </w:t>
      </w:r>
      <w:r w:rsidRPr="00843088">
        <w:rPr>
          <w:color w:val="000000" w:themeColor="text1"/>
          <w:lang w:val="en-US"/>
        </w:rPr>
        <w:t xml:space="preserve">candidate PDSCH reception occasions in the slot are determined only according to the configured TDRA table for unicast; if the slot is only included in the </w:t>
      </w:r>
      <w:r w:rsidRPr="00843088">
        <w:rPr>
          <w:color w:val="000000" w:themeColor="text1"/>
          <w:lang w:val="en-US" w:eastAsia="zh-CN"/>
        </w:rPr>
        <w:t xml:space="preserve">downlink association set for multicast, the </w:t>
      </w:r>
      <w:r w:rsidRPr="00843088">
        <w:rPr>
          <w:color w:val="000000" w:themeColor="text1"/>
          <w:lang w:val="en-US"/>
        </w:rPr>
        <w:t xml:space="preserve">candidate PDSCH reception occasions in the slot are determined only according to the configured TDRA table for multicast. </w:t>
      </w:r>
    </w:p>
    <w:p w14:paraId="1C779AD7" w14:textId="333E91A0" w:rsidR="008D259E" w:rsidRDefault="008D259E" w:rsidP="008D259E">
      <w:pPr>
        <w:pStyle w:val="BodyText"/>
        <w:rPr>
          <w:b/>
          <w:i/>
        </w:rPr>
      </w:pPr>
      <w:r w:rsidRPr="009C7176">
        <w:rPr>
          <w:b/>
          <w:i/>
        </w:rPr>
        <w:t xml:space="preserve">Proposal </w:t>
      </w:r>
      <w:r>
        <w:rPr>
          <w:b/>
          <w:i/>
          <w:lang w:val="en-US"/>
        </w:rPr>
        <w:t>11</w:t>
      </w:r>
      <w:r w:rsidRPr="009C7176">
        <w:rPr>
          <w:b/>
          <w:i/>
        </w:rPr>
        <w:t xml:space="preserve">: </w:t>
      </w:r>
      <w:r>
        <w:rPr>
          <w:b/>
          <w:i/>
          <w:lang w:val="en-US"/>
        </w:rPr>
        <w:t>F</w:t>
      </w:r>
      <w:r w:rsidRPr="004233E3">
        <w:rPr>
          <w:b/>
          <w:i/>
        </w:rPr>
        <w:t xml:space="preserve">or </w:t>
      </w:r>
      <w:r w:rsidR="00DC70D1">
        <w:rPr>
          <w:b/>
          <w:i/>
        </w:rPr>
        <w:t xml:space="preserve">Type-1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sidR="00DC70D1">
        <w:rPr>
          <w:b/>
          <w:i/>
        </w:rPr>
        <w:t>determine candidate PDSCH reception occasions based on below steps:</w:t>
      </w:r>
    </w:p>
    <w:p w14:paraId="3CC118AA" w14:textId="77777777" w:rsidR="00DC70D1" w:rsidRDefault="00DC70D1" w:rsidP="00DC70D1">
      <w:pPr>
        <w:pStyle w:val="BodyText"/>
        <w:numPr>
          <w:ilvl w:val="0"/>
          <w:numId w:val="49"/>
        </w:numPr>
        <w:rPr>
          <w:b/>
          <w:i/>
        </w:rPr>
      </w:pPr>
      <w:r w:rsidRPr="00DC70D1">
        <w:rPr>
          <w:b/>
          <w:i/>
        </w:rPr>
        <w:t xml:space="preserve">if </w:t>
      </w:r>
      <w:r>
        <w:rPr>
          <w:b/>
          <w:i/>
        </w:rPr>
        <w:t>a</w:t>
      </w:r>
      <w:r w:rsidRPr="00DC70D1">
        <w:rPr>
          <w:b/>
          <w:i/>
        </w:rPr>
        <w:t xml:space="preserve"> slot is included in </w:t>
      </w:r>
      <w:r>
        <w:rPr>
          <w:b/>
          <w:i/>
        </w:rPr>
        <w:t>intersection of</w:t>
      </w:r>
      <w:r w:rsidRPr="00DC70D1">
        <w:rPr>
          <w:b/>
          <w:i/>
        </w:rPr>
        <w:t xml:space="preserve"> downlink association set </w:t>
      </w:r>
      <w:r>
        <w:rPr>
          <w:b/>
          <w:i/>
        </w:rPr>
        <w:t xml:space="preserve">(DAS) </w:t>
      </w:r>
      <w:r w:rsidRPr="00DC70D1">
        <w:rPr>
          <w:b/>
          <w:i/>
        </w:rPr>
        <w:t xml:space="preserve">for unicast and </w:t>
      </w:r>
      <w:r>
        <w:rPr>
          <w:b/>
          <w:i/>
        </w:rPr>
        <w:t>DAS</w:t>
      </w:r>
      <w:r w:rsidRPr="00DC70D1">
        <w:rPr>
          <w:b/>
          <w:i/>
        </w:rPr>
        <w:t xml:space="preserve"> for multicast, the candidate PDSCH reception occasions in the slot are determined according to the union of the configured TDRA table for unicast and the configured TDRA table for multicast; </w:t>
      </w:r>
    </w:p>
    <w:p w14:paraId="5B1F5CE1" w14:textId="77777777" w:rsidR="00DC70D1" w:rsidRDefault="00DC70D1" w:rsidP="00DC70D1">
      <w:pPr>
        <w:pStyle w:val="BodyText"/>
        <w:numPr>
          <w:ilvl w:val="0"/>
          <w:numId w:val="49"/>
        </w:numPr>
        <w:rPr>
          <w:b/>
          <w:i/>
        </w:rPr>
      </w:pPr>
      <w:r w:rsidRPr="00DC70D1">
        <w:rPr>
          <w:b/>
          <w:i/>
        </w:rPr>
        <w:t xml:space="preserve">if the slot is only included in </w:t>
      </w:r>
      <w:r>
        <w:rPr>
          <w:b/>
          <w:i/>
        </w:rPr>
        <w:t>DAS</w:t>
      </w:r>
      <w:r w:rsidRPr="00DC70D1">
        <w:rPr>
          <w:b/>
          <w:i/>
        </w:rPr>
        <w:t xml:space="preserve"> for unicast, the candidate PDSCH reception occasions in the slot are determined only according to the configured TDRA table for unicast; </w:t>
      </w:r>
    </w:p>
    <w:p w14:paraId="02656A57" w14:textId="3DB24774" w:rsidR="00DC70D1" w:rsidRPr="00DC70D1" w:rsidRDefault="00DC70D1" w:rsidP="00DC70D1">
      <w:pPr>
        <w:pStyle w:val="BodyText"/>
        <w:numPr>
          <w:ilvl w:val="0"/>
          <w:numId w:val="49"/>
        </w:numPr>
        <w:rPr>
          <w:b/>
          <w:i/>
        </w:rPr>
      </w:pPr>
      <w:r w:rsidRPr="00DC70D1">
        <w:rPr>
          <w:b/>
          <w:i/>
        </w:rPr>
        <w:t xml:space="preserve">if the slot is only included in </w:t>
      </w:r>
      <w:r>
        <w:rPr>
          <w:b/>
          <w:i/>
        </w:rPr>
        <w:t>DAS</w:t>
      </w:r>
      <w:r w:rsidRPr="00DC70D1">
        <w:rPr>
          <w:b/>
          <w:i/>
        </w:rPr>
        <w:t xml:space="preserve"> for multicast, the candidate PDSCH reception occasions in the slot are determined only according to the configured TDRA table for multicast</w:t>
      </w:r>
    </w:p>
    <w:p w14:paraId="0DC3F018" w14:textId="77777777" w:rsidR="008D259E" w:rsidRPr="004233E3" w:rsidRDefault="008D259E" w:rsidP="0003482E">
      <w:pPr>
        <w:pStyle w:val="BodyText"/>
        <w:rPr>
          <w:b/>
          <w:i/>
          <w:lang w:val="en-US"/>
        </w:rPr>
      </w:pPr>
    </w:p>
    <w:p w14:paraId="1AC2722C" w14:textId="33219BBD" w:rsidR="00C73CD8" w:rsidRDefault="00C73CD8" w:rsidP="00C73CD8">
      <w:pPr>
        <w:pStyle w:val="Heading2"/>
        <w:rPr>
          <w:lang w:eastAsia="zh-CN"/>
        </w:rPr>
      </w:pPr>
      <w:r>
        <w:rPr>
          <w:lang w:eastAsia="zh-CN"/>
        </w:rPr>
        <w:t>HARQ-ACK feedback SPS for multicast</w:t>
      </w:r>
    </w:p>
    <w:p w14:paraId="30A2B011" w14:textId="77777777" w:rsidR="00C73CD8" w:rsidRPr="00C34CBC" w:rsidRDefault="00C73CD8" w:rsidP="00C73CD8">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6C494AD9" w14:textId="77777777" w:rsidR="00C73CD8" w:rsidRDefault="00C73CD8" w:rsidP="00C73CD8">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52C95C65" w14:textId="77777777" w:rsidR="00C73CD8" w:rsidRDefault="00C73CD8" w:rsidP="00C73CD8">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11EA6862" w14:textId="4A9FC3B8" w:rsidR="00C73CD8" w:rsidRDefault="00C73CD8" w:rsidP="00C73CD8">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68B33B56" w14:textId="005E7A65" w:rsidR="00C73CD8" w:rsidRPr="00AB1564" w:rsidRDefault="00C73CD8" w:rsidP="00C73CD8">
      <w:pPr>
        <w:pStyle w:val="BodyText"/>
        <w:rPr>
          <w:lang w:val="en-US" w:eastAsia="zh-CN"/>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EF833E0" w14:textId="77777777" w:rsidR="00C73CD8" w:rsidRPr="00D67877" w:rsidRDefault="00C73CD8" w:rsidP="00C73CD8">
      <w:pPr>
        <w:pStyle w:val="BodyText"/>
      </w:pPr>
      <w:r>
        <w:t>Based on above discussion, we have below proposals:</w:t>
      </w:r>
    </w:p>
    <w:p w14:paraId="1880AEFE" w14:textId="7C098932" w:rsidR="00C73CD8" w:rsidRDefault="00C73CD8" w:rsidP="00C73CD8">
      <w:pPr>
        <w:pStyle w:val="BodyText"/>
        <w:rPr>
          <w:b/>
          <w:i/>
        </w:rPr>
      </w:pPr>
      <w:r>
        <w:rPr>
          <w:b/>
          <w:i/>
        </w:rPr>
        <w:lastRenderedPageBreak/>
        <w:t xml:space="preserve">Proposal </w:t>
      </w:r>
      <w:r w:rsidR="004233E3">
        <w:rPr>
          <w:b/>
          <w:i/>
          <w:lang w:val="en-US"/>
        </w:rPr>
        <w:t>1</w:t>
      </w:r>
      <w:r w:rsidR="00DC70D1">
        <w:rPr>
          <w:b/>
          <w:i/>
          <w:lang w:val="en-US"/>
        </w:rPr>
        <w:t>2</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BC6151A" w14:textId="1EF3D524" w:rsidR="00C73CD8" w:rsidRDefault="00C73CD8" w:rsidP="00C73CD8">
      <w:pPr>
        <w:pStyle w:val="BodyText"/>
        <w:rPr>
          <w:b/>
          <w:i/>
        </w:rPr>
      </w:pPr>
      <w:r>
        <w:rPr>
          <w:b/>
          <w:i/>
        </w:rPr>
        <w:t>Proposal 1</w:t>
      </w:r>
      <w:r w:rsidR="00DC70D1">
        <w:rPr>
          <w:b/>
          <w:i/>
          <w:lang w:val="en-US"/>
        </w:rPr>
        <w:t>3</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302F1EEF" w14:textId="77777777" w:rsidR="00C73CD8" w:rsidRPr="00C73CD8" w:rsidRDefault="00C73CD8" w:rsidP="0003482E">
      <w:pPr>
        <w:pStyle w:val="BodyText"/>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27B7949E" w14:textId="77777777" w:rsidR="00DC70D1" w:rsidRDefault="00DC70D1" w:rsidP="00DC70D1">
      <w:pPr>
        <w:pStyle w:val="BodyText"/>
        <w:rPr>
          <w:b/>
          <w:i/>
        </w:rPr>
      </w:pPr>
      <w:r>
        <w:rPr>
          <w:b/>
          <w:i/>
        </w:rPr>
        <w:t xml:space="preserve">Proposal </w:t>
      </w:r>
      <w:r>
        <w:rPr>
          <w:b/>
          <w:i/>
          <w:lang w:val="en-US"/>
        </w:rPr>
        <w:t>1</w:t>
      </w:r>
      <w:r>
        <w:rPr>
          <w:b/>
          <w:i/>
        </w:rPr>
        <w:t xml:space="preserve">: </w:t>
      </w:r>
      <w:r>
        <w:rPr>
          <w:b/>
          <w:i/>
          <w:lang w:val="en-US"/>
        </w:rPr>
        <w:t xml:space="preserve">Support dynamical HARQ-ACK feedback switch among </w:t>
      </w:r>
      <w:r>
        <w:rPr>
          <w:b/>
          <w:i/>
        </w:rPr>
        <w:t>Option 1</w:t>
      </w:r>
      <w:r w:rsidRPr="009C7176">
        <w:rPr>
          <w:b/>
          <w:i/>
        </w:rPr>
        <w:t xml:space="preserve"> </w:t>
      </w:r>
      <w:r>
        <w:rPr>
          <w:b/>
          <w:i/>
          <w:lang w:val="en-GB"/>
        </w:rPr>
        <w:t xml:space="preserve">(Group </w:t>
      </w:r>
      <w:r w:rsidRPr="00045087">
        <w:rPr>
          <w:b/>
          <w:i/>
          <w:lang w:val="en-GB"/>
        </w:rPr>
        <w:t>NACK-only based feedback</w:t>
      </w:r>
      <w:r>
        <w:rPr>
          <w:b/>
          <w:i/>
          <w:lang w:val="en-GB"/>
        </w:rPr>
        <w:t xml:space="preserve">), Option 2 (UE-specific NACK-only based feedback), and Option 3 (UE-specific ACK/NACK-based feedback). </w:t>
      </w:r>
    </w:p>
    <w:p w14:paraId="07271327" w14:textId="04C10C60" w:rsidR="00F851B3" w:rsidRDefault="00F851B3" w:rsidP="00F851B3">
      <w:pPr>
        <w:pStyle w:val="BodyText"/>
        <w:rPr>
          <w:b/>
          <w:i/>
        </w:rPr>
      </w:pPr>
      <w:r w:rsidRPr="009C7176">
        <w:rPr>
          <w:b/>
          <w:i/>
        </w:rPr>
        <w:t xml:space="preserve">Proposal </w:t>
      </w:r>
      <w:r w:rsidR="00DC70D1">
        <w:rPr>
          <w:b/>
          <w:i/>
          <w:lang w:val="en-US"/>
        </w:rPr>
        <w:t>2</w:t>
      </w:r>
      <w:r w:rsidRPr="009C7176">
        <w:rPr>
          <w:b/>
          <w:i/>
        </w:rPr>
        <w:t xml:space="preserve">: </w:t>
      </w:r>
      <w:r w:rsidRPr="00CD67A1">
        <w:rPr>
          <w:b/>
          <w:i/>
        </w:rPr>
        <w:t>For enabling/disabling HARQ-ACK feedback for RRC_CONNECTED UE</w:t>
      </w:r>
      <w:r>
        <w:rPr>
          <w:b/>
          <w:i/>
          <w:lang w:val="en-US"/>
        </w:rPr>
        <w:t>s</w:t>
      </w:r>
      <w:r w:rsidRPr="00CD67A1">
        <w:rPr>
          <w:b/>
          <w:i/>
        </w:rPr>
        <w:t xml:space="preserve"> receiving multicast</w:t>
      </w:r>
      <w:r>
        <w:rPr>
          <w:b/>
          <w:i/>
          <w:lang w:val="en-US"/>
        </w:rPr>
        <w:t>,</w:t>
      </w:r>
      <w:r>
        <w:rPr>
          <w:b/>
          <w:i/>
        </w:rPr>
        <w:t xml:space="preserve"> </w:t>
      </w:r>
      <w:r>
        <w:rPr>
          <w:b/>
          <w:i/>
          <w:lang w:val="en-US"/>
        </w:rPr>
        <w:t>RRC signaling configures a</w:t>
      </w:r>
      <w:r>
        <w:rPr>
          <w:b/>
          <w:i/>
        </w:rPr>
        <w:t xml:space="preserve"> non-numerical value in the K1 set and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the DCI indicates a </w:t>
      </w:r>
      <w:r>
        <w:rPr>
          <w:b/>
          <w:i/>
          <w:lang w:val="en-GB"/>
        </w:rPr>
        <w:t>numerical value or the non-numerical value for enabling or disabling the HARQ-ACK feedback</w:t>
      </w:r>
      <w:r w:rsidRPr="009C7176">
        <w:rPr>
          <w:b/>
          <w:i/>
        </w:rPr>
        <w:t>.</w:t>
      </w:r>
    </w:p>
    <w:p w14:paraId="5220F4F5" w14:textId="77777777" w:rsidR="00DC70D1" w:rsidRDefault="00DC70D1" w:rsidP="00DC70D1">
      <w:pPr>
        <w:pStyle w:val="BodyText"/>
        <w:rPr>
          <w:b/>
          <w:i/>
        </w:rPr>
      </w:pPr>
      <w:r w:rsidRPr="009C7176">
        <w:rPr>
          <w:b/>
          <w:i/>
        </w:rPr>
        <w:t xml:space="preserve">Proposal </w:t>
      </w:r>
      <w:r>
        <w:rPr>
          <w:b/>
          <w:i/>
          <w:lang w:val="en-US"/>
        </w:rPr>
        <w:t>3</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straightforwardly extended to NACK-only based feedback and multiple G-RNTI cases</w:t>
      </w:r>
      <w:r w:rsidRPr="009C7176">
        <w:rPr>
          <w:b/>
          <w:i/>
        </w:rPr>
        <w:t>.</w:t>
      </w:r>
    </w:p>
    <w:p w14:paraId="556241F4" w14:textId="77777777" w:rsidR="00DC70D1" w:rsidRDefault="00DC70D1" w:rsidP="00DC70D1">
      <w:pPr>
        <w:pStyle w:val="BodyText"/>
        <w:rPr>
          <w:b/>
          <w:i/>
        </w:rPr>
      </w:pPr>
      <w:r w:rsidRPr="009C7176">
        <w:rPr>
          <w:b/>
          <w:i/>
        </w:rPr>
        <w:t xml:space="preserve">Proposal </w:t>
      </w:r>
      <w:r>
        <w:rPr>
          <w:b/>
          <w:i/>
          <w:lang w:val="en-US"/>
        </w:rPr>
        <w:t>4</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multicast retransmission</w:t>
      </w:r>
      <w:r w:rsidRPr="009C7176">
        <w:rPr>
          <w:b/>
          <w:i/>
        </w:rPr>
        <w:t>.</w:t>
      </w:r>
    </w:p>
    <w:p w14:paraId="35891D82" w14:textId="77777777" w:rsidR="00DC70D1" w:rsidRDefault="00DC70D1" w:rsidP="00DC70D1">
      <w:pPr>
        <w:pStyle w:val="BodyText"/>
        <w:rPr>
          <w:b/>
          <w:i/>
        </w:rPr>
      </w:pPr>
      <w:r w:rsidRPr="009C7176">
        <w:rPr>
          <w:b/>
          <w:i/>
        </w:rPr>
        <w:t xml:space="preserve">Proposal </w:t>
      </w:r>
      <w:r>
        <w:rPr>
          <w:b/>
          <w:i/>
          <w:lang w:val="en-US"/>
        </w:rPr>
        <w:t>5</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should be followed by UE</w:t>
      </w:r>
      <w:r w:rsidRPr="009C7176">
        <w:rPr>
          <w:b/>
          <w:i/>
        </w:rPr>
        <w:t>.</w:t>
      </w:r>
    </w:p>
    <w:p w14:paraId="683DE555" w14:textId="77777777" w:rsidR="00DC70D1" w:rsidRDefault="00DC70D1" w:rsidP="00DC70D1">
      <w:pPr>
        <w:pStyle w:val="BodyText"/>
        <w:rPr>
          <w:b/>
          <w:i/>
        </w:rPr>
      </w:pPr>
      <w:r w:rsidRPr="009C7176">
        <w:rPr>
          <w:b/>
          <w:i/>
        </w:rPr>
        <w:t xml:space="preserve">Proposal </w:t>
      </w:r>
      <w:r>
        <w:rPr>
          <w:b/>
          <w:i/>
          <w:lang w:val="en-US"/>
        </w:rPr>
        <w:t>6</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SPS group-common PDSCH transmission</w:t>
      </w:r>
      <w:r w:rsidRPr="009C7176">
        <w:rPr>
          <w:b/>
          <w:i/>
        </w:rPr>
        <w:t>.</w:t>
      </w:r>
    </w:p>
    <w:p w14:paraId="5E90AE50" w14:textId="0586E858" w:rsidR="00F851B3" w:rsidRDefault="00F851B3" w:rsidP="00F851B3">
      <w:pPr>
        <w:pStyle w:val="BodyText"/>
        <w:rPr>
          <w:b/>
          <w:i/>
        </w:rPr>
      </w:pPr>
      <w:r w:rsidRPr="009C7176">
        <w:rPr>
          <w:b/>
          <w:i/>
        </w:rPr>
        <w:t xml:space="preserve">Proposal </w:t>
      </w:r>
      <w:r w:rsidR="004233E3">
        <w:rPr>
          <w:b/>
          <w:i/>
          <w:lang w:val="en-US"/>
        </w:rPr>
        <w:t>7</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3C45F3E6" w14:textId="5D9436CB" w:rsidR="00F851B3" w:rsidRDefault="00F851B3" w:rsidP="00F851B3">
      <w:pPr>
        <w:pStyle w:val="BodyText"/>
        <w:rPr>
          <w:b/>
          <w:i/>
        </w:rPr>
      </w:pPr>
      <w:r w:rsidRPr="009C7176">
        <w:rPr>
          <w:b/>
          <w:i/>
        </w:rPr>
        <w:t xml:space="preserve">Proposal </w:t>
      </w:r>
      <w:r w:rsidR="004233E3">
        <w:rPr>
          <w:b/>
          <w:i/>
          <w:lang w:val="en-US"/>
        </w:rPr>
        <w:t>8</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7811244C" w14:textId="77777777" w:rsidR="004233E3" w:rsidRDefault="004233E3" w:rsidP="004233E3">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lang w:val="en-US"/>
        </w:rPr>
        <w:t>two separate</w:t>
      </w:r>
      <w:r w:rsidRPr="004233E3">
        <w:rPr>
          <w:b/>
          <w:i/>
        </w:rPr>
        <w:t xml:space="preserve"> Type-1 HARQ-ACK codebook</w:t>
      </w:r>
      <w:r>
        <w:rPr>
          <w:b/>
          <w:i/>
          <w:lang w:val="en-US"/>
        </w:rPr>
        <w:t>s are generated for unicast and multicast, respectively</w:t>
      </w:r>
      <w:r w:rsidRPr="004233E3">
        <w:rPr>
          <w:b/>
          <w:i/>
        </w:rPr>
        <w:t>,</w:t>
      </w:r>
      <w:r>
        <w:rPr>
          <w:b/>
          <w:i/>
          <w:lang w:val="en-US"/>
        </w:rPr>
        <w:t xml:space="preserve"> according to the respective K1 set and TDRA table.</w:t>
      </w:r>
    </w:p>
    <w:p w14:paraId="44AA6B60" w14:textId="77777777" w:rsidR="004233E3" w:rsidRDefault="004233E3" w:rsidP="004233E3">
      <w:pPr>
        <w:pStyle w:val="BodyText"/>
        <w:rPr>
          <w:b/>
          <w:i/>
          <w:lang w:val="en-US"/>
        </w:rPr>
      </w:pPr>
      <w:r w:rsidRPr="009C7176">
        <w:rPr>
          <w:b/>
          <w:i/>
        </w:rPr>
        <w:t xml:space="preserve">Proposal </w:t>
      </w:r>
      <w:r>
        <w:rPr>
          <w:b/>
          <w:i/>
          <w:lang w:val="en-US"/>
        </w:rPr>
        <w:t>10</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Type-1 HARQ-ACK codebook</w:t>
      </w:r>
      <w:r>
        <w:rPr>
          <w:b/>
          <w:i/>
          <w:lang w:val="en-US"/>
        </w:rPr>
        <w:t xml:space="preserve"> for unicast is placed firstly then followed by Type-1 HARQ-ACK codebook for multicast.</w:t>
      </w:r>
    </w:p>
    <w:p w14:paraId="7590C6AB" w14:textId="3AA7817C" w:rsidR="00DC70D1" w:rsidRDefault="00DC70D1" w:rsidP="00DC70D1">
      <w:pPr>
        <w:pStyle w:val="BodyText"/>
        <w:rPr>
          <w:b/>
          <w:i/>
        </w:rPr>
      </w:pPr>
      <w:r w:rsidRPr="009C7176">
        <w:rPr>
          <w:b/>
          <w:i/>
        </w:rPr>
        <w:t xml:space="preserve">Proposal </w:t>
      </w:r>
      <w:r>
        <w:rPr>
          <w:b/>
          <w:i/>
          <w:lang w:val="en-US"/>
        </w:rPr>
        <w:t>11</w:t>
      </w:r>
      <w:r w:rsidRPr="009C7176">
        <w:rPr>
          <w:b/>
          <w:i/>
        </w:rPr>
        <w:t xml:space="preserve">: </w:t>
      </w:r>
      <w:r>
        <w:rPr>
          <w:b/>
          <w:i/>
          <w:lang w:val="en-US"/>
        </w:rPr>
        <w:t>F</w:t>
      </w:r>
      <w:r w:rsidRPr="004233E3">
        <w:rPr>
          <w:b/>
          <w:i/>
        </w:rPr>
        <w:t xml:space="preserve">or </w:t>
      </w:r>
      <w:r>
        <w:rPr>
          <w:b/>
          <w:i/>
        </w:rPr>
        <w:t xml:space="preserve">Type-1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rPr>
        <w:t>determine candidate PDSCH reception occasions based on below steps:</w:t>
      </w:r>
    </w:p>
    <w:p w14:paraId="4E228867" w14:textId="77777777" w:rsidR="00DC70D1" w:rsidRDefault="00DC70D1" w:rsidP="00DC70D1">
      <w:pPr>
        <w:pStyle w:val="BodyText"/>
        <w:numPr>
          <w:ilvl w:val="0"/>
          <w:numId w:val="49"/>
        </w:numPr>
        <w:rPr>
          <w:b/>
          <w:i/>
        </w:rPr>
      </w:pPr>
      <w:r w:rsidRPr="00DC70D1">
        <w:rPr>
          <w:b/>
          <w:i/>
        </w:rPr>
        <w:t xml:space="preserve">if </w:t>
      </w:r>
      <w:r>
        <w:rPr>
          <w:b/>
          <w:i/>
        </w:rPr>
        <w:t>a</w:t>
      </w:r>
      <w:r w:rsidRPr="00DC70D1">
        <w:rPr>
          <w:b/>
          <w:i/>
        </w:rPr>
        <w:t xml:space="preserve"> slot is included in </w:t>
      </w:r>
      <w:r>
        <w:rPr>
          <w:b/>
          <w:i/>
        </w:rPr>
        <w:t>intersection of</w:t>
      </w:r>
      <w:r w:rsidRPr="00DC70D1">
        <w:rPr>
          <w:b/>
          <w:i/>
        </w:rPr>
        <w:t xml:space="preserve"> downlink association set </w:t>
      </w:r>
      <w:r>
        <w:rPr>
          <w:b/>
          <w:i/>
        </w:rPr>
        <w:t xml:space="preserve">(DAS) </w:t>
      </w:r>
      <w:r w:rsidRPr="00DC70D1">
        <w:rPr>
          <w:b/>
          <w:i/>
        </w:rPr>
        <w:t xml:space="preserve">for unicast and </w:t>
      </w:r>
      <w:r>
        <w:rPr>
          <w:b/>
          <w:i/>
        </w:rPr>
        <w:t>DAS</w:t>
      </w:r>
      <w:r w:rsidRPr="00DC70D1">
        <w:rPr>
          <w:b/>
          <w:i/>
        </w:rPr>
        <w:t xml:space="preserve"> for multicast, the candidate PDSCH reception occasions in the slot are determined according to the union of the configured TDRA table for unicast and the configured TDRA table for multicast; </w:t>
      </w:r>
    </w:p>
    <w:p w14:paraId="1DD7C20B" w14:textId="77777777" w:rsidR="00DC70D1" w:rsidRDefault="00DC70D1" w:rsidP="00DC70D1">
      <w:pPr>
        <w:pStyle w:val="BodyText"/>
        <w:numPr>
          <w:ilvl w:val="0"/>
          <w:numId w:val="49"/>
        </w:numPr>
        <w:rPr>
          <w:b/>
          <w:i/>
        </w:rPr>
      </w:pPr>
      <w:r w:rsidRPr="00DC70D1">
        <w:rPr>
          <w:b/>
          <w:i/>
        </w:rPr>
        <w:t xml:space="preserve">if the slot is only included in </w:t>
      </w:r>
      <w:r>
        <w:rPr>
          <w:b/>
          <w:i/>
        </w:rPr>
        <w:t>DAS</w:t>
      </w:r>
      <w:r w:rsidRPr="00DC70D1">
        <w:rPr>
          <w:b/>
          <w:i/>
        </w:rPr>
        <w:t xml:space="preserve"> for unicast, the candidate PDSCH reception occasions in the slot are determined only according to the configured TDRA table for unicast; </w:t>
      </w:r>
    </w:p>
    <w:p w14:paraId="793BE5AD" w14:textId="77777777" w:rsidR="00DC70D1" w:rsidRPr="00DC70D1" w:rsidRDefault="00DC70D1" w:rsidP="00DC70D1">
      <w:pPr>
        <w:pStyle w:val="BodyText"/>
        <w:numPr>
          <w:ilvl w:val="0"/>
          <w:numId w:val="49"/>
        </w:numPr>
        <w:rPr>
          <w:b/>
          <w:i/>
        </w:rPr>
      </w:pPr>
      <w:r w:rsidRPr="00DC70D1">
        <w:rPr>
          <w:b/>
          <w:i/>
        </w:rPr>
        <w:t xml:space="preserve">if the slot is only included in </w:t>
      </w:r>
      <w:r>
        <w:rPr>
          <w:b/>
          <w:i/>
        </w:rPr>
        <w:t>DAS</w:t>
      </w:r>
      <w:r w:rsidRPr="00DC70D1">
        <w:rPr>
          <w:b/>
          <w:i/>
        </w:rPr>
        <w:t xml:space="preserve"> for multicast, the candidate PDSCH reception occasions in the slot are determined only according to the configured TDRA table for multicast</w:t>
      </w:r>
    </w:p>
    <w:p w14:paraId="29303E7E" w14:textId="5DC1477F" w:rsidR="00DC70D1" w:rsidRDefault="00DC70D1" w:rsidP="00DC70D1">
      <w:pPr>
        <w:pStyle w:val="BodyText"/>
        <w:rPr>
          <w:b/>
          <w:i/>
        </w:rPr>
      </w:pPr>
      <w:r>
        <w:rPr>
          <w:b/>
          <w:i/>
        </w:rPr>
        <w:t xml:space="preserve">Proposal </w:t>
      </w:r>
      <w:r>
        <w:rPr>
          <w:b/>
          <w:i/>
          <w:lang w:val="en-US"/>
        </w:rPr>
        <w:t>12</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3ADA24C4" w14:textId="77777777" w:rsidR="00DC70D1" w:rsidRDefault="00DC70D1" w:rsidP="00DC70D1">
      <w:pPr>
        <w:pStyle w:val="BodyText"/>
        <w:rPr>
          <w:b/>
          <w:i/>
        </w:rPr>
      </w:pPr>
      <w:r>
        <w:rPr>
          <w:b/>
          <w:i/>
        </w:rPr>
        <w:t>Proposal 1</w:t>
      </w:r>
      <w:r>
        <w:rPr>
          <w:b/>
          <w:i/>
          <w:lang w:val="en-US"/>
        </w:rPr>
        <w:t>3</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0E0B5285" w:rsidR="00F2315D" w:rsidRDefault="00F2315D" w:rsidP="00FE7EC6">
      <w:pPr>
        <w:pStyle w:val="References"/>
      </w:pPr>
      <w:r>
        <w:t>Chairman’s notes on RAN1#10</w:t>
      </w:r>
      <w:r w:rsidR="00974313">
        <w:t>5</w:t>
      </w:r>
      <w:r>
        <w:t>-e meeting</w:t>
      </w:r>
    </w:p>
    <w:p w14:paraId="3569D43B" w14:textId="67F1A4EC" w:rsidR="005C31E2" w:rsidRPr="009A4912" w:rsidRDefault="005C31E2" w:rsidP="005C31E2">
      <w:pPr>
        <w:pStyle w:val="References"/>
      </w:pPr>
      <w:bookmarkStart w:id="4" w:name="_Ref473620807"/>
      <w:bookmarkStart w:id="5" w:name="_Ref16191158"/>
      <w:r w:rsidRPr="00DE59DC">
        <w:t>RP-</w:t>
      </w:r>
      <w:bookmarkEnd w:id="4"/>
      <w:bookmarkEnd w:id="5"/>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5A6012DC" w:rsidR="00FE7EC6" w:rsidRPr="00B6275B" w:rsidRDefault="004732C4" w:rsidP="00FE7EC6">
      <w:pPr>
        <w:pStyle w:val="References"/>
      </w:pPr>
      <w:r w:rsidRPr="00B6275B">
        <w:lastRenderedPageBreak/>
        <w:t>R1-210</w:t>
      </w:r>
      <w:r w:rsidR="0065515B">
        <w:t>7160</w:t>
      </w:r>
      <w:r w:rsidR="005C31E2" w:rsidRPr="00B6275B">
        <w:t>, “</w:t>
      </w:r>
      <w:r w:rsidR="00561334" w:rsidRPr="00B6275B">
        <w:t>O</w:t>
      </w:r>
      <w:r w:rsidR="00385274" w:rsidRPr="00B6275B">
        <w:t>n g</w:t>
      </w:r>
      <w:r w:rsidR="005C31E2" w:rsidRPr="00B6275B">
        <w:t>roup scheduling for RRC-CONNECTED UEs”, Lenovo, Motorola Mobility</w:t>
      </w:r>
    </w:p>
    <w:p w14:paraId="490A980D" w14:textId="2603623F" w:rsidR="004233E3" w:rsidRDefault="004233E3" w:rsidP="004233E3">
      <w:pPr>
        <w:pStyle w:val="References"/>
      </w:pPr>
      <w:bookmarkStart w:id="6" w:name="_Hlk71388741"/>
      <w:r w:rsidRPr="006D42E0">
        <w:t>R1-210</w:t>
      </w:r>
      <w:r w:rsidR="00974313">
        <w:t>6169</w:t>
      </w:r>
      <w:r w:rsidRPr="006D42E0">
        <w:t>, “Summary#</w:t>
      </w:r>
      <w:r w:rsidR="00974313">
        <w:t>4</w:t>
      </w:r>
      <w:r w:rsidRPr="006D42E0">
        <w:t xml:space="preserve"> on mechanisms to support group scheduling for RRC_CONNECTED UEs for NR MBS”, Moderator (CMCC)</w:t>
      </w:r>
    </w:p>
    <w:p w14:paraId="4EF15D27" w14:textId="403E54C0" w:rsidR="004233E3" w:rsidRPr="004233E3" w:rsidRDefault="004233E3" w:rsidP="004233E3">
      <w:pPr>
        <w:pStyle w:val="References"/>
      </w:pPr>
      <w:bookmarkStart w:id="7" w:name="_Hlk71388780"/>
      <w:r w:rsidRPr="004233E3">
        <w:t>R1-210</w:t>
      </w:r>
      <w:r w:rsidR="00974313">
        <w:t>6330</w:t>
      </w:r>
      <w:r w:rsidRPr="004233E3">
        <w:t>, “FL summary#</w:t>
      </w:r>
      <w:r w:rsidR="00974313">
        <w:t>6</w:t>
      </w:r>
      <w:r w:rsidRPr="004233E3">
        <w:t xml:space="preserve"> on improving reliability for MBS for RRC_CONNECTED UEs”,</w:t>
      </w:r>
      <w:r w:rsidR="000544B3">
        <w:t xml:space="preserve"> </w:t>
      </w:r>
      <w:r w:rsidRPr="004233E3">
        <w:t>Moderator (Huawei)</w:t>
      </w:r>
    </w:p>
    <w:bookmarkEnd w:id="6"/>
    <w:bookmarkEnd w:id="7"/>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69D37" w14:textId="77777777" w:rsidR="00314379" w:rsidRDefault="00314379" w:rsidP="000D45AD">
      <w:pPr>
        <w:spacing w:after="0" w:line="240" w:lineRule="auto"/>
      </w:pPr>
      <w:r>
        <w:separator/>
      </w:r>
    </w:p>
  </w:endnote>
  <w:endnote w:type="continuationSeparator" w:id="0">
    <w:p w14:paraId="5B7771AA" w14:textId="77777777" w:rsidR="00314379" w:rsidRDefault="00314379"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700EB" w14:textId="77777777" w:rsidR="00314379" w:rsidRDefault="00314379" w:rsidP="000D45AD">
      <w:pPr>
        <w:spacing w:after="0" w:line="240" w:lineRule="auto"/>
      </w:pPr>
      <w:r>
        <w:separator/>
      </w:r>
    </w:p>
  </w:footnote>
  <w:footnote w:type="continuationSeparator" w:id="0">
    <w:p w14:paraId="0403EEEC" w14:textId="77777777" w:rsidR="00314379" w:rsidRDefault="00314379"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5255"/>
    <w:multiLevelType w:val="hybridMultilevel"/>
    <w:tmpl w:val="B2FA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39"/>
  </w:num>
  <w:num w:numId="4">
    <w:abstractNumId w:val="7"/>
  </w:num>
  <w:num w:numId="5">
    <w:abstractNumId w:val="36"/>
  </w:num>
  <w:num w:numId="6">
    <w:abstractNumId w:val="34"/>
  </w:num>
  <w:num w:numId="7">
    <w:abstractNumId w:val="24"/>
  </w:num>
  <w:num w:numId="8">
    <w:abstractNumId w:val="23"/>
  </w:num>
  <w:num w:numId="9">
    <w:abstractNumId w:val="28"/>
  </w:num>
  <w:num w:numId="10">
    <w:abstractNumId w:val="14"/>
  </w:num>
  <w:num w:numId="11">
    <w:abstractNumId w:val="3"/>
  </w:num>
  <w:num w:numId="12">
    <w:abstractNumId w:val="2"/>
  </w:num>
  <w:num w:numId="13">
    <w:abstractNumId w:val="41"/>
  </w:num>
  <w:num w:numId="14">
    <w:abstractNumId w:val="4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3"/>
  </w:num>
  <w:num w:numId="17">
    <w:abstractNumId w:val="35"/>
  </w:num>
  <w:num w:numId="18">
    <w:abstractNumId w:val="40"/>
  </w:num>
  <w:num w:numId="19">
    <w:abstractNumId w:val="16"/>
  </w:num>
  <w:num w:numId="20">
    <w:abstractNumId w:val="1"/>
  </w:num>
  <w:num w:numId="21">
    <w:abstractNumId w:val="18"/>
  </w:num>
  <w:num w:numId="22">
    <w:abstractNumId w:val="29"/>
  </w:num>
  <w:num w:numId="23">
    <w:abstractNumId w:val="17"/>
  </w:num>
  <w:num w:numId="24">
    <w:abstractNumId w:val="11"/>
  </w:num>
  <w:num w:numId="25">
    <w:abstractNumId w:val="31"/>
  </w:num>
  <w:num w:numId="26">
    <w:abstractNumId w:val="44"/>
  </w:num>
  <w:num w:numId="27">
    <w:abstractNumId w:val="19"/>
  </w:num>
  <w:num w:numId="28">
    <w:abstractNumId w:val="20"/>
  </w:num>
  <w:num w:numId="29">
    <w:abstractNumId w:val="26"/>
  </w:num>
  <w:num w:numId="30">
    <w:abstractNumId w:val="8"/>
  </w:num>
  <w:num w:numId="31">
    <w:abstractNumId w:val="30"/>
  </w:num>
  <w:num w:numId="32">
    <w:abstractNumId w:val="25"/>
  </w:num>
  <w:num w:numId="33">
    <w:abstractNumId w:val="13"/>
  </w:num>
  <w:num w:numId="34">
    <w:abstractNumId w:val="32"/>
  </w:num>
  <w:num w:numId="35">
    <w:abstractNumId w:val="22"/>
  </w:num>
  <w:num w:numId="36">
    <w:abstractNumId w:val="10"/>
  </w:num>
  <w:num w:numId="37">
    <w:abstractNumId w:val="6"/>
  </w:num>
  <w:num w:numId="38">
    <w:abstractNumId w:val="12"/>
  </w:num>
  <w:num w:numId="39">
    <w:abstractNumId w:val="9"/>
  </w:num>
  <w:num w:numId="40">
    <w:abstractNumId w:val="37"/>
  </w:num>
  <w:num w:numId="41">
    <w:abstractNumId w:val="43"/>
  </w:num>
  <w:num w:numId="42">
    <w:abstractNumId w:val="15"/>
  </w:num>
  <w:num w:numId="43">
    <w:abstractNumId w:val="38"/>
  </w:num>
  <w:num w:numId="44">
    <w:abstractNumId w:val="21"/>
  </w:num>
  <w:num w:numId="45">
    <w:abstractNumId w:val="5"/>
  </w:num>
  <w:num w:numId="46">
    <w:abstractNumId w:val="27"/>
  </w:num>
  <w:num w:numId="47">
    <w:abstractNumId w:val="25"/>
  </w:num>
  <w:num w:numId="48">
    <w:abstractNumId w:val="13"/>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5087"/>
    <w:rsid w:val="000544B3"/>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1B79BB"/>
    <w:rsid w:val="001E54D4"/>
    <w:rsid w:val="00210A17"/>
    <w:rsid w:val="0023292F"/>
    <w:rsid w:val="00237DDC"/>
    <w:rsid w:val="002427EC"/>
    <w:rsid w:val="00247005"/>
    <w:rsid w:val="00250271"/>
    <w:rsid w:val="0026536C"/>
    <w:rsid w:val="002661A9"/>
    <w:rsid w:val="00267F53"/>
    <w:rsid w:val="00274132"/>
    <w:rsid w:val="00280006"/>
    <w:rsid w:val="002820C6"/>
    <w:rsid w:val="00282451"/>
    <w:rsid w:val="0028612D"/>
    <w:rsid w:val="002869F6"/>
    <w:rsid w:val="002D214F"/>
    <w:rsid w:val="002D2EBF"/>
    <w:rsid w:val="00301291"/>
    <w:rsid w:val="00301EDA"/>
    <w:rsid w:val="00314379"/>
    <w:rsid w:val="00316110"/>
    <w:rsid w:val="0033587B"/>
    <w:rsid w:val="003506CC"/>
    <w:rsid w:val="003624E6"/>
    <w:rsid w:val="00366CA4"/>
    <w:rsid w:val="0037578B"/>
    <w:rsid w:val="00385274"/>
    <w:rsid w:val="00387954"/>
    <w:rsid w:val="00387B56"/>
    <w:rsid w:val="00397A88"/>
    <w:rsid w:val="00397F15"/>
    <w:rsid w:val="003A70CA"/>
    <w:rsid w:val="003B34E2"/>
    <w:rsid w:val="003C2207"/>
    <w:rsid w:val="003C3815"/>
    <w:rsid w:val="003C4961"/>
    <w:rsid w:val="00413E24"/>
    <w:rsid w:val="00422EDD"/>
    <w:rsid w:val="004233E3"/>
    <w:rsid w:val="004618EE"/>
    <w:rsid w:val="00464095"/>
    <w:rsid w:val="00471FB6"/>
    <w:rsid w:val="004732C4"/>
    <w:rsid w:val="004B682D"/>
    <w:rsid w:val="004B776B"/>
    <w:rsid w:val="004C0B6B"/>
    <w:rsid w:val="004C23B4"/>
    <w:rsid w:val="00524E79"/>
    <w:rsid w:val="00533D25"/>
    <w:rsid w:val="00561334"/>
    <w:rsid w:val="00592CA0"/>
    <w:rsid w:val="00593E99"/>
    <w:rsid w:val="00597F54"/>
    <w:rsid w:val="005A0804"/>
    <w:rsid w:val="005C31E2"/>
    <w:rsid w:val="00602684"/>
    <w:rsid w:val="0061301A"/>
    <w:rsid w:val="00637517"/>
    <w:rsid w:val="00637F1A"/>
    <w:rsid w:val="00646206"/>
    <w:rsid w:val="00651C24"/>
    <w:rsid w:val="0065515B"/>
    <w:rsid w:val="00662A8A"/>
    <w:rsid w:val="0069062D"/>
    <w:rsid w:val="006B7CB1"/>
    <w:rsid w:val="006E3176"/>
    <w:rsid w:val="00706668"/>
    <w:rsid w:val="0071362E"/>
    <w:rsid w:val="00715E66"/>
    <w:rsid w:val="007175D8"/>
    <w:rsid w:val="00731FFD"/>
    <w:rsid w:val="007528E9"/>
    <w:rsid w:val="00755BFB"/>
    <w:rsid w:val="007600FD"/>
    <w:rsid w:val="0076250E"/>
    <w:rsid w:val="00770AD5"/>
    <w:rsid w:val="007771DA"/>
    <w:rsid w:val="00777272"/>
    <w:rsid w:val="007806C3"/>
    <w:rsid w:val="007A6B00"/>
    <w:rsid w:val="007C434F"/>
    <w:rsid w:val="007F5598"/>
    <w:rsid w:val="00811C71"/>
    <w:rsid w:val="008251AD"/>
    <w:rsid w:val="0084140E"/>
    <w:rsid w:val="008462F9"/>
    <w:rsid w:val="00864EB3"/>
    <w:rsid w:val="00874CE2"/>
    <w:rsid w:val="00886E93"/>
    <w:rsid w:val="0089630A"/>
    <w:rsid w:val="0089679E"/>
    <w:rsid w:val="008C1DE0"/>
    <w:rsid w:val="008C4408"/>
    <w:rsid w:val="008D259E"/>
    <w:rsid w:val="008F13AC"/>
    <w:rsid w:val="009034A1"/>
    <w:rsid w:val="009076B1"/>
    <w:rsid w:val="009125B1"/>
    <w:rsid w:val="0093620D"/>
    <w:rsid w:val="009439BF"/>
    <w:rsid w:val="009462BB"/>
    <w:rsid w:val="0094687B"/>
    <w:rsid w:val="00962451"/>
    <w:rsid w:val="00967EF3"/>
    <w:rsid w:val="00974313"/>
    <w:rsid w:val="00976B75"/>
    <w:rsid w:val="0098202C"/>
    <w:rsid w:val="009A2BB4"/>
    <w:rsid w:val="009C7176"/>
    <w:rsid w:val="009C7187"/>
    <w:rsid w:val="009D5FA4"/>
    <w:rsid w:val="009F4BC0"/>
    <w:rsid w:val="00A101FE"/>
    <w:rsid w:val="00A37315"/>
    <w:rsid w:val="00A40295"/>
    <w:rsid w:val="00A667FC"/>
    <w:rsid w:val="00A93F81"/>
    <w:rsid w:val="00AA4C2D"/>
    <w:rsid w:val="00AB517C"/>
    <w:rsid w:val="00AC4B97"/>
    <w:rsid w:val="00AD071C"/>
    <w:rsid w:val="00AD5501"/>
    <w:rsid w:val="00AE3A52"/>
    <w:rsid w:val="00B059F2"/>
    <w:rsid w:val="00B21881"/>
    <w:rsid w:val="00B45092"/>
    <w:rsid w:val="00B57E45"/>
    <w:rsid w:val="00B6275B"/>
    <w:rsid w:val="00B917CD"/>
    <w:rsid w:val="00BA0676"/>
    <w:rsid w:val="00BA0EB2"/>
    <w:rsid w:val="00BB060F"/>
    <w:rsid w:val="00BF051F"/>
    <w:rsid w:val="00C0128E"/>
    <w:rsid w:val="00C10BBD"/>
    <w:rsid w:val="00C2217F"/>
    <w:rsid w:val="00C24F02"/>
    <w:rsid w:val="00C439FA"/>
    <w:rsid w:val="00C5502B"/>
    <w:rsid w:val="00C73CD8"/>
    <w:rsid w:val="00C9707C"/>
    <w:rsid w:val="00CB0B1A"/>
    <w:rsid w:val="00CC6540"/>
    <w:rsid w:val="00CD67A1"/>
    <w:rsid w:val="00D27935"/>
    <w:rsid w:val="00D42EFD"/>
    <w:rsid w:val="00D52991"/>
    <w:rsid w:val="00D57147"/>
    <w:rsid w:val="00D64E03"/>
    <w:rsid w:val="00D67877"/>
    <w:rsid w:val="00D83896"/>
    <w:rsid w:val="00D96423"/>
    <w:rsid w:val="00DA3A37"/>
    <w:rsid w:val="00DB588F"/>
    <w:rsid w:val="00DC70D1"/>
    <w:rsid w:val="00DC7141"/>
    <w:rsid w:val="00E0028E"/>
    <w:rsid w:val="00E0083C"/>
    <w:rsid w:val="00E320C9"/>
    <w:rsid w:val="00E33D87"/>
    <w:rsid w:val="00E63CE0"/>
    <w:rsid w:val="00E64D47"/>
    <w:rsid w:val="00E85D7E"/>
    <w:rsid w:val="00E94D26"/>
    <w:rsid w:val="00EA5DFF"/>
    <w:rsid w:val="00EB6F9E"/>
    <w:rsid w:val="00EB7120"/>
    <w:rsid w:val="00EC3DE9"/>
    <w:rsid w:val="00ED45EE"/>
    <w:rsid w:val="00ED6644"/>
    <w:rsid w:val="00EF5BFF"/>
    <w:rsid w:val="00F10BE8"/>
    <w:rsid w:val="00F2315D"/>
    <w:rsid w:val="00F279E4"/>
    <w:rsid w:val="00F53754"/>
    <w:rsid w:val="00F77287"/>
    <w:rsid w:val="00F851B3"/>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2B9418-7812-48D6-A20B-D392B20B8C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4968</Words>
  <Characters>28321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2021-08-05T02:34:00Z</dcterms:created>
  <dcterms:modified xsi:type="dcterms:W3CDTF">2021-08-05T02:34:00Z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