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55D4B4" w14:textId="5A7C3553" w:rsidR="00A10415" w:rsidRPr="00DE5B89" w:rsidRDefault="00A10415" w:rsidP="00A10415">
      <w:pPr>
        <w:pStyle w:val="Header"/>
        <w:tabs>
          <w:tab w:val="left" w:pos="8222"/>
        </w:tabs>
        <w:rPr>
          <w:bCs/>
          <w:sz w:val="24"/>
        </w:rPr>
      </w:pPr>
      <w:bookmarkStart w:id="0" w:name="_Hlk772559"/>
      <w:bookmarkStart w:id="1" w:name="_Hlk4135959"/>
      <w:r w:rsidRPr="00DE5B89">
        <w:rPr>
          <w:bCs/>
          <w:sz w:val="24"/>
        </w:rPr>
        <w:t>3GPP TSG RAN WG1 Meeting #</w:t>
      </w:r>
      <w:r>
        <w:rPr>
          <w:bCs/>
          <w:sz w:val="24"/>
        </w:rPr>
        <w:t>106-e</w:t>
      </w:r>
      <w:r w:rsidRPr="00DE5B89">
        <w:rPr>
          <w:bCs/>
          <w:sz w:val="24"/>
        </w:rPr>
        <w:tab/>
      </w:r>
      <w:r w:rsidRPr="00657AE4">
        <w:rPr>
          <w:bCs/>
          <w:sz w:val="24"/>
        </w:rPr>
        <w:t>R1-2</w:t>
      </w:r>
      <w:r>
        <w:rPr>
          <w:bCs/>
          <w:sz w:val="24"/>
        </w:rPr>
        <w:t>10</w:t>
      </w:r>
      <w:r w:rsidR="00191007">
        <w:rPr>
          <w:bCs/>
          <w:sz w:val="24"/>
        </w:rPr>
        <w:t>6654</w:t>
      </w:r>
    </w:p>
    <w:bookmarkEnd w:id="0"/>
    <w:p w14:paraId="54CF621B" w14:textId="3A7DFAFA" w:rsidR="008913A0" w:rsidRDefault="00A10415" w:rsidP="00A10415">
      <w:pPr>
        <w:pStyle w:val="Header"/>
        <w:rPr>
          <w:bCs/>
          <w:sz w:val="24"/>
        </w:rPr>
      </w:pPr>
      <w:r w:rsidRPr="00A31EF1">
        <w:rPr>
          <w:bCs/>
          <w:sz w:val="24"/>
        </w:rPr>
        <w:t xml:space="preserve">e-Meeting, </w:t>
      </w:r>
      <w:r>
        <w:rPr>
          <w:bCs/>
          <w:sz w:val="24"/>
        </w:rPr>
        <w:t>August 16</w:t>
      </w:r>
      <w:r w:rsidRPr="00621D04">
        <w:rPr>
          <w:bCs/>
          <w:sz w:val="24"/>
          <w:vertAlign w:val="superscript"/>
        </w:rPr>
        <w:t>th</w:t>
      </w:r>
      <w:r w:rsidRPr="00621D04">
        <w:rPr>
          <w:bCs/>
          <w:sz w:val="24"/>
        </w:rPr>
        <w:t xml:space="preserve"> – </w:t>
      </w:r>
      <w:r>
        <w:rPr>
          <w:bCs/>
          <w:sz w:val="24"/>
        </w:rPr>
        <w:t>27</w:t>
      </w:r>
      <w:r w:rsidRPr="00621D04">
        <w:rPr>
          <w:bCs/>
          <w:sz w:val="24"/>
          <w:vertAlign w:val="superscript"/>
        </w:rPr>
        <w:t>th</w:t>
      </w:r>
      <w:r w:rsidRPr="00621D04">
        <w:rPr>
          <w:bCs/>
          <w:sz w:val="24"/>
        </w:rPr>
        <w:t>, 202</w:t>
      </w:r>
      <w:r>
        <w:rPr>
          <w:bCs/>
          <w:sz w:val="24"/>
        </w:rPr>
        <w:t>1</w:t>
      </w:r>
    </w:p>
    <w:p w14:paraId="0E121BEB" w14:textId="77777777" w:rsidR="00A10415" w:rsidRPr="00DE5B89" w:rsidRDefault="00A10415" w:rsidP="00A10415">
      <w:pPr>
        <w:pStyle w:val="Header"/>
        <w:rPr>
          <w:bCs/>
          <w:noProof w:val="0"/>
          <w:sz w:val="24"/>
          <w:lang w:eastAsia="ja-JP"/>
        </w:rPr>
      </w:pPr>
    </w:p>
    <w:p w14:paraId="2B544DEF" w14:textId="77777777" w:rsidR="00C7199C" w:rsidRPr="00DE5B89" w:rsidRDefault="00C7199C" w:rsidP="00C7199C">
      <w:pPr>
        <w:pStyle w:val="CRCoverPage"/>
        <w:rPr>
          <w:rFonts w:cs="Arial"/>
          <w:b/>
          <w:bCs/>
          <w:sz w:val="24"/>
          <w:lang w:val="en-US" w:eastAsia="ja-JP"/>
        </w:rPr>
      </w:pPr>
      <w:r w:rsidRPr="00DE5B89">
        <w:rPr>
          <w:rFonts w:cs="Arial"/>
          <w:b/>
          <w:bCs/>
          <w:sz w:val="24"/>
          <w:lang w:val="en-US"/>
        </w:rPr>
        <w:t>Agenda item:</w:t>
      </w:r>
      <w:r w:rsidRPr="00DE5B89">
        <w:rPr>
          <w:rFonts w:cs="Arial"/>
          <w:b/>
          <w:bCs/>
          <w:sz w:val="24"/>
          <w:lang w:val="en-US"/>
        </w:rPr>
        <w:tab/>
      </w:r>
      <w:r w:rsidRPr="00DE5B89">
        <w:rPr>
          <w:rFonts w:cs="Arial"/>
          <w:b/>
          <w:bCs/>
          <w:sz w:val="24"/>
          <w:lang w:val="en-US"/>
        </w:rPr>
        <w:tab/>
      </w:r>
      <w:r w:rsidR="00E02820" w:rsidRPr="00893D29">
        <w:rPr>
          <w:rFonts w:cs="Arial"/>
          <w:b/>
          <w:bCs/>
          <w:sz w:val="24"/>
          <w:lang w:val="en-US"/>
        </w:rPr>
        <w:t>8.9.1</w:t>
      </w:r>
    </w:p>
    <w:p w14:paraId="5C3E8EE8"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bookmarkStart w:id="2" w:name="OLE_LINK1"/>
      <w:bookmarkStart w:id="3" w:name="OLE_LINK2"/>
      <w:r w:rsidR="008F23B9" w:rsidRPr="00DE5B89">
        <w:rPr>
          <w:rFonts w:ascii="Arial" w:hAnsi="Arial" w:cs="Arial"/>
          <w:b/>
          <w:bCs/>
          <w:sz w:val="24"/>
          <w:lang w:val="en-US"/>
        </w:rPr>
        <w:t>Nokia</w:t>
      </w:r>
      <w:bookmarkEnd w:id="2"/>
      <w:bookmarkEnd w:id="3"/>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66FD51C1" w14:textId="6A16A4B1" w:rsidR="00C7199C" w:rsidRPr="00DE5B89" w:rsidRDefault="00C7199C" w:rsidP="00C7199C">
      <w:pPr>
        <w:ind w:left="1985" w:hanging="1985"/>
        <w:rPr>
          <w:rFonts w:ascii="Arial" w:hAnsi="Arial" w:cs="Arial"/>
          <w:b/>
          <w:bCs/>
          <w:sz w:val="24"/>
          <w:lang w:val="en-US"/>
        </w:rPr>
      </w:pPr>
      <w:r w:rsidRPr="00DE5B89">
        <w:rPr>
          <w:rFonts w:ascii="Arial" w:hAnsi="Arial" w:cs="Arial"/>
          <w:b/>
          <w:bCs/>
          <w:sz w:val="24"/>
          <w:lang w:val="en-US"/>
        </w:rPr>
        <w:t>Title:</w:t>
      </w:r>
      <w:r w:rsidRPr="00DE5B89">
        <w:rPr>
          <w:rFonts w:ascii="Arial" w:hAnsi="Arial" w:cs="Arial"/>
          <w:b/>
          <w:bCs/>
          <w:sz w:val="24"/>
          <w:lang w:val="en-US"/>
        </w:rPr>
        <w:tab/>
      </w:r>
      <w:r w:rsidR="00E02820" w:rsidRPr="00E02820">
        <w:rPr>
          <w:rFonts w:ascii="Arial" w:hAnsi="Arial" w:cs="Arial"/>
          <w:b/>
          <w:bCs/>
          <w:sz w:val="24"/>
          <w:lang w:val="en-US"/>
        </w:rPr>
        <w:t>Support of 16-QAM for NB-IoT</w:t>
      </w:r>
    </w:p>
    <w:p w14:paraId="1F3637D3" w14:textId="5C9FF3B6"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w:t>
      </w:r>
      <w:bookmarkEnd w:id="1"/>
      <w:r w:rsidR="00942F5D">
        <w:rPr>
          <w:rFonts w:ascii="Arial" w:hAnsi="Arial" w:cs="Arial"/>
          <w:b/>
          <w:bCs/>
          <w:sz w:val="24"/>
          <w:lang w:val="en-US"/>
        </w:rPr>
        <w:t>n</w:t>
      </w:r>
    </w:p>
    <w:p w14:paraId="7E0863E7" w14:textId="77777777" w:rsidR="0074681D" w:rsidRPr="00DE5B89" w:rsidRDefault="0074681D" w:rsidP="00E93A71">
      <w:pPr>
        <w:pStyle w:val="Heading1"/>
        <w:tabs>
          <w:tab w:val="clear" w:pos="1134"/>
          <w:tab w:val="num" w:pos="709"/>
        </w:tabs>
        <w:ind w:left="709" w:hanging="709"/>
        <w:rPr>
          <w:lang w:val="en-US"/>
        </w:rPr>
      </w:pPr>
      <w:r w:rsidRPr="00DE5B89">
        <w:rPr>
          <w:lang w:val="en-US"/>
        </w:rPr>
        <w:t>Introduction</w:t>
      </w:r>
    </w:p>
    <w:p w14:paraId="22ED9559" w14:textId="28B53833" w:rsidR="00626FC7" w:rsidRDefault="00626FC7" w:rsidP="00626FC7">
      <w:pPr>
        <w:pStyle w:val="ListParagraph"/>
        <w:spacing w:before="120" w:after="120"/>
        <w:ind w:left="0"/>
        <w:contextualSpacing w:val="0"/>
        <w:jc w:val="both"/>
        <w:rPr>
          <w:lang w:val="en-US"/>
        </w:rPr>
      </w:pPr>
      <w:bookmarkStart w:id="4" w:name="_Hlk525462591"/>
      <w:r>
        <w:rPr>
          <w:lang w:val="en-US"/>
        </w:rPr>
        <w:t xml:space="preserve">In </w:t>
      </w:r>
      <w:r w:rsidR="00200CBF">
        <w:rPr>
          <w:lang w:val="en-US"/>
        </w:rPr>
        <w:t>Rel-17 WI</w:t>
      </w:r>
      <w:r w:rsidR="00BD2657">
        <w:rPr>
          <w:lang w:val="en-US"/>
        </w:rPr>
        <w:t xml:space="preserve"> for IoT enhancements</w:t>
      </w:r>
      <w:r w:rsidR="007C4DBA">
        <w:rPr>
          <w:lang w:val="en-US"/>
        </w:rPr>
        <w:t xml:space="preserve"> </w:t>
      </w:r>
      <w:r w:rsidR="007C4DBA">
        <w:rPr>
          <w:lang w:val="en-US"/>
        </w:rPr>
        <w:fldChar w:fldCharType="begin"/>
      </w:r>
      <w:r w:rsidR="007C4DBA">
        <w:rPr>
          <w:lang w:val="en-US"/>
        </w:rPr>
        <w:instrText xml:space="preserve"> REF _Ref3999986 \n \h </w:instrText>
      </w:r>
      <w:r w:rsidR="007C4DBA">
        <w:rPr>
          <w:lang w:val="en-US"/>
        </w:rPr>
      </w:r>
      <w:r w:rsidR="007C4DBA">
        <w:rPr>
          <w:lang w:val="en-US"/>
        </w:rPr>
        <w:fldChar w:fldCharType="separate"/>
      </w:r>
      <w:r w:rsidR="00A83310">
        <w:rPr>
          <w:lang w:val="en-US"/>
        </w:rPr>
        <w:t>[1]</w:t>
      </w:r>
      <w:r w:rsidR="007C4DBA">
        <w:rPr>
          <w:lang w:val="en-US"/>
        </w:rPr>
        <w:fldChar w:fldCharType="end"/>
      </w:r>
      <w:r>
        <w:rPr>
          <w:lang w:val="en-US"/>
        </w:rPr>
        <w:t xml:space="preserve">, </w:t>
      </w:r>
      <w:r w:rsidR="00200CBF">
        <w:rPr>
          <w:lang w:val="en-US"/>
        </w:rPr>
        <w:t xml:space="preserve">one objective is to specify 16-QAM support for NB-IoT as </w:t>
      </w:r>
      <w:r w:rsidR="00102840">
        <w:rPr>
          <w:lang w:val="en-US"/>
        </w:rPr>
        <w:t xml:space="preserve">described </w:t>
      </w:r>
      <w:r w:rsidR="00200CBF">
        <w:rPr>
          <w:lang w:val="en-US"/>
        </w:rPr>
        <w:t>below</w:t>
      </w:r>
      <w:r>
        <w:rPr>
          <w:lang w:val="en-US"/>
        </w:rPr>
        <w:t xml:space="preserve"> –</w:t>
      </w:r>
    </w:p>
    <w:p w14:paraId="0F8737B3" w14:textId="77777777" w:rsidR="00200CBF" w:rsidRPr="00200CBF" w:rsidRDefault="00200CBF" w:rsidP="004B3355">
      <w:pPr>
        <w:numPr>
          <w:ilvl w:val="0"/>
          <w:numId w:val="12"/>
        </w:numPr>
        <w:spacing w:after="60"/>
        <w:ind w:left="567" w:hanging="207"/>
        <w:rPr>
          <w:lang w:val="en-US"/>
        </w:rPr>
      </w:pPr>
      <w:r w:rsidRPr="00200CBF">
        <w:rPr>
          <w:lang w:val="en-US"/>
        </w:rPr>
        <w:t xml:space="preserve">Specify 16-QAM for unicast in UL and DL, including necessary changes to DL power allocation for NPDSCH and DL TBS. This is to be specified without a new NB-IoT UE category. For DL, increase in maximum TBS of e.g. 2x the Rel-16 maximum, and soft buffer size will be specified by modifying at least existing Category NB2. For UL, the maximum TBS is not increased. </w:t>
      </w:r>
    </w:p>
    <w:p w14:paraId="517082A0" w14:textId="77777777" w:rsidR="00200CBF" w:rsidRPr="00200CBF" w:rsidRDefault="00200CBF" w:rsidP="004B3355">
      <w:pPr>
        <w:numPr>
          <w:ilvl w:val="1"/>
          <w:numId w:val="12"/>
        </w:numPr>
        <w:spacing w:after="60"/>
        <w:rPr>
          <w:lang w:val="en-US"/>
        </w:rPr>
      </w:pPr>
      <w:r w:rsidRPr="00200CBF">
        <w:rPr>
          <w:lang w:val="en-US"/>
        </w:rPr>
        <w:t xml:space="preserve">Extend </w:t>
      </w:r>
      <w:bookmarkStart w:id="5" w:name="_Hlk30097793"/>
      <w:r w:rsidRPr="00200CBF">
        <w:rPr>
          <w:lang w:val="en-US"/>
        </w:rPr>
        <w:t>the NB-IoT channel quality reporting based on the framework of Rel-14</w:t>
      </w:r>
      <w:r w:rsidR="00BC209D">
        <w:rPr>
          <w:lang w:val="en-US"/>
        </w:rPr>
        <w:t>-</w:t>
      </w:r>
      <w:r w:rsidRPr="00200CBF">
        <w:rPr>
          <w:lang w:val="en-US"/>
        </w:rPr>
        <w:t>16, to support 16-QAM in DL.</w:t>
      </w:r>
      <w:bookmarkEnd w:id="5"/>
      <w:r w:rsidRPr="00200CBF">
        <w:rPr>
          <w:lang w:val="en-US"/>
        </w:rPr>
        <w:t xml:space="preserve"> </w:t>
      </w:r>
    </w:p>
    <w:p w14:paraId="64502198" w14:textId="15BED8B5" w:rsidR="00E420B1" w:rsidRDefault="00E420B1" w:rsidP="00783BCB">
      <w:pPr>
        <w:pStyle w:val="ListParagraph"/>
        <w:spacing w:before="240" w:after="120"/>
        <w:ind w:left="0"/>
        <w:contextualSpacing w:val="0"/>
        <w:jc w:val="both"/>
        <w:rPr>
          <w:lang w:val="en-US"/>
        </w:rPr>
      </w:pPr>
      <w:r>
        <w:rPr>
          <w:lang w:val="en-US"/>
        </w:rPr>
        <w:t>In RAN1#10</w:t>
      </w:r>
      <w:r w:rsidR="001E3057">
        <w:rPr>
          <w:lang w:val="en-US"/>
        </w:rPr>
        <w:t>5</w:t>
      </w:r>
      <w:r w:rsidR="007E1372">
        <w:rPr>
          <w:lang w:val="en-US"/>
        </w:rPr>
        <w:t>-</w:t>
      </w:r>
      <w:r>
        <w:rPr>
          <w:lang w:val="en-US"/>
        </w:rPr>
        <w:t>e, the following agreements were made –</w:t>
      </w:r>
    </w:p>
    <w:p w14:paraId="4F9479B9" w14:textId="77777777" w:rsidR="00DE0253" w:rsidRPr="00CE3541" w:rsidRDefault="00DE0253" w:rsidP="00DE0253">
      <w:pPr>
        <w:spacing w:after="0"/>
        <w:rPr>
          <w:rFonts w:cs="Times"/>
          <w:highlight w:val="green"/>
        </w:rPr>
      </w:pPr>
      <w:r w:rsidRPr="00CE3541">
        <w:rPr>
          <w:rFonts w:cs="Times"/>
          <w:highlight w:val="green"/>
        </w:rPr>
        <w:t>Agreement</w:t>
      </w:r>
    </w:p>
    <w:p w14:paraId="0E0E7EC2" w14:textId="77777777" w:rsidR="00DE0253" w:rsidRPr="00CE3541" w:rsidRDefault="00DE0253" w:rsidP="00DE0253">
      <w:pPr>
        <w:pStyle w:val="ListParagraph"/>
        <w:numPr>
          <w:ilvl w:val="0"/>
          <w:numId w:val="31"/>
        </w:numPr>
        <w:spacing w:after="0"/>
        <w:rPr>
          <w:rFonts w:cs="Times"/>
        </w:rPr>
      </w:pPr>
      <w:r w:rsidRPr="00CE3541">
        <w:rPr>
          <w:rFonts w:cs="Times"/>
        </w:rPr>
        <w:t>Support 16-QAM for multi-TB scheduling.</w:t>
      </w:r>
    </w:p>
    <w:p w14:paraId="3EBF2B31" w14:textId="77777777" w:rsidR="00DE0253" w:rsidRDefault="00DE0253" w:rsidP="00DE0253">
      <w:pPr>
        <w:spacing w:after="0"/>
        <w:rPr>
          <w:rFonts w:cs="Times"/>
          <w:highlight w:val="darkYellow"/>
        </w:rPr>
      </w:pPr>
    </w:p>
    <w:p w14:paraId="5D219611" w14:textId="12616DD4" w:rsidR="00DE0253" w:rsidRPr="00CE3541" w:rsidRDefault="00DE0253" w:rsidP="00DE0253">
      <w:pPr>
        <w:spacing w:after="0"/>
        <w:rPr>
          <w:rFonts w:cs="Times"/>
          <w:highlight w:val="darkYellow"/>
        </w:rPr>
      </w:pPr>
      <w:r w:rsidRPr="00CE3541">
        <w:rPr>
          <w:rFonts w:cs="Times"/>
          <w:highlight w:val="darkYellow"/>
        </w:rPr>
        <w:t>Working Assumption</w:t>
      </w:r>
    </w:p>
    <w:p w14:paraId="6C86EFDA" w14:textId="77777777" w:rsidR="00DE0253" w:rsidRPr="00CE3541" w:rsidRDefault="00DE0253" w:rsidP="00DE0253">
      <w:pPr>
        <w:spacing w:after="0"/>
        <w:rPr>
          <w:rFonts w:cs="Times"/>
        </w:rPr>
      </w:pPr>
      <w:r w:rsidRPr="00CE3541">
        <w:rPr>
          <w:rFonts w:cs="Times"/>
        </w:rPr>
        <w:t>Support 16-QAM for NPUSCH in PUR procedure.</w:t>
      </w:r>
    </w:p>
    <w:p w14:paraId="0FAC6AB2" w14:textId="77777777" w:rsidR="00DE0253" w:rsidRPr="00CE3541" w:rsidRDefault="00DE0253" w:rsidP="00DE0253">
      <w:pPr>
        <w:pStyle w:val="ListParagraph"/>
        <w:numPr>
          <w:ilvl w:val="0"/>
          <w:numId w:val="30"/>
        </w:numPr>
        <w:overflowPunct/>
        <w:autoSpaceDE/>
        <w:autoSpaceDN/>
        <w:adjustRightInd/>
        <w:spacing w:after="0"/>
        <w:contextualSpacing w:val="0"/>
        <w:jc w:val="both"/>
        <w:textAlignment w:val="auto"/>
        <w:rPr>
          <w:rFonts w:cs="Times"/>
        </w:rPr>
      </w:pPr>
      <w:r w:rsidRPr="00CE3541">
        <w:rPr>
          <w:rFonts w:cs="Times"/>
        </w:rPr>
        <w:t>FFS on support of 16-QAM for NPDSCH in PUR procedure.</w:t>
      </w:r>
    </w:p>
    <w:p w14:paraId="6485E2BD" w14:textId="77777777" w:rsidR="00DE0253" w:rsidRPr="00CE3541" w:rsidRDefault="00DE0253" w:rsidP="00DE0253">
      <w:pPr>
        <w:spacing w:after="0"/>
        <w:rPr>
          <w:rFonts w:cs="Times"/>
          <w:lang w:eastAsia="x-none"/>
        </w:rPr>
      </w:pPr>
    </w:p>
    <w:p w14:paraId="7F584FB6" w14:textId="77777777" w:rsidR="00DE0253" w:rsidRPr="00CE3541" w:rsidRDefault="00DE0253" w:rsidP="00DE0253">
      <w:pPr>
        <w:spacing w:after="0"/>
        <w:rPr>
          <w:highlight w:val="green"/>
        </w:rPr>
      </w:pPr>
      <w:r w:rsidRPr="00CE3541">
        <w:rPr>
          <w:highlight w:val="green"/>
        </w:rPr>
        <w:t xml:space="preserve">Agreement </w:t>
      </w:r>
    </w:p>
    <w:p w14:paraId="79F6FE43" w14:textId="77777777" w:rsidR="00DE0253" w:rsidRPr="00CE3541" w:rsidRDefault="00DE0253" w:rsidP="00DE0253">
      <w:pPr>
        <w:spacing w:after="0"/>
      </w:pPr>
      <w:r w:rsidRPr="00CE3541">
        <w:t>Confirm the working assumption.</w:t>
      </w:r>
    </w:p>
    <w:p w14:paraId="13854801" w14:textId="77777777" w:rsidR="00DE0253" w:rsidRPr="00CE3541" w:rsidRDefault="00DE0253" w:rsidP="00DE0253">
      <w:pPr>
        <w:pStyle w:val="ListParagraph"/>
        <w:numPr>
          <w:ilvl w:val="0"/>
          <w:numId w:val="30"/>
        </w:numPr>
        <w:spacing w:after="0"/>
      </w:pPr>
      <w:r w:rsidRPr="00CE3541">
        <w:t>The DCI size is not increased to support 16-QAM in uplink and downlink.</w:t>
      </w:r>
    </w:p>
    <w:p w14:paraId="3CD4AEF4" w14:textId="77777777" w:rsidR="00DE0253" w:rsidRDefault="00DE0253" w:rsidP="00DE0253">
      <w:pPr>
        <w:spacing w:after="0"/>
        <w:rPr>
          <w:rFonts w:cs="Times"/>
          <w:highlight w:val="green"/>
        </w:rPr>
      </w:pPr>
    </w:p>
    <w:p w14:paraId="7B2804FC" w14:textId="0CB5FDC2" w:rsidR="00DE0253" w:rsidRPr="00CE3541" w:rsidRDefault="00DE0253" w:rsidP="00DE0253">
      <w:pPr>
        <w:spacing w:after="0"/>
        <w:rPr>
          <w:rFonts w:cs="Times"/>
          <w:highlight w:val="green"/>
        </w:rPr>
      </w:pPr>
      <w:r w:rsidRPr="00CE3541">
        <w:rPr>
          <w:rFonts w:cs="Times"/>
          <w:highlight w:val="green"/>
        </w:rPr>
        <w:t xml:space="preserve">Agreement </w:t>
      </w:r>
    </w:p>
    <w:p w14:paraId="49542158" w14:textId="77777777" w:rsidR="00DE0253" w:rsidRPr="00CE3541" w:rsidRDefault="00DE0253" w:rsidP="00DE0253">
      <w:pPr>
        <w:spacing w:after="0"/>
        <w:rPr>
          <w:rFonts w:cs="Times"/>
        </w:rPr>
      </w:pPr>
      <w:r w:rsidRPr="00CE3541">
        <w:rPr>
          <w:rFonts w:cs="Times"/>
        </w:rPr>
        <w:t>For the indication of 16-QAM in downlink:</w:t>
      </w:r>
    </w:p>
    <w:p w14:paraId="3B901917" w14:textId="77777777" w:rsidR="00DE0253" w:rsidRPr="00CE3541" w:rsidRDefault="00DE0253" w:rsidP="00DE0253">
      <w:pPr>
        <w:pStyle w:val="ListParagraph"/>
        <w:numPr>
          <w:ilvl w:val="0"/>
          <w:numId w:val="30"/>
        </w:numPr>
        <w:spacing w:after="0"/>
      </w:pPr>
      <w:r w:rsidRPr="00CE3541">
        <w:t>The “Modulation and coding scheme” field in DCI Format N1 is utilized as in legacy for scheduling QPSK.</w:t>
      </w:r>
    </w:p>
    <w:p w14:paraId="221F6551" w14:textId="77777777" w:rsidR="00DE0253" w:rsidRPr="00CE3541" w:rsidRDefault="00DE0253" w:rsidP="00DE0253">
      <w:pPr>
        <w:pStyle w:val="ListParagraph"/>
        <w:numPr>
          <w:ilvl w:val="0"/>
          <w:numId w:val="30"/>
        </w:numPr>
        <w:spacing w:after="0"/>
      </w:pPr>
      <w:r w:rsidRPr="00CE3541">
        <w:t>One reserved state in the “Modulation and coding scheme” field in DCI Format N1 is utilized to indicate the use of 16QAM.</w:t>
      </w:r>
    </w:p>
    <w:p w14:paraId="297EA5BA" w14:textId="77777777" w:rsidR="00DE0253" w:rsidRPr="00CE3541" w:rsidRDefault="00DE0253" w:rsidP="00DE0253">
      <w:pPr>
        <w:pStyle w:val="ListParagraph"/>
        <w:numPr>
          <w:ilvl w:val="0"/>
          <w:numId w:val="30"/>
        </w:numPr>
        <w:spacing w:after="0"/>
      </w:pPr>
      <w:r w:rsidRPr="00CE3541">
        <w:t>The “Repetition number” field in DCI Format N1 is utilized to indicate the TBS indices for 16-QAM in DL when the reserved state in MCS field is indicated.</w:t>
      </w:r>
    </w:p>
    <w:p w14:paraId="7AA8871D" w14:textId="77777777" w:rsidR="00DE0253" w:rsidRPr="00CE3541" w:rsidRDefault="00DE0253" w:rsidP="00DE0253">
      <w:pPr>
        <w:pStyle w:val="ListParagraph"/>
        <w:numPr>
          <w:ilvl w:val="0"/>
          <w:numId w:val="30"/>
        </w:numPr>
        <w:spacing w:after="0"/>
      </w:pPr>
      <w:r w:rsidRPr="00CE3541">
        <w:t>FFS: The manner of distinguishing the different ranges of TBS indices for “Stand-alone/Guard-band” (i.e., I_TBS indices from 14 to 21) and “In-band” (i.e., I_TBS indices from 11 to 17) deployments.</w:t>
      </w:r>
    </w:p>
    <w:p w14:paraId="2E546CBB" w14:textId="77777777" w:rsidR="00DE0253" w:rsidRPr="00CE3541" w:rsidRDefault="00DE0253" w:rsidP="00DE0253">
      <w:pPr>
        <w:spacing w:after="0"/>
      </w:pPr>
    </w:p>
    <w:p w14:paraId="77DC0BE2" w14:textId="77777777" w:rsidR="00DE0253" w:rsidRPr="00CE3541" w:rsidRDefault="00DE0253" w:rsidP="00DE0253">
      <w:pPr>
        <w:pStyle w:val="Caption"/>
        <w:spacing w:before="0" w:after="0"/>
        <w:rPr>
          <w:rFonts w:ascii="Times" w:hAnsi="Times" w:cs="Times"/>
          <w:b w:val="0"/>
          <w:highlight w:val="darkYellow"/>
        </w:rPr>
      </w:pPr>
      <w:r w:rsidRPr="00CE3541">
        <w:rPr>
          <w:rFonts w:ascii="Times" w:hAnsi="Times" w:cs="Times"/>
          <w:b w:val="0"/>
          <w:highlight w:val="darkYellow"/>
        </w:rPr>
        <w:t>Working Assumption</w:t>
      </w:r>
    </w:p>
    <w:p w14:paraId="4FC0E805" w14:textId="77777777" w:rsidR="00DE0253" w:rsidRPr="00CE3541" w:rsidRDefault="00DE0253" w:rsidP="00DE0253">
      <w:pPr>
        <w:pStyle w:val="Caption"/>
        <w:spacing w:before="0" w:after="0"/>
        <w:rPr>
          <w:rFonts w:ascii="Times" w:hAnsi="Times" w:cs="Times"/>
          <w:b w:val="0"/>
        </w:rPr>
      </w:pPr>
      <w:r w:rsidRPr="00CE3541">
        <w:rPr>
          <w:rFonts w:ascii="Times" w:hAnsi="Times" w:cs="Times"/>
          <w:b w:val="0"/>
        </w:rPr>
        <w:t>For downlink power allocation to support 16QAM:</w:t>
      </w:r>
    </w:p>
    <w:p w14:paraId="3691D8AA" w14:textId="77777777" w:rsidR="00DE0253" w:rsidRPr="00CE3541" w:rsidRDefault="00DE0253" w:rsidP="00DE0253">
      <w:pPr>
        <w:pStyle w:val="ListParagraph"/>
        <w:numPr>
          <w:ilvl w:val="0"/>
          <w:numId w:val="32"/>
        </w:numPr>
        <w:overflowPunct/>
        <w:autoSpaceDE/>
        <w:autoSpaceDN/>
        <w:adjustRightInd/>
        <w:spacing w:after="0"/>
        <w:contextualSpacing w:val="0"/>
        <w:jc w:val="both"/>
        <w:textAlignment w:val="auto"/>
        <w:rPr>
          <w:rFonts w:cs="Times"/>
        </w:rPr>
      </w:pPr>
      <w:r w:rsidRPr="00CE3541">
        <w:rPr>
          <w:rFonts w:cs="Times"/>
        </w:rPr>
        <w:t>For standalone and guard-band deployments:</w:t>
      </w:r>
    </w:p>
    <w:p w14:paraId="1431CB3A" w14:textId="77777777" w:rsidR="00DE0253" w:rsidRPr="00CE3541" w:rsidRDefault="00DE0253" w:rsidP="00DE0253">
      <w:pPr>
        <w:pStyle w:val="ListParagraph"/>
        <w:numPr>
          <w:ilvl w:val="1"/>
          <w:numId w:val="32"/>
        </w:numPr>
        <w:overflowPunct/>
        <w:autoSpaceDE/>
        <w:autoSpaceDN/>
        <w:adjustRightInd/>
        <w:spacing w:after="0"/>
        <w:contextualSpacing w:val="0"/>
        <w:jc w:val="both"/>
        <w:textAlignment w:val="auto"/>
        <w:rPr>
          <w:rFonts w:cs="Times"/>
        </w:rPr>
      </w:pPr>
      <w:r w:rsidRPr="00CE3541">
        <w:rPr>
          <w:rFonts w:cs="Times"/>
        </w:rPr>
        <w:t>One power ratio is signaled optionally</w:t>
      </w:r>
    </w:p>
    <w:p w14:paraId="554E1EE6" w14:textId="77777777" w:rsidR="00DE0253" w:rsidRPr="00CE3541" w:rsidRDefault="00DE0253" w:rsidP="00DE0253">
      <w:pPr>
        <w:pStyle w:val="ListParagraph"/>
        <w:numPr>
          <w:ilvl w:val="2"/>
          <w:numId w:val="32"/>
        </w:numPr>
        <w:overflowPunct/>
        <w:autoSpaceDE/>
        <w:autoSpaceDN/>
        <w:adjustRightInd/>
        <w:spacing w:after="0"/>
        <w:contextualSpacing w:val="0"/>
        <w:jc w:val="both"/>
        <w:textAlignment w:val="auto"/>
        <w:rPr>
          <w:rFonts w:cs="Times"/>
        </w:rPr>
      </w:pPr>
      <w:r w:rsidRPr="00CE3541">
        <w:rPr>
          <w:rFonts w:cs="Times"/>
        </w:rPr>
        <w:t>NPDSCH EPRE to NRS EPRE in symbols without NRS</w:t>
      </w:r>
    </w:p>
    <w:p w14:paraId="31044B8D" w14:textId="77777777" w:rsidR="00DE0253" w:rsidRPr="00CE3541" w:rsidRDefault="00DE0253" w:rsidP="00DE0253">
      <w:pPr>
        <w:pStyle w:val="ListParagraph"/>
        <w:numPr>
          <w:ilvl w:val="1"/>
          <w:numId w:val="32"/>
        </w:numPr>
        <w:overflowPunct/>
        <w:autoSpaceDE/>
        <w:autoSpaceDN/>
        <w:adjustRightInd/>
        <w:spacing w:after="0"/>
        <w:contextualSpacing w:val="0"/>
        <w:jc w:val="both"/>
        <w:textAlignment w:val="auto"/>
        <w:rPr>
          <w:rFonts w:cs="Times"/>
        </w:rPr>
      </w:pPr>
      <w:r w:rsidRPr="00CE3541">
        <w:rPr>
          <w:rFonts w:cs="Times"/>
        </w:rPr>
        <w:t>The same transmit power is assumed across different symbols.</w:t>
      </w:r>
    </w:p>
    <w:p w14:paraId="0CD32C94" w14:textId="77777777" w:rsidR="00DE0253" w:rsidRPr="00CE3541" w:rsidRDefault="00DE0253" w:rsidP="00DE0253">
      <w:pPr>
        <w:pStyle w:val="ListParagraph"/>
        <w:numPr>
          <w:ilvl w:val="1"/>
          <w:numId w:val="32"/>
        </w:numPr>
        <w:overflowPunct/>
        <w:autoSpaceDE/>
        <w:autoSpaceDN/>
        <w:adjustRightInd/>
        <w:spacing w:after="0"/>
        <w:contextualSpacing w:val="0"/>
        <w:jc w:val="both"/>
        <w:textAlignment w:val="auto"/>
        <w:rPr>
          <w:rFonts w:cs="Times"/>
        </w:rPr>
      </w:pPr>
      <w:r w:rsidRPr="00CE3541">
        <w:rPr>
          <w:rFonts w:cs="Times"/>
        </w:rPr>
        <w:t>If the signalling is not indicated, the legacy power allocation is used.</w:t>
      </w:r>
    </w:p>
    <w:p w14:paraId="1C61E0C4" w14:textId="77777777" w:rsidR="00DE0253" w:rsidRPr="00CE3541" w:rsidRDefault="00DE0253" w:rsidP="00DE0253">
      <w:pPr>
        <w:pStyle w:val="ListParagraph"/>
        <w:numPr>
          <w:ilvl w:val="2"/>
          <w:numId w:val="32"/>
        </w:numPr>
        <w:overflowPunct/>
        <w:autoSpaceDE/>
        <w:autoSpaceDN/>
        <w:adjustRightInd/>
        <w:spacing w:after="0"/>
        <w:contextualSpacing w:val="0"/>
        <w:jc w:val="both"/>
        <w:textAlignment w:val="auto"/>
        <w:rPr>
          <w:rFonts w:cs="Times"/>
        </w:rPr>
      </w:pPr>
      <w:r w:rsidRPr="00CE3541">
        <w:rPr>
          <w:rFonts w:cs="Times"/>
        </w:rPr>
        <w:t>i.e., the ratio of NPDSCH EPRE to NRS EPRE is 0dB for one NRS antenna port, and -3dB for two NRS antenna ports</w:t>
      </w:r>
    </w:p>
    <w:p w14:paraId="71F87F1D" w14:textId="77777777" w:rsidR="00DE0253" w:rsidRPr="00CE3541" w:rsidRDefault="00DE0253" w:rsidP="00DE0253">
      <w:pPr>
        <w:pStyle w:val="ListParagraph"/>
        <w:numPr>
          <w:ilvl w:val="0"/>
          <w:numId w:val="32"/>
        </w:numPr>
        <w:overflowPunct/>
        <w:autoSpaceDE/>
        <w:autoSpaceDN/>
        <w:adjustRightInd/>
        <w:spacing w:after="0"/>
        <w:contextualSpacing w:val="0"/>
        <w:jc w:val="both"/>
        <w:textAlignment w:val="auto"/>
        <w:rPr>
          <w:rFonts w:cs="Times"/>
        </w:rPr>
      </w:pPr>
      <w:r w:rsidRPr="00CE3541">
        <w:rPr>
          <w:rFonts w:cs="Times"/>
        </w:rPr>
        <w:t>UE specific signalling is used</w:t>
      </w:r>
    </w:p>
    <w:p w14:paraId="6531796A" w14:textId="77777777" w:rsidR="00DE0253" w:rsidRPr="00CE3541" w:rsidRDefault="00DE0253" w:rsidP="00DE0253">
      <w:pPr>
        <w:spacing w:after="0"/>
        <w:rPr>
          <w:rFonts w:cs="Times"/>
          <w:lang w:eastAsia="x-none"/>
        </w:rPr>
      </w:pPr>
    </w:p>
    <w:p w14:paraId="360BB758" w14:textId="77777777" w:rsidR="00DE0253" w:rsidRPr="00CE3541" w:rsidRDefault="00DE0253" w:rsidP="00DE0253">
      <w:pPr>
        <w:pStyle w:val="Caption"/>
        <w:spacing w:before="0" w:after="0"/>
        <w:rPr>
          <w:rFonts w:ascii="Times" w:hAnsi="Times" w:cs="Times"/>
          <w:b w:val="0"/>
          <w:highlight w:val="green"/>
        </w:rPr>
      </w:pPr>
      <w:r w:rsidRPr="00CE3541">
        <w:rPr>
          <w:rFonts w:ascii="Times" w:hAnsi="Times" w:cs="Times"/>
          <w:b w:val="0"/>
          <w:highlight w:val="green"/>
        </w:rPr>
        <w:lastRenderedPageBreak/>
        <w:t>Agreement</w:t>
      </w:r>
    </w:p>
    <w:p w14:paraId="7A856AA8" w14:textId="77777777" w:rsidR="00DE0253" w:rsidRPr="00CE3541" w:rsidRDefault="00DE0253" w:rsidP="00DE0253">
      <w:pPr>
        <w:pStyle w:val="ListParagraph"/>
        <w:numPr>
          <w:ilvl w:val="0"/>
          <w:numId w:val="33"/>
        </w:numPr>
        <w:spacing w:after="0"/>
      </w:pPr>
      <w:r w:rsidRPr="00CE3541">
        <w:t>Introduce a new term in uplink power control of NPUSCH using 16-QAM. FFS on the details.</w:t>
      </w:r>
    </w:p>
    <w:p w14:paraId="6A080E73" w14:textId="77777777" w:rsidR="00DE0253" w:rsidRDefault="00DE0253" w:rsidP="00DE0253">
      <w:pPr>
        <w:pStyle w:val="Caption"/>
        <w:spacing w:before="0" w:after="0"/>
        <w:rPr>
          <w:rFonts w:ascii="Times" w:hAnsi="Times" w:cs="Times"/>
          <w:b w:val="0"/>
          <w:highlight w:val="green"/>
        </w:rPr>
      </w:pPr>
    </w:p>
    <w:p w14:paraId="6B599801" w14:textId="46489850" w:rsidR="00DE0253" w:rsidRPr="00CE3541" w:rsidRDefault="00DE0253" w:rsidP="00DE0253">
      <w:pPr>
        <w:pStyle w:val="Caption"/>
        <w:spacing w:before="0" w:after="0"/>
        <w:rPr>
          <w:rFonts w:ascii="Times" w:hAnsi="Times" w:cs="Times"/>
          <w:b w:val="0"/>
          <w:highlight w:val="green"/>
        </w:rPr>
      </w:pPr>
      <w:r w:rsidRPr="00CE3541">
        <w:rPr>
          <w:rFonts w:ascii="Times" w:hAnsi="Times" w:cs="Times"/>
          <w:b w:val="0"/>
          <w:highlight w:val="green"/>
        </w:rPr>
        <w:t>Agreement</w:t>
      </w:r>
    </w:p>
    <w:p w14:paraId="67294AA2" w14:textId="77777777" w:rsidR="00DE0253" w:rsidRPr="00CE3541" w:rsidRDefault="00DE0253" w:rsidP="00DE0253">
      <w:pPr>
        <w:pStyle w:val="ListParagraph"/>
        <w:numPr>
          <w:ilvl w:val="0"/>
          <w:numId w:val="33"/>
        </w:numPr>
        <w:spacing w:after="0"/>
      </w:pPr>
      <w:r w:rsidRPr="00CE3541">
        <w:t>When configured with downlink 16-QAM, the channel quality can be reported in MAC CE.</w:t>
      </w:r>
    </w:p>
    <w:p w14:paraId="362114D3" w14:textId="77777777" w:rsidR="00DE0253" w:rsidRPr="00CE3541" w:rsidRDefault="00DE0253" w:rsidP="00DE0253">
      <w:pPr>
        <w:pStyle w:val="ListParagraph"/>
        <w:numPr>
          <w:ilvl w:val="1"/>
          <w:numId w:val="33"/>
        </w:numPr>
        <w:spacing w:after="0"/>
      </w:pPr>
      <w:r w:rsidRPr="00CE3541">
        <w:t>FFS on support in Msg3 in connected mode</w:t>
      </w:r>
    </w:p>
    <w:p w14:paraId="2E28B2AD" w14:textId="77777777" w:rsidR="00DE0253" w:rsidRPr="00CE3541" w:rsidRDefault="00DE0253" w:rsidP="00DE0253">
      <w:pPr>
        <w:spacing w:after="0"/>
        <w:rPr>
          <w:rFonts w:cs="Times"/>
          <w:lang w:eastAsia="x-none"/>
        </w:rPr>
      </w:pPr>
    </w:p>
    <w:p w14:paraId="24084F80" w14:textId="77777777" w:rsidR="00DE0253" w:rsidRPr="00CE3541" w:rsidRDefault="00DE0253" w:rsidP="00DE0253">
      <w:pPr>
        <w:spacing w:after="0"/>
        <w:rPr>
          <w:highlight w:val="green"/>
        </w:rPr>
      </w:pPr>
      <w:r w:rsidRPr="00CE3541">
        <w:rPr>
          <w:highlight w:val="green"/>
        </w:rPr>
        <w:t>Agreement</w:t>
      </w:r>
    </w:p>
    <w:p w14:paraId="6DDEAE39" w14:textId="77777777" w:rsidR="00DE0253" w:rsidRPr="00CE3541" w:rsidRDefault="00DE0253" w:rsidP="00DE0253">
      <w:pPr>
        <w:spacing w:after="0"/>
      </w:pPr>
      <w:r w:rsidRPr="00CE3541">
        <w:t>On the indication of downlink 16-QAM, when the reserved state in MCS field is indicated, the “Repetition number” field in DCI Format N1 is utilized to indicate the TBS indices</w:t>
      </w:r>
    </w:p>
    <w:p w14:paraId="12CEC0EA" w14:textId="77777777" w:rsidR="00DE0253" w:rsidRPr="00CE3541" w:rsidRDefault="00DE0253" w:rsidP="00DE0253">
      <w:pPr>
        <w:pStyle w:val="ListParagraph"/>
        <w:numPr>
          <w:ilvl w:val="0"/>
          <w:numId w:val="33"/>
        </w:numPr>
        <w:spacing w:after="0"/>
      </w:pPr>
      <w:r w:rsidRPr="00CE3541">
        <w:t>From 14 to 21 for standalone/guardband deployments,</w:t>
      </w:r>
    </w:p>
    <w:p w14:paraId="20CB7C65" w14:textId="77777777" w:rsidR="00DE0253" w:rsidRPr="00CE3541" w:rsidRDefault="00DE0253" w:rsidP="00DE0253">
      <w:pPr>
        <w:pStyle w:val="ListParagraph"/>
        <w:numPr>
          <w:ilvl w:val="0"/>
          <w:numId w:val="33"/>
        </w:numPr>
        <w:spacing w:after="0"/>
      </w:pPr>
      <w:r w:rsidRPr="00CE3541">
        <w:t xml:space="preserve">From 11 to 17 for inband deployment. </w:t>
      </w:r>
    </w:p>
    <w:p w14:paraId="396FE8B0" w14:textId="77777777" w:rsidR="00DE0253" w:rsidRPr="00CE3541" w:rsidRDefault="00DE0253" w:rsidP="00DE0253">
      <w:pPr>
        <w:pStyle w:val="ListParagraph"/>
        <w:numPr>
          <w:ilvl w:val="0"/>
          <w:numId w:val="33"/>
        </w:numPr>
        <w:spacing w:after="0"/>
      </w:pPr>
      <w:r w:rsidRPr="00CE3541">
        <w:t>FFS: How UE distinguishes the deployment</w:t>
      </w:r>
    </w:p>
    <w:p w14:paraId="153E720B" w14:textId="77777777" w:rsidR="00DE0253" w:rsidRPr="00CE3541" w:rsidRDefault="00DE0253" w:rsidP="00DE0253">
      <w:pPr>
        <w:spacing w:after="0"/>
        <w:rPr>
          <w:rFonts w:cs="Times"/>
          <w:lang w:eastAsia="x-none"/>
        </w:rPr>
      </w:pPr>
    </w:p>
    <w:p w14:paraId="2C3471E8" w14:textId="77777777" w:rsidR="00DE0253" w:rsidRPr="00CE3541" w:rsidRDefault="00DE0253" w:rsidP="00DE0253">
      <w:pPr>
        <w:spacing w:after="0"/>
        <w:rPr>
          <w:highlight w:val="darkYellow"/>
        </w:rPr>
      </w:pPr>
      <w:r w:rsidRPr="00CE3541">
        <w:rPr>
          <w:highlight w:val="darkYellow"/>
        </w:rPr>
        <w:t>Working Assumption</w:t>
      </w:r>
    </w:p>
    <w:p w14:paraId="7302A7AC" w14:textId="77777777" w:rsidR="00DE0253" w:rsidRPr="00CE3541" w:rsidRDefault="00DE0253" w:rsidP="00DE0253">
      <w:pPr>
        <w:spacing w:after="0"/>
        <w:rPr>
          <w:lang w:eastAsia="zh-CN"/>
        </w:rPr>
      </w:pPr>
      <w:r w:rsidRPr="00CE3541">
        <w:t>For the indication of 16-QAM in uplink</w:t>
      </w:r>
    </w:p>
    <w:p w14:paraId="47E75BE2" w14:textId="77777777" w:rsidR="00DE0253" w:rsidRPr="00CE3541" w:rsidRDefault="00DE0253" w:rsidP="00DE0253">
      <w:pPr>
        <w:pStyle w:val="ListParagraph"/>
        <w:numPr>
          <w:ilvl w:val="0"/>
          <w:numId w:val="34"/>
        </w:numPr>
        <w:spacing w:after="0"/>
        <w:rPr>
          <w:lang w:eastAsia="zh-CN"/>
        </w:rPr>
      </w:pPr>
      <w:r w:rsidRPr="00CE3541">
        <w:rPr>
          <w:lang w:eastAsia="zh-CN"/>
        </w:rPr>
        <w:t>The “Modulation and coding scheme” field in DCI Format N0 is utilized as in legacy for scheduling QPSK.</w:t>
      </w:r>
    </w:p>
    <w:p w14:paraId="11BCC43F" w14:textId="77777777" w:rsidR="00DE0253" w:rsidRPr="00CE3541" w:rsidRDefault="00DE0253" w:rsidP="00DE0253">
      <w:pPr>
        <w:pStyle w:val="ListParagraph"/>
        <w:numPr>
          <w:ilvl w:val="0"/>
          <w:numId w:val="34"/>
        </w:numPr>
        <w:spacing w:after="0"/>
        <w:rPr>
          <w:lang w:eastAsia="zh-CN"/>
        </w:rPr>
      </w:pPr>
      <w:r w:rsidRPr="00CE3541">
        <w:rPr>
          <w:lang w:eastAsia="zh-CN"/>
        </w:rPr>
        <w:t>One reserved state in the “Modulation and coding scheme” field in DCI Format N0 is utilized to indicate the use of 16QAM.</w:t>
      </w:r>
    </w:p>
    <w:p w14:paraId="11C161E2" w14:textId="77777777" w:rsidR="00DE0253" w:rsidRPr="00CE3541" w:rsidRDefault="00DE0253" w:rsidP="00DE0253">
      <w:pPr>
        <w:pStyle w:val="ListParagraph"/>
        <w:numPr>
          <w:ilvl w:val="0"/>
          <w:numId w:val="34"/>
        </w:numPr>
        <w:spacing w:after="0"/>
        <w:rPr>
          <w:lang w:eastAsia="zh-CN"/>
        </w:rPr>
      </w:pPr>
      <w:r w:rsidRPr="00CE3541">
        <w:t>The “Repetition number” field in DCI Format N0 is utilized to indicate the TBS indices (i.e., I_TBS indices from 14 to 21) for 16-QAM in UL.</w:t>
      </w:r>
    </w:p>
    <w:p w14:paraId="14DB4FE7" w14:textId="77777777" w:rsidR="00DE0253" w:rsidRDefault="00DE0253" w:rsidP="00DE0253">
      <w:pPr>
        <w:pStyle w:val="NormalWeb"/>
        <w:spacing w:before="0" w:beforeAutospacing="0" w:after="0" w:afterAutospacing="0"/>
        <w:rPr>
          <w:rFonts w:ascii="Times" w:hAnsi="Times" w:cs="Times"/>
          <w:highlight w:val="green"/>
          <w:lang w:val="sv-SE"/>
        </w:rPr>
      </w:pPr>
    </w:p>
    <w:p w14:paraId="42D4C908" w14:textId="521F465D" w:rsidR="00DE0253" w:rsidRPr="00CE3541" w:rsidRDefault="00DE0253" w:rsidP="00DE0253">
      <w:pPr>
        <w:pStyle w:val="NormalWeb"/>
        <w:spacing w:before="0" w:beforeAutospacing="0" w:after="0" w:afterAutospacing="0"/>
        <w:rPr>
          <w:rFonts w:ascii="Times" w:hAnsi="Times" w:cs="Times"/>
          <w:highlight w:val="green"/>
          <w:lang w:val="sv-SE"/>
        </w:rPr>
      </w:pPr>
      <w:r w:rsidRPr="00CE3541">
        <w:rPr>
          <w:rFonts w:ascii="Times" w:hAnsi="Times" w:cs="Times"/>
          <w:highlight w:val="green"/>
          <w:lang w:val="sv-SE"/>
        </w:rPr>
        <w:t>Agreement</w:t>
      </w:r>
    </w:p>
    <w:p w14:paraId="78311F01" w14:textId="77777777" w:rsidR="00DE0253" w:rsidRPr="00CE3541" w:rsidRDefault="00DE0253" w:rsidP="00DE0253">
      <w:pPr>
        <w:pStyle w:val="NormalWeb"/>
        <w:spacing w:before="0" w:beforeAutospacing="0" w:after="0" w:afterAutospacing="0"/>
        <w:rPr>
          <w:rFonts w:ascii="Times" w:hAnsi="Times" w:cs="Times"/>
          <w:sz w:val="20"/>
          <w:szCs w:val="20"/>
          <w:lang w:val="sv-SE"/>
        </w:rPr>
      </w:pPr>
      <w:r w:rsidRPr="00CE3541">
        <w:rPr>
          <w:rFonts w:ascii="Times" w:hAnsi="Times" w:cs="Times"/>
          <w:sz w:val="20"/>
          <w:szCs w:val="20"/>
          <w:lang w:val="sv-SE"/>
        </w:rPr>
        <w:t>For CQI table for downlink 16-QAM, down-select between following options in RAN1#106-e:</w:t>
      </w:r>
    </w:p>
    <w:p w14:paraId="0F7F672C" w14:textId="77777777" w:rsidR="00DE0253" w:rsidRPr="00CE3541" w:rsidRDefault="00DE0253" w:rsidP="00DE0253">
      <w:pPr>
        <w:pStyle w:val="ListParagraph"/>
        <w:numPr>
          <w:ilvl w:val="0"/>
          <w:numId w:val="35"/>
        </w:numPr>
        <w:spacing w:after="0"/>
        <w:rPr>
          <w:lang w:eastAsia="zh-CN"/>
        </w:rPr>
      </w:pPr>
      <w:r w:rsidRPr="00CE3541">
        <w:rPr>
          <w:lang w:eastAsia="zh-CN"/>
        </w:rPr>
        <w:t>Option 1: More than three candidate values for 16-QAM are added in the legacy table.</w:t>
      </w:r>
    </w:p>
    <w:p w14:paraId="25A5B590" w14:textId="77777777" w:rsidR="00DE0253" w:rsidRPr="00CE3541" w:rsidRDefault="00DE0253" w:rsidP="00DE0253">
      <w:pPr>
        <w:pStyle w:val="ListParagraph"/>
        <w:numPr>
          <w:ilvl w:val="1"/>
          <w:numId w:val="35"/>
        </w:numPr>
        <w:spacing w:after="0"/>
        <w:rPr>
          <w:lang w:eastAsia="zh-CN"/>
        </w:rPr>
      </w:pPr>
      <w:r w:rsidRPr="00CE3541">
        <w:rPr>
          <w:lang w:eastAsia="zh-CN"/>
        </w:rPr>
        <w:t>FFS: Which of the legacy entries are removed</w:t>
      </w:r>
    </w:p>
    <w:p w14:paraId="61332017" w14:textId="77777777" w:rsidR="00DE0253" w:rsidRPr="00CE3541" w:rsidRDefault="00DE0253" w:rsidP="00DE0253">
      <w:pPr>
        <w:pStyle w:val="ListParagraph"/>
        <w:numPr>
          <w:ilvl w:val="0"/>
          <w:numId w:val="35"/>
        </w:numPr>
        <w:spacing w:after="0"/>
        <w:rPr>
          <w:lang w:eastAsia="zh-CN"/>
        </w:rPr>
      </w:pPr>
      <w:r w:rsidRPr="00CE3541">
        <w:rPr>
          <w:lang w:eastAsia="zh-CN"/>
        </w:rPr>
        <w:t>Option 2: Three candidate values for 16-QAM are added in the legacy table.</w:t>
      </w:r>
    </w:p>
    <w:p w14:paraId="0162F6D7" w14:textId="77777777" w:rsidR="00DE0253" w:rsidRPr="00CE3541" w:rsidRDefault="00DE0253" w:rsidP="00DE0253">
      <w:pPr>
        <w:pStyle w:val="ListParagraph"/>
        <w:numPr>
          <w:ilvl w:val="0"/>
          <w:numId w:val="35"/>
        </w:numPr>
        <w:spacing w:after="0"/>
        <w:rPr>
          <w:lang w:eastAsia="zh-CN"/>
        </w:rPr>
      </w:pPr>
      <w:r w:rsidRPr="00CE3541">
        <w:rPr>
          <w:lang w:eastAsia="zh-CN"/>
        </w:rPr>
        <w:t>Option 3: A new CQI table is defined for 16-QAM based on the eMTC table (CQI Tables in 36.213) as a starting point</w:t>
      </w:r>
    </w:p>
    <w:p w14:paraId="3F825E13" w14:textId="77777777" w:rsidR="00DE0253" w:rsidRDefault="00DE0253" w:rsidP="00DE0253">
      <w:pPr>
        <w:shd w:val="clear" w:color="auto" w:fill="FFFFFF"/>
        <w:spacing w:after="0"/>
        <w:rPr>
          <w:highlight w:val="green"/>
          <w:lang w:eastAsia="zh-CN"/>
        </w:rPr>
      </w:pPr>
    </w:p>
    <w:p w14:paraId="4CA43979" w14:textId="3C951CE5" w:rsidR="00DE0253" w:rsidRPr="00CE3541" w:rsidRDefault="00DE0253" w:rsidP="00DE0253">
      <w:pPr>
        <w:shd w:val="clear" w:color="auto" w:fill="FFFFFF"/>
        <w:spacing w:after="0"/>
        <w:rPr>
          <w:highlight w:val="green"/>
          <w:lang w:eastAsia="zh-CN"/>
        </w:rPr>
      </w:pPr>
      <w:r w:rsidRPr="00CE3541">
        <w:rPr>
          <w:highlight w:val="green"/>
          <w:lang w:eastAsia="zh-CN"/>
        </w:rPr>
        <w:t>Agreement</w:t>
      </w:r>
    </w:p>
    <w:p w14:paraId="533DA69B" w14:textId="77777777" w:rsidR="00DE0253" w:rsidRPr="00CE3541" w:rsidRDefault="00DE0253" w:rsidP="00DE0253">
      <w:pPr>
        <w:shd w:val="clear" w:color="auto" w:fill="FFFFFF"/>
        <w:spacing w:after="0"/>
        <w:rPr>
          <w:lang w:eastAsia="zh-CN"/>
        </w:rPr>
      </w:pPr>
      <w:r w:rsidRPr="00CE3541">
        <w:rPr>
          <w:lang w:eastAsia="zh-CN"/>
        </w:rPr>
        <w:t>For downlink power allocation to support 16QAM:</w:t>
      </w:r>
    </w:p>
    <w:p w14:paraId="7F2D70D4" w14:textId="77777777" w:rsidR="00DE0253" w:rsidRPr="00CE3541" w:rsidRDefault="00DE0253" w:rsidP="00DE0253">
      <w:pPr>
        <w:numPr>
          <w:ilvl w:val="0"/>
          <w:numId w:val="36"/>
        </w:numPr>
        <w:overflowPunct/>
        <w:autoSpaceDE/>
        <w:autoSpaceDN/>
        <w:adjustRightInd/>
        <w:spacing w:after="0"/>
        <w:textAlignment w:val="auto"/>
        <w:rPr>
          <w:rFonts w:cs="Times"/>
          <w:lang w:eastAsia="zh-CN"/>
        </w:rPr>
      </w:pPr>
      <w:r w:rsidRPr="00CE3541">
        <w:rPr>
          <w:rFonts w:cs="Times"/>
          <w:lang w:eastAsia="zh-CN"/>
        </w:rPr>
        <w:t xml:space="preserve">For inband deployments, a power ratio is signaled in addition to the signalling for standalone and guard-band deployments which in this case applies to “symbols with NRS” and “symbols without NRS nor CRS”. Down-select from the following options in RAN1#106-e: </w:t>
      </w:r>
    </w:p>
    <w:p w14:paraId="0D4E8422" w14:textId="77777777" w:rsidR="00DE0253" w:rsidRPr="00CE3541" w:rsidRDefault="00DE0253" w:rsidP="00DE0253">
      <w:pPr>
        <w:numPr>
          <w:ilvl w:val="1"/>
          <w:numId w:val="36"/>
        </w:numPr>
        <w:overflowPunct/>
        <w:autoSpaceDE/>
        <w:autoSpaceDN/>
        <w:adjustRightInd/>
        <w:spacing w:after="0"/>
        <w:textAlignment w:val="auto"/>
        <w:rPr>
          <w:rFonts w:cs="Times"/>
          <w:lang w:eastAsia="zh-CN"/>
        </w:rPr>
      </w:pPr>
      <w:r w:rsidRPr="00CE3541">
        <w:rPr>
          <w:rFonts w:cs="Times"/>
          <w:lang w:eastAsia="zh-CN"/>
        </w:rPr>
        <w:t>Alt 1:</w:t>
      </w:r>
    </w:p>
    <w:p w14:paraId="182FBD6F" w14:textId="77777777" w:rsidR="00DE0253" w:rsidRPr="00CE3541" w:rsidRDefault="00DE0253" w:rsidP="00DE0253">
      <w:pPr>
        <w:numPr>
          <w:ilvl w:val="2"/>
          <w:numId w:val="36"/>
        </w:numPr>
        <w:overflowPunct/>
        <w:autoSpaceDE/>
        <w:autoSpaceDN/>
        <w:adjustRightInd/>
        <w:spacing w:after="0"/>
        <w:textAlignment w:val="auto"/>
        <w:rPr>
          <w:rFonts w:cs="Times"/>
          <w:lang w:eastAsia="zh-CN"/>
        </w:rPr>
      </w:pPr>
      <w:r w:rsidRPr="00CE3541">
        <w:rPr>
          <w:rFonts w:cs="Times"/>
          <w:lang w:eastAsia="zh-CN"/>
        </w:rPr>
        <w:t>The existing parameter nrs-CRS-PowerOffset is reused for same PCI case, and is signaled</w:t>
      </w:r>
      <w:r w:rsidRPr="00CE3541">
        <w:rPr>
          <w:lang w:eastAsia="zh-CN"/>
        </w:rPr>
        <w:t xml:space="preserve"> for different PCI case.</w:t>
      </w:r>
    </w:p>
    <w:p w14:paraId="7A82FDD3" w14:textId="77777777" w:rsidR="00DE0253" w:rsidRPr="00CE3541" w:rsidRDefault="00DE0253" w:rsidP="00DE0253">
      <w:pPr>
        <w:numPr>
          <w:ilvl w:val="2"/>
          <w:numId w:val="36"/>
        </w:numPr>
        <w:overflowPunct/>
        <w:autoSpaceDE/>
        <w:autoSpaceDN/>
        <w:adjustRightInd/>
        <w:spacing w:after="0"/>
        <w:textAlignment w:val="auto"/>
        <w:rPr>
          <w:lang w:eastAsia="zh-CN"/>
        </w:rPr>
      </w:pPr>
      <w:r w:rsidRPr="00CE3541">
        <w:rPr>
          <w:lang w:eastAsia="zh-CN"/>
        </w:rPr>
        <w:t xml:space="preserve">The same transmit power of different symbols is assumed as to derive from </w:t>
      </w:r>
      <w:r w:rsidRPr="00CE3541">
        <w:rPr>
          <w:i/>
          <w:iCs/>
          <w:lang w:eastAsia="zh-CN"/>
        </w:rPr>
        <w:t>nrs-CRS-PowerOffset</w:t>
      </w:r>
      <w:r w:rsidRPr="00CE3541">
        <w:rPr>
          <w:lang w:eastAsia="zh-CN"/>
        </w:rPr>
        <w:t xml:space="preserve"> the NPDSCH EPRE in symbols with CRS.</w:t>
      </w:r>
    </w:p>
    <w:p w14:paraId="0E5071D4" w14:textId="77777777" w:rsidR="00DE0253" w:rsidRPr="00CE3541" w:rsidRDefault="00DE0253" w:rsidP="00DE0253">
      <w:pPr>
        <w:numPr>
          <w:ilvl w:val="1"/>
          <w:numId w:val="36"/>
        </w:numPr>
        <w:overflowPunct/>
        <w:autoSpaceDE/>
        <w:autoSpaceDN/>
        <w:adjustRightInd/>
        <w:spacing w:after="0"/>
        <w:textAlignment w:val="auto"/>
        <w:rPr>
          <w:rFonts w:cs="Times"/>
          <w:lang w:eastAsia="zh-CN"/>
        </w:rPr>
      </w:pPr>
      <w:r w:rsidRPr="00CE3541">
        <w:rPr>
          <w:rFonts w:cs="Times"/>
          <w:lang w:eastAsia="zh-CN"/>
        </w:rPr>
        <w:t xml:space="preserve">Alt 2: </w:t>
      </w:r>
    </w:p>
    <w:p w14:paraId="3F2B9454" w14:textId="77777777" w:rsidR="00DE0253" w:rsidRPr="00CE3541" w:rsidRDefault="00DE0253" w:rsidP="00DE0253">
      <w:pPr>
        <w:numPr>
          <w:ilvl w:val="2"/>
          <w:numId w:val="36"/>
        </w:numPr>
        <w:overflowPunct/>
        <w:autoSpaceDE/>
        <w:autoSpaceDN/>
        <w:adjustRightInd/>
        <w:spacing w:after="0"/>
        <w:textAlignment w:val="auto"/>
        <w:rPr>
          <w:lang w:eastAsia="zh-CN"/>
        </w:rPr>
      </w:pPr>
      <w:r w:rsidRPr="00CE3541">
        <w:rPr>
          <w:lang w:eastAsia="zh-CN"/>
        </w:rPr>
        <w:t>the power ratio between NPDSCH EPRE and NRS EPRE in symbols with CRS is signaled</w:t>
      </w:r>
    </w:p>
    <w:p w14:paraId="1E928C11" w14:textId="77777777" w:rsidR="0029706E" w:rsidRDefault="00DE0253" w:rsidP="00DE0253">
      <w:pPr>
        <w:numPr>
          <w:ilvl w:val="1"/>
          <w:numId w:val="36"/>
        </w:numPr>
        <w:overflowPunct/>
        <w:autoSpaceDE/>
        <w:autoSpaceDN/>
        <w:adjustRightInd/>
        <w:spacing w:after="0"/>
        <w:textAlignment w:val="auto"/>
        <w:rPr>
          <w:rFonts w:cs="Times"/>
          <w:lang w:eastAsia="zh-CN"/>
        </w:rPr>
      </w:pPr>
      <w:r w:rsidRPr="00CE3541">
        <w:rPr>
          <w:rFonts w:cs="Times"/>
          <w:lang w:eastAsia="zh-CN"/>
        </w:rPr>
        <w:t>FFS: NPDSCH EPRE to NRS EPRE in symbols with NRS</w:t>
      </w:r>
    </w:p>
    <w:p w14:paraId="6A064927" w14:textId="42D91F4C" w:rsidR="00DE0253" w:rsidRPr="0029706E" w:rsidRDefault="00DE0253" w:rsidP="00DE0253">
      <w:pPr>
        <w:numPr>
          <w:ilvl w:val="1"/>
          <w:numId w:val="36"/>
        </w:numPr>
        <w:overflowPunct/>
        <w:autoSpaceDE/>
        <w:autoSpaceDN/>
        <w:adjustRightInd/>
        <w:spacing w:after="0"/>
        <w:textAlignment w:val="auto"/>
        <w:rPr>
          <w:rFonts w:cs="Times"/>
          <w:lang w:eastAsia="zh-CN"/>
        </w:rPr>
      </w:pPr>
      <w:r w:rsidRPr="00CE3541">
        <w:rPr>
          <w:lang w:eastAsia="zh-CN"/>
        </w:rPr>
        <w:t>FFS: Whether UE specific or cell-specific or carrier-specific signalling is used.</w:t>
      </w:r>
    </w:p>
    <w:p w14:paraId="1C0F199E" w14:textId="6F99A17C" w:rsidR="004772C9" w:rsidRDefault="00CA7198" w:rsidP="00783BCB">
      <w:pPr>
        <w:pStyle w:val="ListParagraph"/>
        <w:spacing w:before="240" w:after="120"/>
        <w:ind w:left="0"/>
        <w:contextualSpacing w:val="0"/>
        <w:jc w:val="both"/>
        <w:rPr>
          <w:rFonts w:ascii="Times" w:eastAsia="MS Mincho" w:hAnsi="Times" w:cs="Times"/>
          <w:lang w:val="en-US"/>
        </w:rPr>
      </w:pPr>
      <w:r w:rsidRPr="00DE5B89">
        <w:rPr>
          <w:lang w:val="en-US"/>
        </w:rPr>
        <w:t xml:space="preserve">In this contribution, we </w:t>
      </w:r>
      <w:r w:rsidR="00647338">
        <w:rPr>
          <w:rFonts w:ascii="Times" w:eastAsia="MS Mincho" w:hAnsi="Times" w:cs="Times"/>
          <w:lang w:val="en-US"/>
        </w:rPr>
        <w:t xml:space="preserve">discuss </w:t>
      </w:r>
      <w:r w:rsidR="0083491A">
        <w:rPr>
          <w:rFonts w:ascii="Times" w:eastAsia="MS Mincho" w:hAnsi="Times" w:cs="Times"/>
          <w:lang w:val="en-US"/>
        </w:rPr>
        <w:t xml:space="preserve">remaining issues for </w:t>
      </w:r>
      <w:r w:rsidR="00200CBF">
        <w:rPr>
          <w:rFonts w:ascii="Times" w:eastAsia="MS Mincho" w:hAnsi="Times" w:cs="Times"/>
          <w:lang w:val="en-US"/>
        </w:rPr>
        <w:t>16-QAM support in unicast for DL and UL</w:t>
      </w:r>
      <w:r w:rsidR="00716980">
        <w:rPr>
          <w:rFonts w:ascii="Times" w:eastAsia="MS Mincho" w:hAnsi="Times" w:cs="Times"/>
          <w:lang w:val="en-US"/>
        </w:rPr>
        <w:t xml:space="preserve"> </w:t>
      </w:r>
      <w:r w:rsidR="00200CBF">
        <w:rPr>
          <w:rFonts w:ascii="Times" w:eastAsia="MS Mincho" w:hAnsi="Times" w:cs="Times"/>
          <w:lang w:val="en-US"/>
        </w:rPr>
        <w:t>of NB-IoT</w:t>
      </w:r>
      <w:r w:rsidRPr="00DE5B89">
        <w:rPr>
          <w:rFonts w:ascii="Times" w:eastAsia="MS Mincho" w:hAnsi="Times" w:cs="Times"/>
          <w:lang w:val="en-US"/>
        </w:rPr>
        <w:t>.</w:t>
      </w:r>
      <w:bookmarkEnd w:id="4"/>
    </w:p>
    <w:p w14:paraId="31D3665B" w14:textId="77777777" w:rsidR="00EA1F5C" w:rsidRPr="00DE5B89" w:rsidRDefault="00EA1F5C" w:rsidP="00EA1F5C">
      <w:pPr>
        <w:pStyle w:val="Heading1"/>
        <w:tabs>
          <w:tab w:val="clear" w:pos="1134"/>
          <w:tab w:val="num" w:pos="709"/>
        </w:tabs>
        <w:ind w:left="709" w:hanging="709"/>
        <w:rPr>
          <w:lang w:val="en-US"/>
        </w:rPr>
      </w:pPr>
      <w:r>
        <w:rPr>
          <w:lang w:val="en-US"/>
        </w:rPr>
        <w:t>DCI Design</w:t>
      </w:r>
    </w:p>
    <w:p w14:paraId="10AF92B1" w14:textId="72DA0B92" w:rsidR="009610DF" w:rsidRDefault="00EA1F5C" w:rsidP="00EA1F5C">
      <w:pPr>
        <w:jc w:val="both"/>
        <w:rPr>
          <w:lang w:val="en-US"/>
        </w:rPr>
      </w:pPr>
      <w:r>
        <w:rPr>
          <w:lang w:val="en-US"/>
        </w:rPr>
        <w:t xml:space="preserve">In </w:t>
      </w:r>
      <w:r w:rsidR="009610DF">
        <w:rPr>
          <w:lang w:val="en-US"/>
        </w:rPr>
        <w:t>RAN1#105-e, the DCI design was mostly finalized. There are two remaining issues –</w:t>
      </w:r>
    </w:p>
    <w:p w14:paraId="01A74E9F" w14:textId="6BCF79AF" w:rsidR="009610DF" w:rsidRDefault="00746234" w:rsidP="009610DF">
      <w:pPr>
        <w:pStyle w:val="ListParagraph"/>
        <w:numPr>
          <w:ilvl w:val="0"/>
          <w:numId w:val="12"/>
        </w:numPr>
        <w:jc w:val="both"/>
        <w:rPr>
          <w:lang w:val="en-US"/>
        </w:rPr>
      </w:pPr>
      <w:r>
        <w:rPr>
          <w:lang w:val="en-US"/>
        </w:rPr>
        <w:t xml:space="preserve">In the DL DCI, it was FFS how </w:t>
      </w:r>
      <w:r w:rsidR="00C42361">
        <w:rPr>
          <w:lang w:val="en-US"/>
        </w:rPr>
        <w:t xml:space="preserve">the </w:t>
      </w:r>
      <w:r>
        <w:rPr>
          <w:lang w:val="en-US"/>
        </w:rPr>
        <w:t>UE distinguishes the deployment. This is needed since the</w:t>
      </w:r>
      <w:r w:rsidR="00303492">
        <w:rPr>
          <w:lang w:val="en-US"/>
        </w:rPr>
        <w:t xml:space="preserve"> TBS indices are different between stand-alone/guard-band and in-band deployment.</w:t>
      </w:r>
    </w:p>
    <w:p w14:paraId="20A96F49" w14:textId="2778A404" w:rsidR="00303492" w:rsidRPr="009610DF" w:rsidRDefault="00303492" w:rsidP="009610DF">
      <w:pPr>
        <w:pStyle w:val="ListParagraph"/>
        <w:numPr>
          <w:ilvl w:val="0"/>
          <w:numId w:val="12"/>
        </w:numPr>
        <w:jc w:val="both"/>
        <w:rPr>
          <w:lang w:val="en-US"/>
        </w:rPr>
      </w:pPr>
      <w:r>
        <w:rPr>
          <w:lang w:val="en-US"/>
        </w:rPr>
        <w:t>In the UL, the DCI design was only agreed as a working assumption.</w:t>
      </w:r>
    </w:p>
    <w:p w14:paraId="160A75EC" w14:textId="66DB1DB5" w:rsidR="00EA1F5C" w:rsidRDefault="00FA4B83" w:rsidP="00EA1F5C">
      <w:pPr>
        <w:jc w:val="both"/>
        <w:rPr>
          <w:lang w:val="en-US"/>
        </w:rPr>
      </w:pPr>
      <w:r>
        <w:rPr>
          <w:lang w:val="en-US"/>
        </w:rPr>
        <w:lastRenderedPageBreak/>
        <w:t xml:space="preserve">For the first issue, </w:t>
      </w:r>
      <w:r w:rsidR="00A807A6">
        <w:rPr>
          <w:lang w:val="en-US"/>
        </w:rPr>
        <w:t>in our view the UE can determin</w:t>
      </w:r>
      <w:r w:rsidR="005642B8">
        <w:rPr>
          <w:lang w:val="en-US"/>
        </w:rPr>
        <w:t xml:space="preserve">e the deployment mode from </w:t>
      </w:r>
      <w:r w:rsidR="00387205" w:rsidRPr="00387205">
        <w:rPr>
          <w:lang w:val="en-US"/>
        </w:rPr>
        <w:t xml:space="preserve">MasterInformationBlock-NB </w:t>
      </w:r>
      <w:r w:rsidR="00387205">
        <w:rPr>
          <w:lang w:val="en-US"/>
        </w:rPr>
        <w:t xml:space="preserve">or </w:t>
      </w:r>
      <w:r w:rsidR="005642B8">
        <w:rPr>
          <w:lang w:val="en-US"/>
        </w:rPr>
        <w:t>D</w:t>
      </w:r>
      <w:r w:rsidR="005642B8" w:rsidRPr="005642B8">
        <w:rPr>
          <w:lang w:val="en-US"/>
        </w:rPr>
        <w:t>L-CarrierConfigDedicated-NB</w:t>
      </w:r>
      <w:r w:rsidR="00EA1F5C">
        <w:rPr>
          <w:lang w:val="en-US"/>
        </w:rPr>
        <w:t>.</w:t>
      </w:r>
    </w:p>
    <w:p w14:paraId="2A5AA671" w14:textId="573FC995" w:rsidR="00EA1F5C" w:rsidRDefault="00EA1F5C" w:rsidP="00EA1F5C">
      <w:pPr>
        <w:jc w:val="both"/>
        <w:rPr>
          <w:b/>
          <w:bCs/>
          <w:noProof/>
          <w:lang w:val="en-US" w:eastAsia="en-GB"/>
        </w:rPr>
      </w:pPr>
      <w:r>
        <w:rPr>
          <w:b/>
          <w:bCs/>
          <w:noProof/>
          <w:lang w:val="en-US" w:eastAsia="en-GB"/>
        </w:rPr>
        <w:t xml:space="preserve">Proposal 1: </w:t>
      </w:r>
      <w:r w:rsidR="00A53BBD" w:rsidRPr="00A53BBD">
        <w:rPr>
          <w:b/>
          <w:bCs/>
          <w:noProof/>
          <w:lang w:val="en-US" w:eastAsia="en-GB"/>
        </w:rPr>
        <w:t xml:space="preserve">UE can determine the deployment mode from </w:t>
      </w:r>
      <w:r w:rsidR="00754692">
        <w:rPr>
          <w:b/>
          <w:bCs/>
          <w:noProof/>
          <w:lang w:val="en-US" w:eastAsia="en-GB"/>
        </w:rPr>
        <w:t xml:space="preserve">the </w:t>
      </w:r>
      <w:r w:rsidR="00A53BBD" w:rsidRPr="00A53BBD">
        <w:rPr>
          <w:b/>
          <w:bCs/>
          <w:noProof/>
          <w:lang w:val="en-US" w:eastAsia="en-GB"/>
        </w:rPr>
        <w:t>MasterInformationBlock-NB or DL-CarrierConfigDedicated-NB</w:t>
      </w:r>
      <w:r w:rsidR="00112ED3">
        <w:rPr>
          <w:b/>
          <w:bCs/>
          <w:noProof/>
          <w:lang w:val="en-US" w:eastAsia="en-GB"/>
        </w:rPr>
        <w:t xml:space="preserve"> field</w:t>
      </w:r>
      <w:r>
        <w:rPr>
          <w:b/>
          <w:bCs/>
          <w:noProof/>
          <w:lang w:val="en-US" w:eastAsia="en-GB"/>
        </w:rPr>
        <w:t>.</w:t>
      </w:r>
    </w:p>
    <w:p w14:paraId="7B0B3A9F" w14:textId="7CA6A6BF" w:rsidR="00560014" w:rsidRDefault="001C57C7" w:rsidP="00EA1F5C">
      <w:pPr>
        <w:jc w:val="both"/>
        <w:rPr>
          <w:lang w:val="en-US"/>
        </w:rPr>
      </w:pPr>
      <w:r>
        <w:rPr>
          <w:lang w:val="en-US"/>
        </w:rPr>
        <w:t xml:space="preserve">Then, once the deployment mode is known, the UE can use a simple table </w:t>
      </w:r>
      <w:r w:rsidR="00763566">
        <w:rPr>
          <w:lang w:val="en-US"/>
        </w:rPr>
        <w:t xml:space="preserve">as shown below to determine the </w:t>
      </w:r>
      <w:r w:rsidR="0096694C">
        <w:rPr>
          <w:lang w:val="en-US"/>
        </w:rPr>
        <w:t>TBS index based on the value of the repetition number field.</w:t>
      </w:r>
    </w:p>
    <w:tbl>
      <w:tblPr>
        <w:tblStyle w:val="TableGrid"/>
        <w:tblW w:w="0" w:type="auto"/>
        <w:jc w:val="center"/>
        <w:tblLook w:val="04A0" w:firstRow="1" w:lastRow="0" w:firstColumn="1" w:lastColumn="0" w:noHBand="0" w:noVBand="1"/>
      </w:tblPr>
      <w:tblGrid>
        <w:gridCol w:w="1842"/>
        <w:gridCol w:w="1971"/>
        <w:gridCol w:w="1560"/>
      </w:tblGrid>
      <w:tr w:rsidR="001C57C7" w14:paraId="56CC8515" w14:textId="49B2A3DF" w:rsidTr="00C103BF">
        <w:trPr>
          <w:trHeight w:val="403"/>
          <w:jc w:val="center"/>
        </w:trPr>
        <w:tc>
          <w:tcPr>
            <w:tcW w:w="1842" w:type="dxa"/>
            <w:vMerge w:val="restart"/>
            <w:shd w:val="clear" w:color="auto" w:fill="D9D9D9" w:themeFill="background1" w:themeFillShade="D9"/>
            <w:vAlign w:val="center"/>
          </w:tcPr>
          <w:p w14:paraId="74D9C1DE" w14:textId="77777777" w:rsidR="001C57C7" w:rsidRPr="004C07A5" w:rsidRDefault="001C57C7" w:rsidP="001C57C7">
            <w:pPr>
              <w:pStyle w:val="ListParagraph"/>
              <w:ind w:left="0"/>
              <w:jc w:val="center"/>
              <w:rPr>
                <w:rFonts w:cs="Arial"/>
                <w:szCs w:val="22"/>
              </w:rPr>
            </w:pPr>
            <w:r w:rsidRPr="004C07A5">
              <w:rPr>
                <w:rFonts w:cs="Arial"/>
                <w:szCs w:val="22"/>
              </w:rPr>
              <w:t>Repetition number field</w:t>
            </w:r>
          </w:p>
        </w:tc>
        <w:tc>
          <w:tcPr>
            <w:tcW w:w="3531" w:type="dxa"/>
            <w:gridSpan w:val="2"/>
            <w:shd w:val="clear" w:color="auto" w:fill="D9D9D9" w:themeFill="background1" w:themeFillShade="D9"/>
            <w:vAlign w:val="center"/>
          </w:tcPr>
          <w:p w14:paraId="092F2D53" w14:textId="68826153" w:rsidR="001C57C7" w:rsidRPr="004C07A5" w:rsidRDefault="001C57C7" w:rsidP="001C57C7">
            <w:pPr>
              <w:pStyle w:val="ListParagraph"/>
              <w:spacing w:after="0"/>
              <w:ind w:left="0"/>
              <w:jc w:val="center"/>
              <w:rPr>
                <w:rFonts w:cs="Arial"/>
                <w:szCs w:val="22"/>
              </w:rPr>
            </w:pPr>
            <w:r w:rsidRPr="004C07A5">
              <w:rPr>
                <w:rFonts w:cs="Arial"/>
                <w:szCs w:val="22"/>
              </w:rPr>
              <w:t>I_MCS</w:t>
            </w:r>
          </w:p>
        </w:tc>
      </w:tr>
      <w:tr w:rsidR="001C57C7" w14:paraId="7025B46A" w14:textId="77777777" w:rsidTr="001C57C7">
        <w:trPr>
          <w:trHeight w:val="403"/>
          <w:jc w:val="center"/>
        </w:trPr>
        <w:tc>
          <w:tcPr>
            <w:tcW w:w="1842" w:type="dxa"/>
            <w:vMerge/>
            <w:shd w:val="clear" w:color="auto" w:fill="D9D9D9" w:themeFill="background1" w:themeFillShade="D9"/>
            <w:vAlign w:val="center"/>
          </w:tcPr>
          <w:p w14:paraId="49EA593D" w14:textId="77777777" w:rsidR="001C57C7" w:rsidRPr="004C07A5" w:rsidRDefault="001C57C7" w:rsidP="001C57C7">
            <w:pPr>
              <w:pStyle w:val="ListParagraph"/>
              <w:ind w:left="0"/>
              <w:jc w:val="center"/>
              <w:rPr>
                <w:rFonts w:cs="Arial"/>
                <w:szCs w:val="22"/>
              </w:rPr>
            </w:pPr>
          </w:p>
        </w:tc>
        <w:tc>
          <w:tcPr>
            <w:tcW w:w="1971" w:type="dxa"/>
            <w:shd w:val="clear" w:color="auto" w:fill="D9D9D9" w:themeFill="background1" w:themeFillShade="D9"/>
            <w:vAlign w:val="center"/>
          </w:tcPr>
          <w:p w14:paraId="3E6E4909" w14:textId="18695404" w:rsidR="001C57C7" w:rsidRPr="004C07A5" w:rsidRDefault="001C57C7" w:rsidP="001C57C7">
            <w:pPr>
              <w:pStyle w:val="ListParagraph"/>
              <w:spacing w:after="0"/>
              <w:ind w:left="0"/>
              <w:jc w:val="center"/>
              <w:rPr>
                <w:rFonts w:cs="Arial"/>
                <w:szCs w:val="22"/>
              </w:rPr>
            </w:pPr>
            <w:r w:rsidRPr="00CE3541">
              <w:t>Stand</w:t>
            </w:r>
            <w:r>
              <w:t>-</w:t>
            </w:r>
            <w:r w:rsidRPr="00CE3541">
              <w:t>alone/guard</w:t>
            </w:r>
            <w:r>
              <w:t>-</w:t>
            </w:r>
            <w:r w:rsidRPr="00CE3541">
              <w:t>band</w:t>
            </w:r>
          </w:p>
        </w:tc>
        <w:tc>
          <w:tcPr>
            <w:tcW w:w="1560" w:type="dxa"/>
            <w:shd w:val="clear" w:color="auto" w:fill="D9D9D9" w:themeFill="background1" w:themeFillShade="D9"/>
            <w:vAlign w:val="center"/>
          </w:tcPr>
          <w:p w14:paraId="27F4A9E0" w14:textId="3775F98E" w:rsidR="001C57C7" w:rsidRPr="004C07A5" w:rsidRDefault="001C57C7" w:rsidP="001C57C7">
            <w:pPr>
              <w:pStyle w:val="ListParagraph"/>
              <w:spacing w:after="0"/>
              <w:ind w:left="0"/>
              <w:jc w:val="center"/>
              <w:rPr>
                <w:rFonts w:cs="Arial"/>
                <w:szCs w:val="22"/>
              </w:rPr>
            </w:pPr>
            <w:r>
              <w:rPr>
                <w:rFonts w:cs="Arial"/>
                <w:szCs w:val="22"/>
              </w:rPr>
              <w:t>In-band</w:t>
            </w:r>
          </w:p>
        </w:tc>
      </w:tr>
      <w:tr w:rsidR="001C57C7" w14:paraId="13C26248" w14:textId="32492AC4" w:rsidTr="001C57C7">
        <w:trPr>
          <w:jc w:val="center"/>
        </w:trPr>
        <w:tc>
          <w:tcPr>
            <w:tcW w:w="1842" w:type="dxa"/>
            <w:vAlign w:val="center"/>
          </w:tcPr>
          <w:p w14:paraId="7F1A552F" w14:textId="77777777" w:rsidR="001C57C7" w:rsidRPr="004C07A5" w:rsidRDefault="001C57C7" w:rsidP="001C57C7">
            <w:pPr>
              <w:pStyle w:val="ListParagraph"/>
              <w:ind w:left="0"/>
              <w:jc w:val="center"/>
              <w:rPr>
                <w:rFonts w:cs="Arial"/>
                <w:szCs w:val="22"/>
              </w:rPr>
            </w:pPr>
            <w:r w:rsidRPr="004C07A5">
              <w:rPr>
                <w:rFonts w:cs="Arial"/>
                <w:szCs w:val="22"/>
              </w:rPr>
              <w:t>000</w:t>
            </w:r>
          </w:p>
        </w:tc>
        <w:tc>
          <w:tcPr>
            <w:tcW w:w="1971" w:type="dxa"/>
            <w:vAlign w:val="center"/>
          </w:tcPr>
          <w:p w14:paraId="3042F51F" w14:textId="77777777" w:rsidR="001C57C7" w:rsidRPr="004C07A5" w:rsidRDefault="001C57C7" w:rsidP="001C57C7">
            <w:pPr>
              <w:pStyle w:val="ListParagraph"/>
              <w:spacing w:after="0"/>
              <w:ind w:left="0"/>
              <w:jc w:val="center"/>
              <w:rPr>
                <w:rFonts w:cs="Arial"/>
                <w:szCs w:val="22"/>
              </w:rPr>
            </w:pPr>
            <w:r w:rsidRPr="004C07A5">
              <w:rPr>
                <w:rFonts w:cs="Arial"/>
                <w:szCs w:val="22"/>
              </w:rPr>
              <w:t>14</w:t>
            </w:r>
          </w:p>
        </w:tc>
        <w:tc>
          <w:tcPr>
            <w:tcW w:w="1560" w:type="dxa"/>
            <w:vAlign w:val="center"/>
          </w:tcPr>
          <w:p w14:paraId="39318D40" w14:textId="5608FC56" w:rsidR="001C57C7" w:rsidRPr="004C07A5" w:rsidRDefault="001C57C7" w:rsidP="001C57C7">
            <w:pPr>
              <w:pStyle w:val="ListParagraph"/>
              <w:spacing w:after="0"/>
              <w:ind w:left="0"/>
              <w:jc w:val="center"/>
              <w:rPr>
                <w:rFonts w:cs="Arial"/>
                <w:szCs w:val="22"/>
              </w:rPr>
            </w:pPr>
            <w:r w:rsidRPr="004C07A5">
              <w:rPr>
                <w:rFonts w:cs="Arial"/>
                <w:szCs w:val="22"/>
              </w:rPr>
              <w:t>1</w:t>
            </w:r>
            <w:r>
              <w:rPr>
                <w:rFonts w:cs="Arial"/>
                <w:szCs w:val="22"/>
              </w:rPr>
              <w:t>1</w:t>
            </w:r>
          </w:p>
        </w:tc>
      </w:tr>
      <w:tr w:rsidR="001C57C7" w14:paraId="59D75B68" w14:textId="0088889B" w:rsidTr="001C57C7">
        <w:trPr>
          <w:jc w:val="center"/>
        </w:trPr>
        <w:tc>
          <w:tcPr>
            <w:tcW w:w="1842" w:type="dxa"/>
            <w:vAlign w:val="center"/>
          </w:tcPr>
          <w:p w14:paraId="23412A97" w14:textId="77777777" w:rsidR="001C57C7" w:rsidRPr="004C07A5" w:rsidRDefault="001C57C7" w:rsidP="001C57C7">
            <w:pPr>
              <w:pStyle w:val="ListParagraph"/>
              <w:ind w:left="0"/>
              <w:jc w:val="center"/>
              <w:rPr>
                <w:rFonts w:cs="Arial"/>
                <w:szCs w:val="22"/>
              </w:rPr>
            </w:pPr>
            <w:r w:rsidRPr="004C07A5">
              <w:rPr>
                <w:rFonts w:cs="Arial"/>
                <w:szCs w:val="22"/>
              </w:rPr>
              <w:t>001</w:t>
            </w:r>
          </w:p>
        </w:tc>
        <w:tc>
          <w:tcPr>
            <w:tcW w:w="1971" w:type="dxa"/>
            <w:vAlign w:val="center"/>
          </w:tcPr>
          <w:p w14:paraId="160BB2CF" w14:textId="77777777" w:rsidR="001C57C7" w:rsidRPr="004C07A5" w:rsidRDefault="001C57C7" w:rsidP="001C57C7">
            <w:pPr>
              <w:pStyle w:val="ListParagraph"/>
              <w:spacing w:after="0"/>
              <w:ind w:left="0"/>
              <w:jc w:val="center"/>
              <w:rPr>
                <w:rFonts w:cs="Arial"/>
                <w:szCs w:val="22"/>
              </w:rPr>
            </w:pPr>
            <w:r w:rsidRPr="004C07A5">
              <w:rPr>
                <w:rFonts w:cs="Arial"/>
                <w:szCs w:val="22"/>
              </w:rPr>
              <w:t>15</w:t>
            </w:r>
          </w:p>
        </w:tc>
        <w:tc>
          <w:tcPr>
            <w:tcW w:w="1560" w:type="dxa"/>
            <w:vAlign w:val="center"/>
          </w:tcPr>
          <w:p w14:paraId="6D03C559" w14:textId="7AFE605D" w:rsidR="001C57C7" w:rsidRPr="004C07A5" w:rsidRDefault="001C57C7" w:rsidP="001C57C7">
            <w:pPr>
              <w:pStyle w:val="ListParagraph"/>
              <w:spacing w:after="0"/>
              <w:ind w:left="0"/>
              <w:jc w:val="center"/>
              <w:rPr>
                <w:rFonts w:cs="Arial"/>
                <w:szCs w:val="22"/>
              </w:rPr>
            </w:pPr>
            <w:r w:rsidRPr="004C07A5">
              <w:rPr>
                <w:rFonts w:cs="Arial"/>
                <w:szCs w:val="22"/>
              </w:rPr>
              <w:t>1</w:t>
            </w:r>
            <w:r>
              <w:rPr>
                <w:rFonts w:cs="Arial"/>
                <w:szCs w:val="22"/>
              </w:rPr>
              <w:t>2</w:t>
            </w:r>
          </w:p>
        </w:tc>
      </w:tr>
      <w:tr w:rsidR="001C57C7" w14:paraId="0D25ED50" w14:textId="4BD7D557" w:rsidTr="001C57C7">
        <w:trPr>
          <w:jc w:val="center"/>
        </w:trPr>
        <w:tc>
          <w:tcPr>
            <w:tcW w:w="1842" w:type="dxa"/>
            <w:vAlign w:val="center"/>
          </w:tcPr>
          <w:p w14:paraId="35DA8511" w14:textId="77777777" w:rsidR="001C57C7" w:rsidRPr="004C07A5" w:rsidRDefault="001C57C7" w:rsidP="001C57C7">
            <w:pPr>
              <w:pStyle w:val="ListParagraph"/>
              <w:ind w:left="0"/>
              <w:jc w:val="center"/>
              <w:rPr>
                <w:rFonts w:cs="Arial"/>
                <w:szCs w:val="22"/>
              </w:rPr>
            </w:pPr>
            <w:r w:rsidRPr="004C07A5">
              <w:rPr>
                <w:rFonts w:cs="Arial"/>
                <w:szCs w:val="22"/>
              </w:rPr>
              <w:t>010</w:t>
            </w:r>
          </w:p>
        </w:tc>
        <w:tc>
          <w:tcPr>
            <w:tcW w:w="1971" w:type="dxa"/>
            <w:vAlign w:val="center"/>
          </w:tcPr>
          <w:p w14:paraId="1B2FA050" w14:textId="77777777" w:rsidR="001C57C7" w:rsidRPr="004C07A5" w:rsidRDefault="001C57C7" w:rsidP="001C57C7">
            <w:pPr>
              <w:pStyle w:val="ListParagraph"/>
              <w:spacing w:after="0"/>
              <w:ind w:left="0"/>
              <w:jc w:val="center"/>
              <w:rPr>
                <w:rFonts w:cs="Arial"/>
                <w:szCs w:val="22"/>
              </w:rPr>
            </w:pPr>
            <w:r w:rsidRPr="004C07A5">
              <w:rPr>
                <w:rFonts w:cs="Arial"/>
                <w:szCs w:val="22"/>
              </w:rPr>
              <w:t>16</w:t>
            </w:r>
          </w:p>
        </w:tc>
        <w:tc>
          <w:tcPr>
            <w:tcW w:w="1560" w:type="dxa"/>
            <w:vAlign w:val="center"/>
          </w:tcPr>
          <w:p w14:paraId="10EAEB9B" w14:textId="70D2BCE1" w:rsidR="001C57C7" w:rsidRPr="004C07A5" w:rsidRDefault="001C57C7" w:rsidP="001C57C7">
            <w:pPr>
              <w:pStyle w:val="ListParagraph"/>
              <w:spacing w:after="0"/>
              <w:ind w:left="0"/>
              <w:jc w:val="center"/>
              <w:rPr>
                <w:rFonts w:cs="Arial"/>
                <w:szCs w:val="22"/>
              </w:rPr>
            </w:pPr>
            <w:r w:rsidRPr="004C07A5">
              <w:rPr>
                <w:rFonts w:cs="Arial"/>
                <w:szCs w:val="22"/>
              </w:rPr>
              <w:t>1</w:t>
            </w:r>
            <w:r>
              <w:rPr>
                <w:rFonts w:cs="Arial"/>
                <w:szCs w:val="22"/>
              </w:rPr>
              <w:t>3</w:t>
            </w:r>
          </w:p>
        </w:tc>
      </w:tr>
      <w:tr w:rsidR="001C57C7" w14:paraId="6F0C6C28" w14:textId="2B2F07E9" w:rsidTr="001C57C7">
        <w:trPr>
          <w:jc w:val="center"/>
        </w:trPr>
        <w:tc>
          <w:tcPr>
            <w:tcW w:w="1842" w:type="dxa"/>
            <w:vAlign w:val="center"/>
          </w:tcPr>
          <w:p w14:paraId="030DDE26" w14:textId="77777777" w:rsidR="001C57C7" w:rsidRPr="004C07A5" w:rsidRDefault="001C57C7" w:rsidP="001C57C7">
            <w:pPr>
              <w:pStyle w:val="ListParagraph"/>
              <w:ind w:left="0"/>
              <w:jc w:val="center"/>
              <w:rPr>
                <w:rFonts w:cs="Arial"/>
                <w:szCs w:val="22"/>
              </w:rPr>
            </w:pPr>
            <w:r w:rsidRPr="004C07A5">
              <w:rPr>
                <w:rFonts w:cs="Arial"/>
                <w:szCs w:val="22"/>
              </w:rPr>
              <w:t>011</w:t>
            </w:r>
          </w:p>
        </w:tc>
        <w:tc>
          <w:tcPr>
            <w:tcW w:w="1971" w:type="dxa"/>
            <w:vAlign w:val="center"/>
          </w:tcPr>
          <w:p w14:paraId="4610013D" w14:textId="77777777" w:rsidR="001C57C7" w:rsidRPr="004C07A5" w:rsidRDefault="001C57C7" w:rsidP="001C57C7">
            <w:pPr>
              <w:pStyle w:val="ListParagraph"/>
              <w:spacing w:after="0"/>
              <w:ind w:left="0"/>
              <w:jc w:val="center"/>
              <w:rPr>
                <w:rFonts w:cs="Arial"/>
                <w:szCs w:val="22"/>
              </w:rPr>
            </w:pPr>
            <w:r w:rsidRPr="004C07A5">
              <w:rPr>
                <w:rFonts w:cs="Arial"/>
                <w:szCs w:val="22"/>
              </w:rPr>
              <w:t>17</w:t>
            </w:r>
          </w:p>
        </w:tc>
        <w:tc>
          <w:tcPr>
            <w:tcW w:w="1560" w:type="dxa"/>
            <w:vAlign w:val="center"/>
          </w:tcPr>
          <w:p w14:paraId="38F37EA4" w14:textId="3E824068" w:rsidR="001C57C7" w:rsidRPr="004C07A5" w:rsidRDefault="001C57C7" w:rsidP="001C57C7">
            <w:pPr>
              <w:pStyle w:val="ListParagraph"/>
              <w:spacing w:after="0"/>
              <w:ind w:left="0"/>
              <w:jc w:val="center"/>
              <w:rPr>
                <w:rFonts w:cs="Arial"/>
                <w:szCs w:val="22"/>
              </w:rPr>
            </w:pPr>
            <w:r w:rsidRPr="004C07A5">
              <w:rPr>
                <w:rFonts w:cs="Arial"/>
                <w:szCs w:val="22"/>
              </w:rPr>
              <w:t>14</w:t>
            </w:r>
          </w:p>
        </w:tc>
      </w:tr>
      <w:tr w:rsidR="001C57C7" w14:paraId="5B3D7D35" w14:textId="328B3C87" w:rsidTr="001C57C7">
        <w:trPr>
          <w:jc w:val="center"/>
        </w:trPr>
        <w:tc>
          <w:tcPr>
            <w:tcW w:w="1842" w:type="dxa"/>
            <w:vAlign w:val="center"/>
          </w:tcPr>
          <w:p w14:paraId="4A9E3A0F" w14:textId="77777777" w:rsidR="001C57C7" w:rsidRPr="004C07A5" w:rsidRDefault="001C57C7" w:rsidP="001C57C7">
            <w:pPr>
              <w:pStyle w:val="ListParagraph"/>
              <w:ind w:left="0"/>
              <w:jc w:val="center"/>
              <w:rPr>
                <w:rFonts w:cs="Arial"/>
                <w:szCs w:val="22"/>
              </w:rPr>
            </w:pPr>
            <w:r w:rsidRPr="004C07A5">
              <w:rPr>
                <w:rFonts w:cs="Arial"/>
                <w:szCs w:val="22"/>
              </w:rPr>
              <w:t>100</w:t>
            </w:r>
          </w:p>
        </w:tc>
        <w:tc>
          <w:tcPr>
            <w:tcW w:w="1971" w:type="dxa"/>
            <w:vAlign w:val="center"/>
          </w:tcPr>
          <w:p w14:paraId="33263149" w14:textId="77777777" w:rsidR="001C57C7" w:rsidRPr="004C07A5" w:rsidRDefault="001C57C7" w:rsidP="001C57C7">
            <w:pPr>
              <w:pStyle w:val="ListParagraph"/>
              <w:spacing w:after="0"/>
              <w:ind w:left="0"/>
              <w:jc w:val="center"/>
              <w:rPr>
                <w:rFonts w:cs="Arial"/>
                <w:szCs w:val="22"/>
              </w:rPr>
            </w:pPr>
            <w:r w:rsidRPr="004C07A5">
              <w:rPr>
                <w:rFonts w:cs="Arial"/>
                <w:szCs w:val="22"/>
              </w:rPr>
              <w:t>18</w:t>
            </w:r>
          </w:p>
        </w:tc>
        <w:tc>
          <w:tcPr>
            <w:tcW w:w="1560" w:type="dxa"/>
            <w:vAlign w:val="center"/>
          </w:tcPr>
          <w:p w14:paraId="197DCDB0" w14:textId="28637BD3" w:rsidR="001C57C7" w:rsidRPr="004C07A5" w:rsidRDefault="001C57C7" w:rsidP="001C57C7">
            <w:pPr>
              <w:pStyle w:val="ListParagraph"/>
              <w:spacing w:after="0"/>
              <w:ind w:left="0"/>
              <w:jc w:val="center"/>
              <w:rPr>
                <w:rFonts w:cs="Arial"/>
                <w:szCs w:val="22"/>
              </w:rPr>
            </w:pPr>
            <w:r w:rsidRPr="004C07A5">
              <w:rPr>
                <w:rFonts w:cs="Arial"/>
                <w:szCs w:val="22"/>
              </w:rPr>
              <w:t>15</w:t>
            </w:r>
          </w:p>
        </w:tc>
      </w:tr>
      <w:tr w:rsidR="001C57C7" w14:paraId="4E6BB9A2" w14:textId="0ACDECB8" w:rsidTr="001C57C7">
        <w:trPr>
          <w:jc w:val="center"/>
        </w:trPr>
        <w:tc>
          <w:tcPr>
            <w:tcW w:w="1842" w:type="dxa"/>
            <w:vAlign w:val="center"/>
          </w:tcPr>
          <w:p w14:paraId="60F9433A" w14:textId="77777777" w:rsidR="001C57C7" w:rsidRPr="004C07A5" w:rsidRDefault="001C57C7" w:rsidP="001C57C7">
            <w:pPr>
              <w:pStyle w:val="ListParagraph"/>
              <w:ind w:left="0"/>
              <w:jc w:val="center"/>
              <w:rPr>
                <w:rFonts w:cs="Arial"/>
                <w:szCs w:val="22"/>
              </w:rPr>
            </w:pPr>
            <w:r w:rsidRPr="004C07A5">
              <w:rPr>
                <w:rFonts w:cs="Arial"/>
                <w:szCs w:val="22"/>
              </w:rPr>
              <w:t>101</w:t>
            </w:r>
          </w:p>
        </w:tc>
        <w:tc>
          <w:tcPr>
            <w:tcW w:w="1971" w:type="dxa"/>
            <w:vAlign w:val="center"/>
          </w:tcPr>
          <w:p w14:paraId="5594F444" w14:textId="77777777" w:rsidR="001C57C7" w:rsidRPr="004C07A5" w:rsidRDefault="001C57C7" w:rsidP="001C57C7">
            <w:pPr>
              <w:pStyle w:val="ListParagraph"/>
              <w:spacing w:after="0"/>
              <w:ind w:left="0"/>
              <w:jc w:val="center"/>
              <w:rPr>
                <w:rFonts w:cs="Arial"/>
                <w:szCs w:val="22"/>
              </w:rPr>
            </w:pPr>
            <w:r w:rsidRPr="004C07A5">
              <w:rPr>
                <w:rFonts w:cs="Arial"/>
                <w:szCs w:val="22"/>
              </w:rPr>
              <w:t>19</w:t>
            </w:r>
          </w:p>
        </w:tc>
        <w:tc>
          <w:tcPr>
            <w:tcW w:w="1560" w:type="dxa"/>
            <w:vAlign w:val="center"/>
          </w:tcPr>
          <w:p w14:paraId="04E012A2" w14:textId="7F023576" w:rsidR="001C57C7" w:rsidRPr="004C07A5" w:rsidRDefault="001C57C7" w:rsidP="001C57C7">
            <w:pPr>
              <w:pStyle w:val="ListParagraph"/>
              <w:spacing w:after="0"/>
              <w:ind w:left="0"/>
              <w:jc w:val="center"/>
              <w:rPr>
                <w:rFonts w:cs="Arial"/>
                <w:szCs w:val="22"/>
              </w:rPr>
            </w:pPr>
            <w:r w:rsidRPr="004C07A5">
              <w:rPr>
                <w:rFonts w:cs="Arial"/>
                <w:szCs w:val="22"/>
              </w:rPr>
              <w:t>16</w:t>
            </w:r>
          </w:p>
        </w:tc>
      </w:tr>
      <w:tr w:rsidR="001C57C7" w14:paraId="47539A53" w14:textId="5DCB7866" w:rsidTr="001C57C7">
        <w:trPr>
          <w:jc w:val="center"/>
        </w:trPr>
        <w:tc>
          <w:tcPr>
            <w:tcW w:w="1842" w:type="dxa"/>
            <w:vAlign w:val="center"/>
          </w:tcPr>
          <w:p w14:paraId="15BD4908" w14:textId="77777777" w:rsidR="001C57C7" w:rsidRPr="004C07A5" w:rsidRDefault="001C57C7" w:rsidP="001C57C7">
            <w:pPr>
              <w:pStyle w:val="ListParagraph"/>
              <w:ind w:left="0"/>
              <w:jc w:val="center"/>
              <w:rPr>
                <w:rFonts w:cs="Arial"/>
                <w:szCs w:val="22"/>
              </w:rPr>
            </w:pPr>
            <w:r w:rsidRPr="004C07A5">
              <w:rPr>
                <w:rFonts w:cs="Arial"/>
                <w:szCs w:val="22"/>
              </w:rPr>
              <w:t>110</w:t>
            </w:r>
          </w:p>
        </w:tc>
        <w:tc>
          <w:tcPr>
            <w:tcW w:w="1971" w:type="dxa"/>
            <w:vAlign w:val="center"/>
          </w:tcPr>
          <w:p w14:paraId="19A76ED5" w14:textId="77777777" w:rsidR="001C57C7" w:rsidRPr="004C07A5" w:rsidRDefault="001C57C7" w:rsidP="001C57C7">
            <w:pPr>
              <w:pStyle w:val="ListParagraph"/>
              <w:spacing w:after="0"/>
              <w:ind w:left="0"/>
              <w:jc w:val="center"/>
              <w:rPr>
                <w:rFonts w:cs="Arial"/>
                <w:szCs w:val="22"/>
              </w:rPr>
            </w:pPr>
            <w:r w:rsidRPr="004C07A5">
              <w:rPr>
                <w:rFonts w:cs="Arial"/>
                <w:szCs w:val="22"/>
              </w:rPr>
              <w:t>20</w:t>
            </w:r>
          </w:p>
        </w:tc>
        <w:tc>
          <w:tcPr>
            <w:tcW w:w="1560" w:type="dxa"/>
            <w:vAlign w:val="center"/>
          </w:tcPr>
          <w:p w14:paraId="7E96DA91" w14:textId="68ACAD0B" w:rsidR="001C57C7" w:rsidRPr="004C07A5" w:rsidRDefault="001C57C7" w:rsidP="001C57C7">
            <w:pPr>
              <w:pStyle w:val="ListParagraph"/>
              <w:spacing w:after="0"/>
              <w:ind w:left="0"/>
              <w:jc w:val="center"/>
              <w:rPr>
                <w:rFonts w:cs="Arial"/>
                <w:szCs w:val="22"/>
              </w:rPr>
            </w:pPr>
            <w:r w:rsidRPr="004C07A5">
              <w:rPr>
                <w:rFonts w:cs="Arial"/>
                <w:szCs w:val="22"/>
              </w:rPr>
              <w:t>17</w:t>
            </w:r>
          </w:p>
        </w:tc>
      </w:tr>
      <w:tr w:rsidR="001C57C7" w14:paraId="6C5E1AD4" w14:textId="7C1A5CBE" w:rsidTr="001C57C7">
        <w:trPr>
          <w:jc w:val="center"/>
        </w:trPr>
        <w:tc>
          <w:tcPr>
            <w:tcW w:w="1842" w:type="dxa"/>
            <w:vAlign w:val="center"/>
          </w:tcPr>
          <w:p w14:paraId="6D543DCA" w14:textId="77777777" w:rsidR="001C57C7" w:rsidRPr="004C07A5" w:rsidRDefault="001C57C7" w:rsidP="001C57C7">
            <w:pPr>
              <w:pStyle w:val="ListParagraph"/>
              <w:ind w:left="0"/>
              <w:jc w:val="center"/>
              <w:rPr>
                <w:rFonts w:cs="Arial"/>
                <w:szCs w:val="22"/>
              </w:rPr>
            </w:pPr>
            <w:r w:rsidRPr="004C07A5">
              <w:rPr>
                <w:rFonts w:cs="Arial"/>
                <w:szCs w:val="22"/>
              </w:rPr>
              <w:t>111</w:t>
            </w:r>
          </w:p>
        </w:tc>
        <w:tc>
          <w:tcPr>
            <w:tcW w:w="1971" w:type="dxa"/>
            <w:vAlign w:val="center"/>
          </w:tcPr>
          <w:p w14:paraId="53D34DD7" w14:textId="77777777" w:rsidR="001C57C7" w:rsidRPr="004C07A5" w:rsidRDefault="001C57C7" w:rsidP="001C57C7">
            <w:pPr>
              <w:pStyle w:val="ListParagraph"/>
              <w:spacing w:after="0"/>
              <w:ind w:left="0"/>
              <w:jc w:val="center"/>
              <w:rPr>
                <w:rFonts w:cs="Arial"/>
                <w:szCs w:val="22"/>
              </w:rPr>
            </w:pPr>
            <w:r w:rsidRPr="004C07A5">
              <w:rPr>
                <w:rFonts w:cs="Arial"/>
                <w:szCs w:val="22"/>
              </w:rPr>
              <w:t>21</w:t>
            </w:r>
          </w:p>
        </w:tc>
        <w:tc>
          <w:tcPr>
            <w:tcW w:w="1560" w:type="dxa"/>
            <w:vAlign w:val="center"/>
          </w:tcPr>
          <w:p w14:paraId="686E5085" w14:textId="22C604A9" w:rsidR="001C57C7" w:rsidRPr="004C07A5" w:rsidRDefault="001C57C7" w:rsidP="001C57C7">
            <w:pPr>
              <w:pStyle w:val="ListParagraph"/>
              <w:spacing w:after="0"/>
              <w:ind w:left="0"/>
              <w:jc w:val="center"/>
              <w:rPr>
                <w:rFonts w:cs="Arial"/>
                <w:szCs w:val="22"/>
              </w:rPr>
            </w:pPr>
            <w:r>
              <w:rPr>
                <w:rFonts w:cs="Arial"/>
                <w:szCs w:val="22"/>
              </w:rPr>
              <w:t>Reserved</w:t>
            </w:r>
          </w:p>
        </w:tc>
      </w:tr>
    </w:tbl>
    <w:p w14:paraId="17BE268E" w14:textId="77777777" w:rsidR="00560014" w:rsidRDefault="00560014" w:rsidP="00EA1F5C">
      <w:pPr>
        <w:jc w:val="both"/>
        <w:rPr>
          <w:lang w:val="en-US"/>
        </w:rPr>
      </w:pPr>
    </w:p>
    <w:p w14:paraId="1A7512BB" w14:textId="78B962AB" w:rsidR="00B8061C" w:rsidRDefault="009F5EFC" w:rsidP="00EA1F5C">
      <w:pPr>
        <w:jc w:val="both"/>
        <w:rPr>
          <w:lang w:val="en-US"/>
        </w:rPr>
      </w:pPr>
      <w:r>
        <w:rPr>
          <w:lang w:val="en-US"/>
        </w:rPr>
        <w:t>In the UL, the DCI design</w:t>
      </w:r>
      <w:r w:rsidR="00496B5E">
        <w:rPr>
          <w:lang w:val="en-US"/>
        </w:rPr>
        <w:t xml:space="preserve"> was only agreed as a working assumption. The UL design follows the same principle as the DL design where one</w:t>
      </w:r>
      <w:r w:rsidR="00496B5E" w:rsidRPr="00496B5E">
        <w:rPr>
          <w:lang w:val="en-US"/>
        </w:rPr>
        <w:t xml:space="preserve"> reserved state in the “Modulation and coding scheme” field in DCI Format N0 is utilized to indicate the use of 16</w:t>
      </w:r>
      <w:r w:rsidR="00496B5E">
        <w:rPr>
          <w:lang w:val="en-US"/>
        </w:rPr>
        <w:t>-</w:t>
      </w:r>
      <w:r w:rsidR="00496B5E" w:rsidRPr="00496B5E">
        <w:rPr>
          <w:lang w:val="en-US"/>
        </w:rPr>
        <w:t>QAM.</w:t>
      </w:r>
      <w:r w:rsidR="00496B5E">
        <w:rPr>
          <w:lang w:val="en-US"/>
        </w:rPr>
        <w:t xml:space="preserve"> In RAN1#105-e, the alternative </w:t>
      </w:r>
      <w:r w:rsidR="00B8061C">
        <w:rPr>
          <w:lang w:val="en-US"/>
        </w:rPr>
        <w:t>scheme considered</w:t>
      </w:r>
      <w:r w:rsidR="00496B5E">
        <w:rPr>
          <w:lang w:val="en-US"/>
        </w:rPr>
        <w:t xml:space="preserve"> was</w:t>
      </w:r>
      <w:r w:rsidR="00B8061C">
        <w:rPr>
          <w:lang w:val="en-US"/>
        </w:rPr>
        <w:t xml:space="preserve"> –</w:t>
      </w:r>
    </w:p>
    <w:p w14:paraId="21B8430F" w14:textId="717F5FF3" w:rsidR="00620953" w:rsidRPr="00B8061C" w:rsidRDefault="00620953" w:rsidP="00B8061C">
      <w:pPr>
        <w:numPr>
          <w:ilvl w:val="0"/>
          <w:numId w:val="29"/>
        </w:numPr>
        <w:overflowPunct/>
        <w:autoSpaceDE/>
        <w:autoSpaceDN/>
        <w:adjustRightInd/>
        <w:spacing w:after="0"/>
        <w:textAlignment w:val="auto"/>
        <w:rPr>
          <w:lang w:eastAsia="x-none"/>
        </w:rPr>
      </w:pPr>
      <w:r w:rsidRPr="00B8061C">
        <w:rPr>
          <w:lang w:eastAsia="x-none"/>
        </w:rPr>
        <w:t>The least significant 5 bits of subcarrier indication field in DCI format N0 are used to indicate the resource allocation for</w:t>
      </w:r>
      <w:r w:rsidR="00E6760E">
        <w:rPr>
          <w:lang w:eastAsia="x-none"/>
        </w:rPr>
        <w:t xml:space="preserve"> 15 kHz</w:t>
      </w:r>
      <w:r w:rsidRPr="00B8061C">
        <w:rPr>
          <w:lang w:eastAsia="x-none"/>
        </w:rPr>
        <w:t>.</w:t>
      </w:r>
    </w:p>
    <w:p w14:paraId="34F1680C" w14:textId="77777777" w:rsidR="00620953" w:rsidRPr="00B8061C" w:rsidRDefault="00620953" w:rsidP="00B8061C">
      <w:pPr>
        <w:numPr>
          <w:ilvl w:val="0"/>
          <w:numId w:val="29"/>
        </w:numPr>
        <w:overflowPunct/>
        <w:autoSpaceDE/>
        <w:autoSpaceDN/>
        <w:adjustRightInd/>
        <w:spacing w:after="0"/>
        <w:textAlignment w:val="auto"/>
        <w:rPr>
          <w:lang w:eastAsia="x-none"/>
        </w:rPr>
      </w:pPr>
      <w:r w:rsidRPr="00B8061C">
        <w:rPr>
          <w:lang w:eastAsia="x-none"/>
        </w:rPr>
        <w:t>The most significant bit of subcarrier indication field in DCI format N0 is used to indicate the use of 16QAM.</w:t>
      </w:r>
    </w:p>
    <w:p w14:paraId="2735DA9E" w14:textId="143C3FC9" w:rsidR="00B8061C" w:rsidRPr="00B8061C" w:rsidRDefault="00620953" w:rsidP="00DA0D32">
      <w:pPr>
        <w:numPr>
          <w:ilvl w:val="0"/>
          <w:numId w:val="29"/>
        </w:numPr>
        <w:overflowPunct/>
        <w:autoSpaceDE/>
        <w:autoSpaceDN/>
        <w:adjustRightInd/>
        <w:spacing w:after="0"/>
        <w:jc w:val="both"/>
        <w:textAlignment w:val="auto"/>
        <w:rPr>
          <w:lang w:val="en-US"/>
        </w:rPr>
      </w:pPr>
      <w:r w:rsidRPr="00B8061C">
        <w:rPr>
          <w:lang w:eastAsia="x-none"/>
        </w:rPr>
        <w:t>The “Modulation and coding scheme” field in DCI Format N0 is utilized to indicate the TBS indices (i.e., I_TBS indices from 14 to 21) for 16-QAM in UL.</w:t>
      </w:r>
    </w:p>
    <w:p w14:paraId="6667BBA3" w14:textId="77777777" w:rsidR="00B8061C" w:rsidRPr="00B8061C" w:rsidRDefault="00B8061C" w:rsidP="00B8061C">
      <w:pPr>
        <w:overflowPunct/>
        <w:autoSpaceDE/>
        <w:autoSpaceDN/>
        <w:adjustRightInd/>
        <w:spacing w:after="0"/>
        <w:ind w:left="720"/>
        <w:jc w:val="both"/>
        <w:textAlignment w:val="auto"/>
        <w:rPr>
          <w:lang w:val="en-US"/>
        </w:rPr>
      </w:pPr>
    </w:p>
    <w:p w14:paraId="72B0105E" w14:textId="569C2650" w:rsidR="00EA1F5C" w:rsidRPr="00851C65" w:rsidRDefault="00E6760E" w:rsidP="00EA1F5C">
      <w:pPr>
        <w:jc w:val="both"/>
        <w:rPr>
          <w:noProof/>
          <w:lang w:val="en-US" w:eastAsia="en-GB"/>
        </w:rPr>
      </w:pPr>
      <w:r>
        <w:rPr>
          <w:lang w:val="en-US"/>
        </w:rPr>
        <w:t xml:space="preserve">In our view, the alternative scheme does not provide any benefit over the </w:t>
      </w:r>
      <w:r w:rsidR="002673C9">
        <w:rPr>
          <w:lang w:val="en-US"/>
        </w:rPr>
        <w:t xml:space="preserve">working assumption. On the contrary, it introduces additional complexity by (1) having two different schemes for UL and DL DCI and (2) </w:t>
      </w:r>
      <w:r w:rsidR="00F96352">
        <w:rPr>
          <w:lang w:val="en-US"/>
        </w:rPr>
        <w:t>re</w:t>
      </w:r>
      <w:r w:rsidR="00DB483B">
        <w:rPr>
          <w:lang w:val="en-US"/>
        </w:rPr>
        <w:t>duces some flexibility in the subcarrier indication in case 16-QAM is supported. Therefore, it is proposed to confirm the working assumption from RAN1#105-e.</w:t>
      </w:r>
    </w:p>
    <w:p w14:paraId="0B4C2FFD" w14:textId="0B736691" w:rsidR="00EA1F5C" w:rsidRPr="00FA4B83" w:rsidRDefault="00EA1F5C" w:rsidP="00EA1F5C">
      <w:pPr>
        <w:jc w:val="both"/>
        <w:rPr>
          <w:noProof/>
          <w:lang w:val="en-US" w:eastAsia="en-GB"/>
        </w:rPr>
      </w:pPr>
      <w:r>
        <w:rPr>
          <w:b/>
          <w:bCs/>
          <w:noProof/>
          <w:lang w:val="en-US" w:eastAsia="en-GB"/>
        </w:rPr>
        <w:t xml:space="preserve">Proposal 2: </w:t>
      </w:r>
      <w:r w:rsidR="00DB483B">
        <w:rPr>
          <w:b/>
          <w:bCs/>
          <w:noProof/>
          <w:lang w:val="en-US" w:eastAsia="en-GB"/>
        </w:rPr>
        <w:t xml:space="preserve">Confirm the working assumption on </w:t>
      </w:r>
      <w:r w:rsidR="00DB483B" w:rsidRPr="00DB483B">
        <w:rPr>
          <w:b/>
          <w:bCs/>
          <w:noProof/>
          <w:lang w:val="en-US" w:eastAsia="en-GB"/>
        </w:rPr>
        <w:t>indication of 16-QAM in uplink</w:t>
      </w:r>
      <w:r w:rsidR="001B4D8C">
        <w:rPr>
          <w:b/>
          <w:bCs/>
          <w:noProof/>
          <w:lang w:val="en-US" w:eastAsia="en-GB"/>
        </w:rPr>
        <w:t xml:space="preserve"> from RAN1#105-e</w:t>
      </w:r>
      <w:r w:rsidR="00554408">
        <w:rPr>
          <w:b/>
          <w:bCs/>
          <w:noProof/>
          <w:lang w:val="en-US" w:eastAsia="en-GB"/>
        </w:rPr>
        <w:t>.</w:t>
      </w:r>
    </w:p>
    <w:p w14:paraId="0A5670C8" w14:textId="48F7EDD7" w:rsidR="005B058D" w:rsidRPr="00DE5B89" w:rsidRDefault="00EA1F5C" w:rsidP="005B058D">
      <w:pPr>
        <w:pStyle w:val="Heading1"/>
        <w:tabs>
          <w:tab w:val="clear" w:pos="1134"/>
          <w:tab w:val="num" w:pos="709"/>
        </w:tabs>
        <w:ind w:left="709" w:hanging="709"/>
        <w:rPr>
          <w:lang w:val="en-US"/>
        </w:rPr>
      </w:pPr>
      <w:bookmarkStart w:id="6" w:name="_Hlk525462634"/>
      <w:bookmarkStart w:id="7" w:name="_Hlk4137067"/>
      <w:bookmarkStart w:id="8" w:name="_Hlk520894743"/>
      <w:bookmarkStart w:id="9" w:name="_Hlk7596973"/>
      <w:r>
        <w:rPr>
          <w:lang w:val="en-US"/>
        </w:rPr>
        <w:t>Channel Quality Report</w:t>
      </w:r>
    </w:p>
    <w:p w14:paraId="7DC13E53" w14:textId="6521BE39" w:rsidR="004143B7" w:rsidRDefault="004143B7" w:rsidP="00B37CEC">
      <w:pPr>
        <w:jc w:val="both"/>
        <w:rPr>
          <w:lang w:val="en-US"/>
        </w:rPr>
      </w:pPr>
      <w:bookmarkStart w:id="10" w:name="_Hlk66101531"/>
      <w:bookmarkEnd w:id="6"/>
      <w:r>
        <w:rPr>
          <w:lang w:val="en-US"/>
        </w:rPr>
        <w:t>It was agreed that</w:t>
      </w:r>
      <w:r w:rsidR="009B03AD">
        <w:rPr>
          <w:lang w:val="en-US"/>
        </w:rPr>
        <w:t xml:space="preserve"> channel quality can be reported in MAC CE. However, the CQI table has not been decided. Three different options have been listed –</w:t>
      </w:r>
    </w:p>
    <w:p w14:paraId="244CF37E" w14:textId="77777777" w:rsidR="004143B7" w:rsidRPr="00CE3541" w:rsidRDefault="004143B7" w:rsidP="004143B7">
      <w:pPr>
        <w:pStyle w:val="ListParagraph"/>
        <w:numPr>
          <w:ilvl w:val="0"/>
          <w:numId w:val="35"/>
        </w:numPr>
        <w:spacing w:after="0"/>
        <w:rPr>
          <w:lang w:eastAsia="zh-CN"/>
        </w:rPr>
      </w:pPr>
      <w:r w:rsidRPr="00CE3541">
        <w:rPr>
          <w:lang w:eastAsia="zh-CN"/>
        </w:rPr>
        <w:t>Option 1: More than three candidate values for 16-QAM are added in the legacy table.</w:t>
      </w:r>
    </w:p>
    <w:p w14:paraId="3725DCD9" w14:textId="77777777" w:rsidR="004143B7" w:rsidRPr="00CE3541" w:rsidRDefault="004143B7" w:rsidP="004143B7">
      <w:pPr>
        <w:pStyle w:val="ListParagraph"/>
        <w:numPr>
          <w:ilvl w:val="1"/>
          <w:numId w:val="35"/>
        </w:numPr>
        <w:spacing w:after="0"/>
        <w:rPr>
          <w:lang w:eastAsia="zh-CN"/>
        </w:rPr>
      </w:pPr>
      <w:r w:rsidRPr="00CE3541">
        <w:rPr>
          <w:lang w:eastAsia="zh-CN"/>
        </w:rPr>
        <w:t>FFS: Which of the legacy entries are removed</w:t>
      </w:r>
    </w:p>
    <w:p w14:paraId="429653E3" w14:textId="77777777" w:rsidR="004143B7" w:rsidRPr="00CE3541" w:rsidRDefault="004143B7" w:rsidP="004143B7">
      <w:pPr>
        <w:pStyle w:val="ListParagraph"/>
        <w:numPr>
          <w:ilvl w:val="0"/>
          <w:numId w:val="35"/>
        </w:numPr>
        <w:spacing w:after="0"/>
        <w:rPr>
          <w:lang w:eastAsia="zh-CN"/>
        </w:rPr>
      </w:pPr>
      <w:r w:rsidRPr="00CE3541">
        <w:rPr>
          <w:lang w:eastAsia="zh-CN"/>
        </w:rPr>
        <w:t>Option 2: Three candidate values for 16-QAM are added in the legacy table.</w:t>
      </w:r>
    </w:p>
    <w:p w14:paraId="1C1D0A40" w14:textId="77777777" w:rsidR="004143B7" w:rsidRPr="00CE3541" w:rsidRDefault="004143B7" w:rsidP="004143B7">
      <w:pPr>
        <w:pStyle w:val="ListParagraph"/>
        <w:numPr>
          <w:ilvl w:val="0"/>
          <w:numId w:val="35"/>
        </w:numPr>
        <w:spacing w:after="0"/>
        <w:rPr>
          <w:lang w:eastAsia="zh-CN"/>
        </w:rPr>
      </w:pPr>
      <w:r w:rsidRPr="00CE3541">
        <w:rPr>
          <w:lang w:eastAsia="zh-CN"/>
        </w:rPr>
        <w:t>Option 3: A new CQI table is defined for 16-QAM based on the eMTC table (CQI Tables in 36.213) as a starting point</w:t>
      </w:r>
    </w:p>
    <w:bookmarkEnd w:id="10"/>
    <w:p w14:paraId="67791113" w14:textId="78768ACD" w:rsidR="008E024E" w:rsidRDefault="003935C4" w:rsidP="00DB5D45">
      <w:pPr>
        <w:spacing w:before="120"/>
        <w:jc w:val="both"/>
        <w:rPr>
          <w:lang w:val="en-US"/>
        </w:rPr>
      </w:pPr>
      <w:r>
        <w:rPr>
          <w:noProof/>
          <w:lang w:val="en-US" w:eastAsia="en-GB"/>
        </w:rPr>
        <w:t xml:space="preserve">Currently, the </w:t>
      </w:r>
      <w:r w:rsidR="00732732">
        <w:rPr>
          <w:noProof/>
          <w:lang w:val="en-US" w:eastAsia="en-GB"/>
        </w:rPr>
        <w:t xml:space="preserve">existing </w:t>
      </w:r>
      <w:r>
        <w:rPr>
          <w:noProof/>
          <w:lang w:val="en-US" w:eastAsia="en-GB"/>
        </w:rPr>
        <w:t xml:space="preserve">downlink channel quality report </w:t>
      </w:r>
      <w:r w:rsidR="00732732">
        <w:rPr>
          <w:noProof/>
          <w:lang w:val="en-US" w:eastAsia="en-GB"/>
        </w:rPr>
        <w:t>values</w:t>
      </w:r>
      <w:r>
        <w:rPr>
          <w:noProof/>
          <w:lang w:val="en-US" w:eastAsia="en-GB"/>
        </w:rPr>
        <w:t xml:space="preserve"> s</w:t>
      </w:r>
      <w:r w:rsidR="00122244">
        <w:rPr>
          <w:noProof/>
          <w:lang w:val="en-US" w:eastAsia="en-GB"/>
        </w:rPr>
        <w:t xml:space="preserve">hown in </w:t>
      </w:r>
      <w:r w:rsidR="00122244">
        <w:rPr>
          <w:noProof/>
          <w:lang w:val="en-US" w:eastAsia="en-GB"/>
        </w:rPr>
        <w:fldChar w:fldCharType="begin"/>
      </w:r>
      <w:r w:rsidR="00122244">
        <w:rPr>
          <w:noProof/>
          <w:lang w:val="en-US" w:eastAsia="en-GB"/>
        </w:rPr>
        <w:instrText xml:space="preserve"> REF _Ref60499303 \h </w:instrText>
      </w:r>
      <w:r w:rsidR="00122244">
        <w:rPr>
          <w:noProof/>
          <w:lang w:val="en-US" w:eastAsia="en-GB"/>
        </w:rPr>
      </w:r>
      <w:r w:rsidR="00122244">
        <w:rPr>
          <w:noProof/>
          <w:lang w:val="en-US" w:eastAsia="en-GB"/>
        </w:rPr>
        <w:fldChar w:fldCharType="separate"/>
      </w:r>
      <w:r w:rsidR="00A83310">
        <w:t xml:space="preserve">Table </w:t>
      </w:r>
      <w:r w:rsidR="00A83310">
        <w:rPr>
          <w:noProof/>
        </w:rPr>
        <w:t>1</w:t>
      </w:r>
      <w:r w:rsidR="00122244">
        <w:rPr>
          <w:noProof/>
          <w:lang w:val="en-US" w:eastAsia="en-GB"/>
        </w:rPr>
        <w:fldChar w:fldCharType="end"/>
      </w:r>
      <w:r w:rsidR="00122244">
        <w:rPr>
          <w:noProof/>
          <w:lang w:val="en-US" w:eastAsia="en-GB"/>
        </w:rPr>
        <w:t xml:space="preserve">, </w:t>
      </w:r>
      <w:r w:rsidR="001277A5">
        <w:rPr>
          <w:noProof/>
          <w:lang w:val="en-US" w:eastAsia="en-GB"/>
        </w:rPr>
        <w:t xml:space="preserve">which is based on the NPDCCH repetition level. </w:t>
      </w:r>
      <w:r w:rsidR="00732732">
        <w:rPr>
          <w:noProof/>
          <w:lang w:val="en-US" w:eastAsia="en-GB"/>
        </w:rPr>
        <w:t xml:space="preserve">The current table has 3 un-used entries, which can be used to introduce 16-QAM values. Alternately, </w:t>
      </w:r>
      <w:r w:rsidR="001277A5">
        <w:rPr>
          <w:lang w:val="en-US"/>
        </w:rPr>
        <w:fldChar w:fldCharType="begin"/>
      </w:r>
      <w:r w:rsidR="001277A5">
        <w:rPr>
          <w:lang w:val="en-US"/>
        </w:rPr>
        <w:instrText xml:space="preserve"> REF _Ref30074582 \h </w:instrText>
      </w:r>
      <w:r w:rsidR="001277A5">
        <w:rPr>
          <w:lang w:val="en-US"/>
        </w:rPr>
      </w:r>
      <w:r w:rsidR="001277A5">
        <w:rPr>
          <w:lang w:val="en-US"/>
        </w:rPr>
        <w:fldChar w:fldCharType="separate"/>
      </w:r>
      <w:r w:rsidR="00A83310">
        <w:t xml:space="preserve">Table </w:t>
      </w:r>
      <w:r w:rsidR="00A83310">
        <w:rPr>
          <w:noProof/>
        </w:rPr>
        <w:t>2</w:t>
      </w:r>
      <w:r w:rsidR="001277A5">
        <w:rPr>
          <w:lang w:val="en-US"/>
        </w:rPr>
        <w:fldChar w:fldCharType="end"/>
      </w:r>
      <w:r w:rsidR="001277A5">
        <w:rPr>
          <w:lang w:val="en-US"/>
        </w:rPr>
        <w:t xml:space="preserve"> shows the CQI table for eMTC which is based on the data channel BLER.</w:t>
      </w:r>
      <w:r w:rsidR="00CC5455">
        <w:rPr>
          <w:lang w:val="en-US"/>
        </w:rPr>
        <w:t xml:space="preserve"> The eMTC table is based on the PDSCH and supports also reporting of different MCS values for QPSK modulation. </w:t>
      </w:r>
      <w:r w:rsidR="0020292E">
        <w:rPr>
          <w:noProof/>
          <w:lang w:val="en-US" w:eastAsia="en-GB"/>
        </w:rPr>
        <w:t xml:space="preserve"> </w:t>
      </w:r>
    </w:p>
    <w:p w14:paraId="2A90F4CC" w14:textId="53B2027F" w:rsidR="008E024E" w:rsidRDefault="008E024E" w:rsidP="008E024E">
      <w:pPr>
        <w:pStyle w:val="Caption"/>
        <w:keepNext/>
        <w:jc w:val="center"/>
        <w:rPr>
          <w:lang w:val="en-US"/>
        </w:rPr>
      </w:pPr>
      <w:bookmarkStart w:id="11" w:name="_Ref60499303"/>
      <w:bookmarkStart w:id="12" w:name="_Hlk66101188"/>
      <w:r>
        <w:lastRenderedPageBreak/>
        <w:t xml:space="preserve">Table </w:t>
      </w:r>
      <w:r w:rsidR="00942F5D">
        <w:fldChar w:fldCharType="begin"/>
      </w:r>
      <w:r w:rsidR="00942F5D">
        <w:instrText xml:space="preserve"> SEQ Table \* ARABIC </w:instrText>
      </w:r>
      <w:r w:rsidR="00942F5D">
        <w:fldChar w:fldCharType="separate"/>
      </w:r>
      <w:r w:rsidR="00A83310">
        <w:rPr>
          <w:noProof/>
        </w:rPr>
        <w:t>1</w:t>
      </w:r>
      <w:r w:rsidR="00942F5D">
        <w:rPr>
          <w:noProof/>
        </w:rPr>
        <w:fldChar w:fldCharType="end"/>
      </w:r>
      <w:bookmarkEnd w:id="11"/>
      <w:r>
        <w:rPr>
          <w:lang w:val="en-US"/>
        </w:rPr>
        <w:t xml:space="preserve">. </w:t>
      </w:r>
      <w:r w:rsidR="00D431C9">
        <w:rPr>
          <w:lang w:val="en-US"/>
        </w:rPr>
        <w:t>Extension of d</w:t>
      </w:r>
      <w:r>
        <w:rPr>
          <w:lang w:val="en-US"/>
        </w:rPr>
        <w:t>ownlink channel quality report for NB-IoT.</w:t>
      </w:r>
    </w:p>
    <w:tbl>
      <w:tblPr>
        <w:tblW w:w="9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gridCol w:w="2889"/>
      </w:tblGrid>
      <w:tr w:rsidR="00FE1CE6" w:rsidRPr="00691C10" w14:paraId="4A2C134A" w14:textId="4FF79C2D" w:rsidTr="00FE1CE6">
        <w:trPr>
          <w:trHeight w:val="358"/>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60C095C" w14:textId="77777777" w:rsidR="00FE1CE6" w:rsidRPr="00691C10" w:rsidRDefault="00FE1CE6" w:rsidP="007B19E1">
            <w:pPr>
              <w:pStyle w:val="TAH"/>
            </w:pPr>
            <w:r w:rsidRPr="00691C10">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6CFBA54" w14:textId="77777777" w:rsidR="00FE1CE6" w:rsidRPr="00691C10" w:rsidRDefault="00FE1CE6" w:rsidP="007B19E1">
            <w:pPr>
              <w:pStyle w:val="TAH"/>
            </w:pPr>
            <w:r w:rsidRPr="00691C10">
              <w:t>NPDCCH repetition level</w:t>
            </w:r>
          </w:p>
        </w:tc>
        <w:tc>
          <w:tcPr>
            <w:tcW w:w="2889" w:type="dxa"/>
            <w:tcBorders>
              <w:top w:val="single" w:sz="4" w:space="0" w:color="auto"/>
              <w:left w:val="single" w:sz="4" w:space="0" w:color="auto"/>
              <w:bottom w:val="single" w:sz="4" w:space="0" w:color="auto"/>
              <w:right w:val="single" w:sz="4" w:space="0" w:color="auto"/>
            </w:tcBorders>
            <w:vAlign w:val="center"/>
          </w:tcPr>
          <w:p w14:paraId="692F3B0B" w14:textId="54171C6D" w:rsidR="00FE1CE6" w:rsidRPr="00FE1CE6" w:rsidRDefault="00FE1CE6" w:rsidP="00FE1CE6">
            <w:pPr>
              <w:pStyle w:val="TAH"/>
              <w:rPr>
                <w:color w:val="FF0000"/>
              </w:rPr>
            </w:pPr>
            <w:r w:rsidRPr="00FE1CE6">
              <w:rPr>
                <w:color w:val="FF0000"/>
              </w:rPr>
              <w:t>16-QAM</w:t>
            </w:r>
          </w:p>
        </w:tc>
      </w:tr>
      <w:tr w:rsidR="00FE1CE6" w:rsidRPr="00691C10" w14:paraId="49402D34" w14:textId="53F906E3" w:rsidTr="00FE1CE6">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7ECD181" w14:textId="77777777" w:rsidR="00FE1CE6" w:rsidRPr="00691C10" w:rsidRDefault="00FE1CE6" w:rsidP="00FE1CE6">
            <w:pPr>
              <w:pStyle w:val="TAC"/>
            </w:pPr>
            <w:r w:rsidRPr="00691C10">
              <w:t>noMeasurement</w:t>
            </w:r>
          </w:p>
        </w:tc>
        <w:tc>
          <w:tcPr>
            <w:tcW w:w="2889" w:type="dxa"/>
            <w:tcBorders>
              <w:top w:val="single" w:sz="4" w:space="0" w:color="auto"/>
              <w:left w:val="single" w:sz="4" w:space="0" w:color="auto"/>
              <w:bottom w:val="single" w:sz="4" w:space="0" w:color="auto"/>
              <w:right w:val="single" w:sz="4" w:space="0" w:color="auto"/>
            </w:tcBorders>
            <w:vAlign w:val="center"/>
          </w:tcPr>
          <w:p w14:paraId="732E109C" w14:textId="77777777" w:rsidR="00FE1CE6" w:rsidRPr="00691C10" w:rsidRDefault="00FE1CE6" w:rsidP="00FE1CE6">
            <w:pPr>
              <w:pStyle w:val="TAC"/>
            </w:pPr>
            <w:r w:rsidRPr="00691C10">
              <w:t>No measurement reporting</w:t>
            </w:r>
          </w:p>
        </w:tc>
        <w:tc>
          <w:tcPr>
            <w:tcW w:w="2889" w:type="dxa"/>
            <w:tcBorders>
              <w:top w:val="single" w:sz="4" w:space="0" w:color="auto"/>
              <w:left w:val="single" w:sz="4" w:space="0" w:color="auto"/>
              <w:bottom w:val="single" w:sz="4" w:space="0" w:color="auto"/>
              <w:right w:val="single" w:sz="4" w:space="0" w:color="auto"/>
            </w:tcBorders>
            <w:vAlign w:val="center"/>
          </w:tcPr>
          <w:p w14:paraId="138A0FE7" w14:textId="079FF66A" w:rsidR="00FE1CE6" w:rsidRPr="00FE1CE6" w:rsidRDefault="00FE1CE6" w:rsidP="00FE1CE6">
            <w:pPr>
              <w:pStyle w:val="TAC"/>
              <w:rPr>
                <w:color w:val="FF0000"/>
              </w:rPr>
            </w:pPr>
            <w:r w:rsidRPr="00FE1CE6">
              <w:rPr>
                <w:color w:val="FF0000"/>
              </w:rPr>
              <w:t>No measurement reporting</w:t>
            </w:r>
          </w:p>
        </w:tc>
      </w:tr>
      <w:tr w:rsidR="00FE1CE6" w:rsidRPr="00691C10" w14:paraId="6E2EA9D2" w14:textId="3290D7CD" w:rsidTr="00FE1CE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E12F989" w14:textId="77777777" w:rsidR="00FE1CE6" w:rsidRPr="00691C10" w:rsidRDefault="00FE1CE6" w:rsidP="00FE1CE6">
            <w:pPr>
              <w:pStyle w:val="TAC"/>
              <w:rPr>
                <w:lang w:eastAsia="ja-JP"/>
              </w:rPr>
            </w:pPr>
            <w:r w:rsidRPr="00691C10">
              <w:rPr>
                <w:lang w:eastAsia="ja-JP"/>
              </w:rPr>
              <w:t>candidateRep-A</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8FBC7D8" w14:textId="77777777" w:rsidR="00FE1CE6" w:rsidRPr="00691C10" w:rsidRDefault="00FE1CE6" w:rsidP="00FE1CE6">
            <w:pPr>
              <w:pStyle w:val="TAC"/>
              <w:rPr>
                <w:lang w:eastAsia="ja-JP"/>
              </w:rPr>
            </w:pPr>
            <w:r w:rsidRPr="00691C10">
              <w:rPr>
                <w:lang w:eastAsia="ja-JP"/>
              </w:rPr>
              <w:t>1</w:t>
            </w:r>
          </w:p>
        </w:tc>
        <w:tc>
          <w:tcPr>
            <w:tcW w:w="2889" w:type="dxa"/>
            <w:tcBorders>
              <w:top w:val="single" w:sz="4" w:space="0" w:color="auto"/>
              <w:left w:val="single" w:sz="4" w:space="0" w:color="auto"/>
              <w:bottom w:val="single" w:sz="4" w:space="0" w:color="auto"/>
              <w:right w:val="single" w:sz="4" w:space="0" w:color="auto"/>
            </w:tcBorders>
            <w:vAlign w:val="center"/>
          </w:tcPr>
          <w:p w14:paraId="79B3A6DD" w14:textId="469C2FB8" w:rsidR="00FE1CE6" w:rsidRPr="00FE1CE6" w:rsidRDefault="00FE1CE6" w:rsidP="00FE1CE6">
            <w:pPr>
              <w:pStyle w:val="TAC"/>
              <w:rPr>
                <w:color w:val="FF0000"/>
                <w:lang w:eastAsia="ja-JP"/>
              </w:rPr>
            </w:pPr>
            <w:r w:rsidRPr="00FE1CE6">
              <w:rPr>
                <w:color w:val="FF0000"/>
                <w:lang w:eastAsia="ja-JP"/>
              </w:rPr>
              <w:t>N/A</w:t>
            </w:r>
          </w:p>
        </w:tc>
      </w:tr>
      <w:tr w:rsidR="00FE1CE6" w:rsidRPr="00691C10" w14:paraId="4F4AD620" w14:textId="7C1572DA" w:rsidTr="00FE1CE6">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F35BCFA" w14:textId="77777777" w:rsidR="00FE1CE6" w:rsidRPr="00691C10" w:rsidRDefault="00FE1CE6" w:rsidP="00FE1CE6">
            <w:pPr>
              <w:pStyle w:val="TAC"/>
              <w:rPr>
                <w:lang w:eastAsia="ja-JP"/>
              </w:rPr>
            </w:pPr>
            <w:r w:rsidRPr="00691C10">
              <w:rPr>
                <w:lang w:eastAsia="ja-JP"/>
              </w:rPr>
              <w:t>candidateRep-B</w:t>
            </w:r>
          </w:p>
        </w:tc>
        <w:tc>
          <w:tcPr>
            <w:tcW w:w="2889" w:type="dxa"/>
            <w:tcBorders>
              <w:top w:val="single" w:sz="4" w:space="0" w:color="auto"/>
              <w:left w:val="single" w:sz="4" w:space="0" w:color="auto"/>
              <w:bottom w:val="single" w:sz="4" w:space="0" w:color="auto"/>
              <w:right w:val="single" w:sz="4" w:space="0" w:color="auto"/>
            </w:tcBorders>
            <w:vAlign w:val="center"/>
          </w:tcPr>
          <w:p w14:paraId="1B9F74A6" w14:textId="77777777" w:rsidR="00FE1CE6" w:rsidRPr="00691C10" w:rsidRDefault="00FE1CE6" w:rsidP="00FE1CE6">
            <w:pPr>
              <w:pStyle w:val="TAC"/>
              <w:rPr>
                <w:lang w:eastAsia="ja-JP"/>
              </w:rPr>
            </w:pPr>
            <w:r w:rsidRPr="00691C10">
              <w:rPr>
                <w:lang w:eastAsia="ja-JP"/>
              </w:rPr>
              <w:t>2</w:t>
            </w:r>
          </w:p>
        </w:tc>
        <w:tc>
          <w:tcPr>
            <w:tcW w:w="2889" w:type="dxa"/>
            <w:tcBorders>
              <w:top w:val="single" w:sz="4" w:space="0" w:color="auto"/>
              <w:left w:val="single" w:sz="4" w:space="0" w:color="auto"/>
              <w:bottom w:val="single" w:sz="4" w:space="0" w:color="auto"/>
              <w:right w:val="single" w:sz="4" w:space="0" w:color="auto"/>
            </w:tcBorders>
            <w:vAlign w:val="center"/>
          </w:tcPr>
          <w:p w14:paraId="5DE41E16" w14:textId="4863378F" w:rsidR="00FE1CE6" w:rsidRPr="00FE1CE6" w:rsidRDefault="00FE1CE6" w:rsidP="00FE1CE6">
            <w:pPr>
              <w:pStyle w:val="TAC"/>
              <w:rPr>
                <w:color w:val="FF0000"/>
                <w:lang w:eastAsia="ja-JP"/>
              </w:rPr>
            </w:pPr>
            <w:r w:rsidRPr="00FE1CE6">
              <w:rPr>
                <w:color w:val="FF0000"/>
                <w:lang w:eastAsia="ja-JP"/>
              </w:rPr>
              <w:t>N/A</w:t>
            </w:r>
          </w:p>
        </w:tc>
      </w:tr>
      <w:tr w:rsidR="00FE1CE6" w:rsidRPr="00691C10" w14:paraId="53C9F4A0" w14:textId="13632CCD" w:rsidTr="00FE1CE6">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50570F4" w14:textId="77777777" w:rsidR="00FE1CE6" w:rsidRPr="00691C10" w:rsidRDefault="00FE1CE6" w:rsidP="00FE1CE6">
            <w:pPr>
              <w:pStyle w:val="TAC"/>
              <w:rPr>
                <w:lang w:eastAsia="ja-JP"/>
              </w:rPr>
            </w:pPr>
            <w:r w:rsidRPr="00691C10">
              <w:rPr>
                <w:lang w:eastAsia="ja-JP"/>
              </w:rPr>
              <w:t>candidateRep-C</w:t>
            </w:r>
          </w:p>
        </w:tc>
        <w:tc>
          <w:tcPr>
            <w:tcW w:w="2889" w:type="dxa"/>
            <w:tcBorders>
              <w:top w:val="single" w:sz="4" w:space="0" w:color="auto"/>
              <w:left w:val="single" w:sz="4" w:space="0" w:color="auto"/>
              <w:bottom w:val="single" w:sz="4" w:space="0" w:color="auto"/>
              <w:right w:val="single" w:sz="4" w:space="0" w:color="auto"/>
            </w:tcBorders>
            <w:vAlign w:val="center"/>
          </w:tcPr>
          <w:p w14:paraId="3CCB06A0" w14:textId="77777777" w:rsidR="00FE1CE6" w:rsidRPr="00691C10" w:rsidRDefault="00FE1CE6" w:rsidP="00FE1CE6">
            <w:pPr>
              <w:pStyle w:val="TAC"/>
              <w:rPr>
                <w:lang w:eastAsia="ja-JP"/>
              </w:rPr>
            </w:pPr>
            <w:r w:rsidRPr="00691C10">
              <w:rPr>
                <w:lang w:eastAsia="ja-JP"/>
              </w:rPr>
              <w:t>4</w:t>
            </w:r>
          </w:p>
        </w:tc>
        <w:tc>
          <w:tcPr>
            <w:tcW w:w="2889" w:type="dxa"/>
            <w:tcBorders>
              <w:top w:val="single" w:sz="4" w:space="0" w:color="auto"/>
              <w:left w:val="single" w:sz="4" w:space="0" w:color="auto"/>
              <w:bottom w:val="single" w:sz="4" w:space="0" w:color="auto"/>
              <w:right w:val="single" w:sz="4" w:space="0" w:color="auto"/>
            </w:tcBorders>
            <w:vAlign w:val="center"/>
          </w:tcPr>
          <w:p w14:paraId="5EBA8325" w14:textId="2157384D" w:rsidR="00FE1CE6" w:rsidRPr="00FE1CE6" w:rsidRDefault="00FE1CE6" w:rsidP="00FE1CE6">
            <w:pPr>
              <w:pStyle w:val="TAC"/>
              <w:rPr>
                <w:color w:val="FF0000"/>
                <w:lang w:eastAsia="ja-JP"/>
              </w:rPr>
            </w:pPr>
            <w:r w:rsidRPr="00FE1CE6">
              <w:rPr>
                <w:color w:val="FF0000"/>
                <w:lang w:eastAsia="ja-JP"/>
              </w:rPr>
              <w:t>N/A</w:t>
            </w:r>
          </w:p>
        </w:tc>
      </w:tr>
      <w:tr w:rsidR="00FE1CE6" w:rsidRPr="00691C10" w14:paraId="322D7955" w14:textId="34461801" w:rsidTr="00FE1CE6">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5BA896D" w14:textId="77777777" w:rsidR="00FE1CE6" w:rsidRPr="00691C10" w:rsidRDefault="00FE1CE6" w:rsidP="00FE1CE6">
            <w:pPr>
              <w:pStyle w:val="TAC"/>
              <w:rPr>
                <w:lang w:eastAsia="ja-JP"/>
              </w:rPr>
            </w:pPr>
            <w:r w:rsidRPr="00691C10">
              <w:rPr>
                <w:lang w:eastAsia="ja-JP"/>
              </w:rPr>
              <w:t>candidateRep-D</w:t>
            </w:r>
          </w:p>
        </w:tc>
        <w:tc>
          <w:tcPr>
            <w:tcW w:w="2889" w:type="dxa"/>
            <w:tcBorders>
              <w:top w:val="single" w:sz="4" w:space="0" w:color="auto"/>
              <w:left w:val="single" w:sz="4" w:space="0" w:color="auto"/>
              <w:bottom w:val="single" w:sz="4" w:space="0" w:color="auto"/>
              <w:right w:val="single" w:sz="4" w:space="0" w:color="auto"/>
            </w:tcBorders>
            <w:vAlign w:val="center"/>
          </w:tcPr>
          <w:p w14:paraId="6036D245" w14:textId="77777777" w:rsidR="00FE1CE6" w:rsidRPr="00691C10" w:rsidRDefault="00FE1CE6" w:rsidP="00FE1CE6">
            <w:pPr>
              <w:pStyle w:val="TAC"/>
              <w:rPr>
                <w:lang w:eastAsia="ja-JP"/>
              </w:rPr>
            </w:pPr>
            <w:r w:rsidRPr="00691C10">
              <w:rPr>
                <w:lang w:eastAsia="ja-JP"/>
              </w:rPr>
              <w:t>8</w:t>
            </w:r>
          </w:p>
        </w:tc>
        <w:tc>
          <w:tcPr>
            <w:tcW w:w="2889" w:type="dxa"/>
            <w:tcBorders>
              <w:top w:val="single" w:sz="4" w:space="0" w:color="auto"/>
              <w:left w:val="single" w:sz="4" w:space="0" w:color="auto"/>
              <w:bottom w:val="single" w:sz="4" w:space="0" w:color="auto"/>
              <w:right w:val="single" w:sz="4" w:space="0" w:color="auto"/>
            </w:tcBorders>
            <w:vAlign w:val="center"/>
          </w:tcPr>
          <w:p w14:paraId="0013B7FB" w14:textId="2A17A329" w:rsidR="00FE1CE6" w:rsidRPr="00FE1CE6" w:rsidRDefault="00FE1CE6" w:rsidP="00FE1CE6">
            <w:pPr>
              <w:pStyle w:val="TAC"/>
              <w:rPr>
                <w:color w:val="FF0000"/>
                <w:lang w:eastAsia="ja-JP"/>
              </w:rPr>
            </w:pPr>
            <w:r w:rsidRPr="00FE1CE6">
              <w:rPr>
                <w:color w:val="FF0000"/>
                <w:lang w:eastAsia="ja-JP"/>
              </w:rPr>
              <w:t>N/A</w:t>
            </w:r>
          </w:p>
        </w:tc>
      </w:tr>
      <w:tr w:rsidR="00FE1CE6" w:rsidRPr="00691C10" w14:paraId="410B4DE0" w14:textId="0F85D4F4" w:rsidTr="00FE1CE6">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5948AAC" w14:textId="77777777" w:rsidR="00FE1CE6" w:rsidRPr="00691C10" w:rsidRDefault="00FE1CE6" w:rsidP="00FE1CE6">
            <w:pPr>
              <w:pStyle w:val="TAC"/>
              <w:rPr>
                <w:lang w:eastAsia="ja-JP"/>
              </w:rPr>
            </w:pPr>
            <w:r w:rsidRPr="00691C10">
              <w:rPr>
                <w:lang w:eastAsia="ja-JP"/>
              </w:rPr>
              <w:t>candidateRep-E</w:t>
            </w:r>
          </w:p>
        </w:tc>
        <w:tc>
          <w:tcPr>
            <w:tcW w:w="2889" w:type="dxa"/>
            <w:tcBorders>
              <w:top w:val="single" w:sz="4" w:space="0" w:color="auto"/>
              <w:left w:val="single" w:sz="4" w:space="0" w:color="auto"/>
              <w:bottom w:val="single" w:sz="4" w:space="0" w:color="auto"/>
              <w:right w:val="single" w:sz="4" w:space="0" w:color="auto"/>
            </w:tcBorders>
            <w:vAlign w:val="center"/>
          </w:tcPr>
          <w:p w14:paraId="7E98A553" w14:textId="77777777" w:rsidR="00FE1CE6" w:rsidRPr="00691C10" w:rsidRDefault="00FE1CE6" w:rsidP="00FE1CE6">
            <w:pPr>
              <w:pStyle w:val="TAC"/>
              <w:rPr>
                <w:lang w:eastAsia="ja-JP"/>
              </w:rPr>
            </w:pPr>
            <w:r w:rsidRPr="00691C10">
              <w:rPr>
                <w:lang w:eastAsia="ja-JP"/>
              </w:rPr>
              <w:t>16</w:t>
            </w:r>
          </w:p>
        </w:tc>
        <w:tc>
          <w:tcPr>
            <w:tcW w:w="2889" w:type="dxa"/>
            <w:tcBorders>
              <w:top w:val="single" w:sz="4" w:space="0" w:color="auto"/>
              <w:left w:val="single" w:sz="4" w:space="0" w:color="auto"/>
              <w:bottom w:val="single" w:sz="4" w:space="0" w:color="auto"/>
              <w:right w:val="single" w:sz="4" w:space="0" w:color="auto"/>
            </w:tcBorders>
            <w:vAlign w:val="center"/>
          </w:tcPr>
          <w:p w14:paraId="1C475409" w14:textId="67DB36C8" w:rsidR="00FE1CE6" w:rsidRPr="00FE1CE6" w:rsidRDefault="00FE1CE6" w:rsidP="00FE1CE6">
            <w:pPr>
              <w:pStyle w:val="TAC"/>
              <w:rPr>
                <w:color w:val="FF0000"/>
                <w:lang w:eastAsia="ja-JP"/>
              </w:rPr>
            </w:pPr>
            <w:r w:rsidRPr="00FE1CE6">
              <w:rPr>
                <w:color w:val="FF0000"/>
                <w:lang w:eastAsia="ja-JP"/>
              </w:rPr>
              <w:t>N/A</w:t>
            </w:r>
          </w:p>
        </w:tc>
      </w:tr>
      <w:tr w:rsidR="00FE1CE6" w:rsidRPr="00691C10" w14:paraId="163B2F8D" w14:textId="776F91A9" w:rsidTr="00FE1CE6">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69B7536E" w14:textId="77777777" w:rsidR="00FE1CE6" w:rsidRPr="00691C10" w:rsidRDefault="00FE1CE6" w:rsidP="00FE1CE6">
            <w:pPr>
              <w:pStyle w:val="TAC"/>
              <w:rPr>
                <w:lang w:eastAsia="ja-JP"/>
              </w:rPr>
            </w:pPr>
            <w:r w:rsidRPr="00691C10">
              <w:rPr>
                <w:lang w:eastAsia="ja-JP"/>
              </w:rPr>
              <w:t>candidateRep-F</w:t>
            </w:r>
          </w:p>
        </w:tc>
        <w:tc>
          <w:tcPr>
            <w:tcW w:w="2889" w:type="dxa"/>
            <w:tcBorders>
              <w:top w:val="single" w:sz="4" w:space="0" w:color="auto"/>
              <w:left w:val="single" w:sz="4" w:space="0" w:color="auto"/>
              <w:bottom w:val="single" w:sz="4" w:space="0" w:color="auto"/>
              <w:right w:val="single" w:sz="4" w:space="0" w:color="auto"/>
            </w:tcBorders>
            <w:vAlign w:val="center"/>
          </w:tcPr>
          <w:p w14:paraId="3908809F" w14:textId="77777777" w:rsidR="00FE1CE6" w:rsidRPr="00691C10" w:rsidRDefault="00FE1CE6" w:rsidP="00FE1CE6">
            <w:pPr>
              <w:pStyle w:val="TAC"/>
              <w:rPr>
                <w:lang w:eastAsia="ja-JP"/>
              </w:rPr>
            </w:pPr>
            <w:r w:rsidRPr="00691C10">
              <w:rPr>
                <w:lang w:eastAsia="ja-JP"/>
              </w:rPr>
              <w:t>32</w:t>
            </w:r>
          </w:p>
        </w:tc>
        <w:tc>
          <w:tcPr>
            <w:tcW w:w="2889" w:type="dxa"/>
            <w:tcBorders>
              <w:top w:val="single" w:sz="4" w:space="0" w:color="auto"/>
              <w:left w:val="single" w:sz="4" w:space="0" w:color="auto"/>
              <w:bottom w:val="single" w:sz="4" w:space="0" w:color="auto"/>
              <w:right w:val="single" w:sz="4" w:space="0" w:color="auto"/>
            </w:tcBorders>
            <w:vAlign w:val="center"/>
          </w:tcPr>
          <w:p w14:paraId="0E33F775" w14:textId="5FD17D28" w:rsidR="00FE1CE6" w:rsidRPr="00FE1CE6" w:rsidRDefault="00FE1CE6" w:rsidP="00FE1CE6">
            <w:pPr>
              <w:pStyle w:val="TAC"/>
              <w:rPr>
                <w:color w:val="FF0000"/>
                <w:lang w:eastAsia="ja-JP"/>
              </w:rPr>
            </w:pPr>
            <w:r w:rsidRPr="00FE1CE6">
              <w:rPr>
                <w:color w:val="FF0000"/>
                <w:lang w:eastAsia="ja-JP"/>
              </w:rPr>
              <w:t>N/A</w:t>
            </w:r>
          </w:p>
        </w:tc>
      </w:tr>
      <w:tr w:rsidR="00FE1CE6" w:rsidRPr="00691C10" w14:paraId="24A394F5" w14:textId="7AA90F1A" w:rsidTr="00FE1CE6">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79BFB40" w14:textId="77777777" w:rsidR="00FE1CE6" w:rsidRPr="00691C10" w:rsidRDefault="00FE1CE6" w:rsidP="00FE1CE6">
            <w:pPr>
              <w:pStyle w:val="TAC"/>
              <w:rPr>
                <w:lang w:eastAsia="ja-JP"/>
              </w:rPr>
            </w:pPr>
            <w:r w:rsidRPr="00691C10">
              <w:rPr>
                <w:lang w:eastAsia="ja-JP"/>
              </w:rPr>
              <w:t>candidateRep-G</w:t>
            </w:r>
          </w:p>
        </w:tc>
        <w:tc>
          <w:tcPr>
            <w:tcW w:w="2889" w:type="dxa"/>
            <w:tcBorders>
              <w:top w:val="single" w:sz="4" w:space="0" w:color="auto"/>
              <w:left w:val="single" w:sz="4" w:space="0" w:color="auto"/>
              <w:bottom w:val="single" w:sz="4" w:space="0" w:color="auto"/>
              <w:right w:val="single" w:sz="4" w:space="0" w:color="auto"/>
            </w:tcBorders>
            <w:vAlign w:val="center"/>
          </w:tcPr>
          <w:p w14:paraId="3602CDF2" w14:textId="77777777" w:rsidR="00FE1CE6" w:rsidRPr="00691C10" w:rsidRDefault="00FE1CE6" w:rsidP="00FE1CE6">
            <w:pPr>
              <w:pStyle w:val="TAC"/>
              <w:rPr>
                <w:lang w:eastAsia="ja-JP"/>
              </w:rPr>
            </w:pPr>
            <w:r w:rsidRPr="00691C10">
              <w:rPr>
                <w:lang w:eastAsia="ja-JP"/>
              </w:rPr>
              <w:t>64</w:t>
            </w:r>
          </w:p>
        </w:tc>
        <w:tc>
          <w:tcPr>
            <w:tcW w:w="2889" w:type="dxa"/>
            <w:tcBorders>
              <w:top w:val="single" w:sz="4" w:space="0" w:color="auto"/>
              <w:left w:val="single" w:sz="4" w:space="0" w:color="auto"/>
              <w:bottom w:val="single" w:sz="4" w:space="0" w:color="auto"/>
              <w:right w:val="single" w:sz="4" w:space="0" w:color="auto"/>
            </w:tcBorders>
            <w:vAlign w:val="center"/>
          </w:tcPr>
          <w:p w14:paraId="42B56336" w14:textId="02BB53F5" w:rsidR="00FE1CE6" w:rsidRPr="00FE1CE6" w:rsidRDefault="00FE1CE6" w:rsidP="00FE1CE6">
            <w:pPr>
              <w:pStyle w:val="TAC"/>
              <w:rPr>
                <w:color w:val="FF0000"/>
                <w:lang w:eastAsia="ja-JP"/>
              </w:rPr>
            </w:pPr>
            <w:r w:rsidRPr="00FE1CE6">
              <w:rPr>
                <w:color w:val="FF0000"/>
                <w:lang w:eastAsia="ja-JP"/>
              </w:rPr>
              <w:t>N/A</w:t>
            </w:r>
          </w:p>
        </w:tc>
      </w:tr>
      <w:tr w:rsidR="00FE1CE6" w:rsidRPr="00691C10" w14:paraId="59117081" w14:textId="43ABF7BE" w:rsidTr="00FE1CE6">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32963EE4" w14:textId="77777777" w:rsidR="00FE1CE6" w:rsidRPr="00691C10" w:rsidRDefault="00FE1CE6" w:rsidP="00FE1CE6">
            <w:pPr>
              <w:pStyle w:val="TAC"/>
              <w:rPr>
                <w:lang w:eastAsia="ja-JP"/>
              </w:rPr>
            </w:pPr>
            <w:r w:rsidRPr="00691C10">
              <w:rPr>
                <w:lang w:eastAsia="ja-JP"/>
              </w:rPr>
              <w:t>candidateRep-H</w:t>
            </w:r>
          </w:p>
        </w:tc>
        <w:tc>
          <w:tcPr>
            <w:tcW w:w="2889" w:type="dxa"/>
            <w:tcBorders>
              <w:top w:val="single" w:sz="4" w:space="0" w:color="auto"/>
              <w:left w:val="single" w:sz="4" w:space="0" w:color="auto"/>
              <w:bottom w:val="single" w:sz="4" w:space="0" w:color="auto"/>
              <w:right w:val="single" w:sz="4" w:space="0" w:color="auto"/>
            </w:tcBorders>
            <w:vAlign w:val="center"/>
          </w:tcPr>
          <w:p w14:paraId="48F77A08" w14:textId="77777777" w:rsidR="00FE1CE6" w:rsidRPr="00691C10" w:rsidRDefault="00FE1CE6" w:rsidP="00FE1CE6">
            <w:pPr>
              <w:pStyle w:val="TAC"/>
              <w:rPr>
                <w:lang w:eastAsia="ja-JP"/>
              </w:rPr>
            </w:pPr>
            <w:r w:rsidRPr="00691C10">
              <w:rPr>
                <w:lang w:eastAsia="ja-JP"/>
              </w:rPr>
              <w:t>128</w:t>
            </w:r>
          </w:p>
        </w:tc>
        <w:tc>
          <w:tcPr>
            <w:tcW w:w="2889" w:type="dxa"/>
            <w:tcBorders>
              <w:top w:val="single" w:sz="4" w:space="0" w:color="auto"/>
              <w:left w:val="single" w:sz="4" w:space="0" w:color="auto"/>
              <w:bottom w:val="single" w:sz="4" w:space="0" w:color="auto"/>
              <w:right w:val="single" w:sz="4" w:space="0" w:color="auto"/>
            </w:tcBorders>
            <w:vAlign w:val="center"/>
          </w:tcPr>
          <w:p w14:paraId="374C07CB" w14:textId="67908B1C" w:rsidR="00FE1CE6" w:rsidRPr="00FE1CE6" w:rsidRDefault="00FE1CE6" w:rsidP="00FE1CE6">
            <w:pPr>
              <w:pStyle w:val="TAC"/>
              <w:rPr>
                <w:color w:val="FF0000"/>
                <w:lang w:eastAsia="ja-JP"/>
              </w:rPr>
            </w:pPr>
            <w:r w:rsidRPr="00FE1CE6">
              <w:rPr>
                <w:color w:val="FF0000"/>
                <w:lang w:eastAsia="ja-JP"/>
              </w:rPr>
              <w:t>N/A</w:t>
            </w:r>
          </w:p>
        </w:tc>
      </w:tr>
      <w:tr w:rsidR="00FE1CE6" w:rsidRPr="00691C10" w14:paraId="3E9C8D63" w14:textId="7AD3D36E" w:rsidTr="00FE1CE6">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D15D869" w14:textId="77777777" w:rsidR="00FE1CE6" w:rsidRPr="00691C10" w:rsidRDefault="00FE1CE6" w:rsidP="00FE1CE6">
            <w:pPr>
              <w:pStyle w:val="TAC"/>
              <w:rPr>
                <w:lang w:eastAsia="ja-JP"/>
              </w:rPr>
            </w:pPr>
            <w:r w:rsidRPr="00691C10">
              <w:rPr>
                <w:lang w:eastAsia="ja-JP"/>
              </w:rPr>
              <w:t>candidateRep-I</w:t>
            </w:r>
          </w:p>
        </w:tc>
        <w:tc>
          <w:tcPr>
            <w:tcW w:w="2889" w:type="dxa"/>
            <w:tcBorders>
              <w:top w:val="single" w:sz="4" w:space="0" w:color="auto"/>
              <w:left w:val="single" w:sz="4" w:space="0" w:color="auto"/>
              <w:bottom w:val="single" w:sz="4" w:space="0" w:color="auto"/>
              <w:right w:val="single" w:sz="4" w:space="0" w:color="auto"/>
            </w:tcBorders>
            <w:vAlign w:val="center"/>
          </w:tcPr>
          <w:p w14:paraId="1A1BFBEE" w14:textId="77777777" w:rsidR="00FE1CE6" w:rsidRPr="00691C10" w:rsidRDefault="00FE1CE6" w:rsidP="00FE1CE6">
            <w:pPr>
              <w:pStyle w:val="TAC"/>
              <w:rPr>
                <w:lang w:eastAsia="ja-JP"/>
              </w:rPr>
            </w:pPr>
            <w:r w:rsidRPr="00691C10">
              <w:rPr>
                <w:lang w:eastAsia="ja-JP"/>
              </w:rPr>
              <w:t>256</w:t>
            </w:r>
          </w:p>
        </w:tc>
        <w:tc>
          <w:tcPr>
            <w:tcW w:w="2889" w:type="dxa"/>
            <w:tcBorders>
              <w:top w:val="single" w:sz="4" w:space="0" w:color="auto"/>
              <w:left w:val="single" w:sz="4" w:space="0" w:color="auto"/>
              <w:bottom w:val="single" w:sz="4" w:space="0" w:color="auto"/>
              <w:right w:val="single" w:sz="4" w:space="0" w:color="auto"/>
            </w:tcBorders>
            <w:vAlign w:val="center"/>
          </w:tcPr>
          <w:p w14:paraId="2B631740" w14:textId="2F35985A" w:rsidR="00FE1CE6" w:rsidRPr="00FE1CE6" w:rsidRDefault="00FE1CE6" w:rsidP="00FE1CE6">
            <w:pPr>
              <w:pStyle w:val="TAC"/>
              <w:rPr>
                <w:color w:val="FF0000"/>
                <w:lang w:eastAsia="ja-JP"/>
              </w:rPr>
            </w:pPr>
            <w:r w:rsidRPr="00FE1CE6">
              <w:rPr>
                <w:color w:val="FF0000"/>
                <w:lang w:eastAsia="ja-JP"/>
              </w:rPr>
              <w:t>N/A</w:t>
            </w:r>
          </w:p>
        </w:tc>
      </w:tr>
      <w:tr w:rsidR="00FE1CE6" w:rsidRPr="00691C10" w14:paraId="5AF15D81" w14:textId="137FC87F" w:rsidTr="00FE1CE6">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6E8E416" w14:textId="77777777" w:rsidR="00FE1CE6" w:rsidRPr="00691C10" w:rsidRDefault="00FE1CE6" w:rsidP="00FE1CE6">
            <w:pPr>
              <w:pStyle w:val="TAC"/>
              <w:rPr>
                <w:lang w:eastAsia="ja-JP"/>
              </w:rPr>
            </w:pPr>
            <w:r w:rsidRPr="00691C10">
              <w:rPr>
                <w:lang w:eastAsia="ja-JP"/>
              </w:rPr>
              <w:t>candidateRep-J</w:t>
            </w:r>
          </w:p>
        </w:tc>
        <w:tc>
          <w:tcPr>
            <w:tcW w:w="2889" w:type="dxa"/>
            <w:tcBorders>
              <w:top w:val="single" w:sz="4" w:space="0" w:color="auto"/>
              <w:left w:val="single" w:sz="4" w:space="0" w:color="auto"/>
              <w:bottom w:val="single" w:sz="4" w:space="0" w:color="auto"/>
              <w:right w:val="single" w:sz="4" w:space="0" w:color="auto"/>
            </w:tcBorders>
            <w:vAlign w:val="center"/>
          </w:tcPr>
          <w:p w14:paraId="7F82E0A7" w14:textId="77777777" w:rsidR="00FE1CE6" w:rsidRPr="00691C10" w:rsidRDefault="00FE1CE6" w:rsidP="00FE1CE6">
            <w:pPr>
              <w:pStyle w:val="TAC"/>
              <w:rPr>
                <w:lang w:eastAsia="ja-JP"/>
              </w:rPr>
            </w:pPr>
            <w:r w:rsidRPr="00691C10">
              <w:rPr>
                <w:lang w:eastAsia="ja-JP"/>
              </w:rPr>
              <w:t>512</w:t>
            </w:r>
          </w:p>
        </w:tc>
        <w:tc>
          <w:tcPr>
            <w:tcW w:w="2889" w:type="dxa"/>
            <w:tcBorders>
              <w:top w:val="single" w:sz="4" w:space="0" w:color="auto"/>
              <w:left w:val="single" w:sz="4" w:space="0" w:color="auto"/>
              <w:bottom w:val="single" w:sz="4" w:space="0" w:color="auto"/>
              <w:right w:val="single" w:sz="4" w:space="0" w:color="auto"/>
            </w:tcBorders>
            <w:vAlign w:val="center"/>
          </w:tcPr>
          <w:p w14:paraId="283B663D" w14:textId="362283BF" w:rsidR="00FE1CE6" w:rsidRPr="00FE1CE6" w:rsidRDefault="00FE1CE6" w:rsidP="00FE1CE6">
            <w:pPr>
              <w:pStyle w:val="TAC"/>
              <w:rPr>
                <w:color w:val="FF0000"/>
                <w:lang w:eastAsia="ja-JP"/>
              </w:rPr>
            </w:pPr>
            <w:r w:rsidRPr="00FE1CE6">
              <w:rPr>
                <w:color w:val="FF0000"/>
                <w:lang w:eastAsia="ja-JP"/>
              </w:rPr>
              <w:t>N/A</w:t>
            </w:r>
          </w:p>
        </w:tc>
      </w:tr>
      <w:tr w:rsidR="00FE1CE6" w:rsidRPr="00691C10" w14:paraId="3359208B" w14:textId="09CDEB2F" w:rsidTr="00FE1CE6">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89CFAFF" w14:textId="77777777" w:rsidR="00FE1CE6" w:rsidRPr="00691C10" w:rsidRDefault="00FE1CE6" w:rsidP="00FE1CE6">
            <w:pPr>
              <w:pStyle w:val="TAC"/>
              <w:rPr>
                <w:lang w:eastAsia="ja-JP"/>
              </w:rPr>
            </w:pPr>
            <w:r w:rsidRPr="00691C10">
              <w:rPr>
                <w:lang w:eastAsia="ja-JP"/>
              </w:rPr>
              <w:t>candidateRep-K</w:t>
            </w:r>
          </w:p>
        </w:tc>
        <w:tc>
          <w:tcPr>
            <w:tcW w:w="2889" w:type="dxa"/>
            <w:tcBorders>
              <w:top w:val="single" w:sz="4" w:space="0" w:color="auto"/>
              <w:left w:val="single" w:sz="4" w:space="0" w:color="auto"/>
              <w:bottom w:val="single" w:sz="4" w:space="0" w:color="auto"/>
              <w:right w:val="single" w:sz="4" w:space="0" w:color="auto"/>
            </w:tcBorders>
            <w:vAlign w:val="center"/>
          </w:tcPr>
          <w:p w14:paraId="3956005F" w14:textId="77777777" w:rsidR="00FE1CE6" w:rsidRPr="00691C10" w:rsidRDefault="00FE1CE6" w:rsidP="00FE1CE6">
            <w:pPr>
              <w:pStyle w:val="TAC"/>
              <w:rPr>
                <w:lang w:eastAsia="ja-JP"/>
              </w:rPr>
            </w:pPr>
            <w:r w:rsidRPr="00691C10">
              <w:rPr>
                <w:lang w:eastAsia="ja-JP"/>
              </w:rPr>
              <w:t>1024</w:t>
            </w:r>
          </w:p>
        </w:tc>
        <w:tc>
          <w:tcPr>
            <w:tcW w:w="2889" w:type="dxa"/>
            <w:tcBorders>
              <w:top w:val="single" w:sz="4" w:space="0" w:color="auto"/>
              <w:left w:val="single" w:sz="4" w:space="0" w:color="auto"/>
              <w:bottom w:val="single" w:sz="4" w:space="0" w:color="auto"/>
              <w:right w:val="single" w:sz="4" w:space="0" w:color="auto"/>
            </w:tcBorders>
            <w:vAlign w:val="center"/>
          </w:tcPr>
          <w:p w14:paraId="3BC42651" w14:textId="65250210" w:rsidR="00FE1CE6" w:rsidRPr="00FE1CE6" w:rsidRDefault="00FE1CE6" w:rsidP="00FE1CE6">
            <w:pPr>
              <w:pStyle w:val="TAC"/>
              <w:rPr>
                <w:color w:val="FF0000"/>
                <w:lang w:eastAsia="ja-JP"/>
              </w:rPr>
            </w:pPr>
            <w:r w:rsidRPr="00FE1CE6">
              <w:rPr>
                <w:color w:val="FF0000"/>
                <w:lang w:eastAsia="ja-JP"/>
              </w:rPr>
              <w:t>N/A</w:t>
            </w:r>
          </w:p>
        </w:tc>
      </w:tr>
      <w:tr w:rsidR="00FE1CE6" w:rsidRPr="00691C10" w14:paraId="55199702" w14:textId="6EFECCC3" w:rsidTr="00FE1CE6">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D423AC7" w14:textId="77777777" w:rsidR="00FE1CE6" w:rsidRPr="00691C10" w:rsidRDefault="00FE1CE6" w:rsidP="00FE1CE6">
            <w:pPr>
              <w:pStyle w:val="TAC"/>
              <w:rPr>
                <w:lang w:eastAsia="ja-JP"/>
              </w:rPr>
            </w:pPr>
            <w:r w:rsidRPr="00691C10">
              <w:rPr>
                <w:lang w:eastAsia="ja-JP"/>
              </w:rPr>
              <w:t>candidateRep-L</w:t>
            </w:r>
          </w:p>
        </w:tc>
        <w:tc>
          <w:tcPr>
            <w:tcW w:w="2889" w:type="dxa"/>
            <w:tcBorders>
              <w:top w:val="single" w:sz="4" w:space="0" w:color="auto"/>
              <w:left w:val="single" w:sz="4" w:space="0" w:color="auto"/>
              <w:bottom w:val="single" w:sz="4" w:space="0" w:color="auto"/>
              <w:right w:val="single" w:sz="4" w:space="0" w:color="auto"/>
            </w:tcBorders>
            <w:vAlign w:val="center"/>
          </w:tcPr>
          <w:p w14:paraId="70D5CCAA" w14:textId="77777777" w:rsidR="00FE1CE6" w:rsidRPr="00691C10" w:rsidRDefault="00FE1CE6" w:rsidP="00FE1CE6">
            <w:pPr>
              <w:pStyle w:val="TAC"/>
              <w:rPr>
                <w:lang w:eastAsia="ja-JP"/>
              </w:rPr>
            </w:pPr>
            <w:r w:rsidRPr="00691C10">
              <w:rPr>
                <w:lang w:eastAsia="ja-JP"/>
              </w:rPr>
              <w:t>2048</w:t>
            </w:r>
          </w:p>
        </w:tc>
        <w:tc>
          <w:tcPr>
            <w:tcW w:w="2889" w:type="dxa"/>
            <w:tcBorders>
              <w:top w:val="single" w:sz="4" w:space="0" w:color="auto"/>
              <w:left w:val="single" w:sz="4" w:space="0" w:color="auto"/>
              <w:bottom w:val="single" w:sz="4" w:space="0" w:color="auto"/>
              <w:right w:val="single" w:sz="4" w:space="0" w:color="auto"/>
            </w:tcBorders>
            <w:vAlign w:val="center"/>
          </w:tcPr>
          <w:p w14:paraId="40023ECA" w14:textId="57CD0B2F" w:rsidR="00FE1CE6" w:rsidRPr="00FE1CE6" w:rsidRDefault="00FE1CE6" w:rsidP="00FE1CE6">
            <w:pPr>
              <w:pStyle w:val="TAC"/>
              <w:rPr>
                <w:color w:val="FF0000"/>
                <w:lang w:eastAsia="ja-JP"/>
              </w:rPr>
            </w:pPr>
            <w:r w:rsidRPr="00FE1CE6">
              <w:rPr>
                <w:color w:val="FF0000"/>
                <w:lang w:eastAsia="ja-JP"/>
              </w:rPr>
              <w:t>N/A</w:t>
            </w:r>
          </w:p>
        </w:tc>
      </w:tr>
      <w:tr w:rsidR="00FE1CE6" w:rsidRPr="00691C10" w14:paraId="5C64AB97" w14:textId="312F9F3B" w:rsidTr="00FE1CE6">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4759331B" w14:textId="0AB7C610" w:rsidR="00FE1CE6" w:rsidRPr="00FE1CE6" w:rsidRDefault="00FE1CE6" w:rsidP="00FE1CE6">
            <w:pPr>
              <w:pStyle w:val="TAC"/>
              <w:rPr>
                <w:color w:val="FF0000"/>
                <w:lang w:eastAsia="ja-JP"/>
              </w:rPr>
            </w:pPr>
            <w:r w:rsidRPr="00FE1CE6">
              <w:rPr>
                <w:color w:val="FF0000"/>
                <w:lang w:eastAsia="ja-JP"/>
              </w:rPr>
              <w:t>candidateRep-M</w:t>
            </w:r>
          </w:p>
        </w:tc>
        <w:tc>
          <w:tcPr>
            <w:tcW w:w="2889" w:type="dxa"/>
            <w:tcBorders>
              <w:top w:val="single" w:sz="4" w:space="0" w:color="auto"/>
              <w:left w:val="single" w:sz="4" w:space="0" w:color="auto"/>
              <w:bottom w:val="single" w:sz="4" w:space="0" w:color="auto"/>
              <w:right w:val="single" w:sz="4" w:space="0" w:color="auto"/>
            </w:tcBorders>
            <w:vAlign w:val="center"/>
          </w:tcPr>
          <w:p w14:paraId="440A5B7D" w14:textId="7032EF13" w:rsidR="00FE1CE6" w:rsidRPr="00FE1CE6" w:rsidRDefault="00FE1CE6" w:rsidP="00FE1CE6">
            <w:pPr>
              <w:pStyle w:val="TAC"/>
              <w:rPr>
                <w:color w:val="FF0000"/>
                <w:lang w:eastAsia="ja-JP"/>
              </w:rPr>
            </w:pPr>
            <w:r>
              <w:rPr>
                <w:color w:val="FF0000"/>
                <w:lang w:eastAsia="ja-JP"/>
              </w:rPr>
              <w:t>1</w:t>
            </w:r>
          </w:p>
        </w:tc>
        <w:tc>
          <w:tcPr>
            <w:tcW w:w="2889" w:type="dxa"/>
            <w:tcBorders>
              <w:top w:val="single" w:sz="4" w:space="0" w:color="auto"/>
              <w:left w:val="single" w:sz="4" w:space="0" w:color="auto"/>
              <w:bottom w:val="single" w:sz="4" w:space="0" w:color="auto"/>
              <w:right w:val="single" w:sz="4" w:space="0" w:color="auto"/>
            </w:tcBorders>
          </w:tcPr>
          <w:p w14:paraId="0AFC57BA" w14:textId="32F7A24D" w:rsidR="00FE1CE6" w:rsidRPr="00FE1CE6" w:rsidRDefault="00FE1CE6" w:rsidP="00FE1CE6">
            <w:pPr>
              <w:pStyle w:val="TAC"/>
              <w:rPr>
                <w:color w:val="FF0000"/>
                <w:lang w:eastAsia="ja-JP"/>
              </w:rPr>
            </w:pPr>
            <w:r>
              <w:rPr>
                <w:color w:val="FF0000"/>
                <w:lang w:eastAsia="ja-JP"/>
              </w:rPr>
              <w:t>code rate 0</w:t>
            </w:r>
          </w:p>
        </w:tc>
      </w:tr>
      <w:tr w:rsidR="00FE1CE6" w:rsidRPr="00691C10" w14:paraId="69CCA115" w14:textId="0DBE4461" w:rsidTr="00FE1CE6">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686D24B8" w14:textId="0026E386" w:rsidR="00FE1CE6" w:rsidRPr="00FE1CE6" w:rsidRDefault="00FE1CE6" w:rsidP="00FE1CE6">
            <w:pPr>
              <w:pStyle w:val="TAC"/>
              <w:rPr>
                <w:color w:val="FF0000"/>
                <w:lang w:eastAsia="ja-JP"/>
              </w:rPr>
            </w:pPr>
            <w:r w:rsidRPr="00FE1CE6">
              <w:rPr>
                <w:color w:val="FF0000"/>
                <w:lang w:eastAsia="ja-JP"/>
              </w:rPr>
              <w:t>candidateRep-N</w:t>
            </w:r>
          </w:p>
        </w:tc>
        <w:tc>
          <w:tcPr>
            <w:tcW w:w="2889" w:type="dxa"/>
            <w:tcBorders>
              <w:top w:val="single" w:sz="4" w:space="0" w:color="auto"/>
              <w:left w:val="single" w:sz="4" w:space="0" w:color="auto"/>
              <w:bottom w:val="single" w:sz="4" w:space="0" w:color="auto"/>
              <w:right w:val="single" w:sz="4" w:space="0" w:color="auto"/>
            </w:tcBorders>
            <w:vAlign w:val="center"/>
          </w:tcPr>
          <w:p w14:paraId="3E26991C" w14:textId="6D0AA668" w:rsidR="00FE1CE6" w:rsidRPr="00FE1CE6" w:rsidRDefault="00FE1CE6" w:rsidP="00FE1CE6">
            <w:pPr>
              <w:pStyle w:val="TAC"/>
              <w:rPr>
                <w:color w:val="FF0000"/>
                <w:lang w:eastAsia="ja-JP"/>
              </w:rPr>
            </w:pPr>
            <w:r>
              <w:rPr>
                <w:color w:val="FF0000"/>
                <w:lang w:eastAsia="ja-JP"/>
              </w:rPr>
              <w:t>1</w:t>
            </w:r>
          </w:p>
        </w:tc>
        <w:tc>
          <w:tcPr>
            <w:tcW w:w="2889" w:type="dxa"/>
            <w:tcBorders>
              <w:top w:val="single" w:sz="4" w:space="0" w:color="auto"/>
              <w:left w:val="single" w:sz="4" w:space="0" w:color="auto"/>
              <w:bottom w:val="single" w:sz="4" w:space="0" w:color="auto"/>
              <w:right w:val="single" w:sz="4" w:space="0" w:color="auto"/>
            </w:tcBorders>
          </w:tcPr>
          <w:p w14:paraId="5751ED7E" w14:textId="604515A2" w:rsidR="00FE1CE6" w:rsidRPr="00FE1CE6" w:rsidRDefault="00FE1CE6" w:rsidP="00FE1CE6">
            <w:pPr>
              <w:pStyle w:val="TAC"/>
              <w:rPr>
                <w:color w:val="FF0000"/>
                <w:lang w:eastAsia="ja-JP"/>
              </w:rPr>
            </w:pPr>
            <w:r>
              <w:rPr>
                <w:color w:val="FF0000"/>
                <w:lang w:eastAsia="ja-JP"/>
              </w:rPr>
              <w:t>code rate 1</w:t>
            </w:r>
          </w:p>
        </w:tc>
      </w:tr>
      <w:tr w:rsidR="00FE1CE6" w:rsidRPr="00691C10" w14:paraId="117B7BB1" w14:textId="7D10D3B6" w:rsidTr="00FE1CE6">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21BC08DD" w14:textId="02E20932" w:rsidR="00FE1CE6" w:rsidRPr="00FE1CE6" w:rsidRDefault="00FE1CE6" w:rsidP="00FE1CE6">
            <w:pPr>
              <w:pStyle w:val="TAC"/>
              <w:rPr>
                <w:color w:val="FF0000"/>
                <w:lang w:eastAsia="ja-JP"/>
              </w:rPr>
            </w:pPr>
            <w:r w:rsidRPr="00FE1CE6">
              <w:rPr>
                <w:color w:val="FF0000"/>
                <w:lang w:eastAsia="ja-JP"/>
              </w:rPr>
              <w:t>candidateRep-O</w:t>
            </w:r>
          </w:p>
        </w:tc>
        <w:tc>
          <w:tcPr>
            <w:tcW w:w="2889" w:type="dxa"/>
            <w:tcBorders>
              <w:top w:val="single" w:sz="4" w:space="0" w:color="auto"/>
              <w:left w:val="single" w:sz="4" w:space="0" w:color="auto"/>
              <w:bottom w:val="single" w:sz="4" w:space="0" w:color="auto"/>
              <w:right w:val="single" w:sz="4" w:space="0" w:color="auto"/>
            </w:tcBorders>
            <w:vAlign w:val="center"/>
          </w:tcPr>
          <w:p w14:paraId="45ACCE84" w14:textId="4C9EE362" w:rsidR="00FE1CE6" w:rsidRPr="00FE1CE6" w:rsidRDefault="00FE1CE6" w:rsidP="00FE1CE6">
            <w:pPr>
              <w:pStyle w:val="TAC"/>
              <w:rPr>
                <w:color w:val="FF0000"/>
                <w:lang w:eastAsia="ja-JP"/>
              </w:rPr>
            </w:pPr>
            <w:r>
              <w:rPr>
                <w:color w:val="FF0000"/>
                <w:lang w:eastAsia="ja-JP"/>
              </w:rPr>
              <w:t>1</w:t>
            </w:r>
          </w:p>
        </w:tc>
        <w:tc>
          <w:tcPr>
            <w:tcW w:w="2889" w:type="dxa"/>
            <w:tcBorders>
              <w:top w:val="single" w:sz="4" w:space="0" w:color="auto"/>
              <w:left w:val="single" w:sz="4" w:space="0" w:color="auto"/>
              <w:bottom w:val="single" w:sz="4" w:space="0" w:color="auto"/>
              <w:right w:val="single" w:sz="4" w:space="0" w:color="auto"/>
            </w:tcBorders>
          </w:tcPr>
          <w:p w14:paraId="0996DE43" w14:textId="0CAF3A84" w:rsidR="00FE1CE6" w:rsidRPr="00FE1CE6" w:rsidRDefault="00FE1CE6" w:rsidP="00FE1CE6">
            <w:pPr>
              <w:pStyle w:val="TAC"/>
              <w:rPr>
                <w:color w:val="FF0000"/>
                <w:lang w:eastAsia="ja-JP"/>
              </w:rPr>
            </w:pPr>
            <w:r>
              <w:rPr>
                <w:color w:val="FF0000"/>
                <w:lang w:eastAsia="ja-JP"/>
              </w:rPr>
              <w:t>code rate 2</w:t>
            </w:r>
          </w:p>
        </w:tc>
      </w:tr>
    </w:tbl>
    <w:p w14:paraId="3C87ECC0" w14:textId="79B54CBC" w:rsidR="005B100E" w:rsidRDefault="005B100E" w:rsidP="005B100E">
      <w:pPr>
        <w:pStyle w:val="Caption"/>
        <w:keepNext/>
        <w:jc w:val="center"/>
        <w:rPr>
          <w:lang w:val="en-US"/>
        </w:rPr>
      </w:pPr>
      <w:bookmarkStart w:id="13" w:name="_Ref30074582"/>
      <w:bookmarkEnd w:id="12"/>
      <w:r>
        <w:t xml:space="preserve">Table </w:t>
      </w:r>
      <w:r w:rsidR="00942F5D">
        <w:fldChar w:fldCharType="begin"/>
      </w:r>
      <w:r w:rsidR="00942F5D">
        <w:instrText xml:space="preserve"> SEQ Table \* ARABIC </w:instrText>
      </w:r>
      <w:r w:rsidR="00942F5D">
        <w:fldChar w:fldCharType="separate"/>
      </w:r>
      <w:r w:rsidR="00A83310">
        <w:rPr>
          <w:noProof/>
        </w:rPr>
        <w:t>2</w:t>
      </w:r>
      <w:r w:rsidR="00942F5D">
        <w:rPr>
          <w:noProof/>
        </w:rPr>
        <w:fldChar w:fldCharType="end"/>
      </w:r>
      <w:bookmarkEnd w:id="13"/>
      <w:r>
        <w:rPr>
          <w:lang w:val="en-US"/>
        </w:rPr>
        <w:t>. 4-bit CQI Table</w:t>
      </w:r>
      <w:r w:rsidR="003001CA">
        <w:rPr>
          <w:lang w:val="en-US"/>
        </w:rPr>
        <w:t xml:space="preserve"> (</w:t>
      </w:r>
      <w:r w:rsidR="00FF0A2E">
        <w:rPr>
          <w:lang w:val="en-US"/>
        </w:rPr>
        <w:t>eMTC</w:t>
      </w:r>
      <w:r w:rsidR="003001CA">
        <w:rPr>
          <w:lang w:val="en-US"/>
        </w:rPr>
        <w:t>)</w:t>
      </w:r>
      <w:r>
        <w:rPr>
          <w:lang w:val="en-US"/>
        </w:rPr>
        <w:t>.</w:t>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3D774E" w:rsidRPr="00E35A60" w14:paraId="70D0D17D" w14:textId="77777777" w:rsidTr="00BF2D22">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45925392" w14:textId="77777777" w:rsidR="003D774E" w:rsidRPr="00E35A60" w:rsidRDefault="003D774E" w:rsidP="00BF2D22">
            <w:pPr>
              <w:keepNext/>
              <w:keepLines/>
              <w:spacing w:after="0"/>
              <w:jc w:val="center"/>
              <w:rPr>
                <w:rFonts w:ascii="Arial" w:hAnsi="Arial"/>
                <w:b/>
                <w:sz w:val="18"/>
              </w:rPr>
            </w:pPr>
            <w:bookmarkStart w:id="14" w:name="_Hlk66171208"/>
            <w:r w:rsidRPr="00E35A60">
              <w:rPr>
                <w:rFonts w:ascii="Arial" w:hAnsi="Arial"/>
                <w:b/>
                <w:sz w:val="18"/>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199CEF5E" w14:textId="77777777" w:rsidR="003D774E" w:rsidRPr="00E35A60" w:rsidRDefault="003D774E" w:rsidP="00BF2D22">
            <w:pPr>
              <w:keepNext/>
              <w:keepLines/>
              <w:spacing w:after="0"/>
              <w:jc w:val="center"/>
              <w:rPr>
                <w:rFonts w:ascii="Arial" w:hAnsi="Arial"/>
                <w:b/>
                <w:sz w:val="18"/>
              </w:rPr>
            </w:pPr>
            <w:r w:rsidRPr="00E35A60">
              <w:rPr>
                <w:rFonts w:ascii="Arial" w:hAnsi="Arial"/>
                <w:b/>
                <w:sz w:val="18"/>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3497AF22" w14:textId="77777777" w:rsidR="003D774E" w:rsidRPr="00E35A60" w:rsidRDefault="003D774E" w:rsidP="00BF2D22">
            <w:pPr>
              <w:keepNext/>
              <w:keepLines/>
              <w:spacing w:after="0"/>
              <w:jc w:val="center"/>
              <w:rPr>
                <w:rFonts w:ascii="Arial" w:hAnsi="Arial"/>
                <w:b/>
                <w:sz w:val="18"/>
              </w:rPr>
            </w:pPr>
            <w:r w:rsidRPr="00E35A60">
              <w:rPr>
                <w:rFonts w:ascii="Arial" w:hAnsi="Arial"/>
                <w:b/>
                <w:sz w:val="18"/>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3A2677DB" w14:textId="77777777" w:rsidR="003D774E" w:rsidRPr="00E35A60" w:rsidRDefault="003D774E" w:rsidP="00BF2D22">
            <w:pPr>
              <w:keepNext/>
              <w:keepLines/>
              <w:spacing w:after="0"/>
              <w:jc w:val="center"/>
              <w:rPr>
                <w:rFonts w:ascii="Arial" w:hAnsi="Arial"/>
                <w:b/>
                <w:sz w:val="18"/>
              </w:rPr>
            </w:pPr>
            <w:r w:rsidRPr="00E35A60">
              <w:rPr>
                <w:rFonts w:ascii="Arial" w:hAnsi="Arial"/>
                <w:b/>
                <w:sz w:val="18"/>
              </w:rPr>
              <w:t>repetition</w:t>
            </w:r>
          </w:p>
        </w:tc>
      </w:tr>
      <w:tr w:rsidR="003D774E" w:rsidRPr="00E35A60" w14:paraId="542AE2E4" w14:textId="77777777" w:rsidTr="00BF2D22">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601ACD0" w14:textId="77777777" w:rsidR="003D774E" w:rsidRPr="00E35A60" w:rsidRDefault="003D774E" w:rsidP="00BF2D22">
            <w:pPr>
              <w:keepNext/>
              <w:keepLines/>
              <w:spacing w:after="0"/>
              <w:jc w:val="center"/>
              <w:rPr>
                <w:rFonts w:ascii="Arial" w:hAnsi="Arial"/>
                <w:sz w:val="18"/>
              </w:rPr>
            </w:pPr>
            <w:r w:rsidRPr="00E35A60">
              <w:rPr>
                <w:rFonts w:ascii="Arial" w:hAnsi="Arial"/>
                <w:sz w:val="18"/>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14:paraId="594F598A" w14:textId="77777777" w:rsidR="003D774E" w:rsidRPr="00E35A60" w:rsidRDefault="003D774E" w:rsidP="00BF2D22">
            <w:pPr>
              <w:keepNext/>
              <w:keepLines/>
              <w:spacing w:after="0"/>
              <w:jc w:val="center"/>
              <w:rPr>
                <w:rFonts w:ascii="Arial" w:hAnsi="Arial"/>
                <w:sz w:val="18"/>
              </w:rPr>
            </w:pPr>
            <w:r w:rsidRPr="00E35A60">
              <w:rPr>
                <w:rFonts w:ascii="Arial" w:hAnsi="Arial"/>
                <w:sz w:val="18"/>
              </w:rPr>
              <w:t>out of range</w:t>
            </w:r>
          </w:p>
        </w:tc>
      </w:tr>
      <w:tr w:rsidR="003D774E" w:rsidRPr="00E35A60" w14:paraId="051E0923" w14:textId="77777777" w:rsidTr="00BF2D22">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C4F23EA" w14:textId="77777777" w:rsidR="003D774E" w:rsidRPr="00E35A60" w:rsidRDefault="003D774E" w:rsidP="00BF2D22">
            <w:pPr>
              <w:keepNext/>
              <w:keepLines/>
              <w:spacing w:after="0"/>
              <w:jc w:val="center"/>
              <w:rPr>
                <w:rFonts w:ascii="Arial" w:hAnsi="Arial"/>
                <w:sz w:val="18"/>
              </w:rPr>
            </w:pPr>
            <w:r w:rsidRPr="00E35A60">
              <w:rPr>
                <w:rFonts w:ascii="Arial" w:hAnsi="Arial"/>
                <w:sz w:val="18"/>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3218EBD"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96DD47B"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56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57D5B23"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32</w:t>
            </w:r>
          </w:p>
        </w:tc>
      </w:tr>
      <w:tr w:rsidR="003D774E" w:rsidRPr="00E35A60" w14:paraId="4BEF4056" w14:textId="77777777" w:rsidTr="00BF2D22">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C5138C3" w14:textId="77777777" w:rsidR="003D774E" w:rsidRPr="00E35A60" w:rsidRDefault="003D774E" w:rsidP="00BF2D22">
            <w:pPr>
              <w:keepNext/>
              <w:keepLines/>
              <w:spacing w:after="0"/>
              <w:jc w:val="center"/>
              <w:rPr>
                <w:rFonts w:ascii="Arial" w:hAnsi="Arial"/>
                <w:sz w:val="18"/>
              </w:rPr>
            </w:pPr>
            <w:r w:rsidRPr="00E35A60">
              <w:rPr>
                <w:rFonts w:ascii="Arial" w:hAnsi="Arial"/>
                <w:sz w:val="18"/>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2FB81C3"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5ADBF21"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207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58A0BAF"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16</w:t>
            </w:r>
          </w:p>
        </w:tc>
      </w:tr>
      <w:tr w:rsidR="003D774E" w:rsidRPr="00E35A60" w14:paraId="47D8A466" w14:textId="77777777" w:rsidTr="00BF2D22">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483F30B" w14:textId="77777777" w:rsidR="003D774E" w:rsidRPr="00E35A60" w:rsidRDefault="003D774E" w:rsidP="00BF2D22">
            <w:pPr>
              <w:keepNext/>
              <w:keepLines/>
              <w:spacing w:after="0"/>
              <w:jc w:val="center"/>
              <w:rPr>
                <w:rFonts w:ascii="Arial" w:hAnsi="Arial"/>
                <w:sz w:val="18"/>
              </w:rPr>
            </w:pPr>
            <w:r w:rsidRPr="00E35A60">
              <w:rPr>
                <w:rFonts w:ascii="Arial" w:hAnsi="Arial"/>
                <w:sz w:val="18"/>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50FB1A1"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61E5604"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266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4D699D7"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4</w:t>
            </w:r>
          </w:p>
        </w:tc>
      </w:tr>
      <w:tr w:rsidR="003D774E" w:rsidRPr="00E35A60" w14:paraId="486F583A" w14:textId="77777777" w:rsidTr="00BF2D22">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D27A7FB" w14:textId="77777777" w:rsidR="003D774E" w:rsidRPr="00E35A60" w:rsidRDefault="003D774E" w:rsidP="00BF2D22">
            <w:pPr>
              <w:keepNext/>
              <w:keepLines/>
              <w:spacing w:after="0"/>
              <w:jc w:val="center"/>
              <w:rPr>
                <w:rFonts w:ascii="Arial" w:hAnsi="Arial"/>
                <w:sz w:val="18"/>
              </w:rPr>
            </w:pPr>
            <w:r w:rsidRPr="00E35A60">
              <w:rPr>
                <w:rFonts w:ascii="Arial" w:hAnsi="Arial"/>
                <w:sz w:val="18"/>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5643A99"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128E770"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195</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9435DBA"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2</w:t>
            </w:r>
          </w:p>
        </w:tc>
      </w:tr>
      <w:tr w:rsidR="003D774E" w:rsidRPr="00E35A60" w14:paraId="7B79C6E8" w14:textId="77777777" w:rsidTr="00BF2D22">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2987C20" w14:textId="77777777" w:rsidR="003D774E" w:rsidRPr="00E35A60" w:rsidRDefault="003D774E" w:rsidP="00BF2D22">
            <w:pPr>
              <w:keepNext/>
              <w:keepLines/>
              <w:spacing w:after="0"/>
              <w:jc w:val="center"/>
              <w:rPr>
                <w:rFonts w:ascii="Arial" w:hAnsi="Arial"/>
                <w:sz w:val="18"/>
              </w:rPr>
            </w:pPr>
            <w:r w:rsidRPr="00E35A60">
              <w:rPr>
                <w:rFonts w:ascii="Arial" w:hAnsi="Arial"/>
                <w:sz w:val="18"/>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EDED20E"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52D5BCC"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142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8276C7C"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w:t>
            </w:r>
          </w:p>
        </w:tc>
      </w:tr>
      <w:tr w:rsidR="003D774E" w:rsidRPr="00E35A60" w14:paraId="152D9C2B" w14:textId="77777777" w:rsidTr="00BF2D22">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09D0A7C6" w14:textId="77777777" w:rsidR="003D774E" w:rsidRPr="00E35A60" w:rsidRDefault="003D774E" w:rsidP="00BF2D22">
            <w:pPr>
              <w:keepNext/>
              <w:keepLines/>
              <w:spacing w:after="0"/>
              <w:jc w:val="center"/>
              <w:rPr>
                <w:rFonts w:ascii="Arial" w:hAnsi="Arial"/>
                <w:sz w:val="18"/>
              </w:rPr>
            </w:pPr>
            <w:r w:rsidRPr="00E35A60">
              <w:rPr>
                <w:rFonts w:ascii="Arial" w:hAnsi="Arial"/>
                <w:sz w:val="18"/>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24C10337"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1BA515DF"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266</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2744CB07"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w:t>
            </w:r>
          </w:p>
        </w:tc>
      </w:tr>
      <w:tr w:rsidR="003D774E" w:rsidRPr="00E35A60" w14:paraId="7F8EC31B" w14:textId="77777777" w:rsidTr="00BF2D22">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1CCE22F" w14:textId="77777777" w:rsidR="003D774E" w:rsidRPr="00E35A60" w:rsidRDefault="003D774E" w:rsidP="00BF2D22">
            <w:pPr>
              <w:keepNext/>
              <w:keepLines/>
              <w:spacing w:after="0"/>
              <w:jc w:val="center"/>
              <w:rPr>
                <w:rFonts w:ascii="Arial" w:hAnsi="Arial"/>
                <w:sz w:val="18"/>
              </w:rPr>
            </w:pPr>
            <w:r w:rsidRPr="00E35A60">
              <w:rPr>
                <w:rFonts w:ascii="Arial" w:hAnsi="Arial"/>
                <w:sz w:val="18"/>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C0DE044"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B617D93"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453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61B4765"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w:t>
            </w:r>
          </w:p>
        </w:tc>
      </w:tr>
      <w:tr w:rsidR="003D774E" w:rsidRPr="00E35A60" w14:paraId="493D89A3" w14:textId="77777777" w:rsidTr="00BF2D22">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2DFE5B6" w14:textId="77777777" w:rsidR="003D774E" w:rsidRPr="00E35A60" w:rsidRDefault="003D774E" w:rsidP="00BF2D22">
            <w:pPr>
              <w:keepNext/>
              <w:keepLines/>
              <w:spacing w:after="0"/>
              <w:jc w:val="center"/>
              <w:rPr>
                <w:rFonts w:ascii="Arial" w:hAnsi="Arial"/>
                <w:sz w:val="18"/>
              </w:rPr>
            </w:pPr>
            <w:r w:rsidRPr="00E35A60">
              <w:rPr>
                <w:rFonts w:ascii="Arial" w:hAnsi="Arial"/>
                <w:sz w:val="18"/>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27C372F"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25DC529"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637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261B3DB"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w:t>
            </w:r>
          </w:p>
        </w:tc>
      </w:tr>
      <w:tr w:rsidR="003D774E" w:rsidRPr="00E35A60" w14:paraId="4882D855" w14:textId="77777777" w:rsidTr="00BF2D22">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58D60B14" w14:textId="77777777" w:rsidR="003D774E" w:rsidRPr="00E35A60" w:rsidRDefault="003D774E" w:rsidP="00BF2D22">
            <w:pPr>
              <w:keepNext/>
              <w:keepLines/>
              <w:spacing w:after="0"/>
              <w:jc w:val="center"/>
              <w:rPr>
                <w:rFonts w:ascii="Arial" w:hAnsi="Arial"/>
                <w:sz w:val="18"/>
              </w:rPr>
            </w:pPr>
            <w:r w:rsidRPr="00E35A60">
              <w:rPr>
                <w:rFonts w:ascii="Arial" w:hAnsi="Arial"/>
                <w:sz w:val="18"/>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2673E871"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16QAM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47A8F94A"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423</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3870553D"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w:t>
            </w:r>
          </w:p>
        </w:tc>
      </w:tr>
      <w:tr w:rsidR="003D774E" w:rsidRPr="00E35A60" w14:paraId="00BE0535" w14:textId="77777777" w:rsidTr="00BF2D22">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EB2002E" w14:textId="77777777" w:rsidR="003D774E" w:rsidRPr="00E35A60" w:rsidRDefault="003D774E" w:rsidP="00BF2D22">
            <w:pPr>
              <w:keepNext/>
              <w:keepLines/>
              <w:spacing w:after="0"/>
              <w:jc w:val="center"/>
              <w:rPr>
                <w:rFonts w:ascii="Arial" w:hAnsi="Arial"/>
                <w:sz w:val="18"/>
              </w:rPr>
            </w:pPr>
            <w:r w:rsidRPr="00E35A60">
              <w:rPr>
                <w:rFonts w:ascii="Arial" w:hAnsi="Arial"/>
                <w:sz w:val="18"/>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DBDD39A"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66BB48E"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557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CFA7DF0"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w:t>
            </w:r>
          </w:p>
        </w:tc>
      </w:tr>
      <w:tr w:rsidR="003D774E" w:rsidRPr="00E35A60" w14:paraId="35710EAA" w14:textId="77777777" w:rsidTr="00BF2D22">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4DA6B64" w14:textId="77777777" w:rsidR="003D774E" w:rsidRPr="00E35A60" w:rsidRDefault="003D774E" w:rsidP="00BF2D22">
            <w:pPr>
              <w:keepNext/>
              <w:keepLines/>
              <w:spacing w:after="0"/>
              <w:jc w:val="center"/>
              <w:rPr>
                <w:rFonts w:ascii="Arial" w:hAnsi="Arial"/>
                <w:sz w:val="18"/>
              </w:rPr>
            </w:pPr>
            <w:r w:rsidRPr="00E35A60">
              <w:rPr>
                <w:rFonts w:ascii="Arial" w:hAnsi="Arial"/>
                <w:sz w:val="18"/>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A56AA75"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9D6024B"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696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222A06B"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w:t>
            </w:r>
          </w:p>
        </w:tc>
      </w:tr>
      <w:tr w:rsidR="003D774E" w:rsidRPr="00E35A60" w14:paraId="08552922" w14:textId="77777777" w:rsidTr="00BF2D22">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D4C4D46" w14:textId="77777777" w:rsidR="003D774E" w:rsidRPr="00E35A60" w:rsidRDefault="003D774E" w:rsidP="00BF2D22">
            <w:pPr>
              <w:keepNext/>
              <w:keepLines/>
              <w:spacing w:after="0"/>
              <w:jc w:val="center"/>
              <w:rPr>
                <w:rFonts w:ascii="Arial" w:hAnsi="Arial"/>
                <w:sz w:val="18"/>
              </w:rPr>
            </w:pPr>
            <w:r w:rsidRPr="00E35A60">
              <w:rPr>
                <w:rFonts w:ascii="Arial" w:hAnsi="Arial"/>
                <w:sz w:val="18"/>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33D5525"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2F81055"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845</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19766F1"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w:t>
            </w:r>
          </w:p>
        </w:tc>
      </w:tr>
      <w:tr w:rsidR="003D774E" w:rsidRPr="00E35A60" w14:paraId="788A0CF4" w14:textId="77777777" w:rsidTr="00BF2D22">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617C150" w14:textId="77777777" w:rsidR="003D774E" w:rsidRPr="00E35A60" w:rsidRDefault="003D774E" w:rsidP="00BF2D22">
            <w:pPr>
              <w:keepNext/>
              <w:keepLines/>
              <w:spacing w:after="0"/>
              <w:jc w:val="center"/>
              <w:rPr>
                <w:rFonts w:ascii="Arial" w:hAnsi="Arial"/>
                <w:sz w:val="18"/>
              </w:rPr>
            </w:pPr>
            <w:r w:rsidRPr="00E35A60">
              <w:rPr>
                <w:rFonts w:ascii="Arial" w:hAnsi="Arial"/>
                <w:sz w:val="18"/>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85FEA3D"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2A9E746"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651</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B1A3C5A"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w:t>
            </w:r>
          </w:p>
        </w:tc>
      </w:tr>
      <w:tr w:rsidR="003D774E" w:rsidRPr="00E35A60" w14:paraId="3C45E530" w14:textId="77777777" w:rsidTr="00BF2D22">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31FD8AF" w14:textId="77777777" w:rsidR="003D774E" w:rsidRPr="00E35A60" w:rsidRDefault="003D774E" w:rsidP="00BF2D22">
            <w:pPr>
              <w:keepNext/>
              <w:keepLines/>
              <w:spacing w:after="0"/>
              <w:jc w:val="center"/>
              <w:rPr>
                <w:rFonts w:ascii="Arial" w:hAnsi="Arial"/>
                <w:sz w:val="18"/>
              </w:rPr>
            </w:pPr>
            <w:r w:rsidRPr="00E35A60">
              <w:rPr>
                <w:rFonts w:ascii="Arial" w:hAnsi="Arial"/>
                <w:sz w:val="18"/>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7C8AF14"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8F1759F"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780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23A290E"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w:t>
            </w:r>
          </w:p>
        </w:tc>
      </w:tr>
      <w:tr w:rsidR="003D774E" w:rsidRPr="00E35A60" w14:paraId="736129DA" w14:textId="77777777" w:rsidTr="00BF2D22">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07639E1" w14:textId="77777777" w:rsidR="003D774E" w:rsidRPr="00E35A60" w:rsidRDefault="003D774E" w:rsidP="00BF2D22">
            <w:pPr>
              <w:keepNext/>
              <w:keepLines/>
              <w:spacing w:after="0"/>
              <w:jc w:val="center"/>
              <w:rPr>
                <w:rFonts w:ascii="Arial" w:hAnsi="Arial"/>
                <w:sz w:val="18"/>
              </w:rPr>
            </w:pPr>
            <w:r w:rsidRPr="00E35A60">
              <w:rPr>
                <w:rFonts w:ascii="Arial" w:hAnsi="Arial"/>
                <w:sz w:val="18"/>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297459B"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0560F1E"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888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08EDA80"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w:t>
            </w:r>
          </w:p>
        </w:tc>
      </w:tr>
    </w:tbl>
    <w:bookmarkEnd w:id="14"/>
    <w:p w14:paraId="39E48F33" w14:textId="46ACDE76" w:rsidR="00E42FF8" w:rsidRDefault="00D431C9" w:rsidP="0042669A">
      <w:pPr>
        <w:spacing w:before="120"/>
        <w:jc w:val="both"/>
        <w:rPr>
          <w:bCs/>
          <w:noProof/>
          <w:lang w:val="en-US" w:eastAsia="en-GB"/>
        </w:rPr>
      </w:pPr>
      <w:r>
        <w:rPr>
          <w:noProof/>
          <w:lang w:val="en-US" w:eastAsia="en-GB"/>
        </w:rPr>
        <w:t xml:space="preserve">As shown in </w:t>
      </w:r>
      <w:r w:rsidR="00271126">
        <w:rPr>
          <w:noProof/>
          <w:lang w:val="en-US" w:eastAsia="en-GB"/>
        </w:rPr>
        <w:fldChar w:fldCharType="begin"/>
      </w:r>
      <w:r w:rsidR="00271126">
        <w:rPr>
          <w:noProof/>
          <w:lang w:val="en-US" w:eastAsia="en-GB"/>
        </w:rPr>
        <w:instrText xml:space="preserve"> REF _Ref60499303 \h </w:instrText>
      </w:r>
      <w:r w:rsidR="00271126">
        <w:rPr>
          <w:noProof/>
          <w:lang w:val="en-US" w:eastAsia="en-GB"/>
        </w:rPr>
      </w:r>
      <w:r w:rsidR="00271126">
        <w:rPr>
          <w:noProof/>
          <w:lang w:val="en-US" w:eastAsia="en-GB"/>
        </w:rPr>
        <w:fldChar w:fldCharType="separate"/>
      </w:r>
      <w:r w:rsidR="00A83310">
        <w:t xml:space="preserve">Table </w:t>
      </w:r>
      <w:r w:rsidR="00A83310">
        <w:rPr>
          <w:noProof/>
        </w:rPr>
        <w:t>1</w:t>
      </w:r>
      <w:r w:rsidR="00271126">
        <w:rPr>
          <w:noProof/>
          <w:lang w:val="en-US" w:eastAsia="en-GB"/>
        </w:rPr>
        <w:fldChar w:fldCharType="end"/>
      </w:r>
      <w:r>
        <w:rPr>
          <w:noProof/>
          <w:lang w:val="en-US" w:eastAsia="en-GB"/>
        </w:rPr>
        <w:t>, it is possible to reuse the existing table</w:t>
      </w:r>
      <w:r w:rsidR="00271126">
        <w:rPr>
          <w:noProof/>
          <w:lang w:val="en-US" w:eastAsia="en-GB"/>
        </w:rPr>
        <w:t xml:space="preserve"> with additional entries added for 16-QAM. </w:t>
      </w:r>
      <w:r w:rsidR="00FE1CE6">
        <w:rPr>
          <w:noProof/>
          <w:lang w:val="en-US" w:eastAsia="en-GB"/>
        </w:rPr>
        <w:t xml:space="preserve">This means that we can add three new values to </w:t>
      </w:r>
      <w:r w:rsidR="00FE1CE6">
        <w:rPr>
          <w:noProof/>
          <w:lang w:val="en-US" w:eastAsia="en-GB"/>
        </w:rPr>
        <w:fldChar w:fldCharType="begin"/>
      </w:r>
      <w:r w:rsidR="00FE1CE6">
        <w:rPr>
          <w:noProof/>
          <w:lang w:val="en-US" w:eastAsia="en-GB"/>
        </w:rPr>
        <w:instrText xml:space="preserve"> REF _Ref60499303 \h </w:instrText>
      </w:r>
      <w:r w:rsidR="00FE1CE6">
        <w:rPr>
          <w:noProof/>
          <w:lang w:val="en-US" w:eastAsia="en-GB"/>
        </w:rPr>
      </w:r>
      <w:r w:rsidR="00FE1CE6">
        <w:rPr>
          <w:noProof/>
          <w:lang w:val="en-US" w:eastAsia="en-GB"/>
        </w:rPr>
        <w:fldChar w:fldCharType="separate"/>
      </w:r>
      <w:r w:rsidR="00A83310">
        <w:t xml:space="preserve">Table </w:t>
      </w:r>
      <w:r w:rsidR="00A83310">
        <w:rPr>
          <w:noProof/>
        </w:rPr>
        <w:t>1</w:t>
      </w:r>
      <w:r w:rsidR="00FE1CE6">
        <w:rPr>
          <w:noProof/>
          <w:lang w:val="en-US" w:eastAsia="en-GB"/>
        </w:rPr>
        <w:fldChar w:fldCharType="end"/>
      </w:r>
      <w:r w:rsidR="00FE1CE6">
        <w:rPr>
          <w:noProof/>
          <w:lang w:val="en-US" w:eastAsia="en-GB"/>
        </w:rPr>
        <w:t xml:space="preserve"> (possibly by selecting 3 out of the 4 16-QAM values from </w:t>
      </w:r>
      <w:r w:rsidR="00FE1CE6">
        <w:rPr>
          <w:lang w:val="en-US"/>
        </w:rPr>
        <w:fldChar w:fldCharType="begin"/>
      </w:r>
      <w:r w:rsidR="00FE1CE6">
        <w:rPr>
          <w:lang w:val="en-US"/>
        </w:rPr>
        <w:instrText xml:space="preserve"> REF _Ref30074582 \h </w:instrText>
      </w:r>
      <w:r w:rsidR="00FE1CE6">
        <w:rPr>
          <w:lang w:val="en-US"/>
        </w:rPr>
      </w:r>
      <w:r w:rsidR="00FE1CE6">
        <w:rPr>
          <w:lang w:val="en-US"/>
        </w:rPr>
        <w:fldChar w:fldCharType="separate"/>
      </w:r>
      <w:r w:rsidR="00A83310">
        <w:t xml:space="preserve">Table </w:t>
      </w:r>
      <w:r w:rsidR="00A83310">
        <w:rPr>
          <w:noProof/>
        </w:rPr>
        <w:t>2</w:t>
      </w:r>
      <w:r w:rsidR="00FE1CE6">
        <w:rPr>
          <w:lang w:val="en-US"/>
        </w:rPr>
        <w:fldChar w:fldCharType="end"/>
      </w:r>
      <w:r w:rsidR="00FE1CE6">
        <w:rPr>
          <w:noProof/>
          <w:lang w:val="en-US" w:eastAsia="en-GB"/>
        </w:rPr>
        <w:t xml:space="preserve">). </w:t>
      </w:r>
      <w:r w:rsidR="00271126">
        <w:rPr>
          <w:noProof/>
          <w:lang w:val="en-US" w:eastAsia="en-GB"/>
        </w:rPr>
        <w:t xml:space="preserve">However, this is not an efficient table when the UE is capable of 16-QAM since the gap between the value of NPDCCH repetition = 1 </w:t>
      </w:r>
      <w:r>
        <w:rPr>
          <w:noProof/>
          <w:lang w:val="en-US" w:eastAsia="en-GB"/>
        </w:rPr>
        <w:t>(</w:t>
      </w:r>
      <w:r w:rsidRPr="00691C10">
        <w:rPr>
          <w:lang w:eastAsia="ja-JP"/>
        </w:rPr>
        <w:t>candidateRep-A</w:t>
      </w:r>
      <w:r>
        <w:rPr>
          <w:noProof/>
          <w:lang w:val="en-US" w:eastAsia="en-GB"/>
        </w:rPr>
        <w:t xml:space="preserve">) </w:t>
      </w:r>
      <w:r w:rsidR="00271126">
        <w:rPr>
          <w:noProof/>
          <w:lang w:val="en-US" w:eastAsia="en-GB"/>
        </w:rPr>
        <w:t xml:space="preserve">to 16-QAM entries </w:t>
      </w:r>
      <w:r w:rsidR="00F06E61">
        <w:rPr>
          <w:noProof/>
          <w:lang w:val="en-US" w:eastAsia="en-GB"/>
        </w:rPr>
        <w:t>can be</w:t>
      </w:r>
      <w:r w:rsidR="00271126">
        <w:rPr>
          <w:noProof/>
          <w:lang w:val="en-US" w:eastAsia="en-GB"/>
        </w:rPr>
        <w:t xml:space="preserve"> quite large.</w:t>
      </w:r>
      <w:r w:rsidR="001220F7">
        <w:rPr>
          <w:noProof/>
          <w:lang w:val="en-US" w:eastAsia="en-GB"/>
        </w:rPr>
        <w:t xml:space="preserve"> For instance, the majority of UEs have MCL that is better then 144 dB where NPDCCH repetition of 2 is needed. </w:t>
      </w:r>
      <w:r w:rsidR="006B5093">
        <w:rPr>
          <w:noProof/>
          <w:lang w:val="en-US" w:eastAsia="en-GB"/>
        </w:rPr>
        <w:t>In addition, the step size of the existing table is 3dB, which is not as useful for NPDSCH MCS selection. Therefore, i</w:t>
      </w:r>
      <w:r w:rsidR="00CE6FDE">
        <w:rPr>
          <w:noProof/>
          <w:lang w:val="en-US" w:eastAsia="en-GB"/>
        </w:rPr>
        <w:t>t may be more efficient to also define a</w:t>
      </w:r>
      <w:r w:rsidR="006B5093">
        <w:rPr>
          <w:noProof/>
          <w:lang w:val="en-US" w:eastAsia="en-GB"/>
        </w:rPr>
        <w:t>n additional</w:t>
      </w:r>
      <w:r w:rsidR="00CE6FDE">
        <w:rPr>
          <w:noProof/>
          <w:lang w:val="en-US" w:eastAsia="en-GB"/>
        </w:rPr>
        <w:t xml:space="preserve"> new table for 16-QAM UE</w:t>
      </w:r>
      <w:r w:rsidR="00AF4389">
        <w:rPr>
          <w:noProof/>
          <w:lang w:val="en-US" w:eastAsia="en-GB"/>
        </w:rPr>
        <w:t xml:space="preserve"> based on the eMTC CQI table</w:t>
      </w:r>
      <w:r w:rsidR="009827F5">
        <w:rPr>
          <w:noProof/>
          <w:lang w:val="en-US" w:eastAsia="en-GB"/>
        </w:rPr>
        <w:t>.</w:t>
      </w:r>
      <w:r w:rsidR="006B5093">
        <w:rPr>
          <w:noProof/>
          <w:lang w:val="en-US" w:eastAsia="en-GB"/>
        </w:rPr>
        <w:t xml:space="preserve"> This new table can be used to help the eNB with better MCS selection for 16-QAM UE.</w:t>
      </w:r>
      <w:r w:rsidR="0079584A">
        <w:rPr>
          <w:noProof/>
          <w:lang w:val="en-US" w:eastAsia="en-GB"/>
        </w:rPr>
        <w:t xml:space="preserve"> In case a new table is not preferred, </w:t>
      </w:r>
      <w:r w:rsidR="00F75E1B">
        <w:rPr>
          <w:noProof/>
          <w:lang w:val="en-US" w:eastAsia="en-GB"/>
        </w:rPr>
        <w:t>the existing table can be reused with more than three candidate values for 16-QAM added in.</w:t>
      </w:r>
    </w:p>
    <w:p w14:paraId="5C51524F" w14:textId="6EB7F177" w:rsidR="006F7611" w:rsidRDefault="002D07AF" w:rsidP="00802E36">
      <w:pPr>
        <w:spacing w:after="0"/>
        <w:jc w:val="both"/>
        <w:rPr>
          <w:b/>
          <w:bCs/>
          <w:noProof/>
          <w:lang w:val="en-US" w:eastAsia="en-GB"/>
        </w:rPr>
      </w:pPr>
      <w:r>
        <w:rPr>
          <w:b/>
          <w:bCs/>
          <w:noProof/>
          <w:lang w:val="en-US" w:eastAsia="en-GB"/>
        </w:rPr>
        <w:t xml:space="preserve">Proposal </w:t>
      </w:r>
      <w:r w:rsidR="00E20B2E">
        <w:rPr>
          <w:b/>
          <w:bCs/>
          <w:noProof/>
          <w:lang w:val="en-US" w:eastAsia="en-GB"/>
        </w:rPr>
        <w:t>3</w:t>
      </w:r>
      <w:r>
        <w:rPr>
          <w:b/>
          <w:bCs/>
          <w:noProof/>
          <w:lang w:val="en-US" w:eastAsia="en-GB"/>
        </w:rPr>
        <w:t xml:space="preserve">: </w:t>
      </w:r>
      <w:r w:rsidR="00271126">
        <w:rPr>
          <w:b/>
          <w:bCs/>
          <w:noProof/>
          <w:lang w:val="en-US" w:eastAsia="en-GB"/>
        </w:rPr>
        <w:t>For 16-QAM</w:t>
      </w:r>
      <w:r w:rsidR="006674D1">
        <w:rPr>
          <w:b/>
          <w:bCs/>
          <w:noProof/>
          <w:lang w:val="en-US" w:eastAsia="en-GB"/>
        </w:rPr>
        <w:t xml:space="preserve"> CQI table,</w:t>
      </w:r>
      <w:r w:rsidR="006F7611">
        <w:rPr>
          <w:b/>
          <w:bCs/>
          <w:noProof/>
          <w:lang w:val="en-US" w:eastAsia="en-GB"/>
        </w:rPr>
        <w:t xml:space="preserve"> </w:t>
      </w:r>
      <w:r w:rsidR="00FA7B22">
        <w:rPr>
          <w:b/>
          <w:bCs/>
          <w:noProof/>
          <w:lang w:val="en-US" w:eastAsia="en-GB"/>
        </w:rPr>
        <w:t>select</w:t>
      </w:r>
      <w:r w:rsidR="006F7611">
        <w:rPr>
          <w:b/>
          <w:bCs/>
          <w:noProof/>
          <w:lang w:val="en-US" w:eastAsia="en-GB"/>
        </w:rPr>
        <w:t xml:space="preserve"> one of the following options –</w:t>
      </w:r>
    </w:p>
    <w:p w14:paraId="6E7E9C6A" w14:textId="567CE927" w:rsidR="006F7611" w:rsidRPr="003626CB" w:rsidRDefault="006F7611" w:rsidP="006F7611">
      <w:pPr>
        <w:pStyle w:val="ListParagraph"/>
        <w:numPr>
          <w:ilvl w:val="0"/>
          <w:numId w:val="37"/>
        </w:numPr>
        <w:spacing w:after="0"/>
        <w:rPr>
          <w:b/>
          <w:bCs/>
          <w:lang w:eastAsia="zh-CN"/>
        </w:rPr>
      </w:pPr>
      <w:r w:rsidRPr="006F7611">
        <w:rPr>
          <w:b/>
          <w:bCs/>
          <w:lang w:eastAsia="zh-CN"/>
        </w:rPr>
        <w:t>More than three candidate values for 16-QAM are added in the legacy table</w:t>
      </w:r>
      <w:r w:rsidR="003626CB">
        <w:rPr>
          <w:b/>
          <w:bCs/>
          <w:lang w:eastAsia="zh-CN"/>
        </w:rPr>
        <w:t xml:space="preserve"> by </w:t>
      </w:r>
      <w:r w:rsidR="003626CB" w:rsidRPr="003626CB">
        <w:rPr>
          <w:b/>
          <w:bCs/>
          <w:lang w:eastAsia="zh-CN"/>
        </w:rPr>
        <w:t xml:space="preserve">replacing </w:t>
      </w:r>
      <w:r w:rsidR="00DA6490">
        <w:rPr>
          <w:b/>
          <w:bCs/>
          <w:lang w:eastAsia="zh-CN"/>
        </w:rPr>
        <w:t xml:space="preserve">candidates with high repetition values (e.g. </w:t>
      </w:r>
      <w:r w:rsidR="003626CB" w:rsidRPr="003626CB">
        <w:rPr>
          <w:b/>
          <w:bCs/>
          <w:lang w:eastAsia="ja-JP"/>
        </w:rPr>
        <w:t>candidateRep-J to candidateRep-L</w:t>
      </w:r>
      <w:r w:rsidR="00DA6490">
        <w:rPr>
          <w:b/>
          <w:bCs/>
          <w:lang w:eastAsia="ja-JP"/>
        </w:rPr>
        <w:t>)</w:t>
      </w:r>
      <w:r w:rsidR="003626CB" w:rsidRPr="003626CB">
        <w:rPr>
          <w:b/>
          <w:bCs/>
          <w:lang w:eastAsia="ja-JP"/>
        </w:rPr>
        <w:t xml:space="preserve">.  </w:t>
      </w:r>
    </w:p>
    <w:p w14:paraId="691EADD1" w14:textId="4D1B044F" w:rsidR="006F7611" w:rsidRPr="006F7611" w:rsidRDefault="006F7611" w:rsidP="006F7611">
      <w:pPr>
        <w:pStyle w:val="ListParagraph"/>
        <w:numPr>
          <w:ilvl w:val="0"/>
          <w:numId w:val="37"/>
        </w:numPr>
        <w:spacing w:after="0"/>
        <w:rPr>
          <w:b/>
          <w:bCs/>
          <w:lang w:eastAsia="zh-CN"/>
        </w:rPr>
      </w:pPr>
      <w:r w:rsidRPr="006F7611">
        <w:rPr>
          <w:b/>
          <w:bCs/>
          <w:lang w:eastAsia="zh-CN"/>
        </w:rPr>
        <w:t>A new CQI table is defined for 16-QAM based on the eMTC table (CQI Tables in 36.213) as a starting point</w:t>
      </w:r>
    </w:p>
    <w:p w14:paraId="099F655A" w14:textId="68DBAB3F" w:rsidR="00190572" w:rsidRDefault="00190572" w:rsidP="003566F0">
      <w:pPr>
        <w:spacing w:before="120"/>
        <w:jc w:val="both"/>
        <w:rPr>
          <w:bCs/>
          <w:noProof/>
          <w:lang w:val="en-US" w:eastAsia="en-GB"/>
        </w:rPr>
      </w:pPr>
      <w:r>
        <w:rPr>
          <w:lang w:val="en-US"/>
        </w:rPr>
        <w:t xml:space="preserve">In RAN1#104bis-e, it has been agreed that </w:t>
      </w:r>
      <w:r w:rsidRPr="00657D23">
        <w:rPr>
          <w:lang w:eastAsia="x-none"/>
        </w:rPr>
        <w:t>the channel quality report for 16-QAM is based on NPDSCH transport block that achieves an error probability not exceeding 10% BLER</w:t>
      </w:r>
      <w:r>
        <w:rPr>
          <w:lang w:eastAsia="x-none"/>
        </w:rPr>
        <w:t xml:space="preserve">. </w:t>
      </w:r>
      <w:r>
        <w:rPr>
          <w:bCs/>
          <w:noProof/>
          <w:lang w:val="en-US" w:eastAsia="en-GB"/>
        </w:rPr>
        <w:t>For eMTC, the definition for CQI is given by –</w:t>
      </w:r>
    </w:p>
    <w:p w14:paraId="42FFF5B4" w14:textId="77777777" w:rsidR="00190572" w:rsidRDefault="00190572" w:rsidP="00190572">
      <w:pPr>
        <w:ind w:left="284"/>
        <w:jc w:val="both"/>
        <w:rPr>
          <w:lang w:val="en-US"/>
        </w:rPr>
      </w:pPr>
      <w:r w:rsidRPr="000D3CFB">
        <w:rPr>
          <w:lang w:val="en-US"/>
        </w:rPr>
        <w:t>A single PDSCH transport block with a combination of modulation scheme and transport block size corresponding to the CQI index, and occupying a group of downlink physical resource blocks termed the CSI reference resource, could be received with a transport block error probability not exceeding 0.1</w:t>
      </w:r>
      <w:r>
        <w:rPr>
          <w:lang w:val="en-US"/>
        </w:rPr>
        <w:t>.</w:t>
      </w:r>
    </w:p>
    <w:p w14:paraId="7081C338" w14:textId="77777777" w:rsidR="00190572" w:rsidRDefault="00190572" w:rsidP="00190572">
      <w:pPr>
        <w:jc w:val="both"/>
        <w:rPr>
          <w:iCs/>
          <w:lang w:val="en-US"/>
        </w:rPr>
      </w:pPr>
      <w:r>
        <w:rPr>
          <w:lang w:val="en-US"/>
        </w:rPr>
        <w:lastRenderedPageBreak/>
        <w:t>Similar to eMTC, it is proposed also to explicitly define CSI reference resource to be used for CQI measurement</w:t>
      </w:r>
      <w:r w:rsidRPr="000D3CFB">
        <w:rPr>
          <w:rFonts w:hint="eastAsia"/>
          <w:lang w:val="en-US" w:eastAsia="zh-CN"/>
        </w:rPr>
        <w:t>.</w:t>
      </w:r>
    </w:p>
    <w:p w14:paraId="3D2B2A77" w14:textId="77777777" w:rsidR="00190572" w:rsidRDefault="00190572" w:rsidP="00190572">
      <w:pPr>
        <w:jc w:val="both"/>
        <w:rPr>
          <w:noProof/>
          <w:lang w:val="en-US" w:eastAsia="en-GB"/>
        </w:rPr>
      </w:pPr>
      <w:r>
        <w:rPr>
          <w:b/>
          <w:bCs/>
          <w:noProof/>
          <w:lang w:val="en-US" w:eastAsia="en-GB"/>
        </w:rPr>
        <w:t>Proposal 4: Define CSI reference resource to be used for 16-QAM CQI measurement.</w:t>
      </w:r>
    </w:p>
    <w:p w14:paraId="3C08D918" w14:textId="77777777" w:rsidR="00190572" w:rsidRDefault="00190572" w:rsidP="00190572">
      <w:pPr>
        <w:jc w:val="both"/>
        <w:rPr>
          <w:lang w:val="en-US" w:eastAsia="zh-CN"/>
        </w:rPr>
      </w:pPr>
      <w:r>
        <w:rPr>
          <w:lang w:val="en-US"/>
        </w:rPr>
        <w:t xml:space="preserve">In eMTC, the CSI reference resource is defined by a set of </w:t>
      </w:r>
      <w:r w:rsidRPr="000D3CFB">
        <w:rPr>
          <w:rFonts w:eastAsia="MS Mincho"/>
          <w:lang w:val="en-US"/>
        </w:rPr>
        <w:t xml:space="preserve">BL/CE </w:t>
      </w:r>
      <w:r w:rsidRPr="000D3CFB">
        <w:rPr>
          <w:lang w:val="en-US"/>
        </w:rPr>
        <w:t xml:space="preserve">downlink or special subframes where the last subframe is subframe </w:t>
      </w:r>
      <w:r w:rsidRPr="000D3CFB">
        <w:rPr>
          <w:i/>
          <w:lang w:val="en-US"/>
        </w:rPr>
        <w:t>n</w:t>
      </w:r>
      <w:r w:rsidRPr="000D3CFB">
        <w:rPr>
          <w:lang w:val="en-US"/>
        </w:rPr>
        <w:t>-</w:t>
      </w:r>
      <w:r w:rsidRPr="000D3CFB">
        <w:rPr>
          <w:i/>
          <w:lang w:val="en-US"/>
        </w:rPr>
        <w:t>n</w:t>
      </w:r>
      <w:r w:rsidRPr="000D3CFB">
        <w:rPr>
          <w:i/>
          <w:vertAlign w:val="subscript"/>
          <w:lang w:val="en-US"/>
        </w:rPr>
        <w:t>CQI_ref</w:t>
      </w:r>
      <w:r>
        <w:rPr>
          <w:iCs/>
          <w:lang w:val="en-US"/>
        </w:rPr>
        <w:t xml:space="preserve"> . For sub-band report, this comprises the last </w:t>
      </w:r>
      <w:r w:rsidRPr="00FA70AB">
        <w:rPr>
          <w:i/>
          <w:lang w:val="en-US"/>
        </w:rPr>
        <w:t>R</w:t>
      </w:r>
      <w:r w:rsidRPr="00FA70AB">
        <w:rPr>
          <w:iCs/>
          <w:vertAlign w:val="superscript"/>
          <w:lang w:val="en-US"/>
        </w:rPr>
        <w:t>CSI</w:t>
      </w:r>
      <w:r>
        <w:rPr>
          <w:iCs/>
          <w:lang w:val="en-US"/>
        </w:rPr>
        <w:t xml:space="preserve"> subframes used forMPDCCH monitoring by the eMTC UE in the corresponding narrowband. The parameter </w:t>
      </w:r>
      <w:r w:rsidRPr="00FA70AB">
        <w:rPr>
          <w:i/>
          <w:lang w:val="en-US"/>
        </w:rPr>
        <w:t>R</w:t>
      </w:r>
      <w:r w:rsidRPr="00FA70AB">
        <w:rPr>
          <w:iCs/>
          <w:vertAlign w:val="superscript"/>
          <w:lang w:val="en-US"/>
        </w:rPr>
        <w:t>CSI</w:t>
      </w:r>
      <w:r>
        <w:rPr>
          <w:iCs/>
          <w:lang w:val="en-US"/>
        </w:rPr>
        <w:t xml:space="preserve"> is given by the repetition column when UE is configured to report the CQI or by the higher later parameter </w:t>
      </w:r>
      <w:r w:rsidRPr="000D3CFB">
        <w:rPr>
          <w:i/>
          <w:iCs/>
        </w:rPr>
        <w:t>csi-NumRepetitionCE</w:t>
      </w:r>
      <w:r w:rsidRPr="000D3CFB">
        <w:rPr>
          <w:rFonts w:hint="eastAsia"/>
          <w:lang w:val="en-US" w:eastAsia="zh-CN"/>
        </w:rPr>
        <w:t>.</w:t>
      </w:r>
      <w:r>
        <w:rPr>
          <w:lang w:val="en-US" w:eastAsia="zh-CN"/>
        </w:rPr>
        <w:t xml:space="preserve"> The same approach can be used for NB-IoT and the following proposal is made –</w:t>
      </w:r>
    </w:p>
    <w:p w14:paraId="3A7D3A99" w14:textId="77777777" w:rsidR="00190572" w:rsidRPr="00FA70AB" w:rsidRDefault="00190572" w:rsidP="00190572">
      <w:pPr>
        <w:jc w:val="both"/>
        <w:rPr>
          <w:iCs/>
          <w:noProof/>
          <w:lang w:val="en-US" w:eastAsia="en-GB"/>
        </w:rPr>
      </w:pPr>
      <w:r>
        <w:rPr>
          <w:b/>
          <w:bCs/>
          <w:noProof/>
          <w:lang w:val="en-US" w:eastAsia="en-GB"/>
        </w:rPr>
        <w:t xml:space="preserve">Proposal 5: The CSI reference resource is given by </w:t>
      </w:r>
      <w:r w:rsidRPr="00FA70AB">
        <w:rPr>
          <w:b/>
          <w:bCs/>
          <w:noProof/>
          <w:lang w:val="en-US" w:eastAsia="en-GB"/>
        </w:rPr>
        <w:t xml:space="preserve">a set of the last </w:t>
      </w:r>
      <w:r w:rsidRPr="00FA70AB">
        <w:rPr>
          <w:b/>
          <w:bCs/>
          <w:i/>
          <w:lang w:val="en-US"/>
        </w:rPr>
        <w:t>R</w:t>
      </w:r>
      <w:r w:rsidRPr="00FA70AB">
        <w:rPr>
          <w:b/>
          <w:bCs/>
          <w:iCs/>
          <w:vertAlign w:val="superscript"/>
          <w:lang w:val="en-US"/>
        </w:rPr>
        <w:t>CSI</w:t>
      </w:r>
      <w:r w:rsidRPr="00FA70AB">
        <w:rPr>
          <w:b/>
          <w:bCs/>
          <w:noProof/>
          <w:lang w:val="en-US" w:eastAsia="en-GB"/>
        </w:rPr>
        <w:t xml:space="preserve"> subframes </w:t>
      </w:r>
      <w:r w:rsidRPr="00FA70AB">
        <w:rPr>
          <w:b/>
          <w:bCs/>
          <w:lang w:val="en-US"/>
        </w:rPr>
        <w:t xml:space="preserve">used for </w:t>
      </w:r>
      <w:r>
        <w:rPr>
          <w:b/>
          <w:bCs/>
          <w:lang w:val="en-US"/>
        </w:rPr>
        <w:t>N</w:t>
      </w:r>
      <w:r w:rsidRPr="00FA70AB">
        <w:rPr>
          <w:b/>
          <w:bCs/>
          <w:lang w:val="en-US"/>
        </w:rPr>
        <w:t xml:space="preserve">PDCCH monitoring </w:t>
      </w:r>
      <w:r w:rsidRPr="00FA70AB">
        <w:rPr>
          <w:b/>
          <w:bCs/>
          <w:lang w:val="en-US" w:eastAsia="zh-CN"/>
        </w:rPr>
        <w:t xml:space="preserve">by the BL/CE UE </w:t>
      </w:r>
      <w:r w:rsidRPr="00FA70AB">
        <w:rPr>
          <w:b/>
          <w:bCs/>
          <w:lang w:val="en-US"/>
        </w:rPr>
        <w:t>in the corresponding narrowband</w:t>
      </w:r>
      <w:r w:rsidRPr="00FA70AB">
        <w:rPr>
          <w:b/>
          <w:bCs/>
          <w:lang w:val="en-US" w:eastAsia="zh-CN"/>
        </w:rPr>
        <w:t xml:space="preserve"> before </w:t>
      </w:r>
      <w:r w:rsidRPr="00FA70AB">
        <w:rPr>
          <w:b/>
          <w:bCs/>
          <w:i/>
          <w:lang w:val="en-US"/>
        </w:rPr>
        <w:t>n</w:t>
      </w:r>
      <w:r w:rsidRPr="00FA70AB">
        <w:rPr>
          <w:b/>
          <w:bCs/>
          <w:lang w:val="en-US"/>
        </w:rPr>
        <w:t>-</w:t>
      </w:r>
      <w:r w:rsidRPr="00FA70AB">
        <w:rPr>
          <w:b/>
          <w:bCs/>
          <w:i/>
          <w:lang w:val="en-US"/>
        </w:rPr>
        <w:t>n</w:t>
      </w:r>
      <w:r w:rsidRPr="00FA70AB">
        <w:rPr>
          <w:b/>
          <w:bCs/>
          <w:i/>
          <w:vertAlign w:val="subscript"/>
          <w:lang w:val="en-US"/>
        </w:rPr>
        <w:t>CQI_ref</w:t>
      </w:r>
      <w:r w:rsidRPr="00FA70AB">
        <w:rPr>
          <w:b/>
          <w:bCs/>
          <w:iCs/>
          <w:vertAlign w:val="subscript"/>
          <w:lang w:val="en-US"/>
        </w:rPr>
        <w:t>.</w:t>
      </w:r>
    </w:p>
    <w:p w14:paraId="3989B67D" w14:textId="2485766E" w:rsidR="00EA1F5C" w:rsidRPr="00DE5B89" w:rsidRDefault="00EA1F5C" w:rsidP="00EA1F5C">
      <w:pPr>
        <w:pStyle w:val="Heading1"/>
        <w:tabs>
          <w:tab w:val="clear" w:pos="1134"/>
          <w:tab w:val="num" w:pos="709"/>
        </w:tabs>
        <w:ind w:left="709" w:hanging="709"/>
        <w:rPr>
          <w:lang w:val="en-US"/>
        </w:rPr>
      </w:pPr>
      <w:r>
        <w:rPr>
          <w:lang w:val="en-US"/>
        </w:rPr>
        <w:t>Downlink Power Allocation</w:t>
      </w:r>
    </w:p>
    <w:p w14:paraId="453B5A95" w14:textId="418F0714" w:rsidR="00EA1F5C" w:rsidRDefault="00EA1F5C" w:rsidP="00EA1F5C">
      <w:pPr>
        <w:jc w:val="both"/>
        <w:rPr>
          <w:lang w:val="en-US"/>
        </w:rPr>
      </w:pPr>
      <w:r w:rsidRPr="006A1908">
        <w:rPr>
          <w:lang w:val="en-US"/>
        </w:rPr>
        <w:t>In RAN1#10</w:t>
      </w:r>
      <w:r w:rsidR="00E57896">
        <w:rPr>
          <w:lang w:val="en-US"/>
        </w:rPr>
        <w:t>5</w:t>
      </w:r>
      <w:r>
        <w:rPr>
          <w:lang w:val="en-US"/>
        </w:rPr>
        <w:t>-</w:t>
      </w:r>
      <w:r w:rsidRPr="006A1908">
        <w:rPr>
          <w:lang w:val="en-US"/>
        </w:rPr>
        <w:t xml:space="preserve">e, </w:t>
      </w:r>
      <w:r w:rsidR="00E57896">
        <w:rPr>
          <w:lang w:val="en-US"/>
        </w:rPr>
        <w:t>the following was agreed as a working assumption</w:t>
      </w:r>
      <w:r>
        <w:rPr>
          <w:lang w:val="en-US"/>
        </w:rPr>
        <w:t xml:space="preserve"> </w:t>
      </w:r>
      <w:r w:rsidRPr="006A1908">
        <w:rPr>
          <w:lang w:val="en-US"/>
        </w:rPr>
        <w:t>–</w:t>
      </w:r>
    </w:p>
    <w:p w14:paraId="2B0554FB" w14:textId="77777777" w:rsidR="00E57896" w:rsidRPr="00CE3541" w:rsidRDefault="00E57896" w:rsidP="00E57896">
      <w:pPr>
        <w:pStyle w:val="Caption"/>
        <w:spacing w:before="0" w:after="0"/>
        <w:rPr>
          <w:rFonts w:ascii="Times" w:hAnsi="Times" w:cs="Times"/>
          <w:b w:val="0"/>
        </w:rPr>
      </w:pPr>
      <w:r w:rsidRPr="00CE3541">
        <w:rPr>
          <w:rFonts w:ascii="Times" w:hAnsi="Times" w:cs="Times"/>
          <w:b w:val="0"/>
        </w:rPr>
        <w:t>For downlink power allocation to support 16QAM:</w:t>
      </w:r>
    </w:p>
    <w:p w14:paraId="0699EF7D" w14:textId="77777777" w:rsidR="00E57896" w:rsidRPr="00CE3541" w:rsidRDefault="00E57896" w:rsidP="00E57896">
      <w:pPr>
        <w:pStyle w:val="ListParagraph"/>
        <w:numPr>
          <w:ilvl w:val="0"/>
          <w:numId w:val="32"/>
        </w:numPr>
        <w:overflowPunct/>
        <w:autoSpaceDE/>
        <w:autoSpaceDN/>
        <w:adjustRightInd/>
        <w:spacing w:after="0"/>
        <w:contextualSpacing w:val="0"/>
        <w:jc w:val="both"/>
        <w:textAlignment w:val="auto"/>
        <w:rPr>
          <w:rFonts w:cs="Times"/>
        </w:rPr>
      </w:pPr>
      <w:r w:rsidRPr="00CE3541">
        <w:rPr>
          <w:rFonts w:cs="Times"/>
        </w:rPr>
        <w:t>For standalone and guard-band deployments:</w:t>
      </w:r>
    </w:p>
    <w:p w14:paraId="5A853AC4" w14:textId="77777777" w:rsidR="00E57896" w:rsidRPr="00CE3541" w:rsidRDefault="00E57896" w:rsidP="00E57896">
      <w:pPr>
        <w:pStyle w:val="ListParagraph"/>
        <w:numPr>
          <w:ilvl w:val="1"/>
          <w:numId w:val="32"/>
        </w:numPr>
        <w:overflowPunct/>
        <w:autoSpaceDE/>
        <w:autoSpaceDN/>
        <w:adjustRightInd/>
        <w:spacing w:after="0"/>
        <w:contextualSpacing w:val="0"/>
        <w:jc w:val="both"/>
        <w:textAlignment w:val="auto"/>
        <w:rPr>
          <w:rFonts w:cs="Times"/>
        </w:rPr>
      </w:pPr>
      <w:r w:rsidRPr="00CE3541">
        <w:rPr>
          <w:rFonts w:cs="Times"/>
        </w:rPr>
        <w:t>One power ratio is signaled optionally</w:t>
      </w:r>
    </w:p>
    <w:p w14:paraId="442C5F6C" w14:textId="77777777" w:rsidR="00E57896" w:rsidRPr="00CE3541" w:rsidRDefault="00E57896" w:rsidP="00E57896">
      <w:pPr>
        <w:pStyle w:val="ListParagraph"/>
        <w:numPr>
          <w:ilvl w:val="2"/>
          <w:numId w:val="32"/>
        </w:numPr>
        <w:overflowPunct/>
        <w:autoSpaceDE/>
        <w:autoSpaceDN/>
        <w:adjustRightInd/>
        <w:spacing w:after="0"/>
        <w:contextualSpacing w:val="0"/>
        <w:jc w:val="both"/>
        <w:textAlignment w:val="auto"/>
        <w:rPr>
          <w:rFonts w:cs="Times"/>
        </w:rPr>
      </w:pPr>
      <w:r w:rsidRPr="00CE3541">
        <w:rPr>
          <w:rFonts w:cs="Times"/>
        </w:rPr>
        <w:t>NPDSCH EPRE to NRS EPRE in symbols without NRS</w:t>
      </w:r>
    </w:p>
    <w:p w14:paraId="7555937D" w14:textId="77777777" w:rsidR="00E57896" w:rsidRPr="00CE3541" w:rsidRDefault="00E57896" w:rsidP="00E57896">
      <w:pPr>
        <w:pStyle w:val="ListParagraph"/>
        <w:numPr>
          <w:ilvl w:val="1"/>
          <w:numId w:val="32"/>
        </w:numPr>
        <w:overflowPunct/>
        <w:autoSpaceDE/>
        <w:autoSpaceDN/>
        <w:adjustRightInd/>
        <w:spacing w:after="0"/>
        <w:contextualSpacing w:val="0"/>
        <w:jc w:val="both"/>
        <w:textAlignment w:val="auto"/>
        <w:rPr>
          <w:rFonts w:cs="Times"/>
        </w:rPr>
      </w:pPr>
      <w:r w:rsidRPr="00CE3541">
        <w:rPr>
          <w:rFonts w:cs="Times"/>
        </w:rPr>
        <w:t>The same transmit power is assumed across different symbols.</w:t>
      </w:r>
    </w:p>
    <w:p w14:paraId="6F0819C5" w14:textId="77777777" w:rsidR="00E57896" w:rsidRPr="00CE3541" w:rsidRDefault="00E57896" w:rsidP="00E57896">
      <w:pPr>
        <w:pStyle w:val="ListParagraph"/>
        <w:numPr>
          <w:ilvl w:val="1"/>
          <w:numId w:val="32"/>
        </w:numPr>
        <w:overflowPunct/>
        <w:autoSpaceDE/>
        <w:autoSpaceDN/>
        <w:adjustRightInd/>
        <w:spacing w:after="0"/>
        <w:contextualSpacing w:val="0"/>
        <w:jc w:val="both"/>
        <w:textAlignment w:val="auto"/>
        <w:rPr>
          <w:rFonts w:cs="Times"/>
        </w:rPr>
      </w:pPr>
      <w:r w:rsidRPr="00CE3541">
        <w:rPr>
          <w:rFonts w:cs="Times"/>
        </w:rPr>
        <w:t>If the signalling is not indicated, the legacy power allocation is used.</w:t>
      </w:r>
    </w:p>
    <w:p w14:paraId="24D1820B" w14:textId="77777777" w:rsidR="00E57896" w:rsidRPr="00CE3541" w:rsidRDefault="00E57896" w:rsidP="00E57896">
      <w:pPr>
        <w:pStyle w:val="ListParagraph"/>
        <w:numPr>
          <w:ilvl w:val="2"/>
          <w:numId w:val="32"/>
        </w:numPr>
        <w:overflowPunct/>
        <w:autoSpaceDE/>
        <w:autoSpaceDN/>
        <w:adjustRightInd/>
        <w:spacing w:after="0"/>
        <w:contextualSpacing w:val="0"/>
        <w:jc w:val="both"/>
        <w:textAlignment w:val="auto"/>
        <w:rPr>
          <w:rFonts w:cs="Times"/>
        </w:rPr>
      </w:pPr>
      <w:r w:rsidRPr="00CE3541">
        <w:rPr>
          <w:rFonts w:cs="Times"/>
        </w:rPr>
        <w:t>i.e., the ratio of NPDSCH EPRE to NRS EPRE is 0dB for one NRS antenna port, and -3dB for two NRS antenna ports</w:t>
      </w:r>
    </w:p>
    <w:p w14:paraId="1476B3FE" w14:textId="77777777" w:rsidR="00E57896" w:rsidRPr="00CE3541" w:rsidRDefault="00E57896" w:rsidP="00E57896">
      <w:pPr>
        <w:pStyle w:val="ListParagraph"/>
        <w:numPr>
          <w:ilvl w:val="0"/>
          <w:numId w:val="32"/>
        </w:numPr>
        <w:overflowPunct/>
        <w:autoSpaceDE/>
        <w:autoSpaceDN/>
        <w:adjustRightInd/>
        <w:spacing w:after="0"/>
        <w:contextualSpacing w:val="0"/>
        <w:jc w:val="both"/>
        <w:textAlignment w:val="auto"/>
        <w:rPr>
          <w:rFonts w:cs="Times"/>
        </w:rPr>
      </w:pPr>
      <w:r w:rsidRPr="00CE3541">
        <w:rPr>
          <w:rFonts w:cs="Times"/>
        </w:rPr>
        <w:t>UE specific signalling is used</w:t>
      </w:r>
    </w:p>
    <w:p w14:paraId="61EF8017" w14:textId="200B9FBD" w:rsidR="00ED12DD" w:rsidRDefault="00AE7600" w:rsidP="00ED12DD">
      <w:pPr>
        <w:spacing w:before="120"/>
        <w:jc w:val="both"/>
        <w:rPr>
          <w:bCs/>
          <w:noProof/>
          <w:lang w:val="en-US" w:eastAsia="en-GB"/>
        </w:rPr>
      </w:pPr>
      <w:r>
        <w:rPr>
          <w:bCs/>
          <w:noProof/>
          <w:lang w:val="en-US" w:eastAsia="en-GB"/>
        </w:rPr>
        <w:t>This allows the</w:t>
      </w:r>
      <w:r w:rsidR="00ED12DD">
        <w:rPr>
          <w:bCs/>
          <w:noProof/>
          <w:lang w:val="en-US" w:eastAsia="en-GB"/>
        </w:rPr>
        <w:t xml:space="preserve"> total transmit power across OFDM symbols </w:t>
      </w:r>
      <w:r>
        <w:rPr>
          <w:bCs/>
          <w:noProof/>
          <w:lang w:val="en-US" w:eastAsia="en-GB"/>
        </w:rPr>
        <w:t>to be</w:t>
      </w:r>
      <w:r w:rsidR="00ED12DD">
        <w:rPr>
          <w:bCs/>
          <w:noProof/>
          <w:lang w:val="en-US" w:eastAsia="en-GB"/>
        </w:rPr>
        <w:t xml:space="preserve"> kept constant. In addition, the parameter </w:t>
      </w:r>
      <w:r>
        <w:rPr>
          <w:bCs/>
          <w:noProof/>
          <w:lang w:val="en-US" w:eastAsia="en-GB"/>
        </w:rPr>
        <w:t>is</w:t>
      </w:r>
      <w:r w:rsidR="00ED12DD">
        <w:rPr>
          <w:bCs/>
          <w:noProof/>
          <w:lang w:val="en-US" w:eastAsia="en-GB"/>
        </w:rPr>
        <w:t xml:space="preserve"> UE-specific to allow different trade-offs between pilot-to-data power ratios for different UEs.</w:t>
      </w:r>
      <w:r>
        <w:rPr>
          <w:bCs/>
          <w:noProof/>
          <w:lang w:val="en-US" w:eastAsia="en-GB"/>
        </w:rPr>
        <w:t xml:space="preserve"> We therefore support to confirm the above working assumption</w:t>
      </w:r>
    </w:p>
    <w:p w14:paraId="3C11D21D" w14:textId="389174D0" w:rsidR="00ED12DD" w:rsidRPr="00426BFA" w:rsidRDefault="00ED12DD" w:rsidP="00ED12DD">
      <w:pPr>
        <w:jc w:val="both"/>
        <w:rPr>
          <w:b/>
          <w:bCs/>
          <w:lang w:val="en-US"/>
        </w:rPr>
      </w:pPr>
      <w:r>
        <w:rPr>
          <w:b/>
          <w:bCs/>
          <w:lang w:val="en-US"/>
        </w:rPr>
        <w:t xml:space="preserve">Proposal </w:t>
      </w:r>
      <w:r w:rsidR="00E20B2E">
        <w:rPr>
          <w:b/>
          <w:bCs/>
          <w:lang w:val="en-US"/>
        </w:rPr>
        <w:t>6</w:t>
      </w:r>
      <w:r>
        <w:rPr>
          <w:b/>
          <w:bCs/>
          <w:lang w:val="en-US"/>
        </w:rPr>
        <w:t>:</w:t>
      </w:r>
      <w:r w:rsidRPr="00426BFA">
        <w:rPr>
          <w:b/>
          <w:bCs/>
          <w:lang w:val="en-US"/>
        </w:rPr>
        <w:t xml:space="preserve"> </w:t>
      </w:r>
      <w:r w:rsidR="00AE7600">
        <w:rPr>
          <w:b/>
          <w:bCs/>
          <w:lang w:val="en-US"/>
        </w:rPr>
        <w:t>Confirm the working assumption on DL power allocation for stand-alone and guard-band deployments from RAN1#105-e</w:t>
      </w:r>
      <w:r>
        <w:rPr>
          <w:b/>
          <w:bCs/>
          <w:lang w:val="en-US"/>
        </w:rPr>
        <w:t>.</w:t>
      </w:r>
      <w:r w:rsidRPr="00426BFA">
        <w:rPr>
          <w:b/>
          <w:bCs/>
          <w:lang w:val="en-US"/>
        </w:rPr>
        <w:t xml:space="preserve"> </w:t>
      </w:r>
    </w:p>
    <w:p w14:paraId="017E66DC" w14:textId="18D1CAE7" w:rsidR="00B77D2C" w:rsidRPr="00B77D2C" w:rsidRDefault="00B77D2C" w:rsidP="00B77D2C">
      <w:pPr>
        <w:spacing w:before="120"/>
        <w:jc w:val="both"/>
        <w:rPr>
          <w:bCs/>
          <w:noProof/>
          <w:lang w:val="en-US" w:eastAsia="en-GB"/>
        </w:rPr>
      </w:pPr>
      <w:r>
        <w:rPr>
          <w:bCs/>
          <w:noProof/>
          <w:lang w:val="en-US" w:eastAsia="en-GB"/>
        </w:rPr>
        <w:t xml:space="preserve">For in-band deployment, it was agreed that </w:t>
      </w:r>
      <w:r w:rsidRPr="00CE3541">
        <w:rPr>
          <w:rFonts w:cs="Times"/>
          <w:lang w:eastAsia="zh-CN"/>
        </w:rPr>
        <w:t>a</w:t>
      </w:r>
      <w:r w:rsidR="00BB6B54">
        <w:rPr>
          <w:rFonts w:cs="Times"/>
          <w:lang w:eastAsia="zh-CN"/>
        </w:rPr>
        <w:t>nother</w:t>
      </w:r>
      <w:r w:rsidRPr="00CE3541">
        <w:rPr>
          <w:rFonts w:cs="Times"/>
          <w:lang w:eastAsia="zh-CN"/>
        </w:rPr>
        <w:t xml:space="preserve"> power ratio is signalled in addition to the signalling for stand</w:t>
      </w:r>
      <w:r w:rsidR="00BB6B54">
        <w:rPr>
          <w:rFonts w:cs="Times"/>
          <w:lang w:eastAsia="zh-CN"/>
        </w:rPr>
        <w:t>-</w:t>
      </w:r>
      <w:r w:rsidRPr="00CE3541">
        <w:rPr>
          <w:rFonts w:cs="Times"/>
          <w:lang w:eastAsia="zh-CN"/>
        </w:rPr>
        <w:t>alone and guard-band deployments</w:t>
      </w:r>
      <w:r w:rsidR="00BB6B54">
        <w:rPr>
          <w:rFonts w:cs="Times"/>
          <w:lang w:eastAsia="zh-CN"/>
        </w:rPr>
        <w:t xml:space="preserve">. This power ratio </w:t>
      </w:r>
      <w:r w:rsidR="008C7957">
        <w:rPr>
          <w:rFonts w:cs="Times"/>
          <w:lang w:eastAsia="zh-CN"/>
        </w:rPr>
        <w:t xml:space="preserve">would apply to </w:t>
      </w:r>
      <w:r w:rsidRPr="00CE3541">
        <w:rPr>
          <w:rFonts w:cs="Times"/>
          <w:lang w:eastAsia="zh-CN"/>
        </w:rPr>
        <w:t xml:space="preserve">“symbols with NRS” and “symbols without NRS nor CRS”. </w:t>
      </w:r>
      <w:r w:rsidR="008C7957">
        <w:rPr>
          <w:rFonts w:cs="Times"/>
          <w:lang w:eastAsia="zh-CN"/>
        </w:rPr>
        <w:t>Two alternative</w:t>
      </w:r>
      <w:r w:rsidR="00FD3E7A">
        <w:rPr>
          <w:rFonts w:cs="Times"/>
          <w:lang w:eastAsia="zh-CN"/>
        </w:rPr>
        <w:t>s</w:t>
      </w:r>
      <w:r w:rsidR="008C7957">
        <w:rPr>
          <w:rFonts w:cs="Times"/>
          <w:lang w:eastAsia="zh-CN"/>
        </w:rPr>
        <w:t xml:space="preserve"> were listed</w:t>
      </w:r>
      <w:r w:rsidRPr="00CE3541">
        <w:rPr>
          <w:rFonts w:cs="Times"/>
          <w:lang w:eastAsia="zh-CN"/>
        </w:rPr>
        <w:t xml:space="preserve">: </w:t>
      </w:r>
    </w:p>
    <w:p w14:paraId="693CC89B" w14:textId="77777777" w:rsidR="00B77D2C" w:rsidRPr="00CE3541" w:rsidRDefault="00B77D2C" w:rsidP="0047431B">
      <w:pPr>
        <w:numPr>
          <w:ilvl w:val="0"/>
          <w:numId w:val="36"/>
        </w:numPr>
        <w:overflowPunct/>
        <w:autoSpaceDE/>
        <w:autoSpaceDN/>
        <w:adjustRightInd/>
        <w:spacing w:after="0"/>
        <w:textAlignment w:val="auto"/>
        <w:rPr>
          <w:rFonts w:cs="Times"/>
          <w:lang w:eastAsia="zh-CN"/>
        </w:rPr>
      </w:pPr>
      <w:r w:rsidRPr="00CE3541">
        <w:rPr>
          <w:rFonts w:cs="Times"/>
          <w:lang w:eastAsia="zh-CN"/>
        </w:rPr>
        <w:t>Alt 1:</w:t>
      </w:r>
    </w:p>
    <w:p w14:paraId="5BE8D579" w14:textId="77777777" w:rsidR="00B77D2C" w:rsidRPr="00CE3541" w:rsidRDefault="00B77D2C" w:rsidP="0047431B">
      <w:pPr>
        <w:numPr>
          <w:ilvl w:val="1"/>
          <w:numId w:val="36"/>
        </w:numPr>
        <w:overflowPunct/>
        <w:autoSpaceDE/>
        <w:autoSpaceDN/>
        <w:adjustRightInd/>
        <w:spacing w:after="0"/>
        <w:textAlignment w:val="auto"/>
        <w:rPr>
          <w:rFonts w:cs="Times"/>
          <w:lang w:eastAsia="zh-CN"/>
        </w:rPr>
      </w:pPr>
      <w:r w:rsidRPr="00CE3541">
        <w:rPr>
          <w:rFonts w:cs="Times"/>
          <w:lang w:eastAsia="zh-CN"/>
        </w:rPr>
        <w:t>The existing parameter nrs-CRS-PowerOffset is reused for same PCI case, and is signaled</w:t>
      </w:r>
      <w:r w:rsidRPr="00CE3541">
        <w:rPr>
          <w:lang w:eastAsia="zh-CN"/>
        </w:rPr>
        <w:t xml:space="preserve"> for different PCI case.</w:t>
      </w:r>
    </w:p>
    <w:p w14:paraId="0E526F3B" w14:textId="77777777" w:rsidR="00B77D2C" w:rsidRPr="00CE3541" w:rsidRDefault="00B77D2C" w:rsidP="0047431B">
      <w:pPr>
        <w:numPr>
          <w:ilvl w:val="1"/>
          <w:numId w:val="36"/>
        </w:numPr>
        <w:overflowPunct/>
        <w:autoSpaceDE/>
        <w:autoSpaceDN/>
        <w:adjustRightInd/>
        <w:spacing w:after="0"/>
        <w:textAlignment w:val="auto"/>
        <w:rPr>
          <w:lang w:eastAsia="zh-CN"/>
        </w:rPr>
      </w:pPr>
      <w:r w:rsidRPr="00CE3541">
        <w:rPr>
          <w:lang w:eastAsia="zh-CN"/>
        </w:rPr>
        <w:t xml:space="preserve">The same transmit power of different symbols is assumed as to derive from </w:t>
      </w:r>
      <w:r w:rsidRPr="00CE3541">
        <w:rPr>
          <w:i/>
          <w:iCs/>
          <w:lang w:eastAsia="zh-CN"/>
        </w:rPr>
        <w:t>nrs-CRS-PowerOffset</w:t>
      </w:r>
      <w:r w:rsidRPr="00CE3541">
        <w:rPr>
          <w:lang w:eastAsia="zh-CN"/>
        </w:rPr>
        <w:t xml:space="preserve"> the NPDSCH EPRE in symbols with CRS.</w:t>
      </w:r>
    </w:p>
    <w:p w14:paraId="0B81EFF8" w14:textId="77777777" w:rsidR="00B77D2C" w:rsidRPr="00CE3541" w:rsidRDefault="00B77D2C" w:rsidP="0047431B">
      <w:pPr>
        <w:numPr>
          <w:ilvl w:val="0"/>
          <w:numId w:val="36"/>
        </w:numPr>
        <w:overflowPunct/>
        <w:autoSpaceDE/>
        <w:autoSpaceDN/>
        <w:adjustRightInd/>
        <w:spacing w:after="0"/>
        <w:textAlignment w:val="auto"/>
        <w:rPr>
          <w:rFonts w:cs="Times"/>
          <w:lang w:eastAsia="zh-CN"/>
        </w:rPr>
      </w:pPr>
      <w:r w:rsidRPr="00CE3541">
        <w:rPr>
          <w:rFonts w:cs="Times"/>
          <w:lang w:eastAsia="zh-CN"/>
        </w:rPr>
        <w:t xml:space="preserve">Alt 2: </w:t>
      </w:r>
    </w:p>
    <w:p w14:paraId="12DFC627" w14:textId="12925543" w:rsidR="00B77D2C" w:rsidRPr="00CE3541" w:rsidRDefault="00B77D2C" w:rsidP="0047431B">
      <w:pPr>
        <w:numPr>
          <w:ilvl w:val="1"/>
          <w:numId w:val="36"/>
        </w:numPr>
        <w:overflowPunct/>
        <w:autoSpaceDE/>
        <w:autoSpaceDN/>
        <w:adjustRightInd/>
        <w:spacing w:after="0"/>
        <w:textAlignment w:val="auto"/>
        <w:rPr>
          <w:lang w:eastAsia="zh-CN"/>
        </w:rPr>
      </w:pPr>
      <w:r w:rsidRPr="00CE3541">
        <w:rPr>
          <w:lang w:eastAsia="zh-CN"/>
        </w:rPr>
        <w:t>the power ratio between NPDSCH EPRE and NRS EPRE in symbols with CRS is signa</w:t>
      </w:r>
      <w:r w:rsidR="00FD3E7A">
        <w:rPr>
          <w:lang w:eastAsia="zh-CN"/>
        </w:rPr>
        <w:t>l</w:t>
      </w:r>
      <w:r w:rsidRPr="00CE3541">
        <w:rPr>
          <w:lang w:eastAsia="zh-CN"/>
        </w:rPr>
        <w:t>led</w:t>
      </w:r>
    </w:p>
    <w:p w14:paraId="2DC17D77" w14:textId="77777777" w:rsidR="00B77D2C" w:rsidRPr="00CE3541" w:rsidRDefault="00B77D2C" w:rsidP="00B77D2C">
      <w:pPr>
        <w:numPr>
          <w:ilvl w:val="1"/>
          <w:numId w:val="36"/>
        </w:numPr>
        <w:overflowPunct/>
        <w:autoSpaceDE/>
        <w:autoSpaceDN/>
        <w:adjustRightInd/>
        <w:spacing w:after="0"/>
        <w:textAlignment w:val="auto"/>
        <w:rPr>
          <w:rFonts w:cs="Times"/>
          <w:lang w:eastAsia="zh-CN"/>
        </w:rPr>
      </w:pPr>
      <w:r w:rsidRPr="00CE3541">
        <w:rPr>
          <w:rFonts w:cs="Times"/>
          <w:lang w:eastAsia="zh-CN"/>
        </w:rPr>
        <w:t>FFS: NPDSCH EPRE to NRS EPRE in symbols with NRS</w:t>
      </w:r>
    </w:p>
    <w:p w14:paraId="59FD56CA" w14:textId="68B33EB0" w:rsidR="00FD3E7A" w:rsidRDefault="00FD3E7A" w:rsidP="00B77D2C">
      <w:pPr>
        <w:spacing w:after="0"/>
        <w:rPr>
          <w:lang w:eastAsia="zh-CN"/>
        </w:rPr>
      </w:pPr>
    </w:p>
    <w:p w14:paraId="3F78D009" w14:textId="7F70AB34" w:rsidR="00FD3E7A" w:rsidRDefault="007024ED" w:rsidP="00B77D2C">
      <w:pPr>
        <w:spacing w:after="0"/>
        <w:rPr>
          <w:lang w:eastAsia="zh-CN"/>
        </w:rPr>
      </w:pPr>
      <w:r>
        <w:rPr>
          <w:lang w:eastAsia="zh-CN"/>
        </w:rPr>
        <w:t xml:space="preserve">In our view, </w:t>
      </w:r>
      <w:r w:rsidR="0029706E">
        <w:rPr>
          <w:lang w:eastAsia="zh-CN"/>
        </w:rPr>
        <w:t xml:space="preserve">we prefer to keep </w:t>
      </w:r>
      <w:r w:rsidR="00733683">
        <w:rPr>
          <w:lang w:eastAsia="zh-CN"/>
        </w:rPr>
        <w:t xml:space="preserve">the same total transmit power across OFDM symbols. Therefore, </w:t>
      </w:r>
      <w:r w:rsidR="00326745">
        <w:rPr>
          <w:lang w:eastAsia="zh-CN"/>
        </w:rPr>
        <w:t>we</w:t>
      </w:r>
      <w:r w:rsidR="00673430">
        <w:rPr>
          <w:lang w:eastAsia="zh-CN"/>
        </w:rPr>
        <w:t xml:space="preserve"> prefer Alt. 1.</w:t>
      </w:r>
    </w:p>
    <w:p w14:paraId="2064DB43" w14:textId="77777777" w:rsidR="00673430" w:rsidRDefault="00673430" w:rsidP="00B77D2C">
      <w:pPr>
        <w:spacing w:after="0"/>
        <w:rPr>
          <w:lang w:eastAsia="zh-CN"/>
        </w:rPr>
      </w:pPr>
    </w:p>
    <w:p w14:paraId="0BEC5AF0" w14:textId="0E288D01" w:rsidR="00FD3E7A" w:rsidRDefault="00FD3E7A" w:rsidP="00FD3E7A">
      <w:pPr>
        <w:jc w:val="both"/>
        <w:rPr>
          <w:b/>
          <w:bCs/>
          <w:lang w:val="en-US"/>
        </w:rPr>
      </w:pPr>
      <w:r>
        <w:rPr>
          <w:b/>
          <w:bCs/>
          <w:lang w:val="en-US"/>
        </w:rPr>
        <w:t xml:space="preserve">Proposal </w:t>
      </w:r>
      <w:r w:rsidR="00E20B2E">
        <w:rPr>
          <w:b/>
          <w:bCs/>
          <w:lang w:val="en-US"/>
        </w:rPr>
        <w:t>7</w:t>
      </w:r>
      <w:r>
        <w:rPr>
          <w:b/>
          <w:bCs/>
          <w:lang w:val="en-US"/>
        </w:rPr>
        <w:t>:</w:t>
      </w:r>
      <w:r w:rsidRPr="00426BFA">
        <w:rPr>
          <w:b/>
          <w:bCs/>
          <w:lang w:val="en-US"/>
        </w:rPr>
        <w:t xml:space="preserve"> </w:t>
      </w:r>
      <w:r w:rsidR="00673430">
        <w:rPr>
          <w:b/>
          <w:bCs/>
          <w:lang w:val="en-US"/>
        </w:rPr>
        <w:t xml:space="preserve">For in-band deployment, </w:t>
      </w:r>
      <w:r w:rsidR="00D32D3A">
        <w:rPr>
          <w:b/>
          <w:bCs/>
          <w:lang w:val="en-US"/>
        </w:rPr>
        <w:t>select Alt 1</w:t>
      </w:r>
      <w:r w:rsidR="00E4424B">
        <w:rPr>
          <w:b/>
          <w:bCs/>
          <w:lang w:val="en-US"/>
        </w:rPr>
        <w:t xml:space="preserve"> - t</w:t>
      </w:r>
      <w:r w:rsidR="00E4424B" w:rsidRPr="00E4424B">
        <w:rPr>
          <w:b/>
          <w:bCs/>
          <w:lang w:val="en-US"/>
        </w:rPr>
        <w:t>he existing parameter nrs-CRS-PowerOffset is reused for same PCI case, and is signaled for different PCI case</w:t>
      </w:r>
      <w:r>
        <w:rPr>
          <w:b/>
          <w:bCs/>
          <w:lang w:val="en-US"/>
        </w:rPr>
        <w:t>.</w:t>
      </w:r>
      <w:r w:rsidRPr="00426BFA">
        <w:rPr>
          <w:b/>
          <w:bCs/>
          <w:lang w:val="en-US"/>
        </w:rPr>
        <w:t xml:space="preserve"> </w:t>
      </w:r>
    </w:p>
    <w:p w14:paraId="56019F02" w14:textId="1FB2986A" w:rsidR="00E4424B" w:rsidRPr="00DE5B89" w:rsidRDefault="00E4424B" w:rsidP="00E4424B">
      <w:pPr>
        <w:pStyle w:val="Heading1"/>
        <w:tabs>
          <w:tab w:val="clear" w:pos="1134"/>
          <w:tab w:val="num" w:pos="709"/>
        </w:tabs>
        <w:ind w:left="709" w:hanging="709"/>
        <w:rPr>
          <w:lang w:val="en-US"/>
        </w:rPr>
      </w:pPr>
      <w:r>
        <w:rPr>
          <w:lang w:val="en-US"/>
        </w:rPr>
        <w:t>Uplink Power Control</w:t>
      </w:r>
    </w:p>
    <w:p w14:paraId="7C58231D" w14:textId="4AB2443B" w:rsidR="00E5137A" w:rsidRDefault="00E4424B" w:rsidP="00866411">
      <w:pPr>
        <w:jc w:val="both"/>
        <w:rPr>
          <w:iCs/>
          <w:lang w:eastAsia="zh-CN"/>
        </w:rPr>
      </w:pPr>
      <w:r>
        <w:rPr>
          <w:lang w:val="en-US"/>
        </w:rPr>
        <w:t>In RAN1#</w:t>
      </w:r>
      <w:r w:rsidR="00C234F8">
        <w:rPr>
          <w:lang w:val="en-US"/>
        </w:rPr>
        <w:t xml:space="preserve">105-e, it was agreed to introduce a new term in the uplink power control </w:t>
      </w:r>
      <w:r w:rsidR="00B62E55">
        <w:rPr>
          <w:lang w:val="en-US"/>
        </w:rPr>
        <w:t>of NPUSCH when 16-QAM is used</w:t>
      </w:r>
      <w:r w:rsidR="00866411">
        <w:rPr>
          <w:lang w:val="en-US"/>
        </w:rPr>
        <w:t xml:space="preserve"> (similar to </w:t>
      </w:r>
      <m:oMath>
        <m:sSub>
          <m:sSubPr>
            <m:ctrlPr>
              <w:rPr>
                <w:rFonts w:ascii="Cambria Math" w:hAnsi="Cambria Math"/>
                <w:i/>
                <w:iCs/>
                <w:lang w:val="en-US"/>
              </w:rPr>
            </m:ctrlPr>
          </m:sSubPr>
          <m:e>
            <m:r>
              <w:rPr>
                <w:rFonts w:ascii="Cambria Math" w:hAnsi="Cambria Math"/>
                <w:lang w:val="en-US"/>
              </w:rPr>
              <m:t>∆</m:t>
            </m:r>
          </m:e>
          <m:sub>
            <m:r>
              <w:rPr>
                <w:rFonts w:ascii="Cambria Math" w:hAnsi="Cambria Math"/>
                <w:lang w:val="en-US"/>
              </w:rPr>
              <m:t>TF</m:t>
            </m:r>
          </m:sub>
        </m:sSub>
      </m:oMath>
      <w:r w:rsidR="00866411">
        <w:rPr>
          <w:iCs/>
          <w:lang w:val="en-US"/>
        </w:rPr>
        <w:t xml:space="preserve"> in LTE)</w:t>
      </w:r>
      <w:r>
        <w:rPr>
          <w:lang w:val="en-US"/>
        </w:rPr>
        <w:t>.</w:t>
      </w:r>
      <w:r w:rsidR="00B62E55">
        <w:rPr>
          <w:lang w:val="en-US"/>
        </w:rPr>
        <w:t xml:space="preserve"> This term could be used to increase</w:t>
      </w:r>
      <w:r w:rsidR="00625AAD">
        <w:rPr>
          <w:lang w:val="en-US"/>
        </w:rPr>
        <w:t xml:space="preserve"> the power when the SE is increased from using 16-QAM. In LTE, this</w:t>
      </w:r>
      <w:r w:rsidR="00E5137A">
        <w:rPr>
          <w:lang w:val="en-US"/>
        </w:rPr>
        <w:t xml:space="preserve"> term is given by</w:t>
      </w:r>
      <w:r w:rsidR="00622FAA">
        <w:rPr>
          <w:lang w:val="en-US"/>
        </w:rPr>
        <w:t xml:space="preserve"> </w:t>
      </w:r>
      <m:oMath>
        <m:sSub>
          <m:sSubPr>
            <m:ctrlPr>
              <w:rPr>
                <w:rFonts w:ascii="Cambria Math" w:hAnsi="Cambria Math"/>
                <w:i/>
                <w:iCs/>
                <w:lang w:val="en-US"/>
              </w:rPr>
            </m:ctrlPr>
          </m:sSubPr>
          <m:e>
            <m:r>
              <w:rPr>
                <w:rFonts w:ascii="Cambria Math" w:hAnsi="Cambria Math"/>
                <w:lang w:val="en-US"/>
              </w:rPr>
              <m:t>∆</m:t>
            </m:r>
          </m:e>
          <m:sub>
            <m:r>
              <w:rPr>
                <w:rFonts w:ascii="Cambria Math" w:hAnsi="Cambria Math"/>
                <w:lang w:val="en-US"/>
              </w:rPr>
              <m:t>TF,c</m:t>
            </m:r>
          </m:sub>
        </m:sSub>
        <m:r>
          <w:rPr>
            <w:rFonts w:ascii="Cambria Math" w:hAnsi="Cambria Math"/>
            <w:lang w:val="en-US"/>
          </w:rPr>
          <m:t>(i)=10</m:t>
        </m:r>
        <m:sSub>
          <m:sSubPr>
            <m:ctrlPr>
              <w:rPr>
                <w:rFonts w:ascii="Cambria Math" w:hAnsi="Cambria Math"/>
                <w:i/>
                <w:iCs/>
                <w:lang w:val="en-US"/>
              </w:rPr>
            </m:ctrlPr>
          </m:sSubPr>
          <m:e>
            <m:r>
              <w:rPr>
                <w:rFonts w:ascii="Cambria Math" w:hAnsi="Cambria Math"/>
                <w:lang w:val="en-US"/>
              </w:rPr>
              <m:t>log</m:t>
            </m:r>
          </m:e>
          <m:sub>
            <m:r>
              <w:rPr>
                <w:rFonts w:ascii="Cambria Math" w:hAnsi="Cambria Math"/>
                <w:lang w:val="en-US"/>
              </w:rPr>
              <m:t>10</m:t>
            </m:r>
          </m:sub>
        </m:sSub>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BPRE×</m:t>
            </m:r>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s</m:t>
                </m:r>
              </m:sub>
            </m:sSub>
          </m:sup>
        </m:sSup>
        <m:r>
          <w:rPr>
            <w:rFonts w:ascii="Cambria Math" w:hAnsi="Cambria Math"/>
            <w:lang w:val="en-US"/>
          </w:rPr>
          <m:t>-1)×</m:t>
        </m:r>
        <m:sSubSup>
          <m:sSubSupPr>
            <m:ctrlPr>
              <w:rPr>
                <w:rFonts w:ascii="Cambria Math" w:hAnsi="Cambria Math"/>
                <w:i/>
                <w:iCs/>
                <w:lang w:val="en-US"/>
              </w:rPr>
            </m:ctrlPr>
          </m:sSubSupPr>
          <m:e>
            <m:r>
              <w:rPr>
                <w:rFonts w:ascii="Cambria Math" w:hAnsi="Cambria Math"/>
                <w:lang w:val="en-US"/>
              </w:rPr>
              <m:t>β</m:t>
            </m:r>
          </m:e>
          <m:sub>
            <m:r>
              <m:rPr>
                <m:nor/>
              </m:rPr>
              <w:rPr>
                <w:rFonts w:ascii="Cambria Math" w:hAnsi="Cambria Math"/>
                <w:iCs/>
                <w:lang w:val="en-US"/>
              </w:rPr>
              <m:t>offset</m:t>
            </m:r>
          </m:sub>
          <m:sup>
            <m:r>
              <w:rPr>
                <w:rFonts w:ascii="Cambria Math" w:hAnsi="Cambria Math"/>
                <w:lang w:val="en-US"/>
              </w:rPr>
              <m:t>PUSCH</m:t>
            </m:r>
          </m:sup>
        </m:sSubSup>
      </m:oMath>
      <w:r w:rsidR="00622FAA" w:rsidRPr="0023299F">
        <w:t xml:space="preserve">for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=1.25</m:t>
        </m:r>
      </m:oMath>
      <w:r w:rsidR="00B011B2">
        <w:t xml:space="preserve"> </w:t>
      </w:r>
      <w:r w:rsidR="00622FAA" w:rsidRPr="0023299F">
        <w:t xml:space="preserve">and 0 for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=0</m:t>
        </m:r>
      </m:oMath>
      <w:r w:rsidR="00622FAA" w:rsidRPr="0023299F">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00076279">
        <w:t xml:space="preserve"> </w:t>
      </w:r>
      <w:r w:rsidR="00622FAA" w:rsidRPr="0023299F">
        <w:t xml:space="preserve">is </w:t>
      </w:r>
      <w:r w:rsidR="00622FAA" w:rsidRPr="0023299F">
        <w:lastRenderedPageBreak/>
        <w:t xml:space="preserve">given by the parameter </w:t>
      </w:r>
      <w:r w:rsidR="00622FAA" w:rsidRPr="0023299F">
        <w:rPr>
          <w:i/>
          <w:lang w:eastAsia="zh-CN"/>
        </w:rPr>
        <w:t>deltaMCS-Enabled</w:t>
      </w:r>
      <w:r w:rsidR="00804544">
        <w:rPr>
          <w:iCs/>
          <w:lang w:eastAsia="zh-CN"/>
        </w:rPr>
        <w:t xml:space="preserve">. </w:t>
      </w:r>
      <w:r w:rsidR="00FD01FF">
        <w:rPr>
          <w:iCs/>
          <w:lang w:eastAsia="zh-CN"/>
        </w:rPr>
        <w:t>In LTE, t</w:t>
      </w:r>
      <w:r w:rsidR="00804544">
        <w:rPr>
          <w:iCs/>
          <w:lang w:eastAsia="zh-CN"/>
        </w:rPr>
        <w:t xml:space="preserve">he </w:t>
      </w:r>
      <w:r w:rsidR="00FD01FF">
        <w:rPr>
          <w:iCs/>
          <w:lang w:eastAsia="zh-CN"/>
        </w:rPr>
        <w:t>value</w:t>
      </w:r>
      <w:r w:rsidR="00804544">
        <w:rPr>
          <w:iCs/>
          <w:lang w:eastAsia="zh-CN"/>
        </w:rPr>
        <w:t xml:space="preserve"> is dependent on</w:t>
      </w:r>
      <w:r w:rsidR="00FE1D80">
        <w:rPr>
          <w:iCs/>
          <w:lang w:eastAsia="zh-CN"/>
        </w:rPr>
        <w:t xml:space="preserve"> many </w:t>
      </w:r>
      <w:r w:rsidR="00FD01FF">
        <w:rPr>
          <w:iCs/>
          <w:lang w:eastAsia="zh-CN"/>
        </w:rPr>
        <w:t>parameters such as whe</w:t>
      </w:r>
      <w:r w:rsidR="00B101AD">
        <w:rPr>
          <w:iCs/>
          <w:lang w:eastAsia="zh-CN"/>
        </w:rPr>
        <w:t>ther</w:t>
      </w:r>
      <w:r w:rsidR="00FD01FF">
        <w:rPr>
          <w:iCs/>
          <w:lang w:eastAsia="zh-CN"/>
        </w:rPr>
        <w:t xml:space="preserve"> control information is multiplexed with data, number of codeblock, </w:t>
      </w:r>
      <w:r w:rsidR="002E7D21">
        <w:rPr>
          <w:iCs/>
          <w:lang w:eastAsia="zh-CN"/>
        </w:rPr>
        <w:t xml:space="preserve">size of codeblock, number of resource elements, number of CQI/PMI bits, etc. These </w:t>
      </w:r>
      <w:r w:rsidR="00CD12D4">
        <w:rPr>
          <w:iCs/>
          <w:lang w:eastAsia="zh-CN"/>
        </w:rPr>
        <w:t xml:space="preserve">dependencies </w:t>
      </w:r>
      <w:r w:rsidR="002E7D21">
        <w:rPr>
          <w:iCs/>
          <w:lang w:eastAsia="zh-CN"/>
        </w:rPr>
        <w:t xml:space="preserve">are not necessary for NB-IoT. The basic idea is to adjust the </w:t>
      </w:r>
      <w:r w:rsidR="00D1131F">
        <w:rPr>
          <w:iCs/>
          <w:lang w:eastAsia="zh-CN"/>
        </w:rPr>
        <w:t>transmit power based on the spectral efficiency, and a simple formula can be given by –</w:t>
      </w:r>
    </w:p>
    <w:p w14:paraId="270BBC66" w14:textId="7BFF5A4D" w:rsidR="00D1131F" w:rsidRPr="00804544" w:rsidRDefault="00B41EFB" w:rsidP="00E4424B">
      <w:pPr>
        <w:jc w:val="both"/>
        <w:rPr>
          <w:iCs/>
          <w:lang w:val="en-US"/>
        </w:rPr>
      </w:pPr>
      <m:oMathPara>
        <m:oMath>
          <m:sSub>
            <m:sSubPr>
              <m:ctrlPr>
                <w:rPr>
                  <w:rFonts w:ascii="Cambria Math" w:hAnsi="Cambria Math"/>
                  <w:i/>
                  <w:iCs/>
                  <w:lang w:val="en-US"/>
                </w:rPr>
              </m:ctrlPr>
            </m:sSubPr>
            <m:e>
              <m:r>
                <w:rPr>
                  <w:rFonts w:ascii="Cambria Math" w:hAnsi="Cambria Math"/>
                  <w:lang w:val="en-US"/>
                </w:rPr>
                <m:t>∆</m:t>
              </m:r>
            </m:e>
            <m:sub>
              <m:r>
                <w:rPr>
                  <w:rFonts w:ascii="Cambria Math" w:hAnsi="Cambria Math"/>
                  <w:lang w:val="en-US"/>
                </w:rPr>
                <m:t>TF</m:t>
              </m:r>
            </m:sub>
          </m:sSub>
          <m:r>
            <w:rPr>
              <w:rFonts w:ascii="Cambria Math" w:hAnsi="Cambria Math"/>
              <w:lang w:val="en-US"/>
            </w:rPr>
            <m:t>=10</m:t>
          </m:r>
          <m:sSub>
            <m:sSubPr>
              <m:ctrlPr>
                <w:rPr>
                  <w:rFonts w:ascii="Cambria Math" w:hAnsi="Cambria Math"/>
                  <w:i/>
                  <w:iCs/>
                  <w:lang w:val="en-US"/>
                </w:rPr>
              </m:ctrlPr>
            </m:sSubPr>
            <m:e>
              <m:r>
                <w:rPr>
                  <w:rFonts w:ascii="Cambria Math" w:hAnsi="Cambria Math"/>
                  <w:lang w:val="en-US"/>
                </w:rPr>
                <m:t>log</m:t>
              </m:r>
            </m:e>
            <m:sub>
              <m:r>
                <w:rPr>
                  <w:rFonts w:ascii="Cambria Math" w:hAnsi="Cambria Math"/>
                  <w:lang w:val="en-US"/>
                </w:rPr>
                <m:t>10</m:t>
              </m:r>
            </m:sub>
          </m:sSub>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BPRE×</m:t>
              </m:r>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s</m:t>
                  </m:r>
                </m:sub>
              </m:sSub>
            </m:sup>
          </m:sSup>
          <m:r>
            <w:rPr>
              <w:rFonts w:ascii="Cambria Math" w:hAnsi="Cambria Math"/>
              <w:lang w:val="en-US"/>
            </w:rPr>
            <m:t>-1)</m:t>
          </m:r>
        </m:oMath>
      </m:oMathPara>
    </w:p>
    <w:p w14:paraId="464B6369" w14:textId="0232FAB0" w:rsidR="00987896" w:rsidRDefault="005C0B5E" w:rsidP="00E4424B">
      <w:pPr>
        <w:jc w:val="both"/>
        <w:rPr>
          <w:iCs/>
          <w:lang w:val="en-US"/>
        </w:rPr>
      </w:pPr>
      <w:r>
        <w:rPr>
          <w:lang w:val="en-US"/>
        </w:rPr>
        <w:t xml:space="preserve">where </w:t>
      </w:r>
      <m:oMath>
        <m:r>
          <w:rPr>
            <w:rFonts w:ascii="Cambria Math" w:hAnsi="Cambria Math"/>
            <w:lang w:val="en-US"/>
          </w:rPr>
          <m:t>BPRE=K/</m:t>
        </m:r>
        <m:sSub>
          <m:sSubPr>
            <m:ctrlPr>
              <w:rPr>
                <w:rFonts w:ascii="Cambria Math" w:hAnsi="Cambria Math"/>
                <w:i/>
                <w:lang w:val="en-US"/>
              </w:rPr>
            </m:ctrlPr>
          </m:sSubPr>
          <m:e>
            <m:r>
              <w:rPr>
                <w:rFonts w:ascii="Cambria Math" w:hAnsi="Cambria Math"/>
                <w:lang w:val="en-US"/>
              </w:rPr>
              <m:t>N</m:t>
            </m:r>
          </m:e>
          <m:sub>
            <m:r>
              <m:rPr>
                <m:nor/>
              </m:rPr>
              <w:rPr>
                <w:rFonts w:ascii="Cambria Math" w:hAnsi="Cambria Math"/>
                <w:lang w:val="en-US"/>
              </w:rPr>
              <m:t>RE</m:t>
            </m:r>
          </m:sub>
        </m:sSub>
      </m:oMath>
      <w:r w:rsidR="0066702E">
        <w:rPr>
          <w:lang w:val="en-US"/>
        </w:rPr>
        <w:t xml:space="preserve">, </w:t>
      </w:r>
      <w:r w:rsidR="0066702E" w:rsidRPr="000A5AE0">
        <w:rPr>
          <w:i/>
          <w:iCs/>
          <w:lang w:val="en-US"/>
        </w:rPr>
        <w:t>K</w:t>
      </w:r>
      <w:r w:rsidR="0066702E">
        <w:rPr>
          <w:lang w:val="en-US"/>
        </w:rPr>
        <w:t xml:space="preserve"> is the codeblock (TBS) size and </w:t>
      </w:r>
      <w:r w:rsidR="0066702E" w:rsidRPr="000A5AE0">
        <w:rPr>
          <w:i/>
          <w:iCs/>
          <w:lang w:val="en-US"/>
        </w:rPr>
        <w:t>N</w:t>
      </w:r>
      <w:r w:rsidR="0066702E" w:rsidRPr="000A5AE0">
        <w:rPr>
          <w:vertAlign w:val="subscript"/>
          <w:lang w:val="en-US"/>
        </w:rPr>
        <w:t>RE</w:t>
      </w:r>
      <w:r w:rsidR="0066702E">
        <w:rPr>
          <w:lang w:val="en-US"/>
        </w:rPr>
        <w:t xml:space="preserve"> is the number of resource elements</w:t>
      </w:r>
      <w:r w:rsidR="00A94376">
        <w:rPr>
          <w:lang w:val="en-US"/>
        </w:rPr>
        <w:t xml:space="preserve"> used for the NPUSCH</w:t>
      </w:r>
      <w:r w:rsidR="0066702E">
        <w:rPr>
          <w:lang w:val="en-US"/>
        </w:rPr>
        <w:t>.</w:t>
      </w:r>
      <w:r w:rsidR="00E21B70">
        <w:rPr>
          <w:lang w:val="en-US"/>
        </w:rPr>
        <w:t xml:space="preserve"> For NB-IoT, </w:t>
      </w:r>
      <w:r w:rsidR="00612272">
        <w:rPr>
          <w:lang w:val="en-US"/>
        </w:rPr>
        <w:t xml:space="preserve">however, </w:t>
      </w:r>
      <w:r w:rsidR="00E21B70">
        <w:rPr>
          <w:lang w:val="en-US"/>
        </w:rPr>
        <w:t>something simpler can be introduced</w:t>
      </w:r>
      <w:r w:rsidR="00612272">
        <w:rPr>
          <w:lang w:val="en-US"/>
        </w:rPr>
        <w:t xml:space="preserve"> as there is no need to calculate </w:t>
      </w:r>
      <m:oMath>
        <m:sSub>
          <m:sSubPr>
            <m:ctrlPr>
              <w:rPr>
                <w:rFonts w:ascii="Cambria Math" w:hAnsi="Cambria Math"/>
                <w:i/>
                <w:iCs/>
                <w:lang w:val="en-US"/>
              </w:rPr>
            </m:ctrlPr>
          </m:sSubPr>
          <m:e>
            <m:r>
              <w:rPr>
                <w:rFonts w:ascii="Cambria Math" w:hAnsi="Cambria Math"/>
                <w:lang w:val="en-US"/>
              </w:rPr>
              <m:t>∆</m:t>
            </m:r>
          </m:e>
          <m:sub>
            <m:r>
              <w:rPr>
                <w:rFonts w:ascii="Cambria Math" w:hAnsi="Cambria Math"/>
                <w:lang w:val="en-US"/>
              </w:rPr>
              <m:t>TF</m:t>
            </m:r>
          </m:sub>
        </m:sSub>
      </m:oMath>
      <w:r w:rsidR="00612272">
        <w:rPr>
          <w:iCs/>
          <w:lang w:val="en-US"/>
        </w:rPr>
        <w:t xml:space="preserve"> for </w:t>
      </w:r>
      <w:r w:rsidR="006A2AEF">
        <w:rPr>
          <w:iCs/>
          <w:lang w:val="en-US"/>
        </w:rPr>
        <w:t>different allocations</w:t>
      </w:r>
      <w:r w:rsidR="00E21B70">
        <w:rPr>
          <w:lang w:val="en-US"/>
        </w:rPr>
        <w:t xml:space="preserve">. For example, </w:t>
      </w:r>
      <m:oMath>
        <m:sSub>
          <m:sSubPr>
            <m:ctrlPr>
              <w:rPr>
                <w:rFonts w:ascii="Cambria Math" w:hAnsi="Cambria Math"/>
                <w:i/>
                <w:iCs/>
                <w:lang w:val="en-US"/>
              </w:rPr>
            </m:ctrlPr>
          </m:sSubPr>
          <m:e>
            <m:r>
              <w:rPr>
                <w:rFonts w:ascii="Cambria Math" w:hAnsi="Cambria Math"/>
                <w:lang w:val="en-US"/>
              </w:rPr>
              <m:t>∆</m:t>
            </m:r>
          </m:e>
          <m:sub>
            <m:r>
              <w:rPr>
                <w:rFonts w:ascii="Cambria Math" w:hAnsi="Cambria Math"/>
                <w:lang w:val="en-US"/>
              </w:rPr>
              <m:t>TF</m:t>
            </m:r>
          </m:sub>
        </m:sSub>
      </m:oMath>
      <w:r w:rsidR="00E21B70">
        <w:rPr>
          <w:iCs/>
          <w:lang w:val="en-US"/>
        </w:rPr>
        <w:t xml:space="preserve"> can be defined via a table corresponding to the different MCS value</w:t>
      </w:r>
      <w:r w:rsidR="004B4590">
        <w:rPr>
          <w:iCs/>
          <w:lang w:val="en-US"/>
        </w:rPr>
        <w:t xml:space="preserve"> as shown below –</w:t>
      </w:r>
    </w:p>
    <w:tbl>
      <w:tblPr>
        <w:tblStyle w:val="TableGrid"/>
        <w:tblW w:w="0" w:type="auto"/>
        <w:jc w:val="center"/>
        <w:tblLook w:val="04A0" w:firstRow="1" w:lastRow="0" w:firstColumn="1" w:lastColumn="0" w:noHBand="0" w:noVBand="1"/>
      </w:tblPr>
      <w:tblGrid>
        <w:gridCol w:w="1842"/>
        <w:gridCol w:w="1842"/>
      </w:tblGrid>
      <w:tr w:rsidR="00987896" w14:paraId="50034B5A" w14:textId="2FDF225F" w:rsidTr="007A1C33">
        <w:trPr>
          <w:trHeight w:val="410"/>
          <w:jc w:val="center"/>
        </w:trPr>
        <w:tc>
          <w:tcPr>
            <w:tcW w:w="1842" w:type="dxa"/>
            <w:shd w:val="clear" w:color="auto" w:fill="D9D9D9" w:themeFill="background1" w:themeFillShade="D9"/>
            <w:vAlign w:val="center"/>
          </w:tcPr>
          <w:p w14:paraId="2FB178DF" w14:textId="103E80D9" w:rsidR="00987896" w:rsidRPr="004C07A5" w:rsidRDefault="00987896" w:rsidP="00F00E40">
            <w:pPr>
              <w:pStyle w:val="ListParagraph"/>
              <w:ind w:left="0"/>
              <w:jc w:val="center"/>
              <w:rPr>
                <w:rFonts w:cs="Arial"/>
                <w:szCs w:val="22"/>
              </w:rPr>
            </w:pPr>
            <w:r>
              <w:rPr>
                <w:rFonts w:cs="Arial"/>
                <w:szCs w:val="22"/>
              </w:rPr>
              <w:t>MCS</w:t>
            </w:r>
          </w:p>
        </w:tc>
        <w:tc>
          <w:tcPr>
            <w:tcW w:w="1842" w:type="dxa"/>
            <w:shd w:val="clear" w:color="auto" w:fill="D9D9D9" w:themeFill="background1" w:themeFillShade="D9"/>
            <w:vAlign w:val="center"/>
          </w:tcPr>
          <w:p w14:paraId="1E365707" w14:textId="427FC7DF" w:rsidR="00987896" w:rsidRPr="004C07A5" w:rsidRDefault="00B41EFB" w:rsidP="007A1C33">
            <w:pPr>
              <w:pStyle w:val="ListParagraph"/>
              <w:spacing w:after="0"/>
              <w:ind w:left="0"/>
              <w:jc w:val="center"/>
              <w:rPr>
                <w:rFonts w:cs="Arial"/>
                <w:szCs w:val="22"/>
              </w:rPr>
            </w:pPr>
            <m:oMathPara>
              <m:oMath>
                <m:sSub>
                  <m:sSubPr>
                    <m:ctrlPr>
                      <w:rPr>
                        <w:rFonts w:ascii="Cambria Math" w:hAnsi="Cambria Math"/>
                        <w:i/>
                        <w:iCs/>
                        <w:lang w:val="en-US"/>
                      </w:rPr>
                    </m:ctrlPr>
                  </m:sSubPr>
                  <m:e>
                    <m:r>
                      <w:rPr>
                        <w:rFonts w:ascii="Cambria Math" w:hAnsi="Cambria Math"/>
                        <w:lang w:val="en-US"/>
                      </w:rPr>
                      <m:t>∆</m:t>
                    </m:r>
                  </m:e>
                  <m:sub>
                    <m:r>
                      <w:rPr>
                        <w:rFonts w:ascii="Cambria Math" w:hAnsi="Cambria Math"/>
                        <w:lang w:val="en-US"/>
                      </w:rPr>
                      <m:t>TF</m:t>
                    </m:r>
                  </m:sub>
                </m:sSub>
              </m:oMath>
            </m:oMathPara>
          </w:p>
        </w:tc>
      </w:tr>
      <w:tr w:rsidR="00A627DD" w14:paraId="06AEA071" w14:textId="77777777" w:rsidTr="008471BF">
        <w:trPr>
          <w:jc w:val="center"/>
        </w:trPr>
        <w:tc>
          <w:tcPr>
            <w:tcW w:w="1842" w:type="dxa"/>
            <w:vAlign w:val="center"/>
          </w:tcPr>
          <w:p w14:paraId="73F5A11D" w14:textId="64541F01" w:rsidR="00A627DD" w:rsidRDefault="00A627DD" w:rsidP="008902C3">
            <w:pPr>
              <w:pStyle w:val="ListParagraph"/>
              <w:spacing w:after="0"/>
              <w:ind w:left="0"/>
              <w:jc w:val="center"/>
              <w:rPr>
                <w:rFonts w:cs="Arial"/>
                <w:szCs w:val="22"/>
              </w:rPr>
            </w:pPr>
            <w:r>
              <w:rPr>
                <w:rFonts w:cs="Arial"/>
                <w:szCs w:val="22"/>
              </w:rPr>
              <w:t>0 – 13</w:t>
            </w:r>
          </w:p>
        </w:tc>
        <w:tc>
          <w:tcPr>
            <w:tcW w:w="1842" w:type="dxa"/>
          </w:tcPr>
          <w:p w14:paraId="3132D8A9" w14:textId="0A3644B4" w:rsidR="00A627DD" w:rsidRDefault="00A627DD" w:rsidP="008902C3">
            <w:pPr>
              <w:pStyle w:val="ListParagraph"/>
              <w:spacing w:after="0"/>
              <w:ind w:left="0"/>
              <w:jc w:val="center"/>
              <w:rPr>
                <w:rFonts w:cs="Arial"/>
                <w:szCs w:val="22"/>
              </w:rPr>
            </w:pPr>
            <w:r>
              <w:rPr>
                <w:rFonts w:cs="Arial"/>
                <w:szCs w:val="22"/>
              </w:rPr>
              <w:t>0</w:t>
            </w:r>
          </w:p>
        </w:tc>
      </w:tr>
      <w:tr w:rsidR="00987896" w14:paraId="4AF347A5" w14:textId="6C6FD8D2" w:rsidTr="008471BF">
        <w:trPr>
          <w:jc w:val="center"/>
        </w:trPr>
        <w:tc>
          <w:tcPr>
            <w:tcW w:w="1842" w:type="dxa"/>
            <w:vAlign w:val="center"/>
          </w:tcPr>
          <w:p w14:paraId="296EAA5E" w14:textId="598168EA" w:rsidR="00987896" w:rsidRPr="004C07A5" w:rsidRDefault="009418B5" w:rsidP="008902C3">
            <w:pPr>
              <w:pStyle w:val="ListParagraph"/>
              <w:spacing w:after="0"/>
              <w:ind w:left="0"/>
              <w:jc w:val="center"/>
              <w:rPr>
                <w:rFonts w:cs="Arial"/>
                <w:szCs w:val="22"/>
              </w:rPr>
            </w:pPr>
            <w:r>
              <w:rPr>
                <w:rFonts w:cs="Arial"/>
                <w:szCs w:val="22"/>
              </w:rPr>
              <w:t>14</w:t>
            </w:r>
          </w:p>
        </w:tc>
        <w:tc>
          <w:tcPr>
            <w:tcW w:w="1842" w:type="dxa"/>
          </w:tcPr>
          <w:p w14:paraId="19DDE375" w14:textId="03492958" w:rsidR="00987896" w:rsidRPr="004C07A5" w:rsidRDefault="009418B5" w:rsidP="008902C3">
            <w:pPr>
              <w:pStyle w:val="ListParagraph"/>
              <w:spacing w:after="0"/>
              <w:ind w:left="0"/>
              <w:jc w:val="center"/>
              <w:rPr>
                <w:rFonts w:cs="Arial"/>
                <w:szCs w:val="22"/>
              </w:rPr>
            </w:pPr>
            <w:r>
              <w:rPr>
                <w:rFonts w:cs="Arial"/>
                <w:szCs w:val="22"/>
              </w:rPr>
              <w:t>Value 1</w:t>
            </w:r>
          </w:p>
        </w:tc>
      </w:tr>
      <w:tr w:rsidR="00987896" w14:paraId="00C5AA7D" w14:textId="0BA744AD" w:rsidTr="008471BF">
        <w:trPr>
          <w:jc w:val="center"/>
        </w:trPr>
        <w:tc>
          <w:tcPr>
            <w:tcW w:w="1842" w:type="dxa"/>
            <w:vAlign w:val="center"/>
          </w:tcPr>
          <w:p w14:paraId="72106320" w14:textId="6CA7A85F" w:rsidR="00987896" w:rsidRPr="004C07A5" w:rsidRDefault="009418B5" w:rsidP="008902C3">
            <w:pPr>
              <w:pStyle w:val="ListParagraph"/>
              <w:spacing w:after="0"/>
              <w:ind w:left="0"/>
              <w:jc w:val="center"/>
              <w:rPr>
                <w:rFonts w:cs="Arial"/>
                <w:szCs w:val="22"/>
              </w:rPr>
            </w:pPr>
            <w:r>
              <w:rPr>
                <w:rFonts w:cs="Arial"/>
                <w:szCs w:val="22"/>
              </w:rPr>
              <w:t>15</w:t>
            </w:r>
          </w:p>
        </w:tc>
        <w:tc>
          <w:tcPr>
            <w:tcW w:w="1842" w:type="dxa"/>
          </w:tcPr>
          <w:p w14:paraId="2B0245A4" w14:textId="667C49EF" w:rsidR="00987896" w:rsidRPr="004C07A5" w:rsidRDefault="009418B5" w:rsidP="008902C3">
            <w:pPr>
              <w:pStyle w:val="ListParagraph"/>
              <w:spacing w:after="0"/>
              <w:ind w:left="0"/>
              <w:jc w:val="center"/>
              <w:rPr>
                <w:rFonts w:cs="Arial"/>
                <w:szCs w:val="22"/>
              </w:rPr>
            </w:pPr>
            <w:r>
              <w:rPr>
                <w:rFonts w:cs="Arial"/>
                <w:szCs w:val="22"/>
              </w:rPr>
              <w:t>Value 2</w:t>
            </w:r>
          </w:p>
        </w:tc>
      </w:tr>
      <w:tr w:rsidR="00987896" w14:paraId="103A978D" w14:textId="5D15517A" w:rsidTr="008471BF">
        <w:trPr>
          <w:jc w:val="center"/>
        </w:trPr>
        <w:tc>
          <w:tcPr>
            <w:tcW w:w="1842" w:type="dxa"/>
            <w:vAlign w:val="center"/>
          </w:tcPr>
          <w:p w14:paraId="3A2A2C2B" w14:textId="79B068FC" w:rsidR="00987896" w:rsidRPr="004C07A5" w:rsidRDefault="009418B5" w:rsidP="008902C3">
            <w:pPr>
              <w:pStyle w:val="ListParagraph"/>
              <w:spacing w:after="0"/>
              <w:ind w:left="0"/>
              <w:jc w:val="center"/>
              <w:rPr>
                <w:rFonts w:cs="Arial"/>
                <w:szCs w:val="22"/>
              </w:rPr>
            </w:pPr>
            <w:r>
              <w:rPr>
                <w:rFonts w:cs="Arial"/>
                <w:szCs w:val="22"/>
              </w:rPr>
              <w:t>16</w:t>
            </w:r>
          </w:p>
        </w:tc>
        <w:tc>
          <w:tcPr>
            <w:tcW w:w="1842" w:type="dxa"/>
          </w:tcPr>
          <w:p w14:paraId="15E3A724" w14:textId="6A41A81C" w:rsidR="00987896" w:rsidRPr="004C07A5" w:rsidRDefault="009418B5" w:rsidP="008902C3">
            <w:pPr>
              <w:pStyle w:val="ListParagraph"/>
              <w:spacing w:after="0"/>
              <w:ind w:left="0"/>
              <w:jc w:val="center"/>
              <w:rPr>
                <w:rFonts w:cs="Arial"/>
                <w:szCs w:val="22"/>
              </w:rPr>
            </w:pPr>
            <w:r>
              <w:rPr>
                <w:rFonts w:cs="Arial"/>
                <w:szCs w:val="22"/>
              </w:rPr>
              <w:t>Value 3</w:t>
            </w:r>
          </w:p>
        </w:tc>
      </w:tr>
      <w:tr w:rsidR="00987896" w14:paraId="472BD321" w14:textId="15A6504A" w:rsidTr="008471BF">
        <w:trPr>
          <w:jc w:val="center"/>
        </w:trPr>
        <w:tc>
          <w:tcPr>
            <w:tcW w:w="1842" w:type="dxa"/>
            <w:vAlign w:val="center"/>
          </w:tcPr>
          <w:p w14:paraId="32D4B5FE" w14:textId="323124BC" w:rsidR="00987896" w:rsidRPr="004C07A5" w:rsidRDefault="009418B5" w:rsidP="008902C3">
            <w:pPr>
              <w:pStyle w:val="ListParagraph"/>
              <w:spacing w:after="0"/>
              <w:ind w:left="0"/>
              <w:jc w:val="center"/>
              <w:rPr>
                <w:rFonts w:cs="Arial"/>
                <w:szCs w:val="22"/>
              </w:rPr>
            </w:pPr>
            <w:r>
              <w:rPr>
                <w:rFonts w:cs="Arial"/>
                <w:szCs w:val="22"/>
              </w:rPr>
              <w:t>17</w:t>
            </w:r>
          </w:p>
        </w:tc>
        <w:tc>
          <w:tcPr>
            <w:tcW w:w="1842" w:type="dxa"/>
          </w:tcPr>
          <w:p w14:paraId="2862E440" w14:textId="3B9D8F15" w:rsidR="00987896" w:rsidRPr="004C07A5" w:rsidRDefault="009418B5" w:rsidP="008902C3">
            <w:pPr>
              <w:pStyle w:val="ListParagraph"/>
              <w:spacing w:after="0"/>
              <w:ind w:left="0"/>
              <w:jc w:val="center"/>
              <w:rPr>
                <w:rFonts w:cs="Arial"/>
                <w:szCs w:val="22"/>
              </w:rPr>
            </w:pPr>
            <w:r>
              <w:rPr>
                <w:rFonts w:cs="Arial"/>
                <w:szCs w:val="22"/>
              </w:rPr>
              <w:t>Value 4</w:t>
            </w:r>
          </w:p>
        </w:tc>
      </w:tr>
      <w:tr w:rsidR="00987896" w14:paraId="4D45515F" w14:textId="57E0BA3C" w:rsidTr="008471BF">
        <w:trPr>
          <w:jc w:val="center"/>
        </w:trPr>
        <w:tc>
          <w:tcPr>
            <w:tcW w:w="1842" w:type="dxa"/>
            <w:vAlign w:val="center"/>
          </w:tcPr>
          <w:p w14:paraId="774F6FD4" w14:textId="4B5F63A3" w:rsidR="00987896" w:rsidRPr="004C07A5" w:rsidRDefault="009418B5" w:rsidP="008902C3">
            <w:pPr>
              <w:pStyle w:val="ListParagraph"/>
              <w:spacing w:after="0"/>
              <w:ind w:left="0"/>
              <w:jc w:val="center"/>
              <w:rPr>
                <w:rFonts w:cs="Arial"/>
                <w:szCs w:val="22"/>
              </w:rPr>
            </w:pPr>
            <w:r>
              <w:rPr>
                <w:rFonts w:cs="Arial"/>
                <w:szCs w:val="22"/>
              </w:rPr>
              <w:t>18</w:t>
            </w:r>
          </w:p>
        </w:tc>
        <w:tc>
          <w:tcPr>
            <w:tcW w:w="1842" w:type="dxa"/>
          </w:tcPr>
          <w:p w14:paraId="63558462" w14:textId="2283B218" w:rsidR="00987896" w:rsidRPr="004C07A5" w:rsidRDefault="009418B5" w:rsidP="008902C3">
            <w:pPr>
              <w:pStyle w:val="ListParagraph"/>
              <w:spacing w:after="0"/>
              <w:ind w:left="0"/>
              <w:jc w:val="center"/>
              <w:rPr>
                <w:rFonts w:cs="Arial"/>
                <w:szCs w:val="22"/>
              </w:rPr>
            </w:pPr>
            <w:r>
              <w:rPr>
                <w:rFonts w:cs="Arial"/>
                <w:szCs w:val="22"/>
              </w:rPr>
              <w:t>Value 5</w:t>
            </w:r>
          </w:p>
        </w:tc>
      </w:tr>
      <w:tr w:rsidR="00987896" w14:paraId="5C3D85AF" w14:textId="50247C2C" w:rsidTr="008471BF">
        <w:trPr>
          <w:jc w:val="center"/>
        </w:trPr>
        <w:tc>
          <w:tcPr>
            <w:tcW w:w="1842" w:type="dxa"/>
            <w:vAlign w:val="center"/>
          </w:tcPr>
          <w:p w14:paraId="774F86CB" w14:textId="2FE7024D" w:rsidR="00987896" w:rsidRPr="004C07A5" w:rsidRDefault="009418B5" w:rsidP="008902C3">
            <w:pPr>
              <w:pStyle w:val="ListParagraph"/>
              <w:spacing w:after="0"/>
              <w:ind w:left="0"/>
              <w:jc w:val="center"/>
              <w:rPr>
                <w:rFonts w:cs="Arial"/>
                <w:szCs w:val="22"/>
              </w:rPr>
            </w:pPr>
            <w:r>
              <w:rPr>
                <w:rFonts w:cs="Arial"/>
                <w:szCs w:val="22"/>
              </w:rPr>
              <w:t>19</w:t>
            </w:r>
          </w:p>
        </w:tc>
        <w:tc>
          <w:tcPr>
            <w:tcW w:w="1842" w:type="dxa"/>
          </w:tcPr>
          <w:p w14:paraId="22BC7881" w14:textId="0112400F" w:rsidR="00987896" w:rsidRPr="004C07A5" w:rsidRDefault="009418B5" w:rsidP="008902C3">
            <w:pPr>
              <w:pStyle w:val="ListParagraph"/>
              <w:spacing w:after="0"/>
              <w:ind w:left="0"/>
              <w:jc w:val="center"/>
              <w:rPr>
                <w:rFonts w:cs="Arial"/>
                <w:szCs w:val="22"/>
              </w:rPr>
            </w:pPr>
            <w:r>
              <w:rPr>
                <w:rFonts w:cs="Arial"/>
                <w:szCs w:val="22"/>
              </w:rPr>
              <w:t>Value 6</w:t>
            </w:r>
          </w:p>
        </w:tc>
      </w:tr>
      <w:tr w:rsidR="00987896" w14:paraId="40CFCC40" w14:textId="74E74A52" w:rsidTr="008471BF">
        <w:trPr>
          <w:jc w:val="center"/>
        </w:trPr>
        <w:tc>
          <w:tcPr>
            <w:tcW w:w="1842" w:type="dxa"/>
            <w:vAlign w:val="center"/>
          </w:tcPr>
          <w:p w14:paraId="3F3E7426" w14:textId="1DDD9A35" w:rsidR="00987896" w:rsidRPr="004C07A5" w:rsidRDefault="009418B5" w:rsidP="008902C3">
            <w:pPr>
              <w:pStyle w:val="ListParagraph"/>
              <w:spacing w:after="0"/>
              <w:ind w:left="0"/>
              <w:jc w:val="center"/>
              <w:rPr>
                <w:rFonts w:cs="Arial"/>
                <w:szCs w:val="22"/>
              </w:rPr>
            </w:pPr>
            <w:r>
              <w:rPr>
                <w:rFonts w:cs="Arial"/>
                <w:szCs w:val="22"/>
              </w:rPr>
              <w:t>20</w:t>
            </w:r>
          </w:p>
        </w:tc>
        <w:tc>
          <w:tcPr>
            <w:tcW w:w="1842" w:type="dxa"/>
          </w:tcPr>
          <w:p w14:paraId="681B31C2" w14:textId="37E5025C" w:rsidR="00987896" w:rsidRPr="004C07A5" w:rsidRDefault="009418B5" w:rsidP="008902C3">
            <w:pPr>
              <w:pStyle w:val="ListParagraph"/>
              <w:spacing w:after="0"/>
              <w:ind w:left="0"/>
              <w:jc w:val="center"/>
              <w:rPr>
                <w:rFonts w:cs="Arial"/>
                <w:szCs w:val="22"/>
              </w:rPr>
            </w:pPr>
            <w:r>
              <w:rPr>
                <w:rFonts w:cs="Arial"/>
                <w:szCs w:val="22"/>
              </w:rPr>
              <w:t>Value 7</w:t>
            </w:r>
          </w:p>
        </w:tc>
      </w:tr>
      <w:tr w:rsidR="00987896" w14:paraId="74FF2318" w14:textId="4161A753" w:rsidTr="008471BF">
        <w:trPr>
          <w:jc w:val="center"/>
        </w:trPr>
        <w:tc>
          <w:tcPr>
            <w:tcW w:w="1842" w:type="dxa"/>
            <w:vAlign w:val="center"/>
          </w:tcPr>
          <w:p w14:paraId="7EDB9AB9" w14:textId="042960D3" w:rsidR="00987896" w:rsidRPr="004C07A5" w:rsidRDefault="009418B5" w:rsidP="008902C3">
            <w:pPr>
              <w:pStyle w:val="ListParagraph"/>
              <w:spacing w:after="0"/>
              <w:ind w:left="0"/>
              <w:jc w:val="center"/>
              <w:rPr>
                <w:rFonts w:cs="Arial"/>
                <w:szCs w:val="22"/>
              </w:rPr>
            </w:pPr>
            <w:r>
              <w:rPr>
                <w:rFonts w:cs="Arial"/>
                <w:szCs w:val="22"/>
              </w:rPr>
              <w:t>21</w:t>
            </w:r>
          </w:p>
        </w:tc>
        <w:tc>
          <w:tcPr>
            <w:tcW w:w="1842" w:type="dxa"/>
          </w:tcPr>
          <w:p w14:paraId="5A5CF238" w14:textId="58015A5C" w:rsidR="00987896" w:rsidRPr="004C07A5" w:rsidRDefault="009418B5" w:rsidP="008902C3">
            <w:pPr>
              <w:pStyle w:val="ListParagraph"/>
              <w:spacing w:after="0"/>
              <w:ind w:left="0"/>
              <w:jc w:val="center"/>
              <w:rPr>
                <w:rFonts w:cs="Arial"/>
                <w:szCs w:val="22"/>
              </w:rPr>
            </w:pPr>
            <w:r>
              <w:rPr>
                <w:rFonts w:cs="Arial"/>
                <w:szCs w:val="22"/>
              </w:rPr>
              <w:t>Value 8</w:t>
            </w:r>
          </w:p>
        </w:tc>
      </w:tr>
    </w:tbl>
    <w:p w14:paraId="75E0E0AA" w14:textId="77777777" w:rsidR="004B4590" w:rsidRDefault="004B4590" w:rsidP="00E4424B">
      <w:pPr>
        <w:jc w:val="both"/>
        <w:rPr>
          <w:lang w:val="en-US"/>
        </w:rPr>
      </w:pPr>
    </w:p>
    <w:p w14:paraId="11F1B9DD" w14:textId="50448DF9" w:rsidR="0095071D" w:rsidRDefault="00E4424B" w:rsidP="00FD3E7A">
      <w:pPr>
        <w:jc w:val="both"/>
        <w:rPr>
          <w:b/>
          <w:bCs/>
          <w:noProof/>
          <w:lang w:val="en-US" w:eastAsia="en-GB"/>
        </w:rPr>
      </w:pPr>
      <w:r w:rsidRPr="00A94376">
        <w:rPr>
          <w:b/>
          <w:bCs/>
          <w:noProof/>
          <w:lang w:val="en-US" w:eastAsia="en-GB"/>
        </w:rPr>
        <w:t xml:space="preserve">Proposal </w:t>
      </w:r>
      <w:r w:rsidR="00E20B2E">
        <w:rPr>
          <w:b/>
          <w:bCs/>
          <w:noProof/>
          <w:lang w:val="en-US" w:eastAsia="en-GB"/>
        </w:rPr>
        <w:t>8</w:t>
      </w:r>
      <w:r w:rsidRPr="00A94376">
        <w:rPr>
          <w:b/>
          <w:bCs/>
          <w:noProof/>
          <w:lang w:val="en-US" w:eastAsia="en-GB"/>
        </w:rPr>
        <w:t xml:space="preserve">: </w:t>
      </w:r>
      <w:r w:rsidR="000A5AE0" w:rsidRPr="00A94376">
        <w:rPr>
          <w:b/>
          <w:bCs/>
          <w:noProof/>
          <w:lang w:val="en-US" w:eastAsia="en-GB"/>
        </w:rPr>
        <w:t xml:space="preserve">A new uplink power control term </w:t>
      </w:r>
      <m:oMath>
        <m:sSub>
          <m:sSubPr>
            <m:ctrlPr>
              <w:rPr>
                <w:rFonts w:ascii="Cambria Math" w:hAnsi="Cambria Math"/>
                <w:b/>
                <w:bCs/>
                <w:i/>
                <w:iCs/>
                <w:lang w:val="en-US"/>
              </w:rPr>
            </m:ctrlPr>
          </m:sSubPr>
          <m:e>
            <m:r>
              <m:rPr>
                <m:sty m:val="bi"/>
              </m:rPr>
              <w:rPr>
                <w:rFonts w:ascii="Cambria Math" w:hAnsi="Cambria Math"/>
                <w:lang w:val="en-US"/>
              </w:rPr>
              <m:t>∆</m:t>
            </m:r>
          </m:e>
          <m:sub>
            <m:r>
              <m:rPr>
                <m:sty m:val="bi"/>
              </m:rPr>
              <w:rPr>
                <w:rFonts w:ascii="Cambria Math" w:hAnsi="Cambria Math"/>
                <w:lang w:val="en-US"/>
              </w:rPr>
              <m:t>TF</m:t>
            </m:r>
          </m:sub>
        </m:sSub>
      </m:oMath>
      <w:r w:rsidR="00B011B2" w:rsidRPr="00A94376">
        <w:rPr>
          <w:b/>
          <w:bCs/>
          <w:iCs/>
          <w:noProof/>
          <w:lang w:val="en-US"/>
        </w:rPr>
        <w:t xml:space="preserve"> </w:t>
      </w:r>
      <w:r w:rsidR="000A5AE0" w:rsidRPr="00A94376">
        <w:rPr>
          <w:b/>
          <w:bCs/>
          <w:noProof/>
          <w:lang w:val="en-US" w:eastAsia="en-GB"/>
        </w:rPr>
        <w:t xml:space="preserve">is introduced </w:t>
      </w:r>
      <w:r w:rsidR="0095071D">
        <w:rPr>
          <w:b/>
          <w:bCs/>
          <w:noProof/>
          <w:lang w:val="en-US" w:eastAsia="en-GB"/>
        </w:rPr>
        <w:t>in the uplink power control as follow</w:t>
      </w:r>
      <w:r w:rsidR="00A627DD">
        <w:rPr>
          <w:b/>
          <w:bCs/>
          <w:noProof/>
          <w:lang w:val="en-US" w:eastAsia="en-GB"/>
        </w:rPr>
        <w:t>s</w:t>
      </w:r>
      <w:r w:rsidR="0095071D">
        <w:rPr>
          <w:b/>
          <w:bCs/>
          <w:noProof/>
          <w:lang w:val="en-US" w:eastAsia="en-GB"/>
        </w:rPr>
        <w:t xml:space="preserve"> </w:t>
      </w:r>
    </w:p>
    <w:p w14:paraId="5AEF3B9D" w14:textId="646834E1" w:rsidR="0095071D" w:rsidRDefault="00B41EFB" w:rsidP="00FD3E7A">
      <w:pPr>
        <w:jc w:val="both"/>
        <w:rPr>
          <w:b/>
          <w:bCs/>
          <w:noProof/>
          <w:lang w:val="en-US" w:eastAsia="en-GB"/>
        </w:rPr>
      </w:pPr>
      <m:oMathPara>
        <m:oMath>
          <m:sSub>
            <m:sSubPr>
              <m:ctrlPr>
                <w:rPr>
                  <w:rFonts w:ascii="Cambria Math" w:hAnsi="Cambria Math"/>
                  <w:i/>
                </w:rPr>
              </m:ctrlPr>
            </m:sSubPr>
            <m:e>
              <m:r>
                <w:rPr>
                  <w:rFonts w:ascii="Cambria Math"/>
                </w:rPr>
                <m:t>P</m:t>
              </m:r>
            </m:e>
            <m:sub>
              <m:r>
                <m:rPr>
                  <m:nor/>
                </m:rPr>
                <w:rPr>
                  <w:rFonts w:ascii="Cambria Math"/>
                </w:rPr>
                <m:t>NPUSCH,c</m:t>
              </m:r>
              <m:ctrlPr>
                <w:rPr>
                  <w:rFonts w:ascii="Cambria Math" w:hAnsi="Cambria Math"/>
                </w:rPr>
              </m:ctrlPr>
            </m:sub>
          </m:sSub>
          <m:r>
            <w:rPr>
              <w:rFonts w:ascii="Cambria Math"/>
            </w:rPr>
            <m:t>(i)=</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rPr>
                        <m:t>&amp;</m:t>
                      </m:r>
                      <m:sSub>
                        <m:sSubPr>
                          <m:ctrlPr>
                            <w:rPr>
                              <w:rFonts w:ascii="Cambria Math" w:hAnsi="Cambria Math"/>
                              <w:i/>
                            </w:rPr>
                          </m:ctrlPr>
                        </m:sSubPr>
                        <m:e>
                          <m:r>
                            <w:rPr>
                              <w:rFonts w:ascii="Cambria Math"/>
                            </w:rPr>
                            <m:t>P</m:t>
                          </m:r>
                        </m:e>
                        <m:sub>
                          <m:r>
                            <m:rPr>
                              <m:nor/>
                            </m:rPr>
                            <w:rPr>
                              <w:rFonts w:ascii="Cambria Math"/>
                            </w:rPr>
                            <m:t>CMAX</m:t>
                          </m:r>
                          <m:r>
                            <m:rPr>
                              <m:sty m:val="p"/>
                            </m:rPr>
                            <w:rPr>
                              <w:rFonts w:ascii="Cambria Math"/>
                            </w:rPr>
                            <m:t>,</m:t>
                          </m:r>
                          <m:r>
                            <w:rPr>
                              <w:rFonts w:ascii="Cambria Math"/>
                            </w:rPr>
                            <m:t>c</m:t>
                          </m:r>
                          <m:ctrlPr>
                            <w:rPr>
                              <w:rFonts w:ascii="Cambria Math" w:hAnsi="Cambria Math"/>
                            </w:rPr>
                          </m:ctrlPr>
                        </m:sub>
                      </m:sSub>
                      <m:r>
                        <w:rPr>
                          <w:rFonts w:ascii="Cambria Math"/>
                        </w:rPr>
                        <m:t>(i),</m:t>
                      </m:r>
                    </m:e>
                    <m:e>
                      <m:r>
                        <w:rPr>
                          <w:rFonts w:ascii="Cambria Math"/>
                        </w:rPr>
                        <m:t>&amp;10</m:t>
                      </m:r>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rPr>
                                <m:t>10</m:t>
                              </m:r>
                            </m:sub>
                          </m:sSub>
                        </m:fName>
                        <m:e>
                          <m:r>
                            <w:rPr>
                              <w:rFonts w:ascii="Cambria Math"/>
                            </w:rPr>
                            <m:t>(</m:t>
                          </m:r>
                        </m:e>
                      </m:func>
                      <m:sSub>
                        <m:sSubPr>
                          <m:ctrlPr>
                            <w:rPr>
                              <w:rFonts w:ascii="Cambria Math" w:hAnsi="Cambria Math"/>
                              <w:i/>
                            </w:rPr>
                          </m:ctrlPr>
                        </m:sSubPr>
                        <m:e>
                          <m:r>
                            <w:rPr>
                              <w:rFonts w:ascii="Cambria Math"/>
                            </w:rPr>
                            <m:t>M</m:t>
                          </m:r>
                        </m:e>
                        <m:sub>
                          <m:r>
                            <m:rPr>
                              <m:nor/>
                            </m:rPr>
                            <w:rPr>
                              <w:rFonts w:ascii="Cambria Math"/>
                            </w:rPr>
                            <m:t>NPUSCH,c</m:t>
                          </m:r>
                          <m:ctrlPr>
                            <w:rPr>
                              <w:rFonts w:ascii="Cambria Math" w:hAnsi="Cambria Math"/>
                            </w:rPr>
                          </m:ctrlPr>
                        </m:sub>
                      </m:sSub>
                      <m:r>
                        <w:rPr>
                          <w:rFonts w:ascii="Cambria Math"/>
                        </w:rPr>
                        <m:t>(i))+</m:t>
                      </m:r>
                      <m:sSub>
                        <m:sSubPr>
                          <m:ctrlPr>
                            <w:rPr>
                              <w:rFonts w:ascii="Cambria Math" w:hAnsi="Cambria Math"/>
                              <w:i/>
                            </w:rPr>
                          </m:ctrlPr>
                        </m:sSubPr>
                        <m:e>
                          <m:r>
                            <w:rPr>
                              <w:rFonts w:ascii="Cambria Math"/>
                            </w:rPr>
                            <m:t>P</m:t>
                          </m:r>
                        </m:e>
                        <m:sub>
                          <m:r>
                            <m:rPr>
                              <m:nor/>
                            </m:rPr>
                            <w:rPr>
                              <w:rFonts w:ascii="Cambria Math"/>
                            </w:rPr>
                            <m:t>O_NPUSCH,c</m:t>
                          </m:r>
                          <m:ctrlPr>
                            <w:rPr>
                              <w:rFonts w:ascii="Cambria Math" w:hAnsi="Cambria Math"/>
                            </w:rPr>
                          </m:ctrlPr>
                        </m:sub>
                      </m:sSub>
                      <m:r>
                        <w:rPr>
                          <w:rFonts w:ascii="Cambria Math"/>
                        </w:rPr>
                        <m:t>(j)+</m:t>
                      </m:r>
                      <m:sSub>
                        <m:sSubPr>
                          <m:ctrlPr>
                            <w:rPr>
                              <w:rFonts w:ascii="Cambria Math" w:hAnsi="Cambria Math"/>
                              <w:b/>
                              <w:bCs/>
                              <w:i/>
                              <w:iCs/>
                              <w:lang w:val="en-US"/>
                            </w:rPr>
                          </m:ctrlPr>
                        </m:sSubPr>
                        <m:e>
                          <m:r>
                            <m:rPr>
                              <m:sty m:val="bi"/>
                            </m:rPr>
                            <w:rPr>
                              <w:rFonts w:ascii="Cambria Math" w:hAnsi="Cambria Math"/>
                              <w:lang w:val="en-US"/>
                            </w:rPr>
                            <m:t>∆</m:t>
                          </m:r>
                        </m:e>
                        <m:sub>
                          <m:r>
                            <m:rPr>
                              <m:sty m:val="bi"/>
                            </m:rPr>
                            <w:rPr>
                              <w:rFonts w:ascii="Cambria Math" w:hAnsi="Cambria Math"/>
                              <w:lang w:val="en-US"/>
                            </w:rPr>
                            <m:t>TF</m:t>
                          </m:r>
                        </m:sub>
                      </m:sSub>
                      <m:r>
                        <w:rPr>
                          <w:rFonts w:ascii="Cambria Math"/>
                        </w:rPr>
                        <m:t>+</m:t>
                      </m:r>
                      <m:sSub>
                        <m:sSubPr>
                          <m:ctrlPr>
                            <w:rPr>
                              <w:rFonts w:ascii="Cambria Math" w:hAnsi="Cambria Math"/>
                              <w:i/>
                            </w:rPr>
                          </m:ctrlPr>
                        </m:sSubPr>
                        <m:e>
                          <m:r>
                            <w:rPr>
                              <w:rFonts w:ascii="Cambria Math"/>
                            </w:rPr>
                            <m:t>α</m:t>
                          </m:r>
                        </m:e>
                        <m:sub>
                          <m:r>
                            <w:rPr>
                              <w:rFonts w:ascii="Cambria Math"/>
                            </w:rPr>
                            <m:t>c</m:t>
                          </m:r>
                        </m:sub>
                      </m:sSub>
                      <m:r>
                        <w:rPr>
                          <w:rFonts w:ascii="Cambria Math"/>
                        </w:rPr>
                        <m:t>(j)</m:t>
                      </m:r>
                      <m:r>
                        <w:rPr>
                          <w:rFonts w:ascii="Cambria Math" w:hAnsi="Cambria Math" w:cs="Cambria Math"/>
                        </w:rPr>
                        <m:t>⋅</m:t>
                      </m:r>
                      <m:r>
                        <w:rPr>
                          <w:rFonts w:ascii="Cambria Math"/>
                        </w:rPr>
                        <m:t>P</m:t>
                      </m:r>
                      <m:sSub>
                        <m:sSubPr>
                          <m:ctrlPr>
                            <w:rPr>
                              <w:rFonts w:ascii="Cambria Math" w:hAnsi="Cambria Math"/>
                              <w:i/>
                            </w:rPr>
                          </m:ctrlPr>
                        </m:sSubPr>
                        <m:e>
                          <m:r>
                            <w:rPr>
                              <w:rFonts w:ascii="Cambria Math"/>
                            </w:rPr>
                            <m:t>L</m:t>
                          </m:r>
                        </m:e>
                        <m:sub>
                          <m:r>
                            <w:rPr>
                              <w:rFonts w:ascii="Cambria Math"/>
                            </w:rPr>
                            <m:t>c</m:t>
                          </m:r>
                        </m:sub>
                      </m:sSub>
                    </m:e>
                  </m:eqArr>
                </m:e>
              </m:d>
            </m:e>
          </m:func>
        </m:oMath>
      </m:oMathPara>
    </w:p>
    <w:p w14:paraId="708FC190" w14:textId="5B72CFAB" w:rsidR="00E4424B" w:rsidRPr="00426BFA" w:rsidRDefault="009F63FC" w:rsidP="00FD3E7A">
      <w:pPr>
        <w:jc w:val="both"/>
        <w:rPr>
          <w:b/>
          <w:bCs/>
          <w:noProof/>
          <w:lang w:val="en-US" w:eastAsia="en-GB"/>
        </w:rPr>
      </w:pPr>
      <w:r>
        <w:rPr>
          <w:b/>
          <w:bCs/>
          <w:noProof/>
          <w:lang w:val="en-US" w:eastAsia="en-GB"/>
        </w:rPr>
        <w:t>and enabled via RRC configuration.</w:t>
      </w:r>
      <w:r w:rsidR="008902C3">
        <w:rPr>
          <w:b/>
          <w:bCs/>
          <w:noProof/>
          <w:lang w:val="en-US" w:eastAsia="en-GB"/>
        </w:rPr>
        <w:t xml:space="preserve"> If enabled, the </w:t>
      </w:r>
      <w:r w:rsidR="00370928">
        <w:rPr>
          <w:b/>
          <w:bCs/>
          <w:noProof/>
          <w:lang w:val="en-US" w:eastAsia="en-GB"/>
        </w:rPr>
        <w:t>parameter</w:t>
      </w:r>
      <w:r>
        <w:rPr>
          <w:b/>
          <w:bCs/>
          <w:noProof/>
          <w:lang w:val="en-US" w:eastAsia="en-GB"/>
        </w:rPr>
        <w:t xml:space="preserve"> </w:t>
      </w:r>
      <m:oMath>
        <m:sSub>
          <m:sSubPr>
            <m:ctrlPr>
              <w:rPr>
                <w:rFonts w:ascii="Cambria Math" w:hAnsi="Cambria Math"/>
                <w:b/>
                <w:bCs/>
                <w:i/>
                <w:iCs/>
                <w:lang w:val="en-US"/>
              </w:rPr>
            </m:ctrlPr>
          </m:sSubPr>
          <m:e>
            <m:r>
              <m:rPr>
                <m:sty m:val="bi"/>
              </m:rPr>
              <w:rPr>
                <w:rFonts w:ascii="Cambria Math" w:hAnsi="Cambria Math"/>
                <w:lang w:val="en-US"/>
              </w:rPr>
              <m:t>∆</m:t>
            </m:r>
          </m:e>
          <m:sub>
            <m:r>
              <m:rPr>
                <m:sty m:val="bi"/>
              </m:rPr>
              <w:rPr>
                <w:rFonts w:ascii="Cambria Math" w:hAnsi="Cambria Math"/>
                <w:lang w:val="en-US"/>
              </w:rPr>
              <m:t>TF</m:t>
            </m:r>
          </m:sub>
        </m:sSub>
      </m:oMath>
      <w:r>
        <w:rPr>
          <w:b/>
          <w:bCs/>
          <w:iCs/>
          <w:noProof/>
          <w:lang w:val="en-US"/>
        </w:rPr>
        <w:t xml:space="preserve"> </w:t>
      </w:r>
      <w:r w:rsidR="00370928">
        <w:rPr>
          <w:b/>
          <w:bCs/>
          <w:iCs/>
          <w:noProof/>
          <w:lang w:val="en-US"/>
        </w:rPr>
        <w:t xml:space="preserve">is given in a </w:t>
      </w:r>
      <w:r w:rsidR="00881035">
        <w:rPr>
          <w:b/>
          <w:bCs/>
          <w:iCs/>
          <w:noProof/>
          <w:lang w:val="en-US"/>
        </w:rPr>
        <w:t>t</w:t>
      </w:r>
      <w:r w:rsidR="00370928">
        <w:rPr>
          <w:b/>
          <w:bCs/>
          <w:iCs/>
          <w:noProof/>
          <w:lang w:val="en-US"/>
        </w:rPr>
        <w:t>able based on MCS index.</w:t>
      </w:r>
      <w:r w:rsidR="00A655B4">
        <w:rPr>
          <w:b/>
          <w:bCs/>
          <w:iCs/>
          <w:noProof/>
          <w:lang w:val="en-US"/>
        </w:rPr>
        <w:t xml:space="preserve"> If not enabled, </w:t>
      </w:r>
      <m:oMath>
        <m:sSub>
          <m:sSubPr>
            <m:ctrlPr>
              <w:rPr>
                <w:rFonts w:ascii="Cambria Math" w:hAnsi="Cambria Math"/>
                <w:b/>
                <w:bCs/>
                <w:i/>
                <w:iCs/>
                <w:lang w:val="en-US"/>
              </w:rPr>
            </m:ctrlPr>
          </m:sSubPr>
          <m:e>
            <m:r>
              <m:rPr>
                <m:sty m:val="bi"/>
              </m:rPr>
              <w:rPr>
                <w:rFonts w:ascii="Cambria Math" w:hAnsi="Cambria Math"/>
                <w:lang w:val="en-US"/>
              </w:rPr>
              <m:t>∆</m:t>
            </m:r>
          </m:e>
          <m:sub>
            <m:r>
              <m:rPr>
                <m:sty m:val="bi"/>
              </m:rPr>
              <w:rPr>
                <w:rFonts w:ascii="Cambria Math" w:hAnsi="Cambria Math"/>
                <w:lang w:val="en-US"/>
              </w:rPr>
              <m:t>TF</m:t>
            </m:r>
          </m:sub>
        </m:sSub>
        <m:r>
          <m:rPr>
            <m:sty m:val="bi"/>
          </m:rPr>
          <w:rPr>
            <w:rFonts w:ascii="Cambria Math" w:hAnsi="Cambria Math"/>
            <w:lang w:val="en-US"/>
          </w:rPr>
          <m:t>=0</m:t>
        </m:r>
      </m:oMath>
      <w:r w:rsidR="00A655B4">
        <w:rPr>
          <w:b/>
          <w:bCs/>
          <w:iCs/>
          <w:noProof/>
          <w:lang w:val="en-US"/>
        </w:rPr>
        <w:t>.</w:t>
      </w:r>
    </w:p>
    <w:p w14:paraId="01002958" w14:textId="46718112" w:rsidR="000F19F7" w:rsidRPr="00DE5B89" w:rsidRDefault="000D3E15" w:rsidP="000F19F7">
      <w:pPr>
        <w:pStyle w:val="Heading1"/>
        <w:tabs>
          <w:tab w:val="clear" w:pos="1134"/>
          <w:tab w:val="num" w:pos="709"/>
        </w:tabs>
        <w:ind w:left="709" w:hanging="709"/>
        <w:rPr>
          <w:lang w:val="en-US"/>
        </w:rPr>
      </w:pPr>
      <w:r>
        <w:rPr>
          <w:lang w:val="en-US"/>
        </w:rPr>
        <w:t xml:space="preserve">PUR Support </w:t>
      </w:r>
    </w:p>
    <w:p w14:paraId="7FF325BB" w14:textId="42590FA6" w:rsidR="00465351" w:rsidRPr="00ED0335" w:rsidRDefault="000F19F7" w:rsidP="000F19F7">
      <w:pPr>
        <w:jc w:val="both"/>
        <w:rPr>
          <w:lang w:val="en-US"/>
        </w:rPr>
      </w:pPr>
      <w:r>
        <w:rPr>
          <w:lang w:val="en-US"/>
        </w:rPr>
        <w:t>In</w:t>
      </w:r>
      <w:r w:rsidR="00806E1F">
        <w:rPr>
          <w:lang w:val="en-US"/>
        </w:rPr>
        <w:t xml:space="preserve"> RAN1#10</w:t>
      </w:r>
      <w:r w:rsidR="00A9633F">
        <w:rPr>
          <w:lang w:val="en-US"/>
        </w:rPr>
        <w:t>5</w:t>
      </w:r>
      <w:r w:rsidR="00F351B9">
        <w:rPr>
          <w:lang w:val="en-US"/>
        </w:rPr>
        <w:t>-</w:t>
      </w:r>
      <w:r w:rsidR="00806E1F">
        <w:rPr>
          <w:lang w:val="en-US"/>
        </w:rPr>
        <w:t>e,</w:t>
      </w:r>
      <w:r w:rsidR="00F351B9">
        <w:rPr>
          <w:lang w:val="en-US"/>
        </w:rPr>
        <w:t xml:space="preserve"> </w:t>
      </w:r>
      <w:r w:rsidR="00806E1F">
        <w:rPr>
          <w:lang w:val="en-US"/>
        </w:rPr>
        <w:t xml:space="preserve">it was </w:t>
      </w:r>
      <w:r w:rsidR="00A9633F">
        <w:rPr>
          <w:lang w:val="en-US"/>
        </w:rPr>
        <w:t xml:space="preserve">agreed as a working assumption to support </w:t>
      </w:r>
      <w:r w:rsidR="00A9633F" w:rsidRPr="00A9633F">
        <w:rPr>
          <w:lang w:val="en-US"/>
        </w:rPr>
        <w:t>16-QAM for NPUSCH in PUR procedure.</w:t>
      </w:r>
      <w:r w:rsidR="00A9633F">
        <w:rPr>
          <w:lang w:val="en-US"/>
        </w:rPr>
        <w:t xml:space="preserve"> However, it was </w:t>
      </w:r>
      <w:r w:rsidR="00A9633F" w:rsidRPr="00A9633F">
        <w:rPr>
          <w:lang w:val="en-US"/>
        </w:rPr>
        <w:t xml:space="preserve">FFS </w:t>
      </w:r>
      <w:r w:rsidR="00A9633F">
        <w:rPr>
          <w:lang w:val="en-US"/>
        </w:rPr>
        <w:t>whether to</w:t>
      </w:r>
      <w:r w:rsidR="00A9633F" w:rsidRPr="00A9633F">
        <w:rPr>
          <w:lang w:val="en-US"/>
        </w:rPr>
        <w:t xml:space="preserve"> support of 16-QAM for NPDSCH in PUR procedure.</w:t>
      </w:r>
      <w:r w:rsidR="005B440D">
        <w:rPr>
          <w:lang w:val="en-US"/>
        </w:rPr>
        <w:t xml:space="preserve"> </w:t>
      </w:r>
      <w:r w:rsidR="00E9660B">
        <w:rPr>
          <w:lang w:val="en-US"/>
        </w:rPr>
        <w:t xml:space="preserve">PUR is a </w:t>
      </w:r>
      <w:r>
        <w:rPr>
          <w:lang w:val="en-US"/>
        </w:rPr>
        <w:t>Rel-16</w:t>
      </w:r>
      <w:r w:rsidR="00E9660B">
        <w:rPr>
          <w:lang w:val="en-US"/>
        </w:rPr>
        <w:t xml:space="preserve"> feature and s</w:t>
      </w:r>
      <w:r w:rsidR="00DC1A3B">
        <w:rPr>
          <w:lang w:val="en-US"/>
        </w:rPr>
        <w:t>upporting 16-QAM in PUR can be done in a straightforward manner</w:t>
      </w:r>
      <w:r w:rsidR="00C32EED">
        <w:rPr>
          <w:lang w:val="en-US"/>
        </w:rPr>
        <w:t xml:space="preserve"> as PUR is configured when UE is in connected mode (and therefore capability is known</w:t>
      </w:r>
      <w:r w:rsidR="00C82FE2">
        <w:rPr>
          <w:lang w:val="en-US"/>
        </w:rPr>
        <w:t>)</w:t>
      </w:r>
      <w:r>
        <w:rPr>
          <w:lang w:val="en-US"/>
        </w:rPr>
        <w:t>.</w:t>
      </w:r>
      <w:r w:rsidR="00C82FE2">
        <w:rPr>
          <w:lang w:val="en-US"/>
        </w:rPr>
        <w:t xml:space="preserve"> </w:t>
      </w:r>
      <w:r w:rsidR="00465351">
        <w:rPr>
          <w:lang w:val="en-US"/>
        </w:rPr>
        <w:t xml:space="preserve">It has been noted that 16-QAM may not be </w:t>
      </w:r>
      <w:r w:rsidR="00C82FE2">
        <w:rPr>
          <w:lang w:val="en-US"/>
        </w:rPr>
        <w:t xml:space="preserve">very </w:t>
      </w:r>
      <w:r w:rsidR="00465351">
        <w:rPr>
          <w:lang w:val="en-US"/>
        </w:rPr>
        <w:t xml:space="preserve">useful for PUR since the network does not know whether the UE can support PUR. However, as PUR is configured in connected mode and intended for UE with low or no mobility, the long-term link quality should be similar for the UE whether in connected or idle mode. In addition, the UE will verify the TA based on RSRP changes, which also provides validation that the long-term link quality is still sufficient for 16-QAM. Therefore, it is proposed to </w:t>
      </w:r>
      <w:r w:rsidR="00D675D0">
        <w:rPr>
          <w:lang w:val="en-US"/>
        </w:rPr>
        <w:t>confirm the working assumption on supporting</w:t>
      </w:r>
      <w:r w:rsidR="00465351">
        <w:rPr>
          <w:lang w:val="en-US"/>
        </w:rPr>
        <w:t xml:space="preserve"> 16-QAM for PUR.</w:t>
      </w:r>
    </w:p>
    <w:p w14:paraId="4E92040C" w14:textId="1343007F" w:rsidR="000F19F7" w:rsidRDefault="000F19F7" w:rsidP="000F19F7">
      <w:pPr>
        <w:jc w:val="both"/>
        <w:rPr>
          <w:b/>
          <w:bCs/>
          <w:noProof/>
          <w:lang w:val="en-US" w:eastAsia="en-GB"/>
        </w:rPr>
      </w:pPr>
      <w:r>
        <w:rPr>
          <w:b/>
          <w:bCs/>
          <w:noProof/>
          <w:lang w:val="en-US" w:eastAsia="en-GB"/>
        </w:rPr>
        <w:t xml:space="preserve">Proposal </w:t>
      </w:r>
      <w:r w:rsidR="00793047">
        <w:rPr>
          <w:b/>
          <w:bCs/>
          <w:noProof/>
          <w:lang w:val="en-US" w:eastAsia="en-GB"/>
        </w:rPr>
        <w:t>9</w:t>
      </w:r>
      <w:r>
        <w:rPr>
          <w:b/>
          <w:bCs/>
          <w:noProof/>
          <w:lang w:val="en-US" w:eastAsia="en-GB"/>
        </w:rPr>
        <w:t xml:space="preserve">: </w:t>
      </w:r>
      <w:r w:rsidR="00D675D0">
        <w:rPr>
          <w:b/>
          <w:bCs/>
          <w:noProof/>
          <w:lang w:val="en-US" w:eastAsia="en-GB"/>
        </w:rPr>
        <w:t xml:space="preserve">Confirm the working assumption </w:t>
      </w:r>
      <w:r w:rsidR="004116CC">
        <w:rPr>
          <w:b/>
          <w:bCs/>
          <w:noProof/>
          <w:lang w:val="en-US" w:eastAsia="en-GB"/>
        </w:rPr>
        <w:t xml:space="preserve">to support </w:t>
      </w:r>
      <w:r w:rsidR="004116CC" w:rsidRPr="004116CC">
        <w:rPr>
          <w:b/>
          <w:bCs/>
          <w:noProof/>
          <w:lang w:val="en-US" w:eastAsia="en-GB"/>
        </w:rPr>
        <w:t>16-QAM for NPUSCH in PUR procedure</w:t>
      </w:r>
      <w:r>
        <w:rPr>
          <w:b/>
          <w:bCs/>
          <w:noProof/>
          <w:lang w:val="en-US" w:eastAsia="en-GB"/>
        </w:rPr>
        <w:t>.</w:t>
      </w:r>
    </w:p>
    <w:p w14:paraId="42E37500" w14:textId="0A1D093E" w:rsidR="004116CC" w:rsidRDefault="004116CC" w:rsidP="000F19F7">
      <w:pPr>
        <w:jc w:val="both"/>
        <w:rPr>
          <w:noProof/>
          <w:lang w:val="en-US" w:eastAsia="en-GB"/>
        </w:rPr>
      </w:pPr>
      <w:r>
        <w:rPr>
          <w:noProof/>
          <w:lang w:val="en-US" w:eastAsia="en-GB"/>
        </w:rPr>
        <w:t xml:space="preserve">In PUR </w:t>
      </w:r>
      <w:r w:rsidR="00A30FC8">
        <w:rPr>
          <w:noProof/>
          <w:lang w:val="en-US" w:eastAsia="en-GB"/>
        </w:rPr>
        <w:t>procedure</w:t>
      </w:r>
      <w:r>
        <w:rPr>
          <w:noProof/>
          <w:lang w:val="en-US" w:eastAsia="en-GB"/>
        </w:rPr>
        <w:t xml:space="preserve">, the </w:t>
      </w:r>
      <w:r w:rsidR="00316B60">
        <w:rPr>
          <w:noProof/>
          <w:lang w:val="en-US" w:eastAsia="en-GB"/>
        </w:rPr>
        <w:t>N</w:t>
      </w:r>
      <w:r w:rsidR="005306B8">
        <w:rPr>
          <w:noProof/>
          <w:lang w:val="en-US" w:eastAsia="en-GB"/>
        </w:rPr>
        <w:t>PUSCH configuration is given by –</w:t>
      </w:r>
    </w:p>
    <w:p w14:paraId="2054D7E7" w14:textId="77777777" w:rsidR="00684B68" w:rsidRPr="00387619" w:rsidRDefault="00684B68" w:rsidP="00684B68">
      <w:pPr>
        <w:overflowPunct/>
        <w:spacing w:after="0"/>
        <w:ind w:left="568"/>
        <w:textAlignment w:val="auto"/>
        <w:rPr>
          <w:rFonts w:ascii="Courier" w:hAnsi="Courier" w:cs="Courier"/>
          <w:sz w:val="18"/>
          <w:szCs w:val="18"/>
          <w:lang w:val="en-US"/>
        </w:rPr>
      </w:pPr>
      <w:r w:rsidRPr="00387619">
        <w:rPr>
          <w:rFonts w:ascii="Courier" w:hAnsi="Courier" w:cs="Courier"/>
          <w:sz w:val="18"/>
          <w:szCs w:val="18"/>
          <w:lang w:val="en-US"/>
        </w:rPr>
        <w:t>pur-PhysicalConfig-r16 SEQUENCE {</w:t>
      </w:r>
    </w:p>
    <w:p w14:paraId="71EB6CEA" w14:textId="77777777" w:rsidR="00684B68" w:rsidRPr="00387619" w:rsidRDefault="00684B68" w:rsidP="00684B68">
      <w:pPr>
        <w:overflowPunct/>
        <w:spacing w:after="0"/>
        <w:ind w:left="568"/>
        <w:textAlignment w:val="auto"/>
        <w:rPr>
          <w:rFonts w:ascii="Courier" w:hAnsi="Courier" w:cs="Courier"/>
          <w:sz w:val="18"/>
          <w:szCs w:val="18"/>
          <w:lang w:val="en-US"/>
        </w:rPr>
      </w:pPr>
      <w:r w:rsidRPr="00387619">
        <w:rPr>
          <w:rFonts w:ascii="Courier" w:hAnsi="Courier" w:cs="Courier"/>
          <w:sz w:val="18"/>
          <w:szCs w:val="18"/>
          <w:lang w:val="en-US"/>
        </w:rPr>
        <w:t>carrierConfig-r16 CarrierConfigDedicated-NB-r13,</w:t>
      </w:r>
    </w:p>
    <w:p w14:paraId="6FBE4F75" w14:textId="77777777" w:rsidR="00684B68" w:rsidRPr="00387619" w:rsidRDefault="00684B68" w:rsidP="00684B68">
      <w:pPr>
        <w:overflowPunct/>
        <w:spacing w:after="0"/>
        <w:ind w:left="852"/>
        <w:textAlignment w:val="auto"/>
        <w:rPr>
          <w:rFonts w:ascii="Courier" w:hAnsi="Courier" w:cs="Courier"/>
          <w:sz w:val="18"/>
          <w:szCs w:val="18"/>
          <w:lang w:val="en-US"/>
        </w:rPr>
      </w:pPr>
      <w:r w:rsidRPr="00387619">
        <w:rPr>
          <w:rFonts w:ascii="Courier" w:hAnsi="Courier" w:cs="Courier"/>
          <w:sz w:val="18"/>
          <w:szCs w:val="18"/>
          <w:lang w:val="en-US"/>
        </w:rPr>
        <w:t>npusch-NumRUsIndex-r16 INTEGER (0..7),</w:t>
      </w:r>
    </w:p>
    <w:p w14:paraId="72FB1E7B" w14:textId="77777777" w:rsidR="00684B68" w:rsidRPr="00387619" w:rsidRDefault="00684B68" w:rsidP="00684B68">
      <w:pPr>
        <w:overflowPunct/>
        <w:spacing w:after="0"/>
        <w:ind w:left="852"/>
        <w:textAlignment w:val="auto"/>
        <w:rPr>
          <w:rFonts w:ascii="Courier" w:hAnsi="Courier" w:cs="Courier"/>
          <w:sz w:val="18"/>
          <w:szCs w:val="18"/>
          <w:lang w:val="en-US"/>
        </w:rPr>
      </w:pPr>
      <w:r w:rsidRPr="00387619">
        <w:rPr>
          <w:rFonts w:ascii="Courier" w:hAnsi="Courier" w:cs="Courier"/>
          <w:sz w:val="18"/>
          <w:szCs w:val="18"/>
          <w:lang w:val="en-US"/>
        </w:rPr>
        <w:t>npusch-NumRepetitionsIndex-r16 INTEGER (0..7),</w:t>
      </w:r>
    </w:p>
    <w:p w14:paraId="26CD52F1" w14:textId="77777777" w:rsidR="00684B68" w:rsidRPr="00387619" w:rsidRDefault="00684B68" w:rsidP="00684B68">
      <w:pPr>
        <w:overflowPunct/>
        <w:spacing w:after="0"/>
        <w:ind w:left="852"/>
        <w:textAlignment w:val="auto"/>
        <w:rPr>
          <w:rFonts w:ascii="Courier" w:hAnsi="Courier" w:cs="Courier"/>
          <w:sz w:val="18"/>
          <w:szCs w:val="18"/>
          <w:lang w:val="en-US"/>
        </w:rPr>
      </w:pPr>
      <w:r w:rsidRPr="00387619">
        <w:rPr>
          <w:rFonts w:ascii="Courier" w:hAnsi="Courier" w:cs="Courier"/>
          <w:sz w:val="18"/>
          <w:szCs w:val="18"/>
          <w:lang w:val="en-US"/>
        </w:rPr>
        <w:t>npusch-SubCarrierSetIndex-r16 CHOICE {</w:t>
      </w:r>
    </w:p>
    <w:p w14:paraId="2DF39D93" w14:textId="77777777" w:rsidR="00684B68" w:rsidRPr="00387619" w:rsidRDefault="00684B68" w:rsidP="00684B68">
      <w:pPr>
        <w:overflowPunct/>
        <w:spacing w:after="0"/>
        <w:ind w:left="1136"/>
        <w:textAlignment w:val="auto"/>
        <w:rPr>
          <w:rFonts w:ascii="Courier" w:hAnsi="Courier" w:cs="Courier"/>
          <w:sz w:val="18"/>
          <w:szCs w:val="18"/>
          <w:lang w:val="en-US"/>
        </w:rPr>
      </w:pPr>
      <w:r w:rsidRPr="00387619">
        <w:rPr>
          <w:rFonts w:ascii="Courier" w:hAnsi="Courier" w:cs="Courier"/>
          <w:sz w:val="18"/>
          <w:szCs w:val="18"/>
          <w:lang w:val="en-US"/>
        </w:rPr>
        <w:t>khz15 INTEGER (0..18),</w:t>
      </w:r>
    </w:p>
    <w:p w14:paraId="75F0E8D1" w14:textId="77777777" w:rsidR="00684B68" w:rsidRPr="00387619" w:rsidRDefault="00684B68" w:rsidP="00684B68">
      <w:pPr>
        <w:overflowPunct/>
        <w:spacing w:after="0"/>
        <w:ind w:left="1136"/>
        <w:textAlignment w:val="auto"/>
        <w:rPr>
          <w:rFonts w:ascii="Courier" w:hAnsi="Courier" w:cs="Courier"/>
          <w:sz w:val="18"/>
          <w:szCs w:val="18"/>
          <w:lang w:val="en-US"/>
        </w:rPr>
      </w:pPr>
      <w:r w:rsidRPr="00387619">
        <w:rPr>
          <w:rFonts w:ascii="Courier" w:hAnsi="Courier" w:cs="Courier"/>
          <w:sz w:val="18"/>
          <w:szCs w:val="18"/>
          <w:lang w:val="en-US"/>
        </w:rPr>
        <w:t>khz3dot75 INTEGER (0..47)</w:t>
      </w:r>
    </w:p>
    <w:p w14:paraId="362080A7" w14:textId="77777777" w:rsidR="00684B68" w:rsidRPr="00387619" w:rsidRDefault="00684B68" w:rsidP="00684B68">
      <w:pPr>
        <w:overflowPunct/>
        <w:spacing w:after="0"/>
        <w:ind w:left="852"/>
        <w:textAlignment w:val="auto"/>
        <w:rPr>
          <w:rFonts w:ascii="Courier" w:hAnsi="Courier" w:cs="Courier"/>
          <w:sz w:val="18"/>
          <w:szCs w:val="18"/>
          <w:lang w:val="en-US"/>
        </w:rPr>
      </w:pPr>
      <w:r w:rsidRPr="00387619">
        <w:rPr>
          <w:rFonts w:ascii="Courier" w:hAnsi="Courier" w:cs="Courier"/>
          <w:sz w:val="18"/>
          <w:szCs w:val="18"/>
          <w:lang w:val="en-US"/>
        </w:rPr>
        <w:t>},</w:t>
      </w:r>
    </w:p>
    <w:p w14:paraId="17F461B5" w14:textId="77777777" w:rsidR="00684B68" w:rsidRPr="00387619" w:rsidRDefault="00684B68" w:rsidP="00684B68">
      <w:pPr>
        <w:overflowPunct/>
        <w:spacing w:after="0"/>
        <w:ind w:left="852"/>
        <w:textAlignment w:val="auto"/>
        <w:rPr>
          <w:rFonts w:ascii="Courier" w:hAnsi="Courier" w:cs="Courier"/>
          <w:sz w:val="18"/>
          <w:szCs w:val="18"/>
          <w:lang w:val="en-US"/>
        </w:rPr>
      </w:pPr>
      <w:r w:rsidRPr="00387619">
        <w:rPr>
          <w:rFonts w:ascii="Courier" w:hAnsi="Courier" w:cs="Courier"/>
          <w:sz w:val="18"/>
          <w:szCs w:val="18"/>
          <w:lang w:val="en-US"/>
        </w:rPr>
        <w:t>npusch-MCS-r16 CHOICE {</w:t>
      </w:r>
    </w:p>
    <w:p w14:paraId="15552AD5" w14:textId="77777777" w:rsidR="00684B68" w:rsidRPr="00387619" w:rsidRDefault="00684B68" w:rsidP="00684B68">
      <w:pPr>
        <w:overflowPunct/>
        <w:spacing w:after="0"/>
        <w:ind w:left="1136"/>
        <w:textAlignment w:val="auto"/>
        <w:rPr>
          <w:rFonts w:ascii="Courier" w:hAnsi="Courier" w:cs="Courier"/>
          <w:sz w:val="18"/>
          <w:szCs w:val="18"/>
          <w:lang w:val="en-US"/>
        </w:rPr>
      </w:pPr>
      <w:r w:rsidRPr="00387619">
        <w:rPr>
          <w:rFonts w:ascii="Courier" w:hAnsi="Courier" w:cs="Courier"/>
          <w:sz w:val="18"/>
          <w:szCs w:val="18"/>
          <w:lang w:val="en-US"/>
        </w:rPr>
        <w:t>singleTone INTEGER (0..10),</w:t>
      </w:r>
    </w:p>
    <w:p w14:paraId="7F58EB31" w14:textId="77777777" w:rsidR="00684B68" w:rsidRPr="00387619" w:rsidRDefault="00684B68" w:rsidP="00684B68">
      <w:pPr>
        <w:overflowPunct/>
        <w:spacing w:after="0"/>
        <w:ind w:left="1136"/>
        <w:textAlignment w:val="auto"/>
        <w:rPr>
          <w:rFonts w:ascii="Courier" w:hAnsi="Courier" w:cs="Courier"/>
          <w:sz w:val="18"/>
          <w:szCs w:val="18"/>
          <w:lang w:val="en-US"/>
        </w:rPr>
      </w:pPr>
      <w:r w:rsidRPr="00387619">
        <w:rPr>
          <w:rFonts w:ascii="Courier" w:hAnsi="Courier" w:cs="Courier"/>
          <w:sz w:val="18"/>
          <w:szCs w:val="18"/>
          <w:lang w:val="en-US"/>
        </w:rPr>
        <w:t>multiTone INTEGER (0..13)</w:t>
      </w:r>
    </w:p>
    <w:p w14:paraId="1143B163" w14:textId="77777777" w:rsidR="00684B68" w:rsidRPr="00387619" w:rsidRDefault="00684B68" w:rsidP="00684B68">
      <w:pPr>
        <w:overflowPunct/>
        <w:spacing w:after="0"/>
        <w:ind w:left="852"/>
        <w:textAlignment w:val="auto"/>
        <w:rPr>
          <w:rFonts w:ascii="Courier" w:hAnsi="Courier" w:cs="Courier"/>
          <w:sz w:val="18"/>
          <w:szCs w:val="18"/>
          <w:lang w:val="en-US"/>
        </w:rPr>
      </w:pPr>
      <w:r w:rsidRPr="00387619">
        <w:rPr>
          <w:rFonts w:ascii="Courier" w:hAnsi="Courier" w:cs="Courier"/>
          <w:sz w:val="18"/>
          <w:szCs w:val="18"/>
          <w:lang w:val="en-US"/>
        </w:rPr>
        <w:t>},</w:t>
      </w:r>
    </w:p>
    <w:p w14:paraId="6CF8DCBB" w14:textId="77777777" w:rsidR="00684B68" w:rsidRPr="00387619" w:rsidRDefault="00684B68" w:rsidP="00684B68">
      <w:pPr>
        <w:overflowPunct/>
        <w:spacing w:after="0"/>
        <w:ind w:left="852"/>
        <w:textAlignment w:val="auto"/>
        <w:rPr>
          <w:rFonts w:ascii="Courier" w:hAnsi="Courier" w:cs="Courier"/>
          <w:sz w:val="18"/>
          <w:szCs w:val="18"/>
          <w:lang w:val="en-US"/>
        </w:rPr>
      </w:pPr>
      <w:r w:rsidRPr="00387619">
        <w:rPr>
          <w:rFonts w:ascii="Courier" w:hAnsi="Courier" w:cs="Courier"/>
          <w:sz w:val="18"/>
          <w:szCs w:val="18"/>
          <w:lang w:val="en-US"/>
        </w:rPr>
        <w:lastRenderedPageBreak/>
        <w:t>p0-UE-NPUSCH-r16 INTEGER (-8..7),</w:t>
      </w:r>
    </w:p>
    <w:p w14:paraId="2238F3DD" w14:textId="77777777" w:rsidR="00684B68" w:rsidRPr="00387619" w:rsidRDefault="00684B68" w:rsidP="00684B68">
      <w:pPr>
        <w:overflowPunct/>
        <w:spacing w:after="0"/>
        <w:ind w:left="852"/>
        <w:textAlignment w:val="auto"/>
        <w:rPr>
          <w:rFonts w:ascii="Courier" w:hAnsi="Courier" w:cs="Courier"/>
          <w:sz w:val="18"/>
          <w:szCs w:val="18"/>
          <w:lang w:val="en-US"/>
        </w:rPr>
      </w:pPr>
      <w:r w:rsidRPr="00387619">
        <w:rPr>
          <w:rFonts w:ascii="Courier" w:hAnsi="Courier" w:cs="Courier"/>
          <w:sz w:val="18"/>
          <w:szCs w:val="18"/>
          <w:lang w:val="en-US"/>
        </w:rPr>
        <w:t>alpha-r16 ENUMERATED {al0, al04, al05, al06,</w:t>
      </w:r>
    </w:p>
    <w:p w14:paraId="7DF0178F" w14:textId="77777777" w:rsidR="00684B68" w:rsidRPr="00387619" w:rsidRDefault="00684B68" w:rsidP="00684B68">
      <w:pPr>
        <w:overflowPunct/>
        <w:spacing w:after="0"/>
        <w:ind w:left="852"/>
        <w:textAlignment w:val="auto"/>
        <w:rPr>
          <w:rFonts w:ascii="Courier" w:hAnsi="Courier" w:cs="Courier"/>
          <w:sz w:val="18"/>
          <w:szCs w:val="18"/>
          <w:lang w:val="en-US"/>
        </w:rPr>
      </w:pPr>
      <w:r w:rsidRPr="00387619">
        <w:rPr>
          <w:rFonts w:ascii="Courier" w:hAnsi="Courier" w:cs="Courier"/>
          <w:sz w:val="18"/>
          <w:szCs w:val="18"/>
          <w:lang w:val="en-US"/>
        </w:rPr>
        <w:t>al07, al08, al09, al1},</w:t>
      </w:r>
    </w:p>
    <w:p w14:paraId="0290A42E" w14:textId="77777777" w:rsidR="00684B68" w:rsidRPr="00387619" w:rsidRDefault="00684B68" w:rsidP="00684B68">
      <w:pPr>
        <w:overflowPunct/>
        <w:spacing w:after="0"/>
        <w:ind w:left="852"/>
        <w:textAlignment w:val="auto"/>
        <w:rPr>
          <w:rFonts w:ascii="Courier" w:hAnsi="Courier" w:cs="Courier"/>
          <w:sz w:val="18"/>
          <w:szCs w:val="18"/>
          <w:lang w:val="en-US"/>
        </w:rPr>
      </w:pPr>
    </w:p>
    <w:p w14:paraId="7EC4C494" w14:textId="02D00D08" w:rsidR="00684B68" w:rsidRPr="00387619" w:rsidRDefault="00684B68" w:rsidP="00684B68">
      <w:pPr>
        <w:overflowPunct/>
        <w:spacing w:after="0"/>
        <w:ind w:left="852"/>
        <w:textAlignment w:val="auto"/>
        <w:rPr>
          <w:rFonts w:ascii="Courier" w:hAnsi="Courier" w:cs="Courier"/>
          <w:sz w:val="18"/>
          <w:szCs w:val="18"/>
          <w:lang w:val="en-US"/>
        </w:rPr>
      </w:pPr>
      <w:r w:rsidRPr="00387619">
        <w:rPr>
          <w:rFonts w:ascii="Courier" w:hAnsi="Courier" w:cs="Courier"/>
          <w:sz w:val="18"/>
          <w:szCs w:val="18"/>
          <w:lang w:val="en-US"/>
        </w:rPr>
        <w:t>npusch-CyclicShift-r16 ENUMERATED {n0, n6},</w:t>
      </w:r>
    </w:p>
    <w:p w14:paraId="5DB656E1" w14:textId="77777777" w:rsidR="00684B68" w:rsidRPr="00387619" w:rsidRDefault="00684B68" w:rsidP="00684B68">
      <w:pPr>
        <w:overflowPunct/>
        <w:spacing w:after="0"/>
        <w:ind w:left="852"/>
        <w:textAlignment w:val="auto"/>
        <w:rPr>
          <w:rFonts w:ascii="Courier" w:hAnsi="Courier" w:cs="Courier"/>
          <w:sz w:val="18"/>
          <w:szCs w:val="18"/>
          <w:lang w:val="en-US"/>
        </w:rPr>
      </w:pPr>
      <w:r w:rsidRPr="00387619">
        <w:rPr>
          <w:rFonts w:ascii="Courier" w:hAnsi="Courier" w:cs="Courier"/>
          <w:sz w:val="18"/>
          <w:szCs w:val="18"/>
          <w:lang w:val="en-US"/>
        </w:rPr>
        <w:t>npdcch-Config-r16 NPDCCH-ConfigDedicated-NB-r13</w:t>
      </w:r>
    </w:p>
    <w:p w14:paraId="4A49526D" w14:textId="3D3EA503" w:rsidR="005306B8" w:rsidRPr="00387619" w:rsidRDefault="00684B68" w:rsidP="00684B68">
      <w:pPr>
        <w:ind w:left="568"/>
        <w:jc w:val="both"/>
        <w:rPr>
          <w:rFonts w:ascii="Courier" w:hAnsi="Courier" w:cs="Courier"/>
          <w:sz w:val="18"/>
          <w:szCs w:val="18"/>
          <w:lang w:val="en-US"/>
        </w:rPr>
      </w:pPr>
      <w:r w:rsidRPr="00387619">
        <w:rPr>
          <w:rFonts w:ascii="Courier" w:hAnsi="Courier" w:cs="Courier"/>
          <w:sz w:val="18"/>
          <w:szCs w:val="18"/>
          <w:lang w:val="en-US"/>
        </w:rPr>
        <w:t>} OPTIONAL, -- Need ON</w:t>
      </w:r>
    </w:p>
    <w:p w14:paraId="01CE0209" w14:textId="40CB9796" w:rsidR="00387619" w:rsidRDefault="00883969" w:rsidP="00387619">
      <w:pPr>
        <w:spacing w:after="0"/>
      </w:pPr>
      <w:r>
        <w:t>When</w:t>
      </w:r>
      <w:r w:rsidR="00387619" w:rsidRPr="00CE3541">
        <w:t xml:space="preserve"> 16-QAM i</w:t>
      </w:r>
      <w:r w:rsidR="00BF69E5">
        <w:t>s</w:t>
      </w:r>
      <w:r w:rsidR="00387619" w:rsidRPr="00CE3541">
        <w:t xml:space="preserve"> </w:t>
      </w:r>
      <w:r>
        <w:t xml:space="preserve">supported in </w:t>
      </w:r>
      <w:r w:rsidR="00FC7307">
        <w:t xml:space="preserve">NPUSCH PUR, we </w:t>
      </w:r>
      <w:r w:rsidR="00B61172">
        <w:t xml:space="preserve">propose to simply increase the MCS field to </w:t>
      </w:r>
      <w:r w:rsidR="00607059">
        <w:t xml:space="preserve">include MCS level </w:t>
      </w:r>
      <w:r w:rsidR="00701E24">
        <w:t>0 to 21.</w:t>
      </w:r>
    </w:p>
    <w:p w14:paraId="08C4D95E" w14:textId="02D3957D" w:rsidR="00701E24" w:rsidRDefault="00701E24" w:rsidP="00387619">
      <w:pPr>
        <w:spacing w:after="0"/>
      </w:pPr>
    </w:p>
    <w:p w14:paraId="35E9C1D7" w14:textId="5E7A73D9" w:rsidR="00701E24" w:rsidRDefault="00701E24" w:rsidP="00701E24">
      <w:pPr>
        <w:jc w:val="both"/>
        <w:rPr>
          <w:b/>
          <w:bCs/>
          <w:noProof/>
          <w:lang w:val="en-US" w:eastAsia="en-GB"/>
        </w:rPr>
      </w:pPr>
      <w:r>
        <w:rPr>
          <w:b/>
          <w:bCs/>
          <w:noProof/>
          <w:lang w:val="en-US" w:eastAsia="en-GB"/>
        </w:rPr>
        <w:t xml:space="preserve">Proposal </w:t>
      </w:r>
      <w:r w:rsidR="00793047">
        <w:rPr>
          <w:b/>
          <w:bCs/>
          <w:noProof/>
          <w:lang w:val="en-US" w:eastAsia="en-GB"/>
        </w:rPr>
        <w:t>10</w:t>
      </w:r>
      <w:r>
        <w:rPr>
          <w:b/>
          <w:bCs/>
          <w:noProof/>
          <w:lang w:val="en-US" w:eastAsia="en-GB"/>
        </w:rPr>
        <w:t xml:space="preserve">: </w:t>
      </w:r>
      <w:r w:rsidR="007609F6">
        <w:rPr>
          <w:b/>
          <w:bCs/>
          <w:noProof/>
          <w:lang w:val="en-US" w:eastAsia="en-GB"/>
        </w:rPr>
        <w:t xml:space="preserve">For </w:t>
      </w:r>
      <w:r w:rsidR="008F0863">
        <w:rPr>
          <w:b/>
          <w:bCs/>
          <w:noProof/>
          <w:lang w:val="en-US" w:eastAsia="en-GB"/>
        </w:rPr>
        <w:t>supporting</w:t>
      </w:r>
      <w:r w:rsidR="007609F6">
        <w:rPr>
          <w:b/>
          <w:bCs/>
          <w:noProof/>
          <w:lang w:val="en-US" w:eastAsia="en-GB"/>
        </w:rPr>
        <w:t xml:space="preserve"> 16-QAM in NPUSCH in PUR procedure, the field </w:t>
      </w:r>
      <w:r w:rsidR="006D2F95" w:rsidRPr="006D2F95">
        <w:rPr>
          <w:b/>
          <w:bCs/>
          <w:noProof/>
          <w:lang w:val="en-US" w:eastAsia="en-GB"/>
        </w:rPr>
        <w:t xml:space="preserve">multiTone </w:t>
      </w:r>
      <w:r w:rsidR="006D2F95">
        <w:rPr>
          <w:b/>
          <w:bCs/>
          <w:noProof/>
          <w:lang w:val="en-US" w:eastAsia="en-GB"/>
        </w:rPr>
        <w:t xml:space="preserve">in </w:t>
      </w:r>
      <w:r w:rsidR="007609F6" w:rsidRPr="007609F6">
        <w:rPr>
          <w:b/>
          <w:bCs/>
          <w:noProof/>
          <w:lang w:val="en-US" w:eastAsia="en-GB"/>
        </w:rPr>
        <w:t>npusch-MCS</w:t>
      </w:r>
      <w:r w:rsidR="00ED30AA">
        <w:rPr>
          <w:b/>
          <w:bCs/>
          <w:noProof/>
          <w:lang w:val="en-US" w:eastAsia="en-GB"/>
        </w:rPr>
        <w:t xml:space="preserve"> in PUR NPUSCH configuration</w:t>
      </w:r>
      <w:r w:rsidR="007609F6">
        <w:rPr>
          <w:b/>
          <w:bCs/>
          <w:noProof/>
          <w:lang w:val="en-US" w:eastAsia="en-GB"/>
        </w:rPr>
        <w:t xml:space="preserve"> is modif</w:t>
      </w:r>
      <w:r w:rsidR="009000FC">
        <w:rPr>
          <w:b/>
          <w:bCs/>
          <w:noProof/>
          <w:lang w:val="en-US" w:eastAsia="en-GB"/>
        </w:rPr>
        <w:t>ied</w:t>
      </w:r>
      <w:r w:rsidR="007609F6">
        <w:rPr>
          <w:b/>
          <w:bCs/>
          <w:noProof/>
          <w:lang w:val="en-US" w:eastAsia="en-GB"/>
        </w:rPr>
        <w:t xml:space="preserve"> to include MCS</w:t>
      </w:r>
      <w:r w:rsidR="0036694B">
        <w:rPr>
          <w:b/>
          <w:bCs/>
          <w:noProof/>
          <w:lang w:val="en-US" w:eastAsia="en-GB"/>
        </w:rPr>
        <w:t xml:space="preserve"> 0-21</w:t>
      </w:r>
      <w:r>
        <w:rPr>
          <w:b/>
          <w:bCs/>
          <w:noProof/>
          <w:lang w:val="en-US" w:eastAsia="en-GB"/>
        </w:rPr>
        <w:t>.</w:t>
      </w:r>
    </w:p>
    <w:p w14:paraId="274D29A0" w14:textId="288D5623" w:rsidR="00387619" w:rsidRDefault="00D47D86" w:rsidP="00387619">
      <w:pPr>
        <w:jc w:val="both"/>
        <w:rPr>
          <w:noProof/>
          <w:lang w:val="en-US" w:eastAsia="en-GB"/>
        </w:rPr>
      </w:pPr>
      <w:r>
        <w:rPr>
          <w:noProof/>
          <w:lang w:val="en-US" w:eastAsia="en-GB"/>
        </w:rPr>
        <w:t xml:space="preserve">As 16-QAM is supported for NPUSCH in PUR procedure, there is no reason not to also support PUR on the PDSCH. </w:t>
      </w:r>
      <w:r w:rsidR="00456791">
        <w:rPr>
          <w:noProof/>
          <w:lang w:val="en-US" w:eastAsia="en-GB"/>
        </w:rPr>
        <w:t xml:space="preserve">Although there may not need CSI reporting, the eNB </w:t>
      </w:r>
      <w:r w:rsidR="004D1B9E">
        <w:rPr>
          <w:noProof/>
          <w:lang w:val="en-US" w:eastAsia="en-GB"/>
        </w:rPr>
        <w:t xml:space="preserve">can still estimate likely downlink channel quality based on the </w:t>
      </w:r>
      <w:r w:rsidR="0094353C">
        <w:rPr>
          <w:noProof/>
          <w:lang w:val="en-US" w:eastAsia="en-GB"/>
        </w:rPr>
        <w:t>long-term information</w:t>
      </w:r>
      <w:r w:rsidR="00AB24E1">
        <w:rPr>
          <w:noProof/>
          <w:lang w:val="en-US" w:eastAsia="en-GB"/>
        </w:rPr>
        <w:t xml:space="preserve"> or information obtained prior to RRC release</w:t>
      </w:r>
      <w:r w:rsidR="0094353C">
        <w:rPr>
          <w:noProof/>
          <w:lang w:val="en-US" w:eastAsia="en-GB"/>
        </w:rPr>
        <w:t xml:space="preserve"> and </w:t>
      </w:r>
      <w:r w:rsidR="004D1B9E">
        <w:rPr>
          <w:noProof/>
          <w:lang w:val="en-US" w:eastAsia="en-GB"/>
        </w:rPr>
        <w:t>UL PUR configuration</w:t>
      </w:r>
      <w:r w:rsidR="00456791">
        <w:rPr>
          <w:noProof/>
          <w:lang w:val="en-US" w:eastAsia="en-GB"/>
        </w:rPr>
        <w:t xml:space="preserve">. </w:t>
      </w:r>
      <w:r w:rsidR="008F0863">
        <w:rPr>
          <w:noProof/>
          <w:lang w:val="en-US" w:eastAsia="en-GB"/>
        </w:rPr>
        <w:t xml:space="preserve">Therefore, it is also proposed to support </w:t>
      </w:r>
      <w:r w:rsidR="008F0863" w:rsidRPr="008F0863">
        <w:rPr>
          <w:noProof/>
          <w:lang w:val="en-US" w:eastAsia="en-GB"/>
        </w:rPr>
        <w:t>16-QAM for NPDSCH in PUR procedure</w:t>
      </w:r>
      <w:r>
        <w:rPr>
          <w:noProof/>
          <w:lang w:val="en-US" w:eastAsia="en-GB"/>
        </w:rPr>
        <w:t>.</w:t>
      </w:r>
    </w:p>
    <w:p w14:paraId="14456670" w14:textId="6B286E63" w:rsidR="0036694B" w:rsidRDefault="0036694B" w:rsidP="0036694B">
      <w:pPr>
        <w:jc w:val="both"/>
        <w:rPr>
          <w:b/>
          <w:bCs/>
          <w:noProof/>
          <w:lang w:val="en-US" w:eastAsia="en-GB"/>
        </w:rPr>
      </w:pPr>
      <w:r>
        <w:rPr>
          <w:b/>
          <w:bCs/>
          <w:noProof/>
          <w:lang w:val="en-US" w:eastAsia="en-GB"/>
        </w:rPr>
        <w:t xml:space="preserve">Proposal </w:t>
      </w:r>
      <w:r w:rsidR="00793047">
        <w:rPr>
          <w:b/>
          <w:bCs/>
          <w:noProof/>
          <w:lang w:val="en-US" w:eastAsia="en-GB"/>
        </w:rPr>
        <w:t>11</w:t>
      </w:r>
      <w:r>
        <w:rPr>
          <w:b/>
          <w:bCs/>
          <w:noProof/>
          <w:lang w:val="en-US" w:eastAsia="en-GB"/>
        </w:rPr>
        <w:t xml:space="preserve">: </w:t>
      </w:r>
      <w:r w:rsidR="008F0863">
        <w:rPr>
          <w:b/>
          <w:bCs/>
          <w:noProof/>
          <w:lang w:val="en-US" w:eastAsia="en-GB"/>
        </w:rPr>
        <w:t>S</w:t>
      </w:r>
      <w:r w:rsidR="008F0863" w:rsidRPr="008F0863">
        <w:rPr>
          <w:b/>
          <w:bCs/>
          <w:noProof/>
          <w:lang w:val="en-US" w:eastAsia="en-GB"/>
        </w:rPr>
        <w:t>upport 16-QAM for NPDSCH in PUR procedure</w:t>
      </w:r>
      <w:r>
        <w:rPr>
          <w:b/>
          <w:bCs/>
          <w:noProof/>
          <w:lang w:val="en-US" w:eastAsia="en-GB"/>
        </w:rPr>
        <w:t>.</w:t>
      </w:r>
    </w:p>
    <w:bookmarkEnd w:id="7"/>
    <w:bookmarkEnd w:id="8"/>
    <w:bookmarkEnd w:id="9"/>
    <w:p w14:paraId="41537564" w14:textId="77777777" w:rsidR="00931B76" w:rsidRPr="002651FD" w:rsidRDefault="00931B76" w:rsidP="00931B76">
      <w:pPr>
        <w:pStyle w:val="Heading1"/>
        <w:tabs>
          <w:tab w:val="clear" w:pos="1134"/>
          <w:tab w:val="num" w:pos="709"/>
        </w:tabs>
        <w:ind w:left="709" w:hanging="709"/>
        <w:rPr>
          <w:lang w:val="en-US"/>
        </w:rPr>
      </w:pPr>
      <w:r w:rsidRPr="002651FD">
        <w:rPr>
          <w:lang w:val="en-US"/>
        </w:rPr>
        <w:t>Conclusions</w:t>
      </w:r>
    </w:p>
    <w:p w14:paraId="39CB5DD6" w14:textId="058B271C" w:rsidR="00931B76" w:rsidRDefault="00931B76" w:rsidP="00931B76">
      <w:pPr>
        <w:spacing w:before="120" w:after="120"/>
        <w:jc w:val="both"/>
        <w:rPr>
          <w:lang w:val="en-US"/>
        </w:rPr>
      </w:pPr>
      <w:r w:rsidRPr="002651FD">
        <w:rPr>
          <w:rFonts w:ascii="Times" w:eastAsia="MS Mincho" w:hAnsi="Times" w:cs="Times"/>
          <w:lang w:val="en-US"/>
        </w:rPr>
        <w:t xml:space="preserve">In this contribution, we consider </w:t>
      </w:r>
      <w:r w:rsidR="00B327B9">
        <w:rPr>
          <w:lang w:val="en-US"/>
        </w:rPr>
        <w:t>16-QAM support for NB-IoT and make the following proposals</w:t>
      </w:r>
      <w:r w:rsidR="003F43D8">
        <w:rPr>
          <w:lang w:val="en-US"/>
        </w:rPr>
        <w:t xml:space="preserve"> </w:t>
      </w:r>
      <w:r w:rsidRPr="002651FD">
        <w:rPr>
          <w:lang w:val="en-US"/>
        </w:rPr>
        <w:t>–</w:t>
      </w:r>
    </w:p>
    <w:p w14:paraId="7AD7AE2C" w14:textId="77777777" w:rsidR="00FC3EC5" w:rsidRDefault="00FC3EC5" w:rsidP="00FC3EC5">
      <w:pPr>
        <w:jc w:val="both"/>
        <w:rPr>
          <w:b/>
          <w:bCs/>
          <w:noProof/>
          <w:lang w:val="en-US" w:eastAsia="en-GB"/>
        </w:rPr>
      </w:pPr>
      <w:r>
        <w:rPr>
          <w:b/>
          <w:bCs/>
          <w:noProof/>
          <w:lang w:val="en-US" w:eastAsia="en-GB"/>
        </w:rPr>
        <w:t xml:space="preserve">Proposal 1: </w:t>
      </w:r>
      <w:r w:rsidRPr="00A53BBD">
        <w:rPr>
          <w:b/>
          <w:bCs/>
          <w:noProof/>
          <w:lang w:val="en-US" w:eastAsia="en-GB"/>
        </w:rPr>
        <w:t xml:space="preserve">UE can determine the deployment mode from </w:t>
      </w:r>
      <w:r>
        <w:rPr>
          <w:b/>
          <w:bCs/>
          <w:noProof/>
          <w:lang w:val="en-US" w:eastAsia="en-GB"/>
        </w:rPr>
        <w:t xml:space="preserve">the </w:t>
      </w:r>
      <w:r w:rsidRPr="00A53BBD">
        <w:rPr>
          <w:b/>
          <w:bCs/>
          <w:noProof/>
          <w:lang w:val="en-US" w:eastAsia="en-GB"/>
        </w:rPr>
        <w:t>MasterInformationBlock-NB or DL-CarrierConfigDedicated-NB</w:t>
      </w:r>
      <w:r>
        <w:rPr>
          <w:b/>
          <w:bCs/>
          <w:noProof/>
          <w:lang w:val="en-US" w:eastAsia="en-GB"/>
        </w:rPr>
        <w:t xml:space="preserve"> field.</w:t>
      </w:r>
    </w:p>
    <w:p w14:paraId="6041683F" w14:textId="3E172147" w:rsidR="00FC3EC5" w:rsidRDefault="00FC3EC5" w:rsidP="00FC3EC5">
      <w:pPr>
        <w:jc w:val="both"/>
        <w:rPr>
          <w:b/>
          <w:bCs/>
          <w:noProof/>
          <w:lang w:val="en-US" w:eastAsia="en-GB"/>
        </w:rPr>
      </w:pPr>
      <w:r>
        <w:rPr>
          <w:b/>
          <w:bCs/>
          <w:noProof/>
          <w:lang w:val="en-US" w:eastAsia="en-GB"/>
        </w:rPr>
        <w:t xml:space="preserve">Proposal 2: Confirm the working assumption on </w:t>
      </w:r>
      <w:r w:rsidRPr="00DB483B">
        <w:rPr>
          <w:b/>
          <w:bCs/>
          <w:noProof/>
          <w:lang w:val="en-US" w:eastAsia="en-GB"/>
        </w:rPr>
        <w:t>indication of 16-QAM in uplink</w:t>
      </w:r>
      <w:r>
        <w:rPr>
          <w:b/>
          <w:bCs/>
          <w:noProof/>
          <w:lang w:val="en-US" w:eastAsia="en-GB"/>
        </w:rPr>
        <w:t xml:space="preserve"> from RAN1#105-e.</w:t>
      </w:r>
    </w:p>
    <w:p w14:paraId="00B606CF" w14:textId="7ABDE5F5" w:rsidR="00563FA5" w:rsidRDefault="00563FA5" w:rsidP="00563FA5">
      <w:pPr>
        <w:spacing w:after="0"/>
        <w:jc w:val="both"/>
        <w:rPr>
          <w:b/>
          <w:bCs/>
          <w:noProof/>
          <w:lang w:val="en-US" w:eastAsia="en-GB"/>
        </w:rPr>
      </w:pPr>
      <w:r>
        <w:rPr>
          <w:b/>
          <w:bCs/>
          <w:noProof/>
          <w:lang w:val="en-US" w:eastAsia="en-GB"/>
        </w:rPr>
        <w:t xml:space="preserve">Proposal 3: For 16-QAM CQI table, </w:t>
      </w:r>
      <w:r w:rsidR="00FA7B22">
        <w:rPr>
          <w:b/>
          <w:bCs/>
          <w:noProof/>
          <w:lang w:val="en-US" w:eastAsia="en-GB"/>
        </w:rPr>
        <w:t>select</w:t>
      </w:r>
      <w:r>
        <w:rPr>
          <w:b/>
          <w:bCs/>
          <w:noProof/>
          <w:lang w:val="en-US" w:eastAsia="en-GB"/>
        </w:rPr>
        <w:t xml:space="preserve"> one of the following options –</w:t>
      </w:r>
    </w:p>
    <w:p w14:paraId="622FD0F2" w14:textId="77777777" w:rsidR="00563FA5" w:rsidRPr="003626CB" w:rsidRDefault="00563FA5" w:rsidP="00563FA5">
      <w:pPr>
        <w:pStyle w:val="ListParagraph"/>
        <w:numPr>
          <w:ilvl w:val="0"/>
          <w:numId w:val="37"/>
        </w:numPr>
        <w:spacing w:after="0"/>
        <w:rPr>
          <w:b/>
          <w:bCs/>
          <w:lang w:eastAsia="zh-CN"/>
        </w:rPr>
      </w:pPr>
      <w:r w:rsidRPr="006F7611">
        <w:rPr>
          <w:b/>
          <w:bCs/>
          <w:lang w:eastAsia="zh-CN"/>
        </w:rPr>
        <w:t>More than three candidate values for 16-QAM are added in the legacy table</w:t>
      </w:r>
      <w:r>
        <w:rPr>
          <w:b/>
          <w:bCs/>
          <w:lang w:eastAsia="zh-CN"/>
        </w:rPr>
        <w:t xml:space="preserve"> by </w:t>
      </w:r>
      <w:r w:rsidRPr="003626CB">
        <w:rPr>
          <w:b/>
          <w:bCs/>
          <w:lang w:eastAsia="zh-CN"/>
        </w:rPr>
        <w:t xml:space="preserve">replacing </w:t>
      </w:r>
      <w:r>
        <w:rPr>
          <w:b/>
          <w:bCs/>
          <w:lang w:eastAsia="zh-CN"/>
        </w:rPr>
        <w:t xml:space="preserve">candidates with high repetition values (e.g. </w:t>
      </w:r>
      <w:r w:rsidRPr="003626CB">
        <w:rPr>
          <w:b/>
          <w:bCs/>
          <w:lang w:eastAsia="ja-JP"/>
        </w:rPr>
        <w:t>candidateRep-J to candidateRep-L</w:t>
      </w:r>
      <w:r>
        <w:rPr>
          <w:b/>
          <w:bCs/>
          <w:lang w:eastAsia="ja-JP"/>
        </w:rPr>
        <w:t>)</w:t>
      </w:r>
      <w:r w:rsidRPr="003626CB">
        <w:rPr>
          <w:b/>
          <w:bCs/>
          <w:lang w:eastAsia="ja-JP"/>
        </w:rPr>
        <w:t xml:space="preserve">.  </w:t>
      </w:r>
    </w:p>
    <w:p w14:paraId="5F6FB206" w14:textId="77777777" w:rsidR="00563FA5" w:rsidRPr="006F7611" w:rsidRDefault="00563FA5" w:rsidP="00563FA5">
      <w:pPr>
        <w:pStyle w:val="ListParagraph"/>
        <w:numPr>
          <w:ilvl w:val="0"/>
          <w:numId w:val="37"/>
        </w:numPr>
        <w:ind w:left="714" w:hanging="357"/>
        <w:rPr>
          <w:b/>
          <w:bCs/>
          <w:lang w:eastAsia="zh-CN"/>
        </w:rPr>
      </w:pPr>
      <w:r w:rsidRPr="006F7611">
        <w:rPr>
          <w:b/>
          <w:bCs/>
          <w:lang w:eastAsia="zh-CN"/>
        </w:rPr>
        <w:t>A new CQI table is defined for 16-QAM based on the eMTC table (CQI Tables in 36.213) as a starting point</w:t>
      </w:r>
    </w:p>
    <w:p w14:paraId="1C75B353" w14:textId="77777777" w:rsidR="00563FA5" w:rsidRDefault="00563FA5" w:rsidP="00563FA5">
      <w:pPr>
        <w:jc w:val="both"/>
        <w:rPr>
          <w:noProof/>
          <w:lang w:val="en-US" w:eastAsia="en-GB"/>
        </w:rPr>
      </w:pPr>
      <w:r>
        <w:rPr>
          <w:b/>
          <w:bCs/>
          <w:noProof/>
          <w:lang w:val="en-US" w:eastAsia="en-GB"/>
        </w:rPr>
        <w:t>Proposal 4: Define CSI reference resource to be used for 16-QAM CQI measurement.</w:t>
      </w:r>
    </w:p>
    <w:p w14:paraId="78E99594" w14:textId="77777777" w:rsidR="00563FA5" w:rsidRPr="00FA70AB" w:rsidRDefault="00563FA5" w:rsidP="00563FA5">
      <w:pPr>
        <w:jc w:val="both"/>
        <w:rPr>
          <w:iCs/>
          <w:noProof/>
          <w:lang w:val="en-US" w:eastAsia="en-GB"/>
        </w:rPr>
      </w:pPr>
      <w:r>
        <w:rPr>
          <w:b/>
          <w:bCs/>
          <w:noProof/>
          <w:lang w:val="en-US" w:eastAsia="en-GB"/>
        </w:rPr>
        <w:t xml:space="preserve">Proposal 5: The CSI reference resource is given by </w:t>
      </w:r>
      <w:r w:rsidRPr="00FA70AB">
        <w:rPr>
          <w:b/>
          <w:bCs/>
          <w:noProof/>
          <w:lang w:val="en-US" w:eastAsia="en-GB"/>
        </w:rPr>
        <w:t xml:space="preserve">a set of the last </w:t>
      </w:r>
      <w:r w:rsidRPr="00FA70AB">
        <w:rPr>
          <w:b/>
          <w:bCs/>
          <w:i/>
          <w:lang w:val="en-US"/>
        </w:rPr>
        <w:t>R</w:t>
      </w:r>
      <w:r w:rsidRPr="00FA70AB">
        <w:rPr>
          <w:b/>
          <w:bCs/>
          <w:iCs/>
          <w:vertAlign w:val="superscript"/>
          <w:lang w:val="en-US"/>
        </w:rPr>
        <w:t>CSI</w:t>
      </w:r>
      <w:r w:rsidRPr="00FA70AB">
        <w:rPr>
          <w:b/>
          <w:bCs/>
          <w:noProof/>
          <w:lang w:val="en-US" w:eastAsia="en-GB"/>
        </w:rPr>
        <w:t xml:space="preserve"> subframes </w:t>
      </w:r>
      <w:r w:rsidRPr="00FA70AB">
        <w:rPr>
          <w:b/>
          <w:bCs/>
          <w:lang w:val="en-US"/>
        </w:rPr>
        <w:t xml:space="preserve">used for </w:t>
      </w:r>
      <w:r>
        <w:rPr>
          <w:b/>
          <w:bCs/>
          <w:lang w:val="en-US"/>
        </w:rPr>
        <w:t>N</w:t>
      </w:r>
      <w:r w:rsidRPr="00FA70AB">
        <w:rPr>
          <w:b/>
          <w:bCs/>
          <w:lang w:val="en-US"/>
        </w:rPr>
        <w:t xml:space="preserve">PDCCH monitoring </w:t>
      </w:r>
      <w:r w:rsidRPr="00FA70AB">
        <w:rPr>
          <w:b/>
          <w:bCs/>
          <w:lang w:val="en-US" w:eastAsia="zh-CN"/>
        </w:rPr>
        <w:t xml:space="preserve">by the BL/CE UE </w:t>
      </w:r>
      <w:r w:rsidRPr="00FA70AB">
        <w:rPr>
          <w:b/>
          <w:bCs/>
          <w:lang w:val="en-US"/>
        </w:rPr>
        <w:t>in the corresponding narrowband</w:t>
      </w:r>
      <w:r w:rsidRPr="00FA70AB">
        <w:rPr>
          <w:b/>
          <w:bCs/>
          <w:lang w:val="en-US" w:eastAsia="zh-CN"/>
        </w:rPr>
        <w:t xml:space="preserve"> before </w:t>
      </w:r>
      <w:r w:rsidRPr="00FA70AB">
        <w:rPr>
          <w:b/>
          <w:bCs/>
          <w:i/>
          <w:lang w:val="en-US"/>
        </w:rPr>
        <w:t>n</w:t>
      </w:r>
      <w:r w:rsidRPr="00FA70AB">
        <w:rPr>
          <w:b/>
          <w:bCs/>
          <w:lang w:val="en-US"/>
        </w:rPr>
        <w:t>-</w:t>
      </w:r>
      <w:r w:rsidRPr="00FA70AB">
        <w:rPr>
          <w:b/>
          <w:bCs/>
          <w:i/>
          <w:lang w:val="en-US"/>
        </w:rPr>
        <w:t>n</w:t>
      </w:r>
      <w:r w:rsidRPr="00FA70AB">
        <w:rPr>
          <w:b/>
          <w:bCs/>
          <w:i/>
          <w:vertAlign w:val="subscript"/>
          <w:lang w:val="en-US"/>
        </w:rPr>
        <w:t>CQI_ref</w:t>
      </w:r>
      <w:r w:rsidRPr="00FA70AB">
        <w:rPr>
          <w:b/>
          <w:bCs/>
          <w:iCs/>
          <w:vertAlign w:val="subscript"/>
          <w:lang w:val="en-US"/>
        </w:rPr>
        <w:t>.</w:t>
      </w:r>
    </w:p>
    <w:p w14:paraId="2956BEBC" w14:textId="3D632BB5" w:rsidR="004A3ECF" w:rsidRPr="00426BFA" w:rsidRDefault="004A3ECF" w:rsidP="004A3ECF">
      <w:pPr>
        <w:jc w:val="both"/>
        <w:rPr>
          <w:b/>
          <w:bCs/>
          <w:lang w:val="en-US"/>
        </w:rPr>
      </w:pPr>
      <w:r>
        <w:rPr>
          <w:b/>
          <w:bCs/>
          <w:lang w:val="en-US"/>
        </w:rPr>
        <w:t>Proposal 6:</w:t>
      </w:r>
      <w:r w:rsidRPr="00426BFA">
        <w:rPr>
          <w:b/>
          <w:bCs/>
          <w:lang w:val="en-US"/>
        </w:rPr>
        <w:t xml:space="preserve"> </w:t>
      </w:r>
      <w:r>
        <w:rPr>
          <w:b/>
          <w:bCs/>
          <w:lang w:val="en-US"/>
        </w:rPr>
        <w:t>Confirm the working assumption on DL power allocation for stand-alone and guard-band deployments from RAN1#105-e.</w:t>
      </w:r>
      <w:r w:rsidRPr="00426BFA">
        <w:rPr>
          <w:b/>
          <w:bCs/>
          <w:lang w:val="en-US"/>
        </w:rPr>
        <w:t xml:space="preserve"> </w:t>
      </w:r>
    </w:p>
    <w:p w14:paraId="6D542EA8" w14:textId="77777777" w:rsidR="004A3ECF" w:rsidRDefault="004A3ECF" w:rsidP="004A3ECF">
      <w:pPr>
        <w:jc w:val="both"/>
        <w:rPr>
          <w:b/>
          <w:bCs/>
          <w:lang w:val="en-US"/>
        </w:rPr>
      </w:pPr>
      <w:r>
        <w:rPr>
          <w:b/>
          <w:bCs/>
          <w:lang w:val="en-US"/>
        </w:rPr>
        <w:t>Proposal 7:</w:t>
      </w:r>
      <w:r w:rsidRPr="00426BFA">
        <w:rPr>
          <w:b/>
          <w:bCs/>
          <w:lang w:val="en-US"/>
        </w:rPr>
        <w:t xml:space="preserve"> </w:t>
      </w:r>
      <w:r>
        <w:rPr>
          <w:b/>
          <w:bCs/>
          <w:lang w:val="en-US"/>
        </w:rPr>
        <w:t>For in-band deployment, select Alt 1 - t</w:t>
      </w:r>
      <w:r w:rsidRPr="00E4424B">
        <w:rPr>
          <w:b/>
          <w:bCs/>
          <w:lang w:val="en-US"/>
        </w:rPr>
        <w:t>he existing parameter nrs-CRS-PowerOffset is reused for same PCI case, and is signaled for different PCI case</w:t>
      </w:r>
      <w:r>
        <w:rPr>
          <w:b/>
          <w:bCs/>
          <w:lang w:val="en-US"/>
        </w:rPr>
        <w:t>.</w:t>
      </w:r>
      <w:r w:rsidRPr="00426BFA">
        <w:rPr>
          <w:b/>
          <w:bCs/>
          <w:lang w:val="en-US"/>
        </w:rPr>
        <w:t xml:space="preserve"> </w:t>
      </w:r>
    </w:p>
    <w:p w14:paraId="095619C7" w14:textId="77777777" w:rsidR="004A3ECF" w:rsidRDefault="004A3ECF" w:rsidP="004A3ECF">
      <w:pPr>
        <w:jc w:val="both"/>
        <w:rPr>
          <w:b/>
          <w:bCs/>
          <w:noProof/>
          <w:lang w:val="en-US" w:eastAsia="en-GB"/>
        </w:rPr>
      </w:pPr>
      <w:r w:rsidRPr="00A94376">
        <w:rPr>
          <w:b/>
          <w:bCs/>
          <w:noProof/>
          <w:lang w:val="en-US" w:eastAsia="en-GB"/>
        </w:rPr>
        <w:t xml:space="preserve">Proposal </w:t>
      </w:r>
      <w:r>
        <w:rPr>
          <w:b/>
          <w:bCs/>
          <w:noProof/>
          <w:lang w:val="en-US" w:eastAsia="en-GB"/>
        </w:rPr>
        <w:t>8</w:t>
      </w:r>
      <w:r w:rsidRPr="00A94376">
        <w:rPr>
          <w:b/>
          <w:bCs/>
          <w:noProof/>
          <w:lang w:val="en-US" w:eastAsia="en-GB"/>
        </w:rPr>
        <w:t xml:space="preserve">: A new uplink power control term </w:t>
      </w:r>
      <m:oMath>
        <m:sSub>
          <m:sSubPr>
            <m:ctrlPr>
              <w:rPr>
                <w:rFonts w:ascii="Cambria Math" w:hAnsi="Cambria Math"/>
                <w:b/>
                <w:bCs/>
                <w:i/>
                <w:iCs/>
                <w:lang w:val="en-US"/>
              </w:rPr>
            </m:ctrlPr>
          </m:sSubPr>
          <m:e>
            <m:r>
              <m:rPr>
                <m:sty m:val="bi"/>
              </m:rPr>
              <w:rPr>
                <w:rFonts w:ascii="Cambria Math" w:hAnsi="Cambria Math"/>
                <w:lang w:val="en-US"/>
              </w:rPr>
              <m:t>∆</m:t>
            </m:r>
          </m:e>
          <m:sub>
            <m:r>
              <m:rPr>
                <m:sty m:val="bi"/>
              </m:rPr>
              <w:rPr>
                <w:rFonts w:ascii="Cambria Math" w:hAnsi="Cambria Math"/>
                <w:lang w:val="en-US"/>
              </w:rPr>
              <m:t>TF</m:t>
            </m:r>
          </m:sub>
        </m:sSub>
      </m:oMath>
      <w:r w:rsidRPr="00A94376">
        <w:rPr>
          <w:b/>
          <w:bCs/>
          <w:iCs/>
          <w:noProof/>
          <w:lang w:val="en-US"/>
        </w:rPr>
        <w:t xml:space="preserve"> </w:t>
      </w:r>
      <w:r w:rsidRPr="00A94376">
        <w:rPr>
          <w:b/>
          <w:bCs/>
          <w:noProof/>
          <w:lang w:val="en-US" w:eastAsia="en-GB"/>
        </w:rPr>
        <w:t xml:space="preserve">is introduced </w:t>
      </w:r>
      <w:r>
        <w:rPr>
          <w:b/>
          <w:bCs/>
          <w:noProof/>
          <w:lang w:val="en-US" w:eastAsia="en-GB"/>
        </w:rPr>
        <w:t xml:space="preserve">in the uplink power control as follows </w:t>
      </w:r>
    </w:p>
    <w:p w14:paraId="47279154" w14:textId="77777777" w:rsidR="004A3ECF" w:rsidRDefault="00B41EFB" w:rsidP="004A3ECF">
      <w:pPr>
        <w:jc w:val="both"/>
        <w:rPr>
          <w:b/>
          <w:bCs/>
          <w:noProof/>
          <w:lang w:val="en-US" w:eastAsia="en-GB"/>
        </w:rPr>
      </w:pPr>
      <m:oMathPara>
        <m:oMath>
          <m:sSub>
            <m:sSubPr>
              <m:ctrlPr>
                <w:rPr>
                  <w:rFonts w:ascii="Cambria Math" w:hAnsi="Cambria Math"/>
                  <w:i/>
                </w:rPr>
              </m:ctrlPr>
            </m:sSubPr>
            <m:e>
              <m:r>
                <w:rPr>
                  <w:rFonts w:ascii="Cambria Math"/>
                </w:rPr>
                <m:t>P</m:t>
              </m:r>
            </m:e>
            <m:sub>
              <m:r>
                <m:rPr>
                  <m:nor/>
                </m:rPr>
                <w:rPr>
                  <w:rFonts w:ascii="Cambria Math"/>
                </w:rPr>
                <m:t>NPUSCH,c</m:t>
              </m:r>
              <m:ctrlPr>
                <w:rPr>
                  <w:rFonts w:ascii="Cambria Math" w:hAnsi="Cambria Math"/>
                </w:rPr>
              </m:ctrlPr>
            </m:sub>
          </m:sSub>
          <m:r>
            <w:rPr>
              <w:rFonts w:ascii="Cambria Math"/>
            </w:rPr>
            <m:t>(i)=</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rPr>
                        <m:t>&amp;</m:t>
                      </m:r>
                      <m:sSub>
                        <m:sSubPr>
                          <m:ctrlPr>
                            <w:rPr>
                              <w:rFonts w:ascii="Cambria Math" w:hAnsi="Cambria Math"/>
                              <w:i/>
                            </w:rPr>
                          </m:ctrlPr>
                        </m:sSubPr>
                        <m:e>
                          <m:r>
                            <w:rPr>
                              <w:rFonts w:ascii="Cambria Math"/>
                            </w:rPr>
                            <m:t>P</m:t>
                          </m:r>
                        </m:e>
                        <m:sub>
                          <m:r>
                            <m:rPr>
                              <m:nor/>
                            </m:rPr>
                            <w:rPr>
                              <w:rFonts w:ascii="Cambria Math"/>
                            </w:rPr>
                            <m:t>CMAX</m:t>
                          </m:r>
                          <m:r>
                            <m:rPr>
                              <m:sty m:val="p"/>
                            </m:rPr>
                            <w:rPr>
                              <w:rFonts w:ascii="Cambria Math"/>
                            </w:rPr>
                            <m:t>,</m:t>
                          </m:r>
                          <m:r>
                            <w:rPr>
                              <w:rFonts w:ascii="Cambria Math"/>
                            </w:rPr>
                            <m:t>c</m:t>
                          </m:r>
                          <m:ctrlPr>
                            <w:rPr>
                              <w:rFonts w:ascii="Cambria Math" w:hAnsi="Cambria Math"/>
                            </w:rPr>
                          </m:ctrlPr>
                        </m:sub>
                      </m:sSub>
                      <m:r>
                        <w:rPr>
                          <w:rFonts w:ascii="Cambria Math"/>
                        </w:rPr>
                        <m:t>(i),</m:t>
                      </m:r>
                    </m:e>
                    <m:e>
                      <m:r>
                        <w:rPr>
                          <w:rFonts w:ascii="Cambria Math"/>
                        </w:rPr>
                        <m:t>&amp;10</m:t>
                      </m:r>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rPr>
                                <m:t>10</m:t>
                              </m:r>
                            </m:sub>
                          </m:sSub>
                        </m:fName>
                        <m:e>
                          <m:r>
                            <w:rPr>
                              <w:rFonts w:ascii="Cambria Math"/>
                            </w:rPr>
                            <m:t>(</m:t>
                          </m:r>
                        </m:e>
                      </m:func>
                      <m:sSub>
                        <m:sSubPr>
                          <m:ctrlPr>
                            <w:rPr>
                              <w:rFonts w:ascii="Cambria Math" w:hAnsi="Cambria Math"/>
                              <w:i/>
                            </w:rPr>
                          </m:ctrlPr>
                        </m:sSubPr>
                        <m:e>
                          <m:r>
                            <w:rPr>
                              <w:rFonts w:ascii="Cambria Math"/>
                            </w:rPr>
                            <m:t>M</m:t>
                          </m:r>
                        </m:e>
                        <m:sub>
                          <m:r>
                            <m:rPr>
                              <m:nor/>
                            </m:rPr>
                            <w:rPr>
                              <w:rFonts w:ascii="Cambria Math"/>
                            </w:rPr>
                            <m:t>NPUSCH,c</m:t>
                          </m:r>
                          <m:ctrlPr>
                            <w:rPr>
                              <w:rFonts w:ascii="Cambria Math" w:hAnsi="Cambria Math"/>
                            </w:rPr>
                          </m:ctrlPr>
                        </m:sub>
                      </m:sSub>
                      <m:r>
                        <w:rPr>
                          <w:rFonts w:ascii="Cambria Math"/>
                        </w:rPr>
                        <m:t>(i))+</m:t>
                      </m:r>
                      <m:sSub>
                        <m:sSubPr>
                          <m:ctrlPr>
                            <w:rPr>
                              <w:rFonts w:ascii="Cambria Math" w:hAnsi="Cambria Math"/>
                              <w:i/>
                            </w:rPr>
                          </m:ctrlPr>
                        </m:sSubPr>
                        <m:e>
                          <m:r>
                            <w:rPr>
                              <w:rFonts w:ascii="Cambria Math"/>
                            </w:rPr>
                            <m:t>P</m:t>
                          </m:r>
                        </m:e>
                        <m:sub>
                          <m:r>
                            <m:rPr>
                              <m:nor/>
                            </m:rPr>
                            <w:rPr>
                              <w:rFonts w:ascii="Cambria Math"/>
                            </w:rPr>
                            <m:t>O_NPUSCH,c</m:t>
                          </m:r>
                          <m:ctrlPr>
                            <w:rPr>
                              <w:rFonts w:ascii="Cambria Math" w:hAnsi="Cambria Math"/>
                            </w:rPr>
                          </m:ctrlPr>
                        </m:sub>
                      </m:sSub>
                      <m:r>
                        <w:rPr>
                          <w:rFonts w:ascii="Cambria Math"/>
                        </w:rPr>
                        <m:t>(j)+</m:t>
                      </m:r>
                      <m:sSub>
                        <m:sSubPr>
                          <m:ctrlPr>
                            <w:rPr>
                              <w:rFonts w:ascii="Cambria Math" w:hAnsi="Cambria Math"/>
                              <w:b/>
                              <w:bCs/>
                              <w:i/>
                              <w:iCs/>
                              <w:lang w:val="en-US"/>
                            </w:rPr>
                          </m:ctrlPr>
                        </m:sSubPr>
                        <m:e>
                          <m:r>
                            <m:rPr>
                              <m:sty m:val="bi"/>
                            </m:rPr>
                            <w:rPr>
                              <w:rFonts w:ascii="Cambria Math" w:hAnsi="Cambria Math"/>
                              <w:lang w:val="en-US"/>
                            </w:rPr>
                            <m:t>∆</m:t>
                          </m:r>
                        </m:e>
                        <m:sub>
                          <m:r>
                            <m:rPr>
                              <m:sty m:val="bi"/>
                            </m:rPr>
                            <w:rPr>
                              <w:rFonts w:ascii="Cambria Math" w:hAnsi="Cambria Math"/>
                              <w:lang w:val="en-US"/>
                            </w:rPr>
                            <m:t>TF</m:t>
                          </m:r>
                        </m:sub>
                      </m:sSub>
                      <m:r>
                        <w:rPr>
                          <w:rFonts w:ascii="Cambria Math"/>
                        </w:rPr>
                        <m:t>+</m:t>
                      </m:r>
                      <m:sSub>
                        <m:sSubPr>
                          <m:ctrlPr>
                            <w:rPr>
                              <w:rFonts w:ascii="Cambria Math" w:hAnsi="Cambria Math"/>
                              <w:i/>
                            </w:rPr>
                          </m:ctrlPr>
                        </m:sSubPr>
                        <m:e>
                          <m:r>
                            <w:rPr>
                              <w:rFonts w:ascii="Cambria Math"/>
                            </w:rPr>
                            <m:t>α</m:t>
                          </m:r>
                        </m:e>
                        <m:sub>
                          <m:r>
                            <w:rPr>
                              <w:rFonts w:ascii="Cambria Math"/>
                            </w:rPr>
                            <m:t>c</m:t>
                          </m:r>
                        </m:sub>
                      </m:sSub>
                      <m:r>
                        <w:rPr>
                          <w:rFonts w:ascii="Cambria Math"/>
                        </w:rPr>
                        <m:t>(j)</m:t>
                      </m:r>
                      <m:r>
                        <w:rPr>
                          <w:rFonts w:ascii="Cambria Math" w:hAnsi="Cambria Math" w:cs="Cambria Math"/>
                        </w:rPr>
                        <m:t>⋅</m:t>
                      </m:r>
                      <m:r>
                        <w:rPr>
                          <w:rFonts w:ascii="Cambria Math"/>
                        </w:rPr>
                        <m:t>P</m:t>
                      </m:r>
                      <m:sSub>
                        <m:sSubPr>
                          <m:ctrlPr>
                            <w:rPr>
                              <w:rFonts w:ascii="Cambria Math" w:hAnsi="Cambria Math"/>
                              <w:i/>
                            </w:rPr>
                          </m:ctrlPr>
                        </m:sSubPr>
                        <m:e>
                          <m:r>
                            <w:rPr>
                              <w:rFonts w:ascii="Cambria Math"/>
                            </w:rPr>
                            <m:t>L</m:t>
                          </m:r>
                        </m:e>
                        <m:sub>
                          <m:r>
                            <w:rPr>
                              <w:rFonts w:ascii="Cambria Math"/>
                            </w:rPr>
                            <m:t>c</m:t>
                          </m:r>
                        </m:sub>
                      </m:sSub>
                    </m:e>
                  </m:eqArr>
                </m:e>
              </m:d>
            </m:e>
          </m:func>
        </m:oMath>
      </m:oMathPara>
    </w:p>
    <w:p w14:paraId="53FF1988" w14:textId="77777777" w:rsidR="004A3ECF" w:rsidRPr="00426BFA" w:rsidRDefault="004A3ECF" w:rsidP="004A3ECF">
      <w:pPr>
        <w:jc w:val="both"/>
        <w:rPr>
          <w:b/>
          <w:bCs/>
          <w:noProof/>
          <w:lang w:val="en-US" w:eastAsia="en-GB"/>
        </w:rPr>
      </w:pPr>
      <w:r>
        <w:rPr>
          <w:b/>
          <w:bCs/>
          <w:noProof/>
          <w:lang w:val="en-US" w:eastAsia="en-GB"/>
        </w:rPr>
        <w:t xml:space="preserve">and enabled via RRC configuration. If enabled, the parameter </w:t>
      </w:r>
      <m:oMath>
        <m:sSub>
          <m:sSubPr>
            <m:ctrlPr>
              <w:rPr>
                <w:rFonts w:ascii="Cambria Math" w:hAnsi="Cambria Math"/>
                <w:b/>
                <w:bCs/>
                <w:i/>
                <w:iCs/>
                <w:lang w:val="en-US"/>
              </w:rPr>
            </m:ctrlPr>
          </m:sSubPr>
          <m:e>
            <m:r>
              <m:rPr>
                <m:sty m:val="bi"/>
              </m:rPr>
              <w:rPr>
                <w:rFonts w:ascii="Cambria Math" w:hAnsi="Cambria Math"/>
                <w:lang w:val="en-US"/>
              </w:rPr>
              <m:t>∆</m:t>
            </m:r>
          </m:e>
          <m:sub>
            <m:r>
              <m:rPr>
                <m:sty m:val="bi"/>
              </m:rPr>
              <w:rPr>
                <w:rFonts w:ascii="Cambria Math" w:hAnsi="Cambria Math"/>
                <w:lang w:val="en-US"/>
              </w:rPr>
              <m:t>TF</m:t>
            </m:r>
          </m:sub>
        </m:sSub>
      </m:oMath>
      <w:r>
        <w:rPr>
          <w:b/>
          <w:bCs/>
          <w:iCs/>
          <w:noProof/>
          <w:lang w:val="en-US"/>
        </w:rPr>
        <w:t xml:space="preserve"> is given in a table based on MCS index. If not enabled, </w:t>
      </w:r>
      <m:oMath>
        <m:sSub>
          <m:sSubPr>
            <m:ctrlPr>
              <w:rPr>
                <w:rFonts w:ascii="Cambria Math" w:hAnsi="Cambria Math"/>
                <w:b/>
                <w:bCs/>
                <w:i/>
                <w:iCs/>
                <w:lang w:val="en-US"/>
              </w:rPr>
            </m:ctrlPr>
          </m:sSubPr>
          <m:e>
            <m:r>
              <m:rPr>
                <m:sty m:val="bi"/>
              </m:rPr>
              <w:rPr>
                <w:rFonts w:ascii="Cambria Math" w:hAnsi="Cambria Math"/>
                <w:lang w:val="en-US"/>
              </w:rPr>
              <m:t>∆</m:t>
            </m:r>
          </m:e>
          <m:sub>
            <m:r>
              <m:rPr>
                <m:sty m:val="bi"/>
              </m:rPr>
              <w:rPr>
                <w:rFonts w:ascii="Cambria Math" w:hAnsi="Cambria Math"/>
                <w:lang w:val="en-US"/>
              </w:rPr>
              <m:t>TF</m:t>
            </m:r>
          </m:sub>
        </m:sSub>
        <m:r>
          <m:rPr>
            <m:sty m:val="bi"/>
          </m:rPr>
          <w:rPr>
            <w:rFonts w:ascii="Cambria Math" w:hAnsi="Cambria Math"/>
            <w:lang w:val="en-US"/>
          </w:rPr>
          <m:t>=0</m:t>
        </m:r>
      </m:oMath>
      <w:r>
        <w:rPr>
          <w:b/>
          <w:bCs/>
          <w:iCs/>
          <w:noProof/>
          <w:lang w:val="en-US"/>
        </w:rPr>
        <w:t>.</w:t>
      </w:r>
    </w:p>
    <w:p w14:paraId="362F5D71" w14:textId="77777777" w:rsidR="00FC3EC5" w:rsidRDefault="00FC3EC5" w:rsidP="00FC3EC5">
      <w:pPr>
        <w:jc w:val="both"/>
        <w:rPr>
          <w:b/>
          <w:bCs/>
          <w:noProof/>
          <w:lang w:val="en-US" w:eastAsia="en-GB"/>
        </w:rPr>
      </w:pPr>
      <w:r>
        <w:rPr>
          <w:b/>
          <w:bCs/>
          <w:noProof/>
          <w:lang w:val="en-US" w:eastAsia="en-GB"/>
        </w:rPr>
        <w:t xml:space="preserve">Proposal 9: Confirm the working assumption to support </w:t>
      </w:r>
      <w:r w:rsidRPr="004116CC">
        <w:rPr>
          <w:b/>
          <w:bCs/>
          <w:noProof/>
          <w:lang w:val="en-US" w:eastAsia="en-GB"/>
        </w:rPr>
        <w:t>16-QAM for NPUSCH in PUR procedure</w:t>
      </w:r>
      <w:r>
        <w:rPr>
          <w:b/>
          <w:bCs/>
          <w:noProof/>
          <w:lang w:val="en-US" w:eastAsia="en-GB"/>
        </w:rPr>
        <w:t>.</w:t>
      </w:r>
    </w:p>
    <w:p w14:paraId="5C13E7CC" w14:textId="2BE77DE5" w:rsidR="00FC3EC5" w:rsidRDefault="00FC3EC5" w:rsidP="00FC3EC5">
      <w:pPr>
        <w:jc w:val="both"/>
        <w:rPr>
          <w:b/>
          <w:bCs/>
          <w:noProof/>
          <w:lang w:val="en-US" w:eastAsia="en-GB"/>
        </w:rPr>
      </w:pPr>
      <w:r>
        <w:rPr>
          <w:b/>
          <w:bCs/>
          <w:noProof/>
          <w:lang w:val="en-US" w:eastAsia="en-GB"/>
        </w:rPr>
        <w:t xml:space="preserve">Proposal 10: For supporting 16-QAM in NPUSCH in PUR procedure, the field </w:t>
      </w:r>
      <w:r w:rsidRPr="006D2F95">
        <w:rPr>
          <w:b/>
          <w:bCs/>
          <w:noProof/>
          <w:lang w:val="en-US" w:eastAsia="en-GB"/>
        </w:rPr>
        <w:t xml:space="preserve">multiTone </w:t>
      </w:r>
      <w:r>
        <w:rPr>
          <w:b/>
          <w:bCs/>
          <w:noProof/>
          <w:lang w:val="en-US" w:eastAsia="en-GB"/>
        </w:rPr>
        <w:t xml:space="preserve">in </w:t>
      </w:r>
      <w:r w:rsidRPr="007609F6">
        <w:rPr>
          <w:b/>
          <w:bCs/>
          <w:noProof/>
          <w:lang w:val="en-US" w:eastAsia="en-GB"/>
        </w:rPr>
        <w:t>npusch-MCS</w:t>
      </w:r>
      <w:r>
        <w:rPr>
          <w:b/>
          <w:bCs/>
          <w:noProof/>
          <w:lang w:val="en-US" w:eastAsia="en-GB"/>
        </w:rPr>
        <w:t xml:space="preserve"> in PUR NPUSCH configuration is modified to include MCS 0-21.</w:t>
      </w:r>
    </w:p>
    <w:p w14:paraId="46E6E1B1" w14:textId="77777777" w:rsidR="00FC3EC5" w:rsidRDefault="00FC3EC5" w:rsidP="00FC3EC5">
      <w:pPr>
        <w:jc w:val="both"/>
        <w:rPr>
          <w:b/>
          <w:bCs/>
          <w:noProof/>
          <w:lang w:val="en-US" w:eastAsia="en-GB"/>
        </w:rPr>
      </w:pPr>
      <w:r>
        <w:rPr>
          <w:b/>
          <w:bCs/>
          <w:noProof/>
          <w:lang w:val="en-US" w:eastAsia="en-GB"/>
        </w:rPr>
        <w:t>Proposal 11: S</w:t>
      </w:r>
      <w:r w:rsidRPr="008F0863">
        <w:rPr>
          <w:b/>
          <w:bCs/>
          <w:noProof/>
          <w:lang w:val="en-US" w:eastAsia="en-GB"/>
        </w:rPr>
        <w:t>upport 16-QAM for NPDSCH in PUR procedure</w:t>
      </w:r>
      <w:r>
        <w:rPr>
          <w:b/>
          <w:bCs/>
          <w:noProof/>
          <w:lang w:val="en-US" w:eastAsia="en-GB"/>
        </w:rPr>
        <w:t>.</w:t>
      </w:r>
    </w:p>
    <w:p w14:paraId="49DBB2C8" w14:textId="77777777" w:rsidR="00FD3934" w:rsidRPr="00DE5B89" w:rsidRDefault="00FD3934" w:rsidP="00FD3934">
      <w:pPr>
        <w:pStyle w:val="Heading1"/>
        <w:tabs>
          <w:tab w:val="clear" w:pos="1134"/>
          <w:tab w:val="num" w:pos="709"/>
        </w:tabs>
        <w:ind w:left="709" w:hanging="709"/>
        <w:rPr>
          <w:lang w:val="en-US"/>
        </w:rPr>
      </w:pPr>
      <w:r w:rsidRPr="00DE5B89">
        <w:rPr>
          <w:lang w:val="en-US"/>
        </w:rPr>
        <w:lastRenderedPageBreak/>
        <w:t>References</w:t>
      </w:r>
    </w:p>
    <w:p w14:paraId="5F1347D5" w14:textId="1C93434E" w:rsidR="00E72A6D" w:rsidRDefault="00E72A6D" w:rsidP="006A6EF1">
      <w:pPr>
        <w:pStyle w:val="ListParagraph"/>
        <w:numPr>
          <w:ilvl w:val="0"/>
          <w:numId w:val="1"/>
        </w:numPr>
        <w:spacing w:after="120"/>
        <w:ind w:left="357" w:hanging="357"/>
        <w:contextualSpacing w:val="0"/>
        <w:rPr>
          <w:rFonts w:eastAsia="MS Mincho"/>
          <w:lang w:val="en-US" w:eastAsia="ja-JP"/>
        </w:rPr>
      </w:pPr>
      <w:bookmarkStart w:id="15" w:name="_Ref3999986"/>
      <w:r w:rsidRPr="00E72A6D">
        <w:rPr>
          <w:rFonts w:eastAsia="MS Mincho"/>
          <w:lang w:val="en-US" w:eastAsia="ja-JP"/>
        </w:rPr>
        <w:t>RP-201306</w:t>
      </w:r>
      <w:r>
        <w:rPr>
          <w:rFonts w:eastAsia="MS Mincho"/>
          <w:lang w:val="en-US" w:eastAsia="ja-JP"/>
        </w:rPr>
        <w:t xml:space="preserve">, </w:t>
      </w:r>
      <w:r w:rsidRPr="0093675A">
        <w:rPr>
          <w:rFonts w:eastAsia="MS Mincho"/>
          <w:lang w:val="en-US" w:eastAsia="ja-JP"/>
        </w:rPr>
        <w:t>“</w:t>
      </w:r>
      <w:r w:rsidRPr="00E72A6D">
        <w:rPr>
          <w:rFonts w:eastAsia="MS Mincho"/>
          <w:lang w:val="en-US" w:eastAsia="ja-JP"/>
        </w:rPr>
        <w:t>Additional enhancements for NB-IoT and LTE-MTC</w:t>
      </w:r>
      <w:r>
        <w:rPr>
          <w:rFonts w:eastAsia="MS Mincho"/>
          <w:lang w:val="en-US" w:eastAsia="ja-JP"/>
        </w:rPr>
        <w:t>,” Huawei, RAN#88e.</w:t>
      </w:r>
    </w:p>
    <w:p w14:paraId="7B2DB003" w14:textId="18ABC132" w:rsidR="0093675A" w:rsidRPr="0093675A" w:rsidRDefault="0093675A" w:rsidP="006A6EF1">
      <w:pPr>
        <w:pStyle w:val="ListParagraph"/>
        <w:numPr>
          <w:ilvl w:val="0"/>
          <w:numId w:val="1"/>
        </w:numPr>
        <w:spacing w:after="120"/>
        <w:ind w:left="357" w:hanging="357"/>
        <w:contextualSpacing w:val="0"/>
        <w:rPr>
          <w:rFonts w:eastAsia="MS Mincho"/>
          <w:lang w:val="en-US" w:eastAsia="ja-JP"/>
        </w:rPr>
      </w:pPr>
      <w:bookmarkStart w:id="16" w:name="_Ref68527728"/>
      <w:r w:rsidRPr="0093675A">
        <w:rPr>
          <w:rFonts w:eastAsia="MS Mincho"/>
          <w:lang w:val="en-US" w:eastAsia="ja-JP"/>
        </w:rPr>
        <w:t>R1-</w:t>
      </w:r>
      <w:r w:rsidR="008A36A2">
        <w:rPr>
          <w:rFonts w:eastAsia="MS Mincho"/>
          <w:lang w:val="en-US" w:eastAsia="ja-JP"/>
        </w:rPr>
        <w:t>210</w:t>
      </w:r>
      <w:r w:rsidR="00795347">
        <w:rPr>
          <w:rFonts w:eastAsia="MS Mincho"/>
          <w:lang w:val="en-US" w:eastAsia="ja-JP"/>
        </w:rPr>
        <w:t>6219</w:t>
      </w:r>
      <w:r w:rsidRPr="0093675A">
        <w:rPr>
          <w:rFonts w:eastAsia="MS Mincho"/>
          <w:lang w:val="en-US" w:eastAsia="ja-JP"/>
        </w:rPr>
        <w:t>, “</w:t>
      </w:r>
      <w:r w:rsidR="006E064E" w:rsidRPr="006E064E">
        <w:rPr>
          <w:lang w:eastAsia="x-none"/>
        </w:rPr>
        <w:t>Feature lead summary #3 on 105-e-LTE-Rel17_NB_IoT_eMTC-01</w:t>
      </w:r>
      <w:r w:rsidRPr="0093675A">
        <w:rPr>
          <w:rFonts w:eastAsia="MS Mincho"/>
          <w:lang w:val="en-US" w:eastAsia="ja-JP"/>
        </w:rPr>
        <w:t xml:space="preserve">,” </w:t>
      </w:r>
      <w:r w:rsidR="008A36A2">
        <w:rPr>
          <w:rFonts w:eastAsia="MS Mincho"/>
          <w:lang w:val="en-US" w:eastAsia="ja-JP"/>
        </w:rPr>
        <w:t>Moderator (Huawei),</w:t>
      </w:r>
      <w:r w:rsidRPr="0093675A">
        <w:rPr>
          <w:rFonts w:eastAsia="MS Mincho"/>
          <w:lang w:val="en-US" w:eastAsia="ja-JP"/>
        </w:rPr>
        <w:t xml:space="preserve"> RAN1#10</w:t>
      </w:r>
      <w:r w:rsidR="006E064E">
        <w:rPr>
          <w:rFonts w:eastAsia="MS Mincho"/>
          <w:lang w:val="en-US" w:eastAsia="ja-JP"/>
        </w:rPr>
        <w:t>5</w:t>
      </w:r>
      <w:r w:rsidRPr="0093675A">
        <w:rPr>
          <w:rFonts w:eastAsia="MS Mincho"/>
          <w:lang w:val="en-US" w:eastAsia="ja-JP"/>
        </w:rPr>
        <w:t>-e, electronic meeting.</w:t>
      </w:r>
      <w:bookmarkEnd w:id="15"/>
      <w:bookmarkEnd w:id="16"/>
    </w:p>
    <w:sectPr w:rsidR="0093675A" w:rsidRPr="0093675A" w:rsidSect="004C07A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983A47" w14:textId="77777777" w:rsidR="00B41EFB" w:rsidRDefault="00B41EFB">
      <w:r>
        <w:separator/>
      </w:r>
    </w:p>
  </w:endnote>
  <w:endnote w:type="continuationSeparator" w:id="0">
    <w:p w14:paraId="1A736CF3" w14:textId="77777777" w:rsidR="00B41EFB" w:rsidRDefault="00B41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AFEB09" w14:textId="77777777" w:rsidR="00B41EFB" w:rsidRDefault="00B41EFB">
      <w:r>
        <w:separator/>
      </w:r>
    </w:p>
  </w:footnote>
  <w:footnote w:type="continuationSeparator" w:id="0">
    <w:p w14:paraId="77A38B41" w14:textId="77777777" w:rsidR="00B41EFB" w:rsidRDefault="00B41E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7440D"/>
    <w:multiLevelType w:val="multilevel"/>
    <w:tmpl w:val="E94EEB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F33E19"/>
    <w:multiLevelType w:val="hybridMultilevel"/>
    <w:tmpl w:val="23C24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C0253CE"/>
    <w:multiLevelType w:val="hybridMultilevel"/>
    <w:tmpl w:val="A38237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BA74CA"/>
    <w:multiLevelType w:val="hybridMultilevel"/>
    <w:tmpl w:val="30603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473309"/>
    <w:multiLevelType w:val="hybridMultilevel"/>
    <w:tmpl w:val="381ABC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8323AB"/>
    <w:multiLevelType w:val="hybridMultilevel"/>
    <w:tmpl w:val="1C80D3E8"/>
    <w:lvl w:ilvl="0" w:tplc="DB60AA6E">
      <w:start w:val="1"/>
      <w:numFmt w:val="decimal"/>
      <w:lvlText w:val="%1."/>
      <w:lvlJc w:val="left"/>
      <w:pPr>
        <w:tabs>
          <w:tab w:val="num" w:pos="360"/>
        </w:tabs>
        <w:ind w:left="360" w:hanging="360"/>
      </w:pPr>
    </w:lvl>
    <w:lvl w:ilvl="1" w:tplc="C1266B48" w:tentative="1">
      <w:start w:val="1"/>
      <w:numFmt w:val="lowerLetter"/>
      <w:lvlText w:val="%2."/>
      <w:lvlJc w:val="left"/>
      <w:pPr>
        <w:tabs>
          <w:tab w:val="num" w:pos="1080"/>
        </w:tabs>
        <w:ind w:left="1080" w:hanging="360"/>
      </w:pPr>
    </w:lvl>
    <w:lvl w:ilvl="2" w:tplc="25626768" w:tentative="1">
      <w:start w:val="1"/>
      <w:numFmt w:val="lowerRoman"/>
      <w:lvlText w:val="%3."/>
      <w:lvlJc w:val="right"/>
      <w:pPr>
        <w:tabs>
          <w:tab w:val="num" w:pos="1800"/>
        </w:tabs>
        <w:ind w:left="1800" w:hanging="180"/>
      </w:pPr>
    </w:lvl>
    <w:lvl w:ilvl="3" w:tplc="59A46D88" w:tentative="1">
      <w:start w:val="1"/>
      <w:numFmt w:val="decimal"/>
      <w:lvlText w:val="%4."/>
      <w:lvlJc w:val="left"/>
      <w:pPr>
        <w:tabs>
          <w:tab w:val="num" w:pos="2520"/>
        </w:tabs>
        <w:ind w:left="2520" w:hanging="360"/>
      </w:pPr>
    </w:lvl>
    <w:lvl w:ilvl="4" w:tplc="9AD2E38E" w:tentative="1">
      <w:start w:val="1"/>
      <w:numFmt w:val="lowerLetter"/>
      <w:lvlText w:val="%5."/>
      <w:lvlJc w:val="left"/>
      <w:pPr>
        <w:tabs>
          <w:tab w:val="num" w:pos="3240"/>
        </w:tabs>
        <w:ind w:left="3240" w:hanging="360"/>
      </w:pPr>
    </w:lvl>
    <w:lvl w:ilvl="5" w:tplc="41FEFF88" w:tentative="1">
      <w:start w:val="1"/>
      <w:numFmt w:val="lowerRoman"/>
      <w:lvlText w:val="%6."/>
      <w:lvlJc w:val="right"/>
      <w:pPr>
        <w:tabs>
          <w:tab w:val="num" w:pos="3960"/>
        </w:tabs>
        <w:ind w:left="3960" w:hanging="180"/>
      </w:pPr>
    </w:lvl>
    <w:lvl w:ilvl="6" w:tplc="9ADC8FE2" w:tentative="1">
      <w:start w:val="1"/>
      <w:numFmt w:val="decimal"/>
      <w:lvlText w:val="%7."/>
      <w:lvlJc w:val="left"/>
      <w:pPr>
        <w:tabs>
          <w:tab w:val="num" w:pos="4680"/>
        </w:tabs>
        <w:ind w:left="4680" w:hanging="360"/>
      </w:pPr>
    </w:lvl>
    <w:lvl w:ilvl="7" w:tplc="7BF283FA" w:tentative="1">
      <w:start w:val="1"/>
      <w:numFmt w:val="lowerLetter"/>
      <w:lvlText w:val="%8."/>
      <w:lvlJc w:val="left"/>
      <w:pPr>
        <w:tabs>
          <w:tab w:val="num" w:pos="5400"/>
        </w:tabs>
        <w:ind w:left="5400" w:hanging="360"/>
      </w:pPr>
    </w:lvl>
    <w:lvl w:ilvl="8" w:tplc="754C4032" w:tentative="1">
      <w:start w:val="1"/>
      <w:numFmt w:val="lowerRoman"/>
      <w:lvlText w:val="%9."/>
      <w:lvlJc w:val="right"/>
      <w:pPr>
        <w:tabs>
          <w:tab w:val="num" w:pos="6120"/>
        </w:tabs>
        <w:ind w:left="6120" w:hanging="180"/>
      </w:pPr>
    </w:lvl>
  </w:abstractNum>
  <w:abstractNum w:abstractNumId="8" w15:restartNumberingAfterBreak="0">
    <w:nsid w:val="1E4752A9"/>
    <w:multiLevelType w:val="hybridMultilevel"/>
    <w:tmpl w:val="B516AC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1A0D0B"/>
    <w:multiLevelType w:val="hybridMultilevel"/>
    <w:tmpl w:val="0650A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BC71EA"/>
    <w:multiLevelType w:val="hybridMultilevel"/>
    <w:tmpl w:val="EE8AC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86711C"/>
    <w:multiLevelType w:val="hybridMultilevel"/>
    <w:tmpl w:val="0B62E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C2085A"/>
    <w:multiLevelType w:val="hybridMultilevel"/>
    <w:tmpl w:val="17CC5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DE7912"/>
    <w:multiLevelType w:val="multilevel"/>
    <w:tmpl w:val="7C1A844C"/>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26E34F3"/>
    <w:multiLevelType w:val="hybridMultilevel"/>
    <w:tmpl w:val="0A387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207260"/>
    <w:multiLevelType w:val="hybridMultilevel"/>
    <w:tmpl w:val="8736C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916037B"/>
    <w:multiLevelType w:val="hybridMultilevel"/>
    <w:tmpl w:val="84262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98402E2"/>
    <w:multiLevelType w:val="hybridMultilevel"/>
    <w:tmpl w:val="A98C1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C756B71"/>
    <w:multiLevelType w:val="hybridMultilevel"/>
    <w:tmpl w:val="98349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E1775D"/>
    <w:multiLevelType w:val="hybridMultilevel"/>
    <w:tmpl w:val="D8141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FB40B4"/>
    <w:multiLevelType w:val="hybridMultilevel"/>
    <w:tmpl w:val="217E56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117A8C"/>
    <w:multiLevelType w:val="hybridMultilevel"/>
    <w:tmpl w:val="24CC08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C2635A8"/>
    <w:multiLevelType w:val="multilevel"/>
    <w:tmpl w:val="E94EEB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D622455"/>
    <w:multiLevelType w:val="hybridMultilevel"/>
    <w:tmpl w:val="14FEC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E06BF9"/>
    <w:multiLevelType w:val="hybridMultilevel"/>
    <w:tmpl w:val="07464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8A6944"/>
    <w:multiLevelType w:val="hybridMultilevel"/>
    <w:tmpl w:val="5D68F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972CA5"/>
    <w:multiLevelType w:val="hybridMultilevel"/>
    <w:tmpl w:val="EB1C2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AB130D0"/>
    <w:multiLevelType w:val="hybridMultilevel"/>
    <w:tmpl w:val="9C1A3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9"/>
  </w:num>
  <w:num w:numId="3">
    <w:abstractNumId w:val="14"/>
  </w:num>
  <w:num w:numId="4">
    <w:abstractNumId w:val="21"/>
  </w:num>
  <w:num w:numId="5">
    <w:abstractNumId w:val="36"/>
  </w:num>
  <w:num w:numId="6">
    <w:abstractNumId w:val="22"/>
  </w:num>
  <w:num w:numId="7">
    <w:abstractNumId w:val="18"/>
  </w:num>
  <w:num w:numId="8">
    <w:abstractNumId w:val="3"/>
  </w:num>
  <w:num w:numId="9">
    <w:abstractNumId w:val="33"/>
  </w:num>
  <w:num w:numId="10">
    <w:abstractNumId w:val="15"/>
  </w:num>
  <w:num w:numId="11">
    <w:abstractNumId w:val="35"/>
  </w:num>
  <w:num w:numId="12">
    <w:abstractNumId w:val="29"/>
  </w:num>
  <w:num w:numId="13">
    <w:abstractNumId w:val="30"/>
  </w:num>
  <w:num w:numId="14">
    <w:abstractNumId w:val="25"/>
  </w:num>
  <w:num w:numId="15">
    <w:abstractNumId w:val="17"/>
  </w:num>
  <w:num w:numId="16">
    <w:abstractNumId w:val="8"/>
  </w:num>
  <w:num w:numId="17">
    <w:abstractNumId w:val="26"/>
  </w:num>
  <w:num w:numId="18">
    <w:abstractNumId w:val="23"/>
  </w:num>
  <w:num w:numId="19">
    <w:abstractNumId w:val="5"/>
  </w:num>
  <w:num w:numId="20">
    <w:abstractNumId w:val="11"/>
  </w:num>
  <w:num w:numId="21">
    <w:abstractNumId w:val="1"/>
  </w:num>
  <w:num w:numId="22">
    <w:abstractNumId w:val="34"/>
  </w:num>
  <w:num w:numId="23">
    <w:abstractNumId w:val="16"/>
  </w:num>
  <w:num w:numId="24">
    <w:abstractNumId w:val="31"/>
  </w:num>
  <w:num w:numId="25">
    <w:abstractNumId w:val="27"/>
  </w:num>
  <w:num w:numId="26">
    <w:abstractNumId w:val="7"/>
  </w:num>
  <w:num w:numId="27">
    <w:abstractNumId w:val="10"/>
  </w:num>
  <w:num w:numId="28">
    <w:abstractNumId w:val="12"/>
  </w:num>
  <w:num w:numId="29">
    <w:abstractNumId w:val="13"/>
  </w:num>
  <w:num w:numId="30">
    <w:abstractNumId w:val="0"/>
  </w:num>
  <w:num w:numId="31">
    <w:abstractNumId w:val="28"/>
  </w:num>
  <w:num w:numId="32">
    <w:abstractNumId w:val="32"/>
  </w:num>
  <w:num w:numId="33">
    <w:abstractNumId w:val="20"/>
  </w:num>
  <w:num w:numId="34">
    <w:abstractNumId w:val="6"/>
  </w:num>
  <w:num w:numId="35">
    <w:abstractNumId w:val="19"/>
  </w:num>
  <w:num w:numId="36">
    <w:abstractNumId w:val="4"/>
  </w:num>
  <w:num w:numId="37">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853"/>
    <w:rsid w:val="00000BA9"/>
    <w:rsid w:val="00000D47"/>
    <w:rsid w:val="00001133"/>
    <w:rsid w:val="0000141D"/>
    <w:rsid w:val="00001C08"/>
    <w:rsid w:val="0000209F"/>
    <w:rsid w:val="0000251A"/>
    <w:rsid w:val="00003243"/>
    <w:rsid w:val="000032D6"/>
    <w:rsid w:val="00003811"/>
    <w:rsid w:val="00003E4F"/>
    <w:rsid w:val="0000494E"/>
    <w:rsid w:val="00004AD6"/>
    <w:rsid w:val="000068C6"/>
    <w:rsid w:val="00006BB1"/>
    <w:rsid w:val="00006DE9"/>
    <w:rsid w:val="000074C4"/>
    <w:rsid w:val="00007649"/>
    <w:rsid w:val="00007943"/>
    <w:rsid w:val="00011212"/>
    <w:rsid w:val="0001170C"/>
    <w:rsid w:val="00011766"/>
    <w:rsid w:val="00011C5F"/>
    <w:rsid w:val="0001245C"/>
    <w:rsid w:val="000124F1"/>
    <w:rsid w:val="00012886"/>
    <w:rsid w:val="00012ECB"/>
    <w:rsid w:val="0001350A"/>
    <w:rsid w:val="000144F8"/>
    <w:rsid w:val="00014945"/>
    <w:rsid w:val="00014A49"/>
    <w:rsid w:val="00014A77"/>
    <w:rsid w:val="00015842"/>
    <w:rsid w:val="00015BFE"/>
    <w:rsid w:val="0001644E"/>
    <w:rsid w:val="000166D1"/>
    <w:rsid w:val="000166E2"/>
    <w:rsid w:val="00016AA0"/>
    <w:rsid w:val="00016D5F"/>
    <w:rsid w:val="0001715F"/>
    <w:rsid w:val="00017291"/>
    <w:rsid w:val="0001756A"/>
    <w:rsid w:val="00017EDA"/>
    <w:rsid w:val="0002059E"/>
    <w:rsid w:val="0002060E"/>
    <w:rsid w:val="00020935"/>
    <w:rsid w:val="000218DB"/>
    <w:rsid w:val="00021942"/>
    <w:rsid w:val="00021990"/>
    <w:rsid w:val="00021D44"/>
    <w:rsid w:val="00021ECE"/>
    <w:rsid w:val="00022660"/>
    <w:rsid w:val="00022790"/>
    <w:rsid w:val="00022C9F"/>
    <w:rsid w:val="00022EE7"/>
    <w:rsid w:val="00023DCF"/>
    <w:rsid w:val="00023F7A"/>
    <w:rsid w:val="00024236"/>
    <w:rsid w:val="000244C6"/>
    <w:rsid w:val="00024B53"/>
    <w:rsid w:val="00025B5C"/>
    <w:rsid w:val="00025C24"/>
    <w:rsid w:val="00025D50"/>
    <w:rsid w:val="00026065"/>
    <w:rsid w:val="0002616D"/>
    <w:rsid w:val="000265B1"/>
    <w:rsid w:val="000265D7"/>
    <w:rsid w:val="000269F3"/>
    <w:rsid w:val="0002766A"/>
    <w:rsid w:val="00027BB9"/>
    <w:rsid w:val="00027BCE"/>
    <w:rsid w:val="00027CAF"/>
    <w:rsid w:val="00027D6E"/>
    <w:rsid w:val="00027F0D"/>
    <w:rsid w:val="000304CE"/>
    <w:rsid w:val="000306E3"/>
    <w:rsid w:val="00030DDF"/>
    <w:rsid w:val="00031D20"/>
    <w:rsid w:val="00031DD7"/>
    <w:rsid w:val="00032523"/>
    <w:rsid w:val="000326EB"/>
    <w:rsid w:val="00032A4D"/>
    <w:rsid w:val="00032D9B"/>
    <w:rsid w:val="00032E92"/>
    <w:rsid w:val="000332A2"/>
    <w:rsid w:val="000332E5"/>
    <w:rsid w:val="00034373"/>
    <w:rsid w:val="00034617"/>
    <w:rsid w:val="0003525C"/>
    <w:rsid w:val="00036A4E"/>
    <w:rsid w:val="000374DF"/>
    <w:rsid w:val="00037D6A"/>
    <w:rsid w:val="000403A2"/>
    <w:rsid w:val="000407B4"/>
    <w:rsid w:val="00040C59"/>
    <w:rsid w:val="00040DA4"/>
    <w:rsid w:val="00040E5A"/>
    <w:rsid w:val="000411E0"/>
    <w:rsid w:val="000417BF"/>
    <w:rsid w:val="00041923"/>
    <w:rsid w:val="00042263"/>
    <w:rsid w:val="000423CA"/>
    <w:rsid w:val="00042669"/>
    <w:rsid w:val="000427FB"/>
    <w:rsid w:val="00042BC3"/>
    <w:rsid w:val="00043475"/>
    <w:rsid w:val="00043B31"/>
    <w:rsid w:val="00043CB2"/>
    <w:rsid w:val="00045F6E"/>
    <w:rsid w:val="000461E3"/>
    <w:rsid w:val="0004647B"/>
    <w:rsid w:val="00046A1B"/>
    <w:rsid w:val="00046A41"/>
    <w:rsid w:val="00047534"/>
    <w:rsid w:val="00047AD1"/>
    <w:rsid w:val="00050107"/>
    <w:rsid w:val="0005018D"/>
    <w:rsid w:val="0005068C"/>
    <w:rsid w:val="00050C10"/>
    <w:rsid w:val="000511F9"/>
    <w:rsid w:val="0005124C"/>
    <w:rsid w:val="000513F1"/>
    <w:rsid w:val="00051647"/>
    <w:rsid w:val="00051745"/>
    <w:rsid w:val="00051F4D"/>
    <w:rsid w:val="00051FC1"/>
    <w:rsid w:val="000521B9"/>
    <w:rsid w:val="00052254"/>
    <w:rsid w:val="00052277"/>
    <w:rsid w:val="000528A2"/>
    <w:rsid w:val="00052C32"/>
    <w:rsid w:val="000535F1"/>
    <w:rsid w:val="00053AD8"/>
    <w:rsid w:val="00053F4F"/>
    <w:rsid w:val="00054BF9"/>
    <w:rsid w:val="00054FA3"/>
    <w:rsid w:val="00055403"/>
    <w:rsid w:val="00056544"/>
    <w:rsid w:val="00056613"/>
    <w:rsid w:val="00056B48"/>
    <w:rsid w:val="00056DB4"/>
    <w:rsid w:val="00056F94"/>
    <w:rsid w:val="00060297"/>
    <w:rsid w:val="00060647"/>
    <w:rsid w:val="0006099A"/>
    <w:rsid w:val="00060EAB"/>
    <w:rsid w:val="00061299"/>
    <w:rsid w:val="000620EF"/>
    <w:rsid w:val="00062517"/>
    <w:rsid w:val="00062648"/>
    <w:rsid w:val="00062934"/>
    <w:rsid w:val="00062F9C"/>
    <w:rsid w:val="000634CE"/>
    <w:rsid w:val="00063BBD"/>
    <w:rsid w:val="00063D9E"/>
    <w:rsid w:val="00064039"/>
    <w:rsid w:val="00064084"/>
    <w:rsid w:val="00064318"/>
    <w:rsid w:val="0006450A"/>
    <w:rsid w:val="0006457E"/>
    <w:rsid w:val="00064AD3"/>
    <w:rsid w:val="00064C45"/>
    <w:rsid w:val="00064D55"/>
    <w:rsid w:val="00064EA3"/>
    <w:rsid w:val="000653AF"/>
    <w:rsid w:val="00065917"/>
    <w:rsid w:val="00065987"/>
    <w:rsid w:val="00065B23"/>
    <w:rsid w:val="00065B69"/>
    <w:rsid w:val="00065F75"/>
    <w:rsid w:val="00065FCB"/>
    <w:rsid w:val="00066721"/>
    <w:rsid w:val="00067092"/>
    <w:rsid w:val="000675E5"/>
    <w:rsid w:val="00067924"/>
    <w:rsid w:val="00070723"/>
    <w:rsid w:val="00070806"/>
    <w:rsid w:val="00070B74"/>
    <w:rsid w:val="00072FD4"/>
    <w:rsid w:val="00072FFC"/>
    <w:rsid w:val="00073503"/>
    <w:rsid w:val="0007444E"/>
    <w:rsid w:val="00074659"/>
    <w:rsid w:val="00074AE4"/>
    <w:rsid w:val="00075107"/>
    <w:rsid w:val="0007594B"/>
    <w:rsid w:val="00075A1D"/>
    <w:rsid w:val="00075BAC"/>
    <w:rsid w:val="00075E00"/>
    <w:rsid w:val="00075E55"/>
    <w:rsid w:val="00075F85"/>
    <w:rsid w:val="0007612E"/>
    <w:rsid w:val="0007619F"/>
    <w:rsid w:val="00076279"/>
    <w:rsid w:val="00076DB1"/>
    <w:rsid w:val="000770AF"/>
    <w:rsid w:val="00077959"/>
    <w:rsid w:val="00080D9D"/>
    <w:rsid w:val="00080E89"/>
    <w:rsid w:val="00081171"/>
    <w:rsid w:val="000814C4"/>
    <w:rsid w:val="00081BEE"/>
    <w:rsid w:val="00082438"/>
    <w:rsid w:val="0008247E"/>
    <w:rsid w:val="00082CDA"/>
    <w:rsid w:val="0008305C"/>
    <w:rsid w:val="0008361A"/>
    <w:rsid w:val="00083986"/>
    <w:rsid w:val="00083C09"/>
    <w:rsid w:val="00085115"/>
    <w:rsid w:val="00085221"/>
    <w:rsid w:val="00085865"/>
    <w:rsid w:val="0008591B"/>
    <w:rsid w:val="00085ABF"/>
    <w:rsid w:val="0008663D"/>
    <w:rsid w:val="00086D08"/>
    <w:rsid w:val="00087107"/>
    <w:rsid w:val="0008749E"/>
    <w:rsid w:val="00087647"/>
    <w:rsid w:val="000876BD"/>
    <w:rsid w:val="00087883"/>
    <w:rsid w:val="00087C0A"/>
    <w:rsid w:val="00087E56"/>
    <w:rsid w:val="0009066E"/>
    <w:rsid w:val="00090DBB"/>
    <w:rsid w:val="00090EBC"/>
    <w:rsid w:val="00090ED3"/>
    <w:rsid w:val="00091A24"/>
    <w:rsid w:val="00092A56"/>
    <w:rsid w:val="000932E8"/>
    <w:rsid w:val="00093520"/>
    <w:rsid w:val="00093F74"/>
    <w:rsid w:val="00093F86"/>
    <w:rsid w:val="000944C9"/>
    <w:rsid w:val="000947AA"/>
    <w:rsid w:val="00094AE6"/>
    <w:rsid w:val="00094E32"/>
    <w:rsid w:val="00094FF5"/>
    <w:rsid w:val="000955C7"/>
    <w:rsid w:val="00095EEC"/>
    <w:rsid w:val="000962CD"/>
    <w:rsid w:val="0009652F"/>
    <w:rsid w:val="000967E9"/>
    <w:rsid w:val="000967EB"/>
    <w:rsid w:val="00096E53"/>
    <w:rsid w:val="00097924"/>
    <w:rsid w:val="00097F30"/>
    <w:rsid w:val="000A06A1"/>
    <w:rsid w:val="000A0782"/>
    <w:rsid w:val="000A07FC"/>
    <w:rsid w:val="000A0815"/>
    <w:rsid w:val="000A0E6D"/>
    <w:rsid w:val="000A1587"/>
    <w:rsid w:val="000A18BA"/>
    <w:rsid w:val="000A1CC6"/>
    <w:rsid w:val="000A1D7D"/>
    <w:rsid w:val="000A1E69"/>
    <w:rsid w:val="000A20BA"/>
    <w:rsid w:val="000A356B"/>
    <w:rsid w:val="000A3803"/>
    <w:rsid w:val="000A3AD1"/>
    <w:rsid w:val="000A3D29"/>
    <w:rsid w:val="000A46A6"/>
    <w:rsid w:val="000A47E2"/>
    <w:rsid w:val="000A4D7C"/>
    <w:rsid w:val="000A5593"/>
    <w:rsid w:val="000A5721"/>
    <w:rsid w:val="000A5AE0"/>
    <w:rsid w:val="000A609E"/>
    <w:rsid w:val="000A6A09"/>
    <w:rsid w:val="000A6A0B"/>
    <w:rsid w:val="000A6CC2"/>
    <w:rsid w:val="000A78B8"/>
    <w:rsid w:val="000A7939"/>
    <w:rsid w:val="000A7AB0"/>
    <w:rsid w:val="000B0141"/>
    <w:rsid w:val="000B0884"/>
    <w:rsid w:val="000B13C6"/>
    <w:rsid w:val="000B1B3D"/>
    <w:rsid w:val="000B1EEC"/>
    <w:rsid w:val="000B223B"/>
    <w:rsid w:val="000B266F"/>
    <w:rsid w:val="000B2D84"/>
    <w:rsid w:val="000B3798"/>
    <w:rsid w:val="000B39D7"/>
    <w:rsid w:val="000B3A5C"/>
    <w:rsid w:val="000B3D42"/>
    <w:rsid w:val="000B3F94"/>
    <w:rsid w:val="000B47DA"/>
    <w:rsid w:val="000B5282"/>
    <w:rsid w:val="000B5875"/>
    <w:rsid w:val="000B64B0"/>
    <w:rsid w:val="000B64E9"/>
    <w:rsid w:val="000B64FA"/>
    <w:rsid w:val="000B674F"/>
    <w:rsid w:val="000B6A1C"/>
    <w:rsid w:val="000B6C7C"/>
    <w:rsid w:val="000B7063"/>
    <w:rsid w:val="000B766E"/>
    <w:rsid w:val="000B7FDB"/>
    <w:rsid w:val="000C0167"/>
    <w:rsid w:val="000C09E8"/>
    <w:rsid w:val="000C0E65"/>
    <w:rsid w:val="000C1666"/>
    <w:rsid w:val="000C1CC9"/>
    <w:rsid w:val="000C27AA"/>
    <w:rsid w:val="000C28E7"/>
    <w:rsid w:val="000C31C0"/>
    <w:rsid w:val="000C3434"/>
    <w:rsid w:val="000C355D"/>
    <w:rsid w:val="000C379A"/>
    <w:rsid w:val="000C3B90"/>
    <w:rsid w:val="000C3DCB"/>
    <w:rsid w:val="000C3DD8"/>
    <w:rsid w:val="000C3E11"/>
    <w:rsid w:val="000C421D"/>
    <w:rsid w:val="000C4399"/>
    <w:rsid w:val="000C4545"/>
    <w:rsid w:val="000C479C"/>
    <w:rsid w:val="000C4BEF"/>
    <w:rsid w:val="000C4F4E"/>
    <w:rsid w:val="000C51B7"/>
    <w:rsid w:val="000C5A11"/>
    <w:rsid w:val="000C6666"/>
    <w:rsid w:val="000C6AB5"/>
    <w:rsid w:val="000C72CE"/>
    <w:rsid w:val="000C7B05"/>
    <w:rsid w:val="000C7BEC"/>
    <w:rsid w:val="000D0254"/>
    <w:rsid w:val="000D04CA"/>
    <w:rsid w:val="000D056B"/>
    <w:rsid w:val="000D0C91"/>
    <w:rsid w:val="000D10A4"/>
    <w:rsid w:val="000D1E5F"/>
    <w:rsid w:val="000D23A8"/>
    <w:rsid w:val="000D24B2"/>
    <w:rsid w:val="000D2578"/>
    <w:rsid w:val="000D269B"/>
    <w:rsid w:val="000D273F"/>
    <w:rsid w:val="000D29A9"/>
    <w:rsid w:val="000D2FC1"/>
    <w:rsid w:val="000D3441"/>
    <w:rsid w:val="000D347D"/>
    <w:rsid w:val="000D35ED"/>
    <w:rsid w:val="000D3AC5"/>
    <w:rsid w:val="000D3BE4"/>
    <w:rsid w:val="000D3E15"/>
    <w:rsid w:val="000D416D"/>
    <w:rsid w:val="000D49A6"/>
    <w:rsid w:val="000D4E0D"/>
    <w:rsid w:val="000D53B2"/>
    <w:rsid w:val="000D5879"/>
    <w:rsid w:val="000D660B"/>
    <w:rsid w:val="000D6C15"/>
    <w:rsid w:val="000D6D22"/>
    <w:rsid w:val="000D7668"/>
    <w:rsid w:val="000D775F"/>
    <w:rsid w:val="000E08D7"/>
    <w:rsid w:val="000E0B77"/>
    <w:rsid w:val="000E0D66"/>
    <w:rsid w:val="000E0ECC"/>
    <w:rsid w:val="000E16F8"/>
    <w:rsid w:val="000E1946"/>
    <w:rsid w:val="000E1C4E"/>
    <w:rsid w:val="000E1D5A"/>
    <w:rsid w:val="000E2C18"/>
    <w:rsid w:val="000E3258"/>
    <w:rsid w:val="000E3442"/>
    <w:rsid w:val="000E3BA0"/>
    <w:rsid w:val="000E3BFF"/>
    <w:rsid w:val="000E3DEF"/>
    <w:rsid w:val="000E41A9"/>
    <w:rsid w:val="000E5108"/>
    <w:rsid w:val="000E537D"/>
    <w:rsid w:val="000E53D3"/>
    <w:rsid w:val="000E5536"/>
    <w:rsid w:val="000E5855"/>
    <w:rsid w:val="000E5C7E"/>
    <w:rsid w:val="000E5CAA"/>
    <w:rsid w:val="000E6106"/>
    <w:rsid w:val="000E6470"/>
    <w:rsid w:val="000E6473"/>
    <w:rsid w:val="000E6635"/>
    <w:rsid w:val="000E6F3F"/>
    <w:rsid w:val="000E72FB"/>
    <w:rsid w:val="000E744C"/>
    <w:rsid w:val="000E7744"/>
    <w:rsid w:val="000F09A2"/>
    <w:rsid w:val="000F0E8D"/>
    <w:rsid w:val="000F102A"/>
    <w:rsid w:val="000F12DA"/>
    <w:rsid w:val="000F19F7"/>
    <w:rsid w:val="000F2176"/>
    <w:rsid w:val="000F2D63"/>
    <w:rsid w:val="000F2F1F"/>
    <w:rsid w:val="000F328B"/>
    <w:rsid w:val="000F33FB"/>
    <w:rsid w:val="000F3F95"/>
    <w:rsid w:val="000F41B3"/>
    <w:rsid w:val="000F4496"/>
    <w:rsid w:val="000F518F"/>
    <w:rsid w:val="000F536B"/>
    <w:rsid w:val="000F5567"/>
    <w:rsid w:val="000F5FB6"/>
    <w:rsid w:val="000F6167"/>
    <w:rsid w:val="000F666C"/>
    <w:rsid w:val="000F7230"/>
    <w:rsid w:val="000F79A0"/>
    <w:rsid w:val="000F7EDF"/>
    <w:rsid w:val="000F7F21"/>
    <w:rsid w:val="001001EC"/>
    <w:rsid w:val="00100266"/>
    <w:rsid w:val="00100487"/>
    <w:rsid w:val="001008E4"/>
    <w:rsid w:val="00100A49"/>
    <w:rsid w:val="00100E7C"/>
    <w:rsid w:val="001012DC"/>
    <w:rsid w:val="00101381"/>
    <w:rsid w:val="00101662"/>
    <w:rsid w:val="00101F35"/>
    <w:rsid w:val="0010269E"/>
    <w:rsid w:val="001027DD"/>
    <w:rsid w:val="00102840"/>
    <w:rsid w:val="00102C3F"/>
    <w:rsid w:val="0010316E"/>
    <w:rsid w:val="00103417"/>
    <w:rsid w:val="001035B3"/>
    <w:rsid w:val="001036A3"/>
    <w:rsid w:val="001036A5"/>
    <w:rsid w:val="001037C3"/>
    <w:rsid w:val="00103C51"/>
    <w:rsid w:val="00104334"/>
    <w:rsid w:val="001044AC"/>
    <w:rsid w:val="00104650"/>
    <w:rsid w:val="0010470D"/>
    <w:rsid w:val="00104752"/>
    <w:rsid w:val="00104C7E"/>
    <w:rsid w:val="001053CA"/>
    <w:rsid w:val="00105453"/>
    <w:rsid w:val="0010556C"/>
    <w:rsid w:val="00106488"/>
    <w:rsid w:val="0010734E"/>
    <w:rsid w:val="001073D6"/>
    <w:rsid w:val="00107510"/>
    <w:rsid w:val="001075D3"/>
    <w:rsid w:val="00107665"/>
    <w:rsid w:val="00107C49"/>
    <w:rsid w:val="00110236"/>
    <w:rsid w:val="0011035C"/>
    <w:rsid w:val="001107CE"/>
    <w:rsid w:val="00110C17"/>
    <w:rsid w:val="0011133D"/>
    <w:rsid w:val="00111621"/>
    <w:rsid w:val="00111DD8"/>
    <w:rsid w:val="00112575"/>
    <w:rsid w:val="0011290E"/>
    <w:rsid w:val="0011295E"/>
    <w:rsid w:val="00112CF7"/>
    <w:rsid w:val="00112ED3"/>
    <w:rsid w:val="001131E2"/>
    <w:rsid w:val="00113DD0"/>
    <w:rsid w:val="001140EA"/>
    <w:rsid w:val="00114D77"/>
    <w:rsid w:val="0011518D"/>
    <w:rsid w:val="00115C80"/>
    <w:rsid w:val="00115EB2"/>
    <w:rsid w:val="00116EFD"/>
    <w:rsid w:val="0012005C"/>
    <w:rsid w:val="001202F7"/>
    <w:rsid w:val="00120B9F"/>
    <w:rsid w:val="001215C4"/>
    <w:rsid w:val="001220F7"/>
    <w:rsid w:val="00122244"/>
    <w:rsid w:val="001225F0"/>
    <w:rsid w:val="0012280F"/>
    <w:rsid w:val="00122832"/>
    <w:rsid w:val="00122B4F"/>
    <w:rsid w:val="00122F32"/>
    <w:rsid w:val="001231CA"/>
    <w:rsid w:val="001243CE"/>
    <w:rsid w:val="00124562"/>
    <w:rsid w:val="0012476C"/>
    <w:rsid w:val="00124C85"/>
    <w:rsid w:val="001267FC"/>
    <w:rsid w:val="00126E18"/>
    <w:rsid w:val="00126F1D"/>
    <w:rsid w:val="00127009"/>
    <w:rsid w:val="0012714F"/>
    <w:rsid w:val="001274A9"/>
    <w:rsid w:val="001274F0"/>
    <w:rsid w:val="001277A5"/>
    <w:rsid w:val="001277FA"/>
    <w:rsid w:val="001279F8"/>
    <w:rsid w:val="00127B76"/>
    <w:rsid w:val="00127C2C"/>
    <w:rsid w:val="00127F9E"/>
    <w:rsid w:val="00130EF9"/>
    <w:rsid w:val="0013107E"/>
    <w:rsid w:val="00131159"/>
    <w:rsid w:val="0013172A"/>
    <w:rsid w:val="001318E7"/>
    <w:rsid w:val="00131D94"/>
    <w:rsid w:val="00131F8B"/>
    <w:rsid w:val="0013229E"/>
    <w:rsid w:val="001325DB"/>
    <w:rsid w:val="00132744"/>
    <w:rsid w:val="00132AA9"/>
    <w:rsid w:val="0013324B"/>
    <w:rsid w:val="00133309"/>
    <w:rsid w:val="00133397"/>
    <w:rsid w:val="00133AC7"/>
    <w:rsid w:val="00134416"/>
    <w:rsid w:val="00134B06"/>
    <w:rsid w:val="00134C4F"/>
    <w:rsid w:val="00134F38"/>
    <w:rsid w:val="00135626"/>
    <w:rsid w:val="00135CCB"/>
    <w:rsid w:val="0013601F"/>
    <w:rsid w:val="0013602C"/>
    <w:rsid w:val="00137262"/>
    <w:rsid w:val="00137323"/>
    <w:rsid w:val="00137577"/>
    <w:rsid w:val="001375BC"/>
    <w:rsid w:val="0013790F"/>
    <w:rsid w:val="00137D78"/>
    <w:rsid w:val="00140006"/>
    <w:rsid w:val="00140456"/>
    <w:rsid w:val="001406CE"/>
    <w:rsid w:val="00140A92"/>
    <w:rsid w:val="00140B73"/>
    <w:rsid w:val="001419AA"/>
    <w:rsid w:val="00141B3E"/>
    <w:rsid w:val="00141C21"/>
    <w:rsid w:val="00141D5B"/>
    <w:rsid w:val="00142633"/>
    <w:rsid w:val="0014267A"/>
    <w:rsid w:val="00142908"/>
    <w:rsid w:val="0014328D"/>
    <w:rsid w:val="001432F2"/>
    <w:rsid w:val="00143809"/>
    <w:rsid w:val="00143C99"/>
    <w:rsid w:val="00144D9D"/>
    <w:rsid w:val="00146075"/>
    <w:rsid w:val="00146182"/>
    <w:rsid w:val="001462BE"/>
    <w:rsid w:val="00146B84"/>
    <w:rsid w:val="00146D2A"/>
    <w:rsid w:val="00146F26"/>
    <w:rsid w:val="00147699"/>
    <w:rsid w:val="00147BB2"/>
    <w:rsid w:val="00147C96"/>
    <w:rsid w:val="00147FEE"/>
    <w:rsid w:val="001500EB"/>
    <w:rsid w:val="00150A20"/>
    <w:rsid w:val="00150B41"/>
    <w:rsid w:val="0015185A"/>
    <w:rsid w:val="00151AD5"/>
    <w:rsid w:val="00151C8D"/>
    <w:rsid w:val="001528B9"/>
    <w:rsid w:val="00152BBF"/>
    <w:rsid w:val="00152EC1"/>
    <w:rsid w:val="00153033"/>
    <w:rsid w:val="00153463"/>
    <w:rsid w:val="0015377D"/>
    <w:rsid w:val="00153AC8"/>
    <w:rsid w:val="00154391"/>
    <w:rsid w:val="0015464A"/>
    <w:rsid w:val="00154CBD"/>
    <w:rsid w:val="00154E6E"/>
    <w:rsid w:val="00155571"/>
    <w:rsid w:val="00155B11"/>
    <w:rsid w:val="00155EEB"/>
    <w:rsid w:val="00156394"/>
    <w:rsid w:val="001563B7"/>
    <w:rsid w:val="00156A6A"/>
    <w:rsid w:val="00156F8B"/>
    <w:rsid w:val="0015709E"/>
    <w:rsid w:val="00157286"/>
    <w:rsid w:val="00157DEC"/>
    <w:rsid w:val="00157ED3"/>
    <w:rsid w:val="00160338"/>
    <w:rsid w:val="001607F3"/>
    <w:rsid w:val="001609D5"/>
    <w:rsid w:val="001612C1"/>
    <w:rsid w:val="001615FC"/>
    <w:rsid w:val="001616EE"/>
    <w:rsid w:val="00161883"/>
    <w:rsid w:val="00161B20"/>
    <w:rsid w:val="00161D9C"/>
    <w:rsid w:val="00161F92"/>
    <w:rsid w:val="001621E4"/>
    <w:rsid w:val="00162EF9"/>
    <w:rsid w:val="00163BD0"/>
    <w:rsid w:val="00163E5B"/>
    <w:rsid w:val="00163F33"/>
    <w:rsid w:val="001641F1"/>
    <w:rsid w:val="00164D3B"/>
    <w:rsid w:val="00165033"/>
    <w:rsid w:val="0016525C"/>
    <w:rsid w:val="00165A7E"/>
    <w:rsid w:val="001661BC"/>
    <w:rsid w:val="00166AE1"/>
    <w:rsid w:val="001670E0"/>
    <w:rsid w:val="001670EA"/>
    <w:rsid w:val="001674A0"/>
    <w:rsid w:val="0017070D"/>
    <w:rsid w:val="001707D2"/>
    <w:rsid w:val="00170A88"/>
    <w:rsid w:val="00170B3C"/>
    <w:rsid w:val="00170CE6"/>
    <w:rsid w:val="00170DC1"/>
    <w:rsid w:val="00170F1B"/>
    <w:rsid w:val="001719F8"/>
    <w:rsid w:val="0017208D"/>
    <w:rsid w:val="0017222D"/>
    <w:rsid w:val="001728E6"/>
    <w:rsid w:val="00172F84"/>
    <w:rsid w:val="0017321B"/>
    <w:rsid w:val="00173686"/>
    <w:rsid w:val="00174289"/>
    <w:rsid w:val="0017466B"/>
    <w:rsid w:val="0017569B"/>
    <w:rsid w:val="0017674F"/>
    <w:rsid w:val="00176D2D"/>
    <w:rsid w:val="00177664"/>
    <w:rsid w:val="001779E5"/>
    <w:rsid w:val="001779F1"/>
    <w:rsid w:val="00177E80"/>
    <w:rsid w:val="001802CA"/>
    <w:rsid w:val="0018034D"/>
    <w:rsid w:val="001807E8"/>
    <w:rsid w:val="00180848"/>
    <w:rsid w:val="0018129E"/>
    <w:rsid w:val="0018177A"/>
    <w:rsid w:val="00181CB1"/>
    <w:rsid w:val="00181F7A"/>
    <w:rsid w:val="00182253"/>
    <w:rsid w:val="001825C2"/>
    <w:rsid w:val="00182B15"/>
    <w:rsid w:val="00182B8B"/>
    <w:rsid w:val="00183279"/>
    <w:rsid w:val="001834F4"/>
    <w:rsid w:val="00183C4F"/>
    <w:rsid w:val="001842AF"/>
    <w:rsid w:val="00184EC4"/>
    <w:rsid w:val="001852B9"/>
    <w:rsid w:val="00185347"/>
    <w:rsid w:val="00185D9D"/>
    <w:rsid w:val="00185DDC"/>
    <w:rsid w:val="00185E10"/>
    <w:rsid w:val="00185F01"/>
    <w:rsid w:val="00186365"/>
    <w:rsid w:val="0018664A"/>
    <w:rsid w:val="00186688"/>
    <w:rsid w:val="00186E1B"/>
    <w:rsid w:val="00186FFA"/>
    <w:rsid w:val="00187315"/>
    <w:rsid w:val="001878D3"/>
    <w:rsid w:val="00187D0A"/>
    <w:rsid w:val="001900A2"/>
    <w:rsid w:val="001900D2"/>
    <w:rsid w:val="00190572"/>
    <w:rsid w:val="001909F5"/>
    <w:rsid w:val="00191007"/>
    <w:rsid w:val="00191042"/>
    <w:rsid w:val="00191226"/>
    <w:rsid w:val="001913D3"/>
    <w:rsid w:val="001915E3"/>
    <w:rsid w:val="00191DC6"/>
    <w:rsid w:val="00192C52"/>
    <w:rsid w:val="00192DCF"/>
    <w:rsid w:val="0019328E"/>
    <w:rsid w:val="001934D2"/>
    <w:rsid w:val="0019466E"/>
    <w:rsid w:val="00194A0C"/>
    <w:rsid w:val="00194CC8"/>
    <w:rsid w:val="00194D78"/>
    <w:rsid w:val="00194E4E"/>
    <w:rsid w:val="00195284"/>
    <w:rsid w:val="0019567B"/>
    <w:rsid w:val="00195E78"/>
    <w:rsid w:val="00196560"/>
    <w:rsid w:val="001965FC"/>
    <w:rsid w:val="00196ADA"/>
    <w:rsid w:val="0019749E"/>
    <w:rsid w:val="001979ED"/>
    <w:rsid w:val="00197BDF"/>
    <w:rsid w:val="001A0734"/>
    <w:rsid w:val="001A0B09"/>
    <w:rsid w:val="001A103E"/>
    <w:rsid w:val="001A1940"/>
    <w:rsid w:val="001A2B4E"/>
    <w:rsid w:val="001A2C97"/>
    <w:rsid w:val="001A3290"/>
    <w:rsid w:val="001A4160"/>
    <w:rsid w:val="001A440B"/>
    <w:rsid w:val="001A47DB"/>
    <w:rsid w:val="001A4A55"/>
    <w:rsid w:val="001A5421"/>
    <w:rsid w:val="001A58D0"/>
    <w:rsid w:val="001A5D46"/>
    <w:rsid w:val="001A613C"/>
    <w:rsid w:val="001A668C"/>
    <w:rsid w:val="001A67C5"/>
    <w:rsid w:val="001A6881"/>
    <w:rsid w:val="001A691A"/>
    <w:rsid w:val="001A6A25"/>
    <w:rsid w:val="001A6C88"/>
    <w:rsid w:val="001A7234"/>
    <w:rsid w:val="001A77F3"/>
    <w:rsid w:val="001A7C85"/>
    <w:rsid w:val="001A7D06"/>
    <w:rsid w:val="001B0365"/>
    <w:rsid w:val="001B09CA"/>
    <w:rsid w:val="001B1053"/>
    <w:rsid w:val="001B1A86"/>
    <w:rsid w:val="001B2BF4"/>
    <w:rsid w:val="001B2D04"/>
    <w:rsid w:val="001B374F"/>
    <w:rsid w:val="001B37CD"/>
    <w:rsid w:val="001B3AA0"/>
    <w:rsid w:val="001B3BBD"/>
    <w:rsid w:val="001B3C14"/>
    <w:rsid w:val="001B3CBB"/>
    <w:rsid w:val="001B3CC5"/>
    <w:rsid w:val="001B3E9E"/>
    <w:rsid w:val="001B4394"/>
    <w:rsid w:val="001B479C"/>
    <w:rsid w:val="001B4A49"/>
    <w:rsid w:val="001B4A72"/>
    <w:rsid w:val="001B4BB4"/>
    <w:rsid w:val="001B4D8C"/>
    <w:rsid w:val="001B5269"/>
    <w:rsid w:val="001B547E"/>
    <w:rsid w:val="001B5B8A"/>
    <w:rsid w:val="001B5FE1"/>
    <w:rsid w:val="001B656A"/>
    <w:rsid w:val="001B65E0"/>
    <w:rsid w:val="001B6BA0"/>
    <w:rsid w:val="001B7529"/>
    <w:rsid w:val="001B75A8"/>
    <w:rsid w:val="001B7B29"/>
    <w:rsid w:val="001B7DC5"/>
    <w:rsid w:val="001C0658"/>
    <w:rsid w:val="001C0EBF"/>
    <w:rsid w:val="001C145E"/>
    <w:rsid w:val="001C1BF0"/>
    <w:rsid w:val="001C1C14"/>
    <w:rsid w:val="001C1E40"/>
    <w:rsid w:val="001C1F43"/>
    <w:rsid w:val="001C207C"/>
    <w:rsid w:val="001C25B2"/>
    <w:rsid w:val="001C38A5"/>
    <w:rsid w:val="001C46A1"/>
    <w:rsid w:val="001C4C67"/>
    <w:rsid w:val="001C4CC0"/>
    <w:rsid w:val="001C5006"/>
    <w:rsid w:val="001C57BA"/>
    <w:rsid w:val="001C57C7"/>
    <w:rsid w:val="001C6596"/>
    <w:rsid w:val="001C6EE4"/>
    <w:rsid w:val="001C76C1"/>
    <w:rsid w:val="001C777A"/>
    <w:rsid w:val="001C78F9"/>
    <w:rsid w:val="001D0592"/>
    <w:rsid w:val="001D09D2"/>
    <w:rsid w:val="001D0CD2"/>
    <w:rsid w:val="001D0DB8"/>
    <w:rsid w:val="001D0E62"/>
    <w:rsid w:val="001D1312"/>
    <w:rsid w:val="001D17D6"/>
    <w:rsid w:val="001D17E4"/>
    <w:rsid w:val="001D1C0B"/>
    <w:rsid w:val="001D1D0C"/>
    <w:rsid w:val="001D225A"/>
    <w:rsid w:val="001D2395"/>
    <w:rsid w:val="001D2ECA"/>
    <w:rsid w:val="001D3B95"/>
    <w:rsid w:val="001D40FF"/>
    <w:rsid w:val="001D41AD"/>
    <w:rsid w:val="001D4D5C"/>
    <w:rsid w:val="001D4FE3"/>
    <w:rsid w:val="001D5039"/>
    <w:rsid w:val="001D52BE"/>
    <w:rsid w:val="001D6350"/>
    <w:rsid w:val="001D64B9"/>
    <w:rsid w:val="001D6C2E"/>
    <w:rsid w:val="001E0801"/>
    <w:rsid w:val="001E1406"/>
    <w:rsid w:val="001E22A3"/>
    <w:rsid w:val="001E2449"/>
    <w:rsid w:val="001E2698"/>
    <w:rsid w:val="001E2752"/>
    <w:rsid w:val="001E2BCB"/>
    <w:rsid w:val="001E3057"/>
    <w:rsid w:val="001E3C32"/>
    <w:rsid w:val="001E4473"/>
    <w:rsid w:val="001E4748"/>
    <w:rsid w:val="001E4B6E"/>
    <w:rsid w:val="001E5290"/>
    <w:rsid w:val="001E530D"/>
    <w:rsid w:val="001E5617"/>
    <w:rsid w:val="001E59C5"/>
    <w:rsid w:val="001E5ED3"/>
    <w:rsid w:val="001E5F13"/>
    <w:rsid w:val="001E66F6"/>
    <w:rsid w:val="001E69D6"/>
    <w:rsid w:val="001E71DF"/>
    <w:rsid w:val="001E7260"/>
    <w:rsid w:val="001E7837"/>
    <w:rsid w:val="001F0156"/>
    <w:rsid w:val="001F02B8"/>
    <w:rsid w:val="001F0A21"/>
    <w:rsid w:val="001F0D48"/>
    <w:rsid w:val="001F1951"/>
    <w:rsid w:val="001F19F5"/>
    <w:rsid w:val="001F1EC6"/>
    <w:rsid w:val="001F2372"/>
    <w:rsid w:val="001F2A23"/>
    <w:rsid w:val="001F2DDD"/>
    <w:rsid w:val="001F30EF"/>
    <w:rsid w:val="001F3BB5"/>
    <w:rsid w:val="001F3FAB"/>
    <w:rsid w:val="001F4259"/>
    <w:rsid w:val="001F4940"/>
    <w:rsid w:val="001F5019"/>
    <w:rsid w:val="001F53D5"/>
    <w:rsid w:val="001F59C4"/>
    <w:rsid w:val="001F5DE1"/>
    <w:rsid w:val="001F5EB1"/>
    <w:rsid w:val="001F7729"/>
    <w:rsid w:val="002004FC"/>
    <w:rsid w:val="00200870"/>
    <w:rsid w:val="00200CBF"/>
    <w:rsid w:val="002010E5"/>
    <w:rsid w:val="002010EB"/>
    <w:rsid w:val="00201B56"/>
    <w:rsid w:val="00201BD4"/>
    <w:rsid w:val="00202151"/>
    <w:rsid w:val="0020292E"/>
    <w:rsid w:val="00202ABC"/>
    <w:rsid w:val="00202B39"/>
    <w:rsid w:val="00202F91"/>
    <w:rsid w:val="00203461"/>
    <w:rsid w:val="00203F28"/>
    <w:rsid w:val="00204140"/>
    <w:rsid w:val="00204296"/>
    <w:rsid w:val="00204455"/>
    <w:rsid w:val="00204B3A"/>
    <w:rsid w:val="002050D3"/>
    <w:rsid w:val="00205969"/>
    <w:rsid w:val="00206164"/>
    <w:rsid w:val="00206209"/>
    <w:rsid w:val="00206EC9"/>
    <w:rsid w:val="002070B8"/>
    <w:rsid w:val="00207C33"/>
    <w:rsid w:val="002101E0"/>
    <w:rsid w:val="002103E3"/>
    <w:rsid w:val="00210471"/>
    <w:rsid w:val="002104EA"/>
    <w:rsid w:val="002107EA"/>
    <w:rsid w:val="00210C30"/>
    <w:rsid w:val="00210DC1"/>
    <w:rsid w:val="00211698"/>
    <w:rsid w:val="00211977"/>
    <w:rsid w:val="00211D9B"/>
    <w:rsid w:val="00211F3C"/>
    <w:rsid w:val="002120EE"/>
    <w:rsid w:val="002124E0"/>
    <w:rsid w:val="002128D2"/>
    <w:rsid w:val="00212954"/>
    <w:rsid w:val="00212A2E"/>
    <w:rsid w:val="00212D43"/>
    <w:rsid w:val="002132F4"/>
    <w:rsid w:val="0021396C"/>
    <w:rsid w:val="00213D86"/>
    <w:rsid w:val="002144B8"/>
    <w:rsid w:val="002149AF"/>
    <w:rsid w:val="00214F4D"/>
    <w:rsid w:val="00215A16"/>
    <w:rsid w:val="00215C63"/>
    <w:rsid w:val="00215DDD"/>
    <w:rsid w:val="00216244"/>
    <w:rsid w:val="00216D2B"/>
    <w:rsid w:val="002170A0"/>
    <w:rsid w:val="00217597"/>
    <w:rsid w:val="00217910"/>
    <w:rsid w:val="00217A7F"/>
    <w:rsid w:val="00217DE8"/>
    <w:rsid w:val="002203FD"/>
    <w:rsid w:val="00220D22"/>
    <w:rsid w:val="00221167"/>
    <w:rsid w:val="002223C7"/>
    <w:rsid w:val="002225B2"/>
    <w:rsid w:val="00222857"/>
    <w:rsid w:val="00222A7A"/>
    <w:rsid w:val="00223E0D"/>
    <w:rsid w:val="0022436C"/>
    <w:rsid w:val="0022472B"/>
    <w:rsid w:val="00224A2C"/>
    <w:rsid w:val="00224D55"/>
    <w:rsid w:val="00225164"/>
    <w:rsid w:val="00225413"/>
    <w:rsid w:val="00226BF0"/>
    <w:rsid w:val="002273FB"/>
    <w:rsid w:val="00227BE5"/>
    <w:rsid w:val="00230232"/>
    <w:rsid w:val="0023031F"/>
    <w:rsid w:val="00230375"/>
    <w:rsid w:val="002306C2"/>
    <w:rsid w:val="00230945"/>
    <w:rsid w:val="00230C7E"/>
    <w:rsid w:val="002312F4"/>
    <w:rsid w:val="002313AE"/>
    <w:rsid w:val="00231BBF"/>
    <w:rsid w:val="00231FC7"/>
    <w:rsid w:val="00232B2F"/>
    <w:rsid w:val="00232B7A"/>
    <w:rsid w:val="00232B9F"/>
    <w:rsid w:val="00232E26"/>
    <w:rsid w:val="0023325B"/>
    <w:rsid w:val="0023364A"/>
    <w:rsid w:val="00233E61"/>
    <w:rsid w:val="0023443D"/>
    <w:rsid w:val="00234B37"/>
    <w:rsid w:val="002352A8"/>
    <w:rsid w:val="00235330"/>
    <w:rsid w:val="00235B0F"/>
    <w:rsid w:val="00235B2B"/>
    <w:rsid w:val="0023628A"/>
    <w:rsid w:val="00236A8B"/>
    <w:rsid w:val="002373F4"/>
    <w:rsid w:val="0023752B"/>
    <w:rsid w:val="00237557"/>
    <w:rsid w:val="002401B8"/>
    <w:rsid w:val="002403C6"/>
    <w:rsid w:val="0024057B"/>
    <w:rsid w:val="00240716"/>
    <w:rsid w:val="00240CA5"/>
    <w:rsid w:val="00240D03"/>
    <w:rsid w:val="00240EA5"/>
    <w:rsid w:val="00240ED1"/>
    <w:rsid w:val="0024129A"/>
    <w:rsid w:val="002415FE"/>
    <w:rsid w:val="002416CA"/>
    <w:rsid w:val="00241C96"/>
    <w:rsid w:val="0024235A"/>
    <w:rsid w:val="0024267D"/>
    <w:rsid w:val="002426C0"/>
    <w:rsid w:val="002427D6"/>
    <w:rsid w:val="0024330B"/>
    <w:rsid w:val="0024336B"/>
    <w:rsid w:val="00243C6C"/>
    <w:rsid w:val="00243FCF"/>
    <w:rsid w:val="002443C9"/>
    <w:rsid w:val="002445FF"/>
    <w:rsid w:val="0024468C"/>
    <w:rsid w:val="00244C1C"/>
    <w:rsid w:val="00244C44"/>
    <w:rsid w:val="00244CFE"/>
    <w:rsid w:val="00244DDE"/>
    <w:rsid w:val="00244E1D"/>
    <w:rsid w:val="00244ED4"/>
    <w:rsid w:val="00245887"/>
    <w:rsid w:val="00245C9B"/>
    <w:rsid w:val="00246081"/>
    <w:rsid w:val="00246913"/>
    <w:rsid w:val="00246AB8"/>
    <w:rsid w:val="00246BE2"/>
    <w:rsid w:val="00247487"/>
    <w:rsid w:val="0024752D"/>
    <w:rsid w:val="0024781A"/>
    <w:rsid w:val="00247DEE"/>
    <w:rsid w:val="00247FB2"/>
    <w:rsid w:val="002501E4"/>
    <w:rsid w:val="002505FF"/>
    <w:rsid w:val="00250C10"/>
    <w:rsid w:val="002510B6"/>
    <w:rsid w:val="00251C64"/>
    <w:rsid w:val="00251D5E"/>
    <w:rsid w:val="00252508"/>
    <w:rsid w:val="002528D5"/>
    <w:rsid w:val="00252C17"/>
    <w:rsid w:val="00253004"/>
    <w:rsid w:val="0025303A"/>
    <w:rsid w:val="0025356C"/>
    <w:rsid w:val="00253A91"/>
    <w:rsid w:val="00253A92"/>
    <w:rsid w:val="00253B1E"/>
    <w:rsid w:val="00253C2E"/>
    <w:rsid w:val="00253F80"/>
    <w:rsid w:val="00254706"/>
    <w:rsid w:val="0025476E"/>
    <w:rsid w:val="00255534"/>
    <w:rsid w:val="00255ADC"/>
    <w:rsid w:val="002569F3"/>
    <w:rsid w:val="00256C14"/>
    <w:rsid w:val="002572CF"/>
    <w:rsid w:val="0025735C"/>
    <w:rsid w:val="00257B07"/>
    <w:rsid w:val="00257BAB"/>
    <w:rsid w:val="00257DC5"/>
    <w:rsid w:val="002600C2"/>
    <w:rsid w:val="002600D8"/>
    <w:rsid w:val="002600E1"/>
    <w:rsid w:val="002604B1"/>
    <w:rsid w:val="00260831"/>
    <w:rsid w:val="00261709"/>
    <w:rsid w:val="00261AED"/>
    <w:rsid w:val="0026222F"/>
    <w:rsid w:val="0026267F"/>
    <w:rsid w:val="00262AB8"/>
    <w:rsid w:val="0026317B"/>
    <w:rsid w:val="002634B5"/>
    <w:rsid w:val="002635BC"/>
    <w:rsid w:val="0026410F"/>
    <w:rsid w:val="00264263"/>
    <w:rsid w:val="00264DEC"/>
    <w:rsid w:val="002651FD"/>
    <w:rsid w:val="002659F5"/>
    <w:rsid w:val="00265C0B"/>
    <w:rsid w:val="00265C20"/>
    <w:rsid w:val="00266D06"/>
    <w:rsid w:val="00266F6D"/>
    <w:rsid w:val="002673C9"/>
    <w:rsid w:val="002673F1"/>
    <w:rsid w:val="0026746E"/>
    <w:rsid w:val="002674F7"/>
    <w:rsid w:val="00267A49"/>
    <w:rsid w:val="00267B86"/>
    <w:rsid w:val="00270901"/>
    <w:rsid w:val="00270C57"/>
    <w:rsid w:val="00270CD2"/>
    <w:rsid w:val="0027103D"/>
    <w:rsid w:val="00271126"/>
    <w:rsid w:val="0027114C"/>
    <w:rsid w:val="0027152B"/>
    <w:rsid w:val="002718B6"/>
    <w:rsid w:val="0027223E"/>
    <w:rsid w:val="00272248"/>
    <w:rsid w:val="00272452"/>
    <w:rsid w:val="0027279F"/>
    <w:rsid w:val="00272931"/>
    <w:rsid w:val="00272B29"/>
    <w:rsid w:val="00272CD9"/>
    <w:rsid w:val="00273193"/>
    <w:rsid w:val="0027377F"/>
    <w:rsid w:val="0027495E"/>
    <w:rsid w:val="002750E6"/>
    <w:rsid w:val="00275497"/>
    <w:rsid w:val="00275807"/>
    <w:rsid w:val="0027580F"/>
    <w:rsid w:val="00275E03"/>
    <w:rsid w:val="00276108"/>
    <w:rsid w:val="0027617D"/>
    <w:rsid w:val="002763A9"/>
    <w:rsid w:val="00276D4B"/>
    <w:rsid w:val="00276E69"/>
    <w:rsid w:val="00276FDD"/>
    <w:rsid w:val="002774CA"/>
    <w:rsid w:val="002775C7"/>
    <w:rsid w:val="002777EA"/>
    <w:rsid w:val="00277C67"/>
    <w:rsid w:val="00277E7D"/>
    <w:rsid w:val="00280049"/>
    <w:rsid w:val="00280569"/>
    <w:rsid w:val="00280F72"/>
    <w:rsid w:val="0028115B"/>
    <w:rsid w:val="00281B66"/>
    <w:rsid w:val="00282903"/>
    <w:rsid w:val="00282B08"/>
    <w:rsid w:val="00283154"/>
    <w:rsid w:val="00283A96"/>
    <w:rsid w:val="00284387"/>
    <w:rsid w:val="00284554"/>
    <w:rsid w:val="00284646"/>
    <w:rsid w:val="00284BEB"/>
    <w:rsid w:val="00284C84"/>
    <w:rsid w:val="00284FE1"/>
    <w:rsid w:val="002854EA"/>
    <w:rsid w:val="00285510"/>
    <w:rsid w:val="00285574"/>
    <w:rsid w:val="00285D5C"/>
    <w:rsid w:val="00285DAA"/>
    <w:rsid w:val="00285FDE"/>
    <w:rsid w:val="00286494"/>
    <w:rsid w:val="00286612"/>
    <w:rsid w:val="00286C86"/>
    <w:rsid w:val="00286E67"/>
    <w:rsid w:val="00286E9E"/>
    <w:rsid w:val="00286FA3"/>
    <w:rsid w:val="00286FE0"/>
    <w:rsid w:val="0029036F"/>
    <w:rsid w:val="0029060B"/>
    <w:rsid w:val="00291165"/>
    <w:rsid w:val="00291225"/>
    <w:rsid w:val="002914AA"/>
    <w:rsid w:val="00291A09"/>
    <w:rsid w:val="002922A9"/>
    <w:rsid w:val="00293555"/>
    <w:rsid w:val="002937B8"/>
    <w:rsid w:val="00293E09"/>
    <w:rsid w:val="00293E1B"/>
    <w:rsid w:val="00293F1B"/>
    <w:rsid w:val="002941AC"/>
    <w:rsid w:val="00294C4F"/>
    <w:rsid w:val="00294DF4"/>
    <w:rsid w:val="002952B2"/>
    <w:rsid w:val="00295FCE"/>
    <w:rsid w:val="00296D6D"/>
    <w:rsid w:val="0029706E"/>
    <w:rsid w:val="00297CC1"/>
    <w:rsid w:val="00297CFE"/>
    <w:rsid w:val="002A0024"/>
    <w:rsid w:val="002A02CB"/>
    <w:rsid w:val="002A05F0"/>
    <w:rsid w:val="002A0DE4"/>
    <w:rsid w:val="002A0FE6"/>
    <w:rsid w:val="002A1126"/>
    <w:rsid w:val="002A1181"/>
    <w:rsid w:val="002A1DD4"/>
    <w:rsid w:val="002A1E46"/>
    <w:rsid w:val="002A1F37"/>
    <w:rsid w:val="002A2A3F"/>
    <w:rsid w:val="002A31A3"/>
    <w:rsid w:val="002A352A"/>
    <w:rsid w:val="002A3DD8"/>
    <w:rsid w:val="002A3EA6"/>
    <w:rsid w:val="002A3FCC"/>
    <w:rsid w:val="002A40D9"/>
    <w:rsid w:val="002A44F4"/>
    <w:rsid w:val="002A4ACE"/>
    <w:rsid w:val="002A4B54"/>
    <w:rsid w:val="002A4F64"/>
    <w:rsid w:val="002A5A5E"/>
    <w:rsid w:val="002A5D87"/>
    <w:rsid w:val="002A72A6"/>
    <w:rsid w:val="002A72B3"/>
    <w:rsid w:val="002A78CE"/>
    <w:rsid w:val="002A799E"/>
    <w:rsid w:val="002A7E30"/>
    <w:rsid w:val="002A7FB0"/>
    <w:rsid w:val="002B02D3"/>
    <w:rsid w:val="002B0562"/>
    <w:rsid w:val="002B0743"/>
    <w:rsid w:val="002B132E"/>
    <w:rsid w:val="002B1523"/>
    <w:rsid w:val="002B1560"/>
    <w:rsid w:val="002B180F"/>
    <w:rsid w:val="002B21CE"/>
    <w:rsid w:val="002B2593"/>
    <w:rsid w:val="002B2767"/>
    <w:rsid w:val="002B2813"/>
    <w:rsid w:val="002B309A"/>
    <w:rsid w:val="002B3667"/>
    <w:rsid w:val="002B5B1D"/>
    <w:rsid w:val="002B6C25"/>
    <w:rsid w:val="002B7249"/>
    <w:rsid w:val="002B7773"/>
    <w:rsid w:val="002C010B"/>
    <w:rsid w:val="002C06B7"/>
    <w:rsid w:val="002C139E"/>
    <w:rsid w:val="002C180A"/>
    <w:rsid w:val="002C1C79"/>
    <w:rsid w:val="002C1F53"/>
    <w:rsid w:val="002C30A5"/>
    <w:rsid w:val="002C32DB"/>
    <w:rsid w:val="002C3622"/>
    <w:rsid w:val="002C39FE"/>
    <w:rsid w:val="002C4037"/>
    <w:rsid w:val="002C4117"/>
    <w:rsid w:val="002C5280"/>
    <w:rsid w:val="002C56CC"/>
    <w:rsid w:val="002C584D"/>
    <w:rsid w:val="002C5CF1"/>
    <w:rsid w:val="002C5D11"/>
    <w:rsid w:val="002C6E3E"/>
    <w:rsid w:val="002C7B95"/>
    <w:rsid w:val="002C7BA0"/>
    <w:rsid w:val="002C7C36"/>
    <w:rsid w:val="002D03B3"/>
    <w:rsid w:val="002D07AF"/>
    <w:rsid w:val="002D07D3"/>
    <w:rsid w:val="002D1214"/>
    <w:rsid w:val="002D1AF5"/>
    <w:rsid w:val="002D1C09"/>
    <w:rsid w:val="002D2B82"/>
    <w:rsid w:val="002D2F36"/>
    <w:rsid w:val="002D3133"/>
    <w:rsid w:val="002D322C"/>
    <w:rsid w:val="002D365F"/>
    <w:rsid w:val="002D3B4B"/>
    <w:rsid w:val="002D4116"/>
    <w:rsid w:val="002D4159"/>
    <w:rsid w:val="002D5619"/>
    <w:rsid w:val="002D571F"/>
    <w:rsid w:val="002D5C69"/>
    <w:rsid w:val="002D5CAA"/>
    <w:rsid w:val="002D65EF"/>
    <w:rsid w:val="002D6662"/>
    <w:rsid w:val="002D6D5D"/>
    <w:rsid w:val="002D73D0"/>
    <w:rsid w:val="002D78A9"/>
    <w:rsid w:val="002D791A"/>
    <w:rsid w:val="002D7994"/>
    <w:rsid w:val="002E0A79"/>
    <w:rsid w:val="002E0B0C"/>
    <w:rsid w:val="002E0E1B"/>
    <w:rsid w:val="002E1308"/>
    <w:rsid w:val="002E1D1D"/>
    <w:rsid w:val="002E1DEE"/>
    <w:rsid w:val="002E23CA"/>
    <w:rsid w:val="002E23D5"/>
    <w:rsid w:val="002E2EE0"/>
    <w:rsid w:val="002E3686"/>
    <w:rsid w:val="002E3A21"/>
    <w:rsid w:val="002E3A3B"/>
    <w:rsid w:val="002E596D"/>
    <w:rsid w:val="002E5CC3"/>
    <w:rsid w:val="002E5F7A"/>
    <w:rsid w:val="002E6DEE"/>
    <w:rsid w:val="002E6E47"/>
    <w:rsid w:val="002E7954"/>
    <w:rsid w:val="002E7D21"/>
    <w:rsid w:val="002E7D73"/>
    <w:rsid w:val="002E7FEB"/>
    <w:rsid w:val="002F11B9"/>
    <w:rsid w:val="002F13B4"/>
    <w:rsid w:val="002F143E"/>
    <w:rsid w:val="002F144D"/>
    <w:rsid w:val="002F1498"/>
    <w:rsid w:val="002F175A"/>
    <w:rsid w:val="002F18A9"/>
    <w:rsid w:val="002F1CEF"/>
    <w:rsid w:val="002F1E06"/>
    <w:rsid w:val="002F29FC"/>
    <w:rsid w:val="002F3823"/>
    <w:rsid w:val="002F3B8D"/>
    <w:rsid w:val="002F4420"/>
    <w:rsid w:val="002F4DF9"/>
    <w:rsid w:val="002F517C"/>
    <w:rsid w:val="002F5F6D"/>
    <w:rsid w:val="002F609D"/>
    <w:rsid w:val="002F60CF"/>
    <w:rsid w:val="002F6125"/>
    <w:rsid w:val="002F676A"/>
    <w:rsid w:val="002F72DA"/>
    <w:rsid w:val="002F7319"/>
    <w:rsid w:val="002F743D"/>
    <w:rsid w:val="002F7590"/>
    <w:rsid w:val="002F7717"/>
    <w:rsid w:val="002F7775"/>
    <w:rsid w:val="002F7CE9"/>
    <w:rsid w:val="003001CA"/>
    <w:rsid w:val="003003EB"/>
    <w:rsid w:val="00300E13"/>
    <w:rsid w:val="00301225"/>
    <w:rsid w:val="0030122E"/>
    <w:rsid w:val="003012F9"/>
    <w:rsid w:val="003013B2"/>
    <w:rsid w:val="00301E20"/>
    <w:rsid w:val="00301EE5"/>
    <w:rsid w:val="0030235D"/>
    <w:rsid w:val="00302A21"/>
    <w:rsid w:val="00302D86"/>
    <w:rsid w:val="00303492"/>
    <w:rsid w:val="003035D8"/>
    <w:rsid w:val="00303B0C"/>
    <w:rsid w:val="00303B57"/>
    <w:rsid w:val="00303D53"/>
    <w:rsid w:val="003042FE"/>
    <w:rsid w:val="003045C1"/>
    <w:rsid w:val="003048D7"/>
    <w:rsid w:val="00304E42"/>
    <w:rsid w:val="00304EC7"/>
    <w:rsid w:val="0030565B"/>
    <w:rsid w:val="0030573D"/>
    <w:rsid w:val="00305749"/>
    <w:rsid w:val="00305981"/>
    <w:rsid w:val="003061B5"/>
    <w:rsid w:val="00306569"/>
    <w:rsid w:val="003071F6"/>
    <w:rsid w:val="0030773F"/>
    <w:rsid w:val="00307D56"/>
    <w:rsid w:val="003102D0"/>
    <w:rsid w:val="00310463"/>
    <w:rsid w:val="003108E0"/>
    <w:rsid w:val="00310E98"/>
    <w:rsid w:val="0031128C"/>
    <w:rsid w:val="00311594"/>
    <w:rsid w:val="0031164B"/>
    <w:rsid w:val="00311C74"/>
    <w:rsid w:val="0031201D"/>
    <w:rsid w:val="003120F1"/>
    <w:rsid w:val="00312957"/>
    <w:rsid w:val="003133B2"/>
    <w:rsid w:val="003136CB"/>
    <w:rsid w:val="00313A5B"/>
    <w:rsid w:val="00313CB0"/>
    <w:rsid w:val="00313F96"/>
    <w:rsid w:val="00313FD2"/>
    <w:rsid w:val="0031458B"/>
    <w:rsid w:val="00314885"/>
    <w:rsid w:val="00314CF4"/>
    <w:rsid w:val="003151CA"/>
    <w:rsid w:val="003159C3"/>
    <w:rsid w:val="00315FC6"/>
    <w:rsid w:val="0031630B"/>
    <w:rsid w:val="0031668E"/>
    <w:rsid w:val="00316B51"/>
    <w:rsid w:val="00316B60"/>
    <w:rsid w:val="0031771F"/>
    <w:rsid w:val="003179C3"/>
    <w:rsid w:val="00317BF6"/>
    <w:rsid w:val="00317F47"/>
    <w:rsid w:val="003206C6"/>
    <w:rsid w:val="00320B7F"/>
    <w:rsid w:val="00320DCD"/>
    <w:rsid w:val="00320E94"/>
    <w:rsid w:val="0032119C"/>
    <w:rsid w:val="003213B9"/>
    <w:rsid w:val="003218F9"/>
    <w:rsid w:val="00321A6B"/>
    <w:rsid w:val="00321DA2"/>
    <w:rsid w:val="00321E55"/>
    <w:rsid w:val="003221E1"/>
    <w:rsid w:val="00322221"/>
    <w:rsid w:val="0032281B"/>
    <w:rsid w:val="00323306"/>
    <w:rsid w:val="00323A71"/>
    <w:rsid w:val="00324C9B"/>
    <w:rsid w:val="00324D2E"/>
    <w:rsid w:val="00324E60"/>
    <w:rsid w:val="003250A8"/>
    <w:rsid w:val="003256BC"/>
    <w:rsid w:val="00325702"/>
    <w:rsid w:val="00325D5D"/>
    <w:rsid w:val="00326745"/>
    <w:rsid w:val="0032696F"/>
    <w:rsid w:val="003269F3"/>
    <w:rsid w:val="00327281"/>
    <w:rsid w:val="00327E6D"/>
    <w:rsid w:val="003302A3"/>
    <w:rsid w:val="003303C5"/>
    <w:rsid w:val="00330AFE"/>
    <w:rsid w:val="0033105E"/>
    <w:rsid w:val="00331183"/>
    <w:rsid w:val="003315AB"/>
    <w:rsid w:val="003315BF"/>
    <w:rsid w:val="003317EF"/>
    <w:rsid w:val="0033189C"/>
    <w:rsid w:val="00331C86"/>
    <w:rsid w:val="00331D1C"/>
    <w:rsid w:val="0033241A"/>
    <w:rsid w:val="003328CA"/>
    <w:rsid w:val="00332CA3"/>
    <w:rsid w:val="00333246"/>
    <w:rsid w:val="00333494"/>
    <w:rsid w:val="00333A58"/>
    <w:rsid w:val="00333C6F"/>
    <w:rsid w:val="00333CF5"/>
    <w:rsid w:val="00333E9B"/>
    <w:rsid w:val="003344D6"/>
    <w:rsid w:val="00334D7B"/>
    <w:rsid w:val="003351C4"/>
    <w:rsid w:val="00335875"/>
    <w:rsid w:val="00335C2D"/>
    <w:rsid w:val="003365B7"/>
    <w:rsid w:val="00336636"/>
    <w:rsid w:val="00336905"/>
    <w:rsid w:val="0033742A"/>
    <w:rsid w:val="00337B59"/>
    <w:rsid w:val="00337D40"/>
    <w:rsid w:val="00340429"/>
    <w:rsid w:val="003404E1"/>
    <w:rsid w:val="00340807"/>
    <w:rsid w:val="00340968"/>
    <w:rsid w:val="00340BB3"/>
    <w:rsid w:val="00340DE8"/>
    <w:rsid w:val="0034111C"/>
    <w:rsid w:val="0034161F"/>
    <w:rsid w:val="00341723"/>
    <w:rsid w:val="00341738"/>
    <w:rsid w:val="00341A54"/>
    <w:rsid w:val="00341B23"/>
    <w:rsid w:val="00341C27"/>
    <w:rsid w:val="00341D1F"/>
    <w:rsid w:val="0034279D"/>
    <w:rsid w:val="00342A18"/>
    <w:rsid w:val="00342AD5"/>
    <w:rsid w:val="00342DD3"/>
    <w:rsid w:val="0034388A"/>
    <w:rsid w:val="00343B5C"/>
    <w:rsid w:val="003443D6"/>
    <w:rsid w:val="003449C7"/>
    <w:rsid w:val="003449E4"/>
    <w:rsid w:val="003462D7"/>
    <w:rsid w:val="003465E5"/>
    <w:rsid w:val="00346ADA"/>
    <w:rsid w:val="00346B8E"/>
    <w:rsid w:val="00347245"/>
    <w:rsid w:val="003472CC"/>
    <w:rsid w:val="003474B8"/>
    <w:rsid w:val="00347F95"/>
    <w:rsid w:val="003501AE"/>
    <w:rsid w:val="0035029A"/>
    <w:rsid w:val="00350D3C"/>
    <w:rsid w:val="0035113F"/>
    <w:rsid w:val="00351E40"/>
    <w:rsid w:val="00352D21"/>
    <w:rsid w:val="003536FE"/>
    <w:rsid w:val="003538D2"/>
    <w:rsid w:val="00353A08"/>
    <w:rsid w:val="00353B3F"/>
    <w:rsid w:val="0035641C"/>
    <w:rsid w:val="003566F0"/>
    <w:rsid w:val="00356861"/>
    <w:rsid w:val="003579FA"/>
    <w:rsid w:val="00357B29"/>
    <w:rsid w:val="00357B9C"/>
    <w:rsid w:val="00357CE3"/>
    <w:rsid w:val="00360E9F"/>
    <w:rsid w:val="00361310"/>
    <w:rsid w:val="0036140A"/>
    <w:rsid w:val="0036156D"/>
    <w:rsid w:val="00361D71"/>
    <w:rsid w:val="00362115"/>
    <w:rsid w:val="00362274"/>
    <w:rsid w:val="00362676"/>
    <w:rsid w:val="003626CB"/>
    <w:rsid w:val="00362DF0"/>
    <w:rsid w:val="003634C0"/>
    <w:rsid w:val="0036393A"/>
    <w:rsid w:val="00363F33"/>
    <w:rsid w:val="003642A6"/>
    <w:rsid w:val="003646F5"/>
    <w:rsid w:val="00364BDE"/>
    <w:rsid w:val="00364D65"/>
    <w:rsid w:val="0036528D"/>
    <w:rsid w:val="00366142"/>
    <w:rsid w:val="0036620B"/>
    <w:rsid w:val="003662A0"/>
    <w:rsid w:val="003666FD"/>
    <w:rsid w:val="0036694B"/>
    <w:rsid w:val="00367319"/>
    <w:rsid w:val="003674FD"/>
    <w:rsid w:val="00367BED"/>
    <w:rsid w:val="003705AC"/>
    <w:rsid w:val="00370928"/>
    <w:rsid w:val="003709DA"/>
    <w:rsid w:val="00370EC4"/>
    <w:rsid w:val="003710E1"/>
    <w:rsid w:val="003711E9"/>
    <w:rsid w:val="00371787"/>
    <w:rsid w:val="003717EC"/>
    <w:rsid w:val="00372043"/>
    <w:rsid w:val="00372093"/>
    <w:rsid w:val="00372471"/>
    <w:rsid w:val="00372702"/>
    <w:rsid w:val="0037366C"/>
    <w:rsid w:val="0037411D"/>
    <w:rsid w:val="0037493F"/>
    <w:rsid w:val="00374B35"/>
    <w:rsid w:val="00374CAF"/>
    <w:rsid w:val="00374DB7"/>
    <w:rsid w:val="00374F58"/>
    <w:rsid w:val="0037500D"/>
    <w:rsid w:val="00375259"/>
    <w:rsid w:val="0037538D"/>
    <w:rsid w:val="0037626C"/>
    <w:rsid w:val="003763EE"/>
    <w:rsid w:val="003768CC"/>
    <w:rsid w:val="0037691E"/>
    <w:rsid w:val="00376AAE"/>
    <w:rsid w:val="00376AB4"/>
    <w:rsid w:val="00377131"/>
    <w:rsid w:val="0037725E"/>
    <w:rsid w:val="003774E0"/>
    <w:rsid w:val="0037751C"/>
    <w:rsid w:val="0037792A"/>
    <w:rsid w:val="00380046"/>
    <w:rsid w:val="0038007A"/>
    <w:rsid w:val="00380266"/>
    <w:rsid w:val="003802D4"/>
    <w:rsid w:val="003806AE"/>
    <w:rsid w:val="0038105C"/>
    <w:rsid w:val="003814F1"/>
    <w:rsid w:val="00381623"/>
    <w:rsid w:val="00381D59"/>
    <w:rsid w:val="00381E28"/>
    <w:rsid w:val="0038294C"/>
    <w:rsid w:val="00383300"/>
    <w:rsid w:val="00383AEA"/>
    <w:rsid w:val="00383F09"/>
    <w:rsid w:val="003840EA"/>
    <w:rsid w:val="00384DA6"/>
    <w:rsid w:val="00384F0F"/>
    <w:rsid w:val="0038501D"/>
    <w:rsid w:val="00385095"/>
    <w:rsid w:val="00385888"/>
    <w:rsid w:val="00385902"/>
    <w:rsid w:val="00385F4B"/>
    <w:rsid w:val="003860C3"/>
    <w:rsid w:val="00386264"/>
    <w:rsid w:val="00386440"/>
    <w:rsid w:val="00386BFB"/>
    <w:rsid w:val="0038703D"/>
    <w:rsid w:val="00387205"/>
    <w:rsid w:val="003872AA"/>
    <w:rsid w:val="00387519"/>
    <w:rsid w:val="00387619"/>
    <w:rsid w:val="00387683"/>
    <w:rsid w:val="0038795B"/>
    <w:rsid w:val="003900F3"/>
    <w:rsid w:val="00390610"/>
    <w:rsid w:val="003906CC"/>
    <w:rsid w:val="00390B10"/>
    <w:rsid w:val="00390D01"/>
    <w:rsid w:val="00390FA1"/>
    <w:rsid w:val="00391290"/>
    <w:rsid w:val="003915B6"/>
    <w:rsid w:val="00391BDD"/>
    <w:rsid w:val="00392345"/>
    <w:rsid w:val="003926C2"/>
    <w:rsid w:val="003926C7"/>
    <w:rsid w:val="00392815"/>
    <w:rsid w:val="003928CF"/>
    <w:rsid w:val="003928FC"/>
    <w:rsid w:val="0039300A"/>
    <w:rsid w:val="003935C4"/>
    <w:rsid w:val="003935E6"/>
    <w:rsid w:val="003935EC"/>
    <w:rsid w:val="00393F17"/>
    <w:rsid w:val="00394423"/>
    <w:rsid w:val="00394605"/>
    <w:rsid w:val="00395ABF"/>
    <w:rsid w:val="00395FD5"/>
    <w:rsid w:val="003963DC"/>
    <w:rsid w:val="003967BB"/>
    <w:rsid w:val="003968D6"/>
    <w:rsid w:val="00397468"/>
    <w:rsid w:val="003A03FE"/>
    <w:rsid w:val="003A10D1"/>
    <w:rsid w:val="003A1D7D"/>
    <w:rsid w:val="003A2DB1"/>
    <w:rsid w:val="003A3614"/>
    <w:rsid w:val="003A4130"/>
    <w:rsid w:val="003A4649"/>
    <w:rsid w:val="003A498F"/>
    <w:rsid w:val="003A5322"/>
    <w:rsid w:val="003A56E7"/>
    <w:rsid w:val="003A597F"/>
    <w:rsid w:val="003A5DA9"/>
    <w:rsid w:val="003A5F81"/>
    <w:rsid w:val="003A6088"/>
    <w:rsid w:val="003A6AEA"/>
    <w:rsid w:val="003A6DA3"/>
    <w:rsid w:val="003A75A0"/>
    <w:rsid w:val="003A75F1"/>
    <w:rsid w:val="003A7966"/>
    <w:rsid w:val="003B030B"/>
    <w:rsid w:val="003B0ABB"/>
    <w:rsid w:val="003B1161"/>
    <w:rsid w:val="003B1788"/>
    <w:rsid w:val="003B2C90"/>
    <w:rsid w:val="003B425C"/>
    <w:rsid w:val="003B4D48"/>
    <w:rsid w:val="003B53A3"/>
    <w:rsid w:val="003B53EF"/>
    <w:rsid w:val="003B5622"/>
    <w:rsid w:val="003B5D2A"/>
    <w:rsid w:val="003B6300"/>
    <w:rsid w:val="003B6482"/>
    <w:rsid w:val="003B6A59"/>
    <w:rsid w:val="003B6FCA"/>
    <w:rsid w:val="003B7300"/>
    <w:rsid w:val="003B73BB"/>
    <w:rsid w:val="003B740A"/>
    <w:rsid w:val="003B79B6"/>
    <w:rsid w:val="003B79C7"/>
    <w:rsid w:val="003B7C8B"/>
    <w:rsid w:val="003C033D"/>
    <w:rsid w:val="003C0523"/>
    <w:rsid w:val="003C057B"/>
    <w:rsid w:val="003C05A5"/>
    <w:rsid w:val="003C20A5"/>
    <w:rsid w:val="003C23B7"/>
    <w:rsid w:val="003C28D3"/>
    <w:rsid w:val="003C2C35"/>
    <w:rsid w:val="003C34F0"/>
    <w:rsid w:val="003C42C7"/>
    <w:rsid w:val="003C4B90"/>
    <w:rsid w:val="003C509B"/>
    <w:rsid w:val="003C543F"/>
    <w:rsid w:val="003C594A"/>
    <w:rsid w:val="003C616C"/>
    <w:rsid w:val="003C630F"/>
    <w:rsid w:val="003C64E8"/>
    <w:rsid w:val="003C7796"/>
    <w:rsid w:val="003C7A07"/>
    <w:rsid w:val="003D0304"/>
    <w:rsid w:val="003D04E2"/>
    <w:rsid w:val="003D0CCD"/>
    <w:rsid w:val="003D0E58"/>
    <w:rsid w:val="003D1076"/>
    <w:rsid w:val="003D16D3"/>
    <w:rsid w:val="003D174E"/>
    <w:rsid w:val="003D1853"/>
    <w:rsid w:val="003D1E51"/>
    <w:rsid w:val="003D28B1"/>
    <w:rsid w:val="003D3003"/>
    <w:rsid w:val="003D3618"/>
    <w:rsid w:val="003D38C8"/>
    <w:rsid w:val="003D3A07"/>
    <w:rsid w:val="003D3B9B"/>
    <w:rsid w:val="003D402B"/>
    <w:rsid w:val="003D4118"/>
    <w:rsid w:val="003D49DA"/>
    <w:rsid w:val="003D4F95"/>
    <w:rsid w:val="003D5092"/>
    <w:rsid w:val="003D5630"/>
    <w:rsid w:val="003D58CF"/>
    <w:rsid w:val="003D5E44"/>
    <w:rsid w:val="003D6008"/>
    <w:rsid w:val="003D662B"/>
    <w:rsid w:val="003D73D9"/>
    <w:rsid w:val="003D767C"/>
    <w:rsid w:val="003D76FA"/>
    <w:rsid w:val="003D774E"/>
    <w:rsid w:val="003D782D"/>
    <w:rsid w:val="003E031F"/>
    <w:rsid w:val="003E065B"/>
    <w:rsid w:val="003E0F5A"/>
    <w:rsid w:val="003E17F9"/>
    <w:rsid w:val="003E2396"/>
    <w:rsid w:val="003E2A36"/>
    <w:rsid w:val="003E3F38"/>
    <w:rsid w:val="003E42DD"/>
    <w:rsid w:val="003E4580"/>
    <w:rsid w:val="003E521B"/>
    <w:rsid w:val="003E5428"/>
    <w:rsid w:val="003E5AD0"/>
    <w:rsid w:val="003E5B0C"/>
    <w:rsid w:val="003E5B29"/>
    <w:rsid w:val="003E5E46"/>
    <w:rsid w:val="003E6282"/>
    <w:rsid w:val="003E690C"/>
    <w:rsid w:val="003E6B45"/>
    <w:rsid w:val="003E6D71"/>
    <w:rsid w:val="003E6F97"/>
    <w:rsid w:val="003E7ACB"/>
    <w:rsid w:val="003F008D"/>
    <w:rsid w:val="003F020E"/>
    <w:rsid w:val="003F120E"/>
    <w:rsid w:val="003F1329"/>
    <w:rsid w:val="003F164B"/>
    <w:rsid w:val="003F1A7F"/>
    <w:rsid w:val="003F29CC"/>
    <w:rsid w:val="003F2FF7"/>
    <w:rsid w:val="003F3B26"/>
    <w:rsid w:val="003F3EB7"/>
    <w:rsid w:val="003F43D8"/>
    <w:rsid w:val="003F448D"/>
    <w:rsid w:val="003F45C9"/>
    <w:rsid w:val="003F4618"/>
    <w:rsid w:val="003F5869"/>
    <w:rsid w:val="003F5D59"/>
    <w:rsid w:val="003F636B"/>
    <w:rsid w:val="003F6DE3"/>
    <w:rsid w:val="003F6E9F"/>
    <w:rsid w:val="003F702F"/>
    <w:rsid w:val="003F762A"/>
    <w:rsid w:val="003F782F"/>
    <w:rsid w:val="003F7CBB"/>
    <w:rsid w:val="004003EC"/>
    <w:rsid w:val="0040053A"/>
    <w:rsid w:val="00400E8E"/>
    <w:rsid w:val="004012EE"/>
    <w:rsid w:val="004014A8"/>
    <w:rsid w:val="0040195F"/>
    <w:rsid w:val="00401AC2"/>
    <w:rsid w:val="00401B78"/>
    <w:rsid w:val="00401CC9"/>
    <w:rsid w:val="00401DD6"/>
    <w:rsid w:val="00402045"/>
    <w:rsid w:val="00402838"/>
    <w:rsid w:val="00402C50"/>
    <w:rsid w:val="0040343F"/>
    <w:rsid w:val="00403985"/>
    <w:rsid w:val="00403C11"/>
    <w:rsid w:val="0040439D"/>
    <w:rsid w:val="00405A85"/>
    <w:rsid w:val="00405F8F"/>
    <w:rsid w:val="00406011"/>
    <w:rsid w:val="004063B9"/>
    <w:rsid w:val="00406E44"/>
    <w:rsid w:val="00406ED1"/>
    <w:rsid w:val="00406ED2"/>
    <w:rsid w:val="0040783F"/>
    <w:rsid w:val="00410094"/>
    <w:rsid w:val="004100F6"/>
    <w:rsid w:val="00410AB9"/>
    <w:rsid w:val="00410AE7"/>
    <w:rsid w:val="004116CC"/>
    <w:rsid w:val="0041197A"/>
    <w:rsid w:val="00411AA2"/>
    <w:rsid w:val="00411E0F"/>
    <w:rsid w:val="00411E32"/>
    <w:rsid w:val="00412590"/>
    <w:rsid w:val="0041276E"/>
    <w:rsid w:val="00412895"/>
    <w:rsid w:val="00412A9A"/>
    <w:rsid w:val="00412B6E"/>
    <w:rsid w:val="00412E7E"/>
    <w:rsid w:val="00412F13"/>
    <w:rsid w:val="004132D7"/>
    <w:rsid w:val="00414292"/>
    <w:rsid w:val="004143B7"/>
    <w:rsid w:val="004145D1"/>
    <w:rsid w:val="00414939"/>
    <w:rsid w:val="00414B3F"/>
    <w:rsid w:val="004157A4"/>
    <w:rsid w:val="00415A59"/>
    <w:rsid w:val="0041609E"/>
    <w:rsid w:val="00416877"/>
    <w:rsid w:val="00416C24"/>
    <w:rsid w:val="00416EEB"/>
    <w:rsid w:val="0041744A"/>
    <w:rsid w:val="00417524"/>
    <w:rsid w:val="004175BD"/>
    <w:rsid w:val="004176AD"/>
    <w:rsid w:val="004176FB"/>
    <w:rsid w:val="004176FF"/>
    <w:rsid w:val="00417BD8"/>
    <w:rsid w:val="00417C95"/>
    <w:rsid w:val="00420786"/>
    <w:rsid w:val="004207A1"/>
    <w:rsid w:val="00420A9A"/>
    <w:rsid w:val="00420B61"/>
    <w:rsid w:val="004210C1"/>
    <w:rsid w:val="0042110F"/>
    <w:rsid w:val="0042138F"/>
    <w:rsid w:val="00421608"/>
    <w:rsid w:val="00421778"/>
    <w:rsid w:val="0042177D"/>
    <w:rsid w:val="00421859"/>
    <w:rsid w:val="00422353"/>
    <w:rsid w:val="004224D6"/>
    <w:rsid w:val="00422886"/>
    <w:rsid w:val="0042293D"/>
    <w:rsid w:val="00422BBE"/>
    <w:rsid w:val="00422DA2"/>
    <w:rsid w:val="00423108"/>
    <w:rsid w:val="004231E8"/>
    <w:rsid w:val="004234F9"/>
    <w:rsid w:val="004241D0"/>
    <w:rsid w:val="0042457E"/>
    <w:rsid w:val="004247C2"/>
    <w:rsid w:val="00424FA7"/>
    <w:rsid w:val="004255B8"/>
    <w:rsid w:val="004257BB"/>
    <w:rsid w:val="00425AFA"/>
    <w:rsid w:val="00425E33"/>
    <w:rsid w:val="00426580"/>
    <w:rsid w:val="0042669A"/>
    <w:rsid w:val="00426BFA"/>
    <w:rsid w:val="00426DA6"/>
    <w:rsid w:val="0042732D"/>
    <w:rsid w:val="004276EE"/>
    <w:rsid w:val="004276F1"/>
    <w:rsid w:val="00427AAD"/>
    <w:rsid w:val="00427DEA"/>
    <w:rsid w:val="0043062F"/>
    <w:rsid w:val="00430768"/>
    <w:rsid w:val="00430D56"/>
    <w:rsid w:val="00430ECB"/>
    <w:rsid w:val="0043119A"/>
    <w:rsid w:val="00431684"/>
    <w:rsid w:val="004320BE"/>
    <w:rsid w:val="00432110"/>
    <w:rsid w:val="00432A2F"/>
    <w:rsid w:val="00432F43"/>
    <w:rsid w:val="00433134"/>
    <w:rsid w:val="00433142"/>
    <w:rsid w:val="00433506"/>
    <w:rsid w:val="00433730"/>
    <w:rsid w:val="004337F7"/>
    <w:rsid w:val="0043400A"/>
    <w:rsid w:val="00434198"/>
    <w:rsid w:val="00434437"/>
    <w:rsid w:val="00434EE8"/>
    <w:rsid w:val="004353FC"/>
    <w:rsid w:val="00435469"/>
    <w:rsid w:val="0043564D"/>
    <w:rsid w:val="00435652"/>
    <w:rsid w:val="00436693"/>
    <w:rsid w:val="00436E43"/>
    <w:rsid w:val="00436F01"/>
    <w:rsid w:val="00436FF6"/>
    <w:rsid w:val="00437533"/>
    <w:rsid w:val="00437A45"/>
    <w:rsid w:val="00437A4D"/>
    <w:rsid w:val="00437D57"/>
    <w:rsid w:val="0044056E"/>
    <w:rsid w:val="00440FE8"/>
    <w:rsid w:val="00441877"/>
    <w:rsid w:val="004426C0"/>
    <w:rsid w:val="00442833"/>
    <w:rsid w:val="00443423"/>
    <w:rsid w:val="00443FF9"/>
    <w:rsid w:val="0044416F"/>
    <w:rsid w:val="004441ED"/>
    <w:rsid w:val="00444A5D"/>
    <w:rsid w:val="00444B1D"/>
    <w:rsid w:val="0044514A"/>
    <w:rsid w:val="004454B8"/>
    <w:rsid w:val="00445BB0"/>
    <w:rsid w:val="00445CD3"/>
    <w:rsid w:val="00445FF7"/>
    <w:rsid w:val="00446144"/>
    <w:rsid w:val="0044619E"/>
    <w:rsid w:val="00446467"/>
    <w:rsid w:val="00446754"/>
    <w:rsid w:val="00446908"/>
    <w:rsid w:val="00446BA5"/>
    <w:rsid w:val="00446D15"/>
    <w:rsid w:val="00446DAF"/>
    <w:rsid w:val="00446DC4"/>
    <w:rsid w:val="004477A0"/>
    <w:rsid w:val="004478B9"/>
    <w:rsid w:val="00450392"/>
    <w:rsid w:val="00451000"/>
    <w:rsid w:val="004512ED"/>
    <w:rsid w:val="0045159A"/>
    <w:rsid w:val="00452253"/>
    <w:rsid w:val="004523DC"/>
    <w:rsid w:val="00453341"/>
    <w:rsid w:val="004536DD"/>
    <w:rsid w:val="00453F99"/>
    <w:rsid w:val="00454106"/>
    <w:rsid w:val="004541B4"/>
    <w:rsid w:val="00454FAC"/>
    <w:rsid w:val="00455DCB"/>
    <w:rsid w:val="004562F1"/>
    <w:rsid w:val="00456791"/>
    <w:rsid w:val="004567B7"/>
    <w:rsid w:val="00456D76"/>
    <w:rsid w:val="00457152"/>
    <w:rsid w:val="004576B9"/>
    <w:rsid w:val="004577B8"/>
    <w:rsid w:val="00457AB4"/>
    <w:rsid w:val="00457BDA"/>
    <w:rsid w:val="0046037D"/>
    <w:rsid w:val="00460FCA"/>
    <w:rsid w:val="00461210"/>
    <w:rsid w:val="00461A04"/>
    <w:rsid w:val="00461E37"/>
    <w:rsid w:val="00462339"/>
    <w:rsid w:val="00462766"/>
    <w:rsid w:val="004630E3"/>
    <w:rsid w:val="004632B6"/>
    <w:rsid w:val="00463B13"/>
    <w:rsid w:val="00463DFC"/>
    <w:rsid w:val="004647D4"/>
    <w:rsid w:val="00464A30"/>
    <w:rsid w:val="00464C0B"/>
    <w:rsid w:val="00464CE3"/>
    <w:rsid w:val="00465351"/>
    <w:rsid w:val="00465360"/>
    <w:rsid w:val="00465C7C"/>
    <w:rsid w:val="00465E45"/>
    <w:rsid w:val="00465EB1"/>
    <w:rsid w:val="00465FB1"/>
    <w:rsid w:val="00466292"/>
    <w:rsid w:val="00466649"/>
    <w:rsid w:val="0046714E"/>
    <w:rsid w:val="00467347"/>
    <w:rsid w:val="004673A9"/>
    <w:rsid w:val="004674D2"/>
    <w:rsid w:val="004676CE"/>
    <w:rsid w:val="00467E1A"/>
    <w:rsid w:val="00467E90"/>
    <w:rsid w:val="00467FA5"/>
    <w:rsid w:val="004701AA"/>
    <w:rsid w:val="004708CA"/>
    <w:rsid w:val="00471BB3"/>
    <w:rsid w:val="00472023"/>
    <w:rsid w:val="00472942"/>
    <w:rsid w:val="004733FF"/>
    <w:rsid w:val="00473D37"/>
    <w:rsid w:val="004742FA"/>
    <w:rsid w:val="0047431B"/>
    <w:rsid w:val="00474CFF"/>
    <w:rsid w:val="00475303"/>
    <w:rsid w:val="00475614"/>
    <w:rsid w:val="004761B6"/>
    <w:rsid w:val="004762AA"/>
    <w:rsid w:val="004762AB"/>
    <w:rsid w:val="004764C5"/>
    <w:rsid w:val="004772C9"/>
    <w:rsid w:val="00477593"/>
    <w:rsid w:val="004776F3"/>
    <w:rsid w:val="00477712"/>
    <w:rsid w:val="004778B5"/>
    <w:rsid w:val="00477E0F"/>
    <w:rsid w:val="00481046"/>
    <w:rsid w:val="00481645"/>
    <w:rsid w:val="00481D65"/>
    <w:rsid w:val="004823FD"/>
    <w:rsid w:val="00482C1D"/>
    <w:rsid w:val="00483261"/>
    <w:rsid w:val="004832C7"/>
    <w:rsid w:val="0048348A"/>
    <w:rsid w:val="0048350F"/>
    <w:rsid w:val="00484015"/>
    <w:rsid w:val="004843F1"/>
    <w:rsid w:val="00484424"/>
    <w:rsid w:val="00484A7C"/>
    <w:rsid w:val="004854CB"/>
    <w:rsid w:val="00485E9A"/>
    <w:rsid w:val="00485EB5"/>
    <w:rsid w:val="00485FDC"/>
    <w:rsid w:val="004865FB"/>
    <w:rsid w:val="00486696"/>
    <w:rsid w:val="004867B8"/>
    <w:rsid w:val="00486EAE"/>
    <w:rsid w:val="00486F2E"/>
    <w:rsid w:val="00486F84"/>
    <w:rsid w:val="0048710A"/>
    <w:rsid w:val="00487151"/>
    <w:rsid w:val="00487235"/>
    <w:rsid w:val="00487621"/>
    <w:rsid w:val="00487863"/>
    <w:rsid w:val="00487F2F"/>
    <w:rsid w:val="00490831"/>
    <w:rsid w:val="0049169D"/>
    <w:rsid w:val="004917AB"/>
    <w:rsid w:val="00491DF0"/>
    <w:rsid w:val="00492033"/>
    <w:rsid w:val="00492D1D"/>
    <w:rsid w:val="00492DF7"/>
    <w:rsid w:val="00492E4E"/>
    <w:rsid w:val="00493239"/>
    <w:rsid w:val="00493584"/>
    <w:rsid w:val="00493C49"/>
    <w:rsid w:val="00493F9C"/>
    <w:rsid w:val="004946A5"/>
    <w:rsid w:val="00494910"/>
    <w:rsid w:val="00495234"/>
    <w:rsid w:val="004956D5"/>
    <w:rsid w:val="00495CDC"/>
    <w:rsid w:val="00495DAD"/>
    <w:rsid w:val="004961AB"/>
    <w:rsid w:val="004964A1"/>
    <w:rsid w:val="0049663C"/>
    <w:rsid w:val="004968AC"/>
    <w:rsid w:val="00496B42"/>
    <w:rsid w:val="00496B5E"/>
    <w:rsid w:val="00496FF0"/>
    <w:rsid w:val="00497B3E"/>
    <w:rsid w:val="004A0080"/>
    <w:rsid w:val="004A083E"/>
    <w:rsid w:val="004A092D"/>
    <w:rsid w:val="004A0E5E"/>
    <w:rsid w:val="004A1073"/>
    <w:rsid w:val="004A1B60"/>
    <w:rsid w:val="004A2216"/>
    <w:rsid w:val="004A25B6"/>
    <w:rsid w:val="004A2685"/>
    <w:rsid w:val="004A26EF"/>
    <w:rsid w:val="004A2A38"/>
    <w:rsid w:val="004A2A64"/>
    <w:rsid w:val="004A32EB"/>
    <w:rsid w:val="004A3ECF"/>
    <w:rsid w:val="004A4185"/>
    <w:rsid w:val="004A4842"/>
    <w:rsid w:val="004A4BC3"/>
    <w:rsid w:val="004A4C73"/>
    <w:rsid w:val="004A56DB"/>
    <w:rsid w:val="004A5EB9"/>
    <w:rsid w:val="004A64E1"/>
    <w:rsid w:val="004A67FF"/>
    <w:rsid w:val="004A6EBC"/>
    <w:rsid w:val="004A7604"/>
    <w:rsid w:val="004A7854"/>
    <w:rsid w:val="004A7E64"/>
    <w:rsid w:val="004B0582"/>
    <w:rsid w:val="004B1085"/>
    <w:rsid w:val="004B1312"/>
    <w:rsid w:val="004B1CDA"/>
    <w:rsid w:val="004B1F73"/>
    <w:rsid w:val="004B2CE0"/>
    <w:rsid w:val="004B3259"/>
    <w:rsid w:val="004B3355"/>
    <w:rsid w:val="004B37EF"/>
    <w:rsid w:val="004B3F34"/>
    <w:rsid w:val="004B4590"/>
    <w:rsid w:val="004B475A"/>
    <w:rsid w:val="004B47C7"/>
    <w:rsid w:val="004B529D"/>
    <w:rsid w:val="004B5AC0"/>
    <w:rsid w:val="004B6209"/>
    <w:rsid w:val="004B74FF"/>
    <w:rsid w:val="004B76E7"/>
    <w:rsid w:val="004B7DFD"/>
    <w:rsid w:val="004B7E88"/>
    <w:rsid w:val="004B7FED"/>
    <w:rsid w:val="004C07A5"/>
    <w:rsid w:val="004C07CD"/>
    <w:rsid w:val="004C0BD8"/>
    <w:rsid w:val="004C0DC5"/>
    <w:rsid w:val="004C1394"/>
    <w:rsid w:val="004C1930"/>
    <w:rsid w:val="004C1EFA"/>
    <w:rsid w:val="004C20B0"/>
    <w:rsid w:val="004C22E5"/>
    <w:rsid w:val="004C249F"/>
    <w:rsid w:val="004C254D"/>
    <w:rsid w:val="004C2A53"/>
    <w:rsid w:val="004C2F27"/>
    <w:rsid w:val="004C3255"/>
    <w:rsid w:val="004C342F"/>
    <w:rsid w:val="004C3A83"/>
    <w:rsid w:val="004C3F2F"/>
    <w:rsid w:val="004C4168"/>
    <w:rsid w:val="004C45D8"/>
    <w:rsid w:val="004C4D6D"/>
    <w:rsid w:val="004C4F58"/>
    <w:rsid w:val="004C5470"/>
    <w:rsid w:val="004C58B1"/>
    <w:rsid w:val="004C58B7"/>
    <w:rsid w:val="004C5E0E"/>
    <w:rsid w:val="004C6277"/>
    <w:rsid w:val="004C6DCF"/>
    <w:rsid w:val="004C7072"/>
    <w:rsid w:val="004C7101"/>
    <w:rsid w:val="004C779B"/>
    <w:rsid w:val="004C795A"/>
    <w:rsid w:val="004C7A28"/>
    <w:rsid w:val="004D006C"/>
    <w:rsid w:val="004D0803"/>
    <w:rsid w:val="004D09AD"/>
    <w:rsid w:val="004D0A0D"/>
    <w:rsid w:val="004D13F2"/>
    <w:rsid w:val="004D1B9E"/>
    <w:rsid w:val="004D1C2B"/>
    <w:rsid w:val="004D2744"/>
    <w:rsid w:val="004D28E9"/>
    <w:rsid w:val="004D2B4A"/>
    <w:rsid w:val="004D2D3E"/>
    <w:rsid w:val="004D2E15"/>
    <w:rsid w:val="004D4015"/>
    <w:rsid w:val="004D4619"/>
    <w:rsid w:val="004D5345"/>
    <w:rsid w:val="004D5C84"/>
    <w:rsid w:val="004D6174"/>
    <w:rsid w:val="004D6321"/>
    <w:rsid w:val="004D638E"/>
    <w:rsid w:val="004D6865"/>
    <w:rsid w:val="004D6A3B"/>
    <w:rsid w:val="004D6B47"/>
    <w:rsid w:val="004D757A"/>
    <w:rsid w:val="004E0297"/>
    <w:rsid w:val="004E043E"/>
    <w:rsid w:val="004E0547"/>
    <w:rsid w:val="004E0718"/>
    <w:rsid w:val="004E0A58"/>
    <w:rsid w:val="004E0AF1"/>
    <w:rsid w:val="004E13B7"/>
    <w:rsid w:val="004E14CE"/>
    <w:rsid w:val="004E15A3"/>
    <w:rsid w:val="004E20A3"/>
    <w:rsid w:val="004E2C82"/>
    <w:rsid w:val="004E2CAA"/>
    <w:rsid w:val="004E2D80"/>
    <w:rsid w:val="004E2EAC"/>
    <w:rsid w:val="004E3B01"/>
    <w:rsid w:val="004E48FC"/>
    <w:rsid w:val="004E52D3"/>
    <w:rsid w:val="004E555F"/>
    <w:rsid w:val="004E5584"/>
    <w:rsid w:val="004E5E6A"/>
    <w:rsid w:val="004E6272"/>
    <w:rsid w:val="004E6820"/>
    <w:rsid w:val="004E69AE"/>
    <w:rsid w:val="004E7789"/>
    <w:rsid w:val="004E7916"/>
    <w:rsid w:val="004E7ECD"/>
    <w:rsid w:val="004F0022"/>
    <w:rsid w:val="004F015E"/>
    <w:rsid w:val="004F0DB4"/>
    <w:rsid w:val="004F1D7D"/>
    <w:rsid w:val="004F1F16"/>
    <w:rsid w:val="004F2529"/>
    <w:rsid w:val="004F2C55"/>
    <w:rsid w:val="004F3191"/>
    <w:rsid w:val="004F33AA"/>
    <w:rsid w:val="004F359C"/>
    <w:rsid w:val="004F43EA"/>
    <w:rsid w:val="004F47C6"/>
    <w:rsid w:val="004F542A"/>
    <w:rsid w:val="004F5460"/>
    <w:rsid w:val="004F5835"/>
    <w:rsid w:val="004F5F2B"/>
    <w:rsid w:val="004F6DAF"/>
    <w:rsid w:val="004F75CE"/>
    <w:rsid w:val="004F7B4B"/>
    <w:rsid w:val="004F7EFB"/>
    <w:rsid w:val="005000CF"/>
    <w:rsid w:val="00500537"/>
    <w:rsid w:val="00500684"/>
    <w:rsid w:val="0050146A"/>
    <w:rsid w:val="00501857"/>
    <w:rsid w:val="005019AD"/>
    <w:rsid w:val="00501CBA"/>
    <w:rsid w:val="005021E2"/>
    <w:rsid w:val="00502A5B"/>
    <w:rsid w:val="00502F6A"/>
    <w:rsid w:val="005039D8"/>
    <w:rsid w:val="00505035"/>
    <w:rsid w:val="005054D9"/>
    <w:rsid w:val="0050588B"/>
    <w:rsid w:val="00506238"/>
    <w:rsid w:val="005063B0"/>
    <w:rsid w:val="00506692"/>
    <w:rsid w:val="005072C4"/>
    <w:rsid w:val="00507DC3"/>
    <w:rsid w:val="00507F47"/>
    <w:rsid w:val="005101C8"/>
    <w:rsid w:val="00510975"/>
    <w:rsid w:val="00510AFC"/>
    <w:rsid w:val="00510D0F"/>
    <w:rsid w:val="00511079"/>
    <w:rsid w:val="00511353"/>
    <w:rsid w:val="00511922"/>
    <w:rsid w:val="00512352"/>
    <w:rsid w:val="00512676"/>
    <w:rsid w:val="00512D17"/>
    <w:rsid w:val="0051330B"/>
    <w:rsid w:val="0051334A"/>
    <w:rsid w:val="0051423C"/>
    <w:rsid w:val="0051514C"/>
    <w:rsid w:val="00515349"/>
    <w:rsid w:val="00515422"/>
    <w:rsid w:val="00515519"/>
    <w:rsid w:val="00516666"/>
    <w:rsid w:val="00516B09"/>
    <w:rsid w:val="00516D12"/>
    <w:rsid w:val="00516FD9"/>
    <w:rsid w:val="00517352"/>
    <w:rsid w:val="00517A8E"/>
    <w:rsid w:val="00517C73"/>
    <w:rsid w:val="005205EA"/>
    <w:rsid w:val="0052093C"/>
    <w:rsid w:val="00520B9F"/>
    <w:rsid w:val="0052113F"/>
    <w:rsid w:val="005217B5"/>
    <w:rsid w:val="00522140"/>
    <w:rsid w:val="005222F8"/>
    <w:rsid w:val="0052232F"/>
    <w:rsid w:val="00522657"/>
    <w:rsid w:val="00522672"/>
    <w:rsid w:val="0052270A"/>
    <w:rsid w:val="00522A56"/>
    <w:rsid w:val="00522D6A"/>
    <w:rsid w:val="00522FAD"/>
    <w:rsid w:val="00523091"/>
    <w:rsid w:val="005234B6"/>
    <w:rsid w:val="00523E4A"/>
    <w:rsid w:val="00524277"/>
    <w:rsid w:val="0052455E"/>
    <w:rsid w:val="0052468E"/>
    <w:rsid w:val="00524AD1"/>
    <w:rsid w:val="00524FA9"/>
    <w:rsid w:val="005252B8"/>
    <w:rsid w:val="0052565A"/>
    <w:rsid w:val="005256FD"/>
    <w:rsid w:val="00525D5F"/>
    <w:rsid w:val="005265A7"/>
    <w:rsid w:val="00526BD8"/>
    <w:rsid w:val="005276BC"/>
    <w:rsid w:val="00527E6D"/>
    <w:rsid w:val="005306B8"/>
    <w:rsid w:val="005311B2"/>
    <w:rsid w:val="005312A1"/>
    <w:rsid w:val="00531DD5"/>
    <w:rsid w:val="0053236D"/>
    <w:rsid w:val="005325DF"/>
    <w:rsid w:val="00532671"/>
    <w:rsid w:val="00532ADE"/>
    <w:rsid w:val="00532AE2"/>
    <w:rsid w:val="00532D0D"/>
    <w:rsid w:val="00533529"/>
    <w:rsid w:val="005336BA"/>
    <w:rsid w:val="00533C40"/>
    <w:rsid w:val="00533E8B"/>
    <w:rsid w:val="00533F54"/>
    <w:rsid w:val="0053421D"/>
    <w:rsid w:val="005346A5"/>
    <w:rsid w:val="00535084"/>
    <w:rsid w:val="0053520C"/>
    <w:rsid w:val="005355B2"/>
    <w:rsid w:val="00535C4A"/>
    <w:rsid w:val="00536A30"/>
    <w:rsid w:val="00536B4D"/>
    <w:rsid w:val="005377D0"/>
    <w:rsid w:val="00537A3D"/>
    <w:rsid w:val="00537ACE"/>
    <w:rsid w:val="00537CD7"/>
    <w:rsid w:val="00537F43"/>
    <w:rsid w:val="00540809"/>
    <w:rsid w:val="005412E8"/>
    <w:rsid w:val="00541837"/>
    <w:rsid w:val="0054195C"/>
    <w:rsid w:val="00541A1B"/>
    <w:rsid w:val="00541A68"/>
    <w:rsid w:val="00541E64"/>
    <w:rsid w:val="00541EB5"/>
    <w:rsid w:val="00542539"/>
    <w:rsid w:val="00542663"/>
    <w:rsid w:val="00542D5B"/>
    <w:rsid w:val="0054306E"/>
    <w:rsid w:val="0054309C"/>
    <w:rsid w:val="00543333"/>
    <w:rsid w:val="0054348F"/>
    <w:rsid w:val="00543545"/>
    <w:rsid w:val="00543782"/>
    <w:rsid w:val="00543A74"/>
    <w:rsid w:val="00543AE3"/>
    <w:rsid w:val="00543B40"/>
    <w:rsid w:val="00543CC8"/>
    <w:rsid w:val="00543EA9"/>
    <w:rsid w:val="00543FA4"/>
    <w:rsid w:val="005442F5"/>
    <w:rsid w:val="005446FB"/>
    <w:rsid w:val="005448DA"/>
    <w:rsid w:val="00545286"/>
    <w:rsid w:val="00545402"/>
    <w:rsid w:val="00545AB6"/>
    <w:rsid w:val="00545CA7"/>
    <w:rsid w:val="00545D2D"/>
    <w:rsid w:val="00546419"/>
    <w:rsid w:val="0054648D"/>
    <w:rsid w:val="005464A6"/>
    <w:rsid w:val="005469C3"/>
    <w:rsid w:val="0054726D"/>
    <w:rsid w:val="00547333"/>
    <w:rsid w:val="0054750F"/>
    <w:rsid w:val="005475D7"/>
    <w:rsid w:val="0054774B"/>
    <w:rsid w:val="00547A84"/>
    <w:rsid w:val="00547ECF"/>
    <w:rsid w:val="00547FA1"/>
    <w:rsid w:val="00550587"/>
    <w:rsid w:val="00550C21"/>
    <w:rsid w:val="0055120C"/>
    <w:rsid w:val="00551303"/>
    <w:rsid w:val="0055140D"/>
    <w:rsid w:val="0055176C"/>
    <w:rsid w:val="00551897"/>
    <w:rsid w:val="005518FB"/>
    <w:rsid w:val="0055195C"/>
    <w:rsid w:val="005519D5"/>
    <w:rsid w:val="00551A73"/>
    <w:rsid w:val="00552A89"/>
    <w:rsid w:val="005532DD"/>
    <w:rsid w:val="00553448"/>
    <w:rsid w:val="00553892"/>
    <w:rsid w:val="00553E6C"/>
    <w:rsid w:val="00554316"/>
    <w:rsid w:val="00554408"/>
    <w:rsid w:val="00554442"/>
    <w:rsid w:val="00554B82"/>
    <w:rsid w:val="00555E7F"/>
    <w:rsid w:val="005561EB"/>
    <w:rsid w:val="005569D8"/>
    <w:rsid w:val="00556AA8"/>
    <w:rsid w:val="00556BE7"/>
    <w:rsid w:val="00557A88"/>
    <w:rsid w:val="00557C19"/>
    <w:rsid w:val="00560014"/>
    <w:rsid w:val="00561528"/>
    <w:rsid w:val="0056162A"/>
    <w:rsid w:val="005617FA"/>
    <w:rsid w:val="00561812"/>
    <w:rsid w:val="005619C5"/>
    <w:rsid w:val="00561D0A"/>
    <w:rsid w:val="005623AE"/>
    <w:rsid w:val="00562675"/>
    <w:rsid w:val="00562B4D"/>
    <w:rsid w:val="00562DF2"/>
    <w:rsid w:val="005631EC"/>
    <w:rsid w:val="00563268"/>
    <w:rsid w:val="00563564"/>
    <w:rsid w:val="005636A6"/>
    <w:rsid w:val="00563831"/>
    <w:rsid w:val="00563CC2"/>
    <w:rsid w:val="00563FA5"/>
    <w:rsid w:val="005642B8"/>
    <w:rsid w:val="00564C60"/>
    <w:rsid w:val="00564C76"/>
    <w:rsid w:val="00565157"/>
    <w:rsid w:val="005653C7"/>
    <w:rsid w:val="00565408"/>
    <w:rsid w:val="00565489"/>
    <w:rsid w:val="00565A85"/>
    <w:rsid w:val="00565B34"/>
    <w:rsid w:val="00565B86"/>
    <w:rsid w:val="00565C99"/>
    <w:rsid w:val="00565D31"/>
    <w:rsid w:val="0056607C"/>
    <w:rsid w:val="00566182"/>
    <w:rsid w:val="00566874"/>
    <w:rsid w:val="00566C3B"/>
    <w:rsid w:val="00567068"/>
    <w:rsid w:val="0056712A"/>
    <w:rsid w:val="0056772B"/>
    <w:rsid w:val="005678BC"/>
    <w:rsid w:val="00567A9D"/>
    <w:rsid w:val="00567DAD"/>
    <w:rsid w:val="005703A5"/>
    <w:rsid w:val="005705FC"/>
    <w:rsid w:val="00570C33"/>
    <w:rsid w:val="005712F5"/>
    <w:rsid w:val="00571734"/>
    <w:rsid w:val="00572393"/>
    <w:rsid w:val="0057285C"/>
    <w:rsid w:val="00573489"/>
    <w:rsid w:val="005736BC"/>
    <w:rsid w:val="005737AD"/>
    <w:rsid w:val="00573A93"/>
    <w:rsid w:val="00573C7E"/>
    <w:rsid w:val="00574300"/>
    <w:rsid w:val="005743E8"/>
    <w:rsid w:val="0057448F"/>
    <w:rsid w:val="00574943"/>
    <w:rsid w:val="00574B36"/>
    <w:rsid w:val="0057596A"/>
    <w:rsid w:val="00575CAA"/>
    <w:rsid w:val="00575E2E"/>
    <w:rsid w:val="00575E58"/>
    <w:rsid w:val="005760BA"/>
    <w:rsid w:val="0057667E"/>
    <w:rsid w:val="0057670D"/>
    <w:rsid w:val="005769C8"/>
    <w:rsid w:val="00576AC8"/>
    <w:rsid w:val="00576D5B"/>
    <w:rsid w:val="00577515"/>
    <w:rsid w:val="00577530"/>
    <w:rsid w:val="00577F4E"/>
    <w:rsid w:val="00580459"/>
    <w:rsid w:val="00580E26"/>
    <w:rsid w:val="005815FD"/>
    <w:rsid w:val="005818F0"/>
    <w:rsid w:val="00581E43"/>
    <w:rsid w:val="005820C2"/>
    <w:rsid w:val="0058239E"/>
    <w:rsid w:val="00583325"/>
    <w:rsid w:val="00583417"/>
    <w:rsid w:val="00583631"/>
    <w:rsid w:val="005837F2"/>
    <w:rsid w:val="00583871"/>
    <w:rsid w:val="00583C95"/>
    <w:rsid w:val="0058496C"/>
    <w:rsid w:val="00584B31"/>
    <w:rsid w:val="00585BDC"/>
    <w:rsid w:val="00585C54"/>
    <w:rsid w:val="00585DA4"/>
    <w:rsid w:val="005866AE"/>
    <w:rsid w:val="00586C06"/>
    <w:rsid w:val="00587209"/>
    <w:rsid w:val="00587583"/>
    <w:rsid w:val="005876A4"/>
    <w:rsid w:val="00587BBB"/>
    <w:rsid w:val="00587C8C"/>
    <w:rsid w:val="00587DBA"/>
    <w:rsid w:val="005903B1"/>
    <w:rsid w:val="005910FF"/>
    <w:rsid w:val="00591769"/>
    <w:rsid w:val="0059179B"/>
    <w:rsid w:val="00591C81"/>
    <w:rsid w:val="00592104"/>
    <w:rsid w:val="005921FC"/>
    <w:rsid w:val="0059264B"/>
    <w:rsid w:val="00592A63"/>
    <w:rsid w:val="00592BF4"/>
    <w:rsid w:val="00592E78"/>
    <w:rsid w:val="00592EB2"/>
    <w:rsid w:val="00593766"/>
    <w:rsid w:val="00593AC3"/>
    <w:rsid w:val="00593C03"/>
    <w:rsid w:val="00593D37"/>
    <w:rsid w:val="00594386"/>
    <w:rsid w:val="00594EEE"/>
    <w:rsid w:val="0059535D"/>
    <w:rsid w:val="00595659"/>
    <w:rsid w:val="0059667F"/>
    <w:rsid w:val="005969BC"/>
    <w:rsid w:val="005975F5"/>
    <w:rsid w:val="005979F8"/>
    <w:rsid w:val="00597A54"/>
    <w:rsid w:val="00597EBB"/>
    <w:rsid w:val="005A0173"/>
    <w:rsid w:val="005A129E"/>
    <w:rsid w:val="005A14E1"/>
    <w:rsid w:val="005A17A2"/>
    <w:rsid w:val="005A1A2F"/>
    <w:rsid w:val="005A1C50"/>
    <w:rsid w:val="005A2075"/>
    <w:rsid w:val="005A2293"/>
    <w:rsid w:val="005A2421"/>
    <w:rsid w:val="005A252B"/>
    <w:rsid w:val="005A3658"/>
    <w:rsid w:val="005A36A5"/>
    <w:rsid w:val="005A48AC"/>
    <w:rsid w:val="005A4932"/>
    <w:rsid w:val="005A4964"/>
    <w:rsid w:val="005A510C"/>
    <w:rsid w:val="005A5208"/>
    <w:rsid w:val="005A5229"/>
    <w:rsid w:val="005A58FF"/>
    <w:rsid w:val="005A5FE6"/>
    <w:rsid w:val="005A6290"/>
    <w:rsid w:val="005A70F8"/>
    <w:rsid w:val="005A72A6"/>
    <w:rsid w:val="005A7998"/>
    <w:rsid w:val="005A7BA2"/>
    <w:rsid w:val="005A7FB8"/>
    <w:rsid w:val="005B024D"/>
    <w:rsid w:val="005B058D"/>
    <w:rsid w:val="005B05B3"/>
    <w:rsid w:val="005B07A1"/>
    <w:rsid w:val="005B097D"/>
    <w:rsid w:val="005B0F7F"/>
    <w:rsid w:val="005B100E"/>
    <w:rsid w:val="005B18B0"/>
    <w:rsid w:val="005B18B2"/>
    <w:rsid w:val="005B2625"/>
    <w:rsid w:val="005B2AE9"/>
    <w:rsid w:val="005B2CEC"/>
    <w:rsid w:val="005B2F8D"/>
    <w:rsid w:val="005B324E"/>
    <w:rsid w:val="005B361D"/>
    <w:rsid w:val="005B392A"/>
    <w:rsid w:val="005B4058"/>
    <w:rsid w:val="005B440D"/>
    <w:rsid w:val="005B44DB"/>
    <w:rsid w:val="005B45BE"/>
    <w:rsid w:val="005B49B0"/>
    <w:rsid w:val="005B4F69"/>
    <w:rsid w:val="005B5498"/>
    <w:rsid w:val="005B6C71"/>
    <w:rsid w:val="005B7227"/>
    <w:rsid w:val="005B72DD"/>
    <w:rsid w:val="005B77CF"/>
    <w:rsid w:val="005B7987"/>
    <w:rsid w:val="005B79A4"/>
    <w:rsid w:val="005C005D"/>
    <w:rsid w:val="005C01F7"/>
    <w:rsid w:val="005C04AE"/>
    <w:rsid w:val="005C0787"/>
    <w:rsid w:val="005C0A82"/>
    <w:rsid w:val="005C0B5E"/>
    <w:rsid w:val="005C11C0"/>
    <w:rsid w:val="005C2509"/>
    <w:rsid w:val="005C2B34"/>
    <w:rsid w:val="005C2D53"/>
    <w:rsid w:val="005C2D68"/>
    <w:rsid w:val="005C2DA2"/>
    <w:rsid w:val="005C33AD"/>
    <w:rsid w:val="005C384B"/>
    <w:rsid w:val="005C492F"/>
    <w:rsid w:val="005C50BD"/>
    <w:rsid w:val="005C52BB"/>
    <w:rsid w:val="005C5563"/>
    <w:rsid w:val="005C5A5E"/>
    <w:rsid w:val="005C6991"/>
    <w:rsid w:val="005C746F"/>
    <w:rsid w:val="005D0D99"/>
    <w:rsid w:val="005D18BD"/>
    <w:rsid w:val="005D1C45"/>
    <w:rsid w:val="005D26C8"/>
    <w:rsid w:val="005D2E62"/>
    <w:rsid w:val="005D3076"/>
    <w:rsid w:val="005D3565"/>
    <w:rsid w:val="005D3842"/>
    <w:rsid w:val="005D3E17"/>
    <w:rsid w:val="005D3EE9"/>
    <w:rsid w:val="005D40A3"/>
    <w:rsid w:val="005D4398"/>
    <w:rsid w:val="005D43BF"/>
    <w:rsid w:val="005D6331"/>
    <w:rsid w:val="005D6612"/>
    <w:rsid w:val="005D6AFC"/>
    <w:rsid w:val="005D6B92"/>
    <w:rsid w:val="005D712D"/>
    <w:rsid w:val="005D74F5"/>
    <w:rsid w:val="005D76B8"/>
    <w:rsid w:val="005D7CA9"/>
    <w:rsid w:val="005D7DE6"/>
    <w:rsid w:val="005E05C4"/>
    <w:rsid w:val="005E0E72"/>
    <w:rsid w:val="005E165C"/>
    <w:rsid w:val="005E25AA"/>
    <w:rsid w:val="005E2732"/>
    <w:rsid w:val="005E27E4"/>
    <w:rsid w:val="005E2C98"/>
    <w:rsid w:val="005E31D5"/>
    <w:rsid w:val="005E3253"/>
    <w:rsid w:val="005E34A5"/>
    <w:rsid w:val="005E390A"/>
    <w:rsid w:val="005E3AEF"/>
    <w:rsid w:val="005E4F2B"/>
    <w:rsid w:val="005E5021"/>
    <w:rsid w:val="005E58DE"/>
    <w:rsid w:val="005E6613"/>
    <w:rsid w:val="005E6953"/>
    <w:rsid w:val="005E701C"/>
    <w:rsid w:val="005E778E"/>
    <w:rsid w:val="005E7F0A"/>
    <w:rsid w:val="005F0586"/>
    <w:rsid w:val="005F0E4E"/>
    <w:rsid w:val="005F1906"/>
    <w:rsid w:val="005F2129"/>
    <w:rsid w:val="005F2396"/>
    <w:rsid w:val="005F2596"/>
    <w:rsid w:val="005F30A0"/>
    <w:rsid w:val="005F3814"/>
    <w:rsid w:val="005F3839"/>
    <w:rsid w:val="005F38C1"/>
    <w:rsid w:val="005F38F0"/>
    <w:rsid w:val="005F3F32"/>
    <w:rsid w:val="005F4506"/>
    <w:rsid w:val="005F4643"/>
    <w:rsid w:val="005F4927"/>
    <w:rsid w:val="005F4C57"/>
    <w:rsid w:val="005F54AD"/>
    <w:rsid w:val="005F5947"/>
    <w:rsid w:val="005F6213"/>
    <w:rsid w:val="005F689A"/>
    <w:rsid w:val="005F68E9"/>
    <w:rsid w:val="005F6DA0"/>
    <w:rsid w:val="005F78F4"/>
    <w:rsid w:val="005F7C65"/>
    <w:rsid w:val="00600509"/>
    <w:rsid w:val="00600871"/>
    <w:rsid w:val="006011FA"/>
    <w:rsid w:val="00601A2B"/>
    <w:rsid w:val="00601B65"/>
    <w:rsid w:val="00601BD4"/>
    <w:rsid w:val="0060287B"/>
    <w:rsid w:val="00602ED7"/>
    <w:rsid w:val="0060346C"/>
    <w:rsid w:val="006035A7"/>
    <w:rsid w:val="00603619"/>
    <w:rsid w:val="00603AE8"/>
    <w:rsid w:val="00603E9F"/>
    <w:rsid w:val="00604000"/>
    <w:rsid w:val="0060419A"/>
    <w:rsid w:val="00604258"/>
    <w:rsid w:val="00605AA9"/>
    <w:rsid w:val="00605E70"/>
    <w:rsid w:val="00606083"/>
    <w:rsid w:val="0060616A"/>
    <w:rsid w:val="00607059"/>
    <w:rsid w:val="00607973"/>
    <w:rsid w:val="00607F41"/>
    <w:rsid w:val="006106A7"/>
    <w:rsid w:val="0061128F"/>
    <w:rsid w:val="00611F34"/>
    <w:rsid w:val="00612272"/>
    <w:rsid w:val="006125A3"/>
    <w:rsid w:val="006139CC"/>
    <w:rsid w:val="00614CD1"/>
    <w:rsid w:val="00614FCF"/>
    <w:rsid w:val="0061505B"/>
    <w:rsid w:val="00616155"/>
    <w:rsid w:val="00616411"/>
    <w:rsid w:val="00616DF5"/>
    <w:rsid w:val="00616EC9"/>
    <w:rsid w:val="00616FAD"/>
    <w:rsid w:val="006173F1"/>
    <w:rsid w:val="00617D97"/>
    <w:rsid w:val="00620953"/>
    <w:rsid w:val="00620974"/>
    <w:rsid w:val="00621A4B"/>
    <w:rsid w:val="00621BAF"/>
    <w:rsid w:val="00621E92"/>
    <w:rsid w:val="0062202B"/>
    <w:rsid w:val="006229B9"/>
    <w:rsid w:val="00622D14"/>
    <w:rsid w:val="00622FAA"/>
    <w:rsid w:val="00623485"/>
    <w:rsid w:val="00623FFB"/>
    <w:rsid w:val="00624473"/>
    <w:rsid w:val="00624A16"/>
    <w:rsid w:val="0062507B"/>
    <w:rsid w:val="00625185"/>
    <w:rsid w:val="0062529B"/>
    <w:rsid w:val="00625597"/>
    <w:rsid w:val="006258C7"/>
    <w:rsid w:val="006258FF"/>
    <w:rsid w:val="00625AAD"/>
    <w:rsid w:val="00625CC8"/>
    <w:rsid w:val="00626AC2"/>
    <w:rsid w:val="00626FC7"/>
    <w:rsid w:val="00627343"/>
    <w:rsid w:val="00627595"/>
    <w:rsid w:val="00627916"/>
    <w:rsid w:val="00627EA0"/>
    <w:rsid w:val="00630102"/>
    <w:rsid w:val="00630964"/>
    <w:rsid w:val="00630AB5"/>
    <w:rsid w:val="00630F89"/>
    <w:rsid w:val="00631568"/>
    <w:rsid w:val="006318A4"/>
    <w:rsid w:val="006319D2"/>
    <w:rsid w:val="006324FF"/>
    <w:rsid w:val="00632708"/>
    <w:rsid w:val="00632770"/>
    <w:rsid w:val="006328E5"/>
    <w:rsid w:val="006329F8"/>
    <w:rsid w:val="00632DB9"/>
    <w:rsid w:val="006332BB"/>
    <w:rsid w:val="00633496"/>
    <w:rsid w:val="006338D3"/>
    <w:rsid w:val="00633929"/>
    <w:rsid w:val="006340A9"/>
    <w:rsid w:val="006342EE"/>
    <w:rsid w:val="00634495"/>
    <w:rsid w:val="006345C3"/>
    <w:rsid w:val="00634954"/>
    <w:rsid w:val="00635E82"/>
    <w:rsid w:val="006364E8"/>
    <w:rsid w:val="00636B9F"/>
    <w:rsid w:val="00637126"/>
    <w:rsid w:val="0063753C"/>
    <w:rsid w:val="006375F9"/>
    <w:rsid w:val="00637C33"/>
    <w:rsid w:val="00640273"/>
    <w:rsid w:val="006406CC"/>
    <w:rsid w:val="00640D9F"/>
    <w:rsid w:val="0064103D"/>
    <w:rsid w:val="00641186"/>
    <w:rsid w:val="00641671"/>
    <w:rsid w:val="006416DB"/>
    <w:rsid w:val="00641B56"/>
    <w:rsid w:val="00642BAA"/>
    <w:rsid w:val="00642CDD"/>
    <w:rsid w:val="00642E60"/>
    <w:rsid w:val="00642F1C"/>
    <w:rsid w:val="0064399B"/>
    <w:rsid w:val="00643A56"/>
    <w:rsid w:val="00643E7F"/>
    <w:rsid w:val="00644154"/>
    <w:rsid w:val="0064457A"/>
    <w:rsid w:val="00645691"/>
    <w:rsid w:val="00645EED"/>
    <w:rsid w:val="006461D5"/>
    <w:rsid w:val="00646676"/>
    <w:rsid w:val="006466FB"/>
    <w:rsid w:val="006467E6"/>
    <w:rsid w:val="00646A66"/>
    <w:rsid w:val="00646BA6"/>
    <w:rsid w:val="00646F4D"/>
    <w:rsid w:val="006472E1"/>
    <w:rsid w:val="00647338"/>
    <w:rsid w:val="006476E0"/>
    <w:rsid w:val="0065034C"/>
    <w:rsid w:val="006503A0"/>
    <w:rsid w:val="00650E37"/>
    <w:rsid w:val="00650E85"/>
    <w:rsid w:val="00651154"/>
    <w:rsid w:val="00651319"/>
    <w:rsid w:val="00652869"/>
    <w:rsid w:val="00652A58"/>
    <w:rsid w:val="00652B52"/>
    <w:rsid w:val="00652D86"/>
    <w:rsid w:val="00652F24"/>
    <w:rsid w:val="00652FFF"/>
    <w:rsid w:val="006531A6"/>
    <w:rsid w:val="00653541"/>
    <w:rsid w:val="00653A88"/>
    <w:rsid w:val="00653F38"/>
    <w:rsid w:val="00654B58"/>
    <w:rsid w:val="00655599"/>
    <w:rsid w:val="006555D2"/>
    <w:rsid w:val="00655843"/>
    <w:rsid w:val="00655B2E"/>
    <w:rsid w:val="00655D1E"/>
    <w:rsid w:val="00655F0E"/>
    <w:rsid w:val="00656469"/>
    <w:rsid w:val="00656DB7"/>
    <w:rsid w:val="0065728D"/>
    <w:rsid w:val="00657297"/>
    <w:rsid w:val="006575CB"/>
    <w:rsid w:val="006607D5"/>
    <w:rsid w:val="00660A29"/>
    <w:rsid w:val="00660C3E"/>
    <w:rsid w:val="006613AA"/>
    <w:rsid w:val="00661412"/>
    <w:rsid w:val="00661820"/>
    <w:rsid w:val="0066185B"/>
    <w:rsid w:val="00661CC8"/>
    <w:rsid w:val="00661D3D"/>
    <w:rsid w:val="00662144"/>
    <w:rsid w:val="00662486"/>
    <w:rsid w:val="006624E4"/>
    <w:rsid w:val="006625A4"/>
    <w:rsid w:val="006625AC"/>
    <w:rsid w:val="00662B01"/>
    <w:rsid w:val="00662B48"/>
    <w:rsid w:val="00662E34"/>
    <w:rsid w:val="00663E3C"/>
    <w:rsid w:val="00663EF2"/>
    <w:rsid w:val="0066416A"/>
    <w:rsid w:val="00664540"/>
    <w:rsid w:val="006646F9"/>
    <w:rsid w:val="006647D1"/>
    <w:rsid w:val="006648B9"/>
    <w:rsid w:val="00664F64"/>
    <w:rsid w:val="00664F7E"/>
    <w:rsid w:val="00664FF5"/>
    <w:rsid w:val="00665F94"/>
    <w:rsid w:val="00666086"/>
    <w:rsid w:val="006662ED"/>
    <w:rsid w:val="0066657F"/>
    <w:rsid w:val="00666A9C"/>
    <w:rsid w:val="00666E78"/>
    <w:rsid w:val="0066702E"/>
    <w:rsid w:val="00667358"/>
    <w:rsid w:val="006674D1"/>
    <w:rsid w:val="00667C80"/>
    <w:rsid w:val="00667CF9"/>
    <w:rsid w:val="00667F37"/>
    <w:rsid w:val="0067015A"/>
    <w:rsid w:val="0067017C"/>
    <w:rsid w:val="00670677"/>
    <w:rsid w:val="0067090B"/>
    <w:rsid w:val="00670DDA"/>
    <w:rsid w:val="00671E11"/>
    <w:rsid w:val="0067215B"/>
    <w:rsid w:val="00673430"/>
    <w:rsid w:val="006734F6"/>
    <w:rsid w:val="006738A7"/>
    <w:rsid w:val="00674695"/>
    <w:rsid w:val="00674B2D"/>
    <w:rsid w:val="006758CA"/>
    <w:rsid w:val="00675D5A"/>
    <w:rsid w:val="006761F8"/>
    <w:rsid w:val="006763E4"/>
    <w:rsid w:val="006764A2"/>
    <w:rsid w:val="00676C89"/>
    <w:rsid w:val="00677474"/>
    <w:rsid w:val="00677925"/>
    <w:rsid w:val="006803ED"/>
    <w:rsid w:val="0068048F"/>
    <w:rsid w:val="006804BC"/>
    <w:rsid w:val="00680F57"/>
    <w:rsid w:val="006818A4"/>
    <w:rsid w:val="00682594"/>
    <w:rsid w:val="00682AF4"/>
    <w:rsid w:val="00682B32"/>
    <w:rsid w:val="00683D9E"/>
    <w:rsid w:val="006846A2"/>
    <w:rsid w:val="006846E2"/>
    <w:rsid w:val="00684AB8"/>
    <w:rsid w:val="00684B68"/>
    <w:rsid w:val="00684CA7"/>
    <w:rsid w:val="006853D4"/>
    <w:rsid w:val="006855F4"/>
    <w:rsid w:val="006857B7"/>
    <w:rsid w:val="00685C37"/>
    <w:rsid w:val="00685D59"/>
    <w:rsid w:val="00685EA1"/>
    <w:rsid w:val="00685F8C"/>
    <w:rsid w:val="00685F9A"/>
    <w:rsid w:val="006861FD"/>
    <w:rsid w:val="00686303"/>
    <w:rsid w:val="00686408"/>
    <w:rsid w:val="0068647B"/>
    <w:rsid w:val="0068655E"/>
    <w:rsid w:val="006866CE"/>
    <w:rsid w:val="0068714A"/>
    <w:rsid w:val="006871A5"/>
    <w:rsid w:val="00687270"/>
    <w:rsid w:val="006873F4"/>
    <w:rsid w:val="006875D5"/>
    <w:rsid w:val="0068783A"/>
    <w:rsid w:val="00687EBF"/>
    <w:rsid w:val="0069018C"/>
    <w:rsid w:val="006907DB"/>
    <w:rsid w:val="006907E6"/>
    <w:rsid w:val="00690C7E"/>
    <w:rsid w:val="00690E94"/>
    <w:rsid w:val="00690EF6"/>
    <w:rsid w:val="00691E2A"/>
    <w:rsid w:val="006936CE"/>
    <w:rsid w:val="00693B92"/>
    <w:rsid w:val="00693F5A"/>
    <w:rsid w:val="00694270"/>
    <w:rsid w:val="00694C3E"/>
    <w:rsid w:val="00694D7C"/>
    <w:rsid w:val="00695F8B"/>
    <w:rsid w:val="00696209"/>
    <w:rsid w:val="006973F6"/>
    <w:rsid w:val="006975A7"/>
    <w:rsid w:val="0069775B"/>
    <w:rsid w:val="00697C67"/>
    <w:rsid w:val="006A0DF4"/>
    <w:rsid w:val="006A0EF5"/>
    <w:rsid w:val="006A1908"/>
    <w:rsid w:val="006A1A90"/>
    <w:rsid w:val="006A1C05"/>
    <w:rsid w:val="006A1EFC"/>
    <w:rsid w:val="006A216A"/>
    <w:rsid w:val="006A2356"/>
    <w:rsid w:val="006A2AEF"/>
    <w:rsid w:val="006A2E14"/>
    <w:rsid w:val="006A2FDE"/>
    <w:rsid w:val="006A30C0"/>
    <w:rsid w:val="006A3248"/>
    <w:rsid w:val="006A32B1"/>
    <w:rsid w:val="006A3441"/>
    <w:rsid w:val="006A359F"/>
    <w:rsid w:val="006A3E30"/>
    <w:rsid w:val="006A441B"/>
    <w:rsid w:val="006A458B"/>
    <w:rsid w:val="006A4E28"/>
    <w:rsid w:val="006A59CB"/>
    <w:rsid w:val="006A5E1B"/>
    <w:rsid w:val="006A6EF1"/>
    <w:rsid w:val="006A72E3"/>
    <w:rsid w:val="006A7DEC"/>
    <w:rsid w:val="006A7FFB"/>
    <w:rsid w:val="006B05A2"/>
    <w:rsid w:val="006B0A88"/>
    <w:rsid w:val="006B0AC8"/>
    <w:rsid w:val="006B0D58"/>
    <w:rsid w:val="006B149F"/>
    <w:rsid w:val="006B1583"/>
    <w:rsid w:val="006B1653"/>
    <w:rsid w:val="006B1BC0"/>
    <w:rsid w:val="006B2238"/>
    <w:rsid w:val="006B26C6"/>
    <w:rsid w:val="006B27DF"/>
    <w:rsid w:val="006B3459"/>
    <w:rsid w:val="006B3C70"/>
    <w:rsid w:val="006B456F"/>
    <w:rsid w:val="006B5093"/>
    <w:rsid w:val="006B54F5"/>
    <w:rsid w:val="006B5571"/>
    <w:rsid w:val="006B5792"/>
    <w:rsid w:val="006B5858"/>
    <w:rsid w:val="006B6263"/>
    <w:rsid w:val="006B6411"/>
    <w:rsid w:val="006B650B"/>
    <w:rsid w:val="006B6977"/>
    <w:rsid w:val="006B7339"/>
    <w:rsid w:val="006B7AD4"/>
    <w:rsid w:val="006B7CE8"/>
    <w:rsid w:val="006B7F0C"/>
    <w:rsid w:val="006C00F1"/>
    <w:rsid w:val="006C0925"/>
    <w:rsid w:val="006C0C52"/>
    <w:rsid w:val="006C0EA6"/>
    <w:rsid w:val="006C1224"/>
    <w:rsid w:val="006C151F"/>
    <w:rsid w:val="006C15B5"/>
    <w:rsid w:val="006C1760"/>
    <w:rsid w:val="006C17F5"/>
    <w:rsid w:val="006C193A"/>
    <w:rsid w:val="006C1B61"/>
    <w:rsid w:val="006C1C6D"/>
    <w:rsid w:val="006C21EA"/>
    <w:rsid w:val="006C2418"/>
    <w:rsid w:val="006C278B"/>
    <w:rsid w:val="006C2A38"/>
    <w:rsid w:val="006C2AA7"/>
    <w:rsid w:val="006C2BF7"/>
    <w:rsid w:val="006C2FF9"/>
    <w:rsid w:val="006C3241"/>
    <w:rsid w:val="006C3A4A"/>
    <w:rsid w:val="006C3FC9"/>
    <w:rsid w:val="006C4106"/>
    <w:rsid w:val="006C4278"/>
    <w:rsid w:val="006C46A4"/>
    <w:rsid w:val="006C51F8"/>
    <w:rsid w:val="006C57DE"/>
    <w:rsid w:val="006C5F89"/>
    <w:rsid w:val="006C7A97"/>
    <w:rsid w:val="006C7C97"/>
    <w:rsid w:val="006C7D48"/>
    <w:rsid w:val="006D0379"/>
    <w:rsid w:val="006D03E4"/>
    <w:rsid w:val="006D0555"/>
    <w:rsid w:val="006D0592"/>
    <w:rsid w:val="006D107E"/>
    <w:rsid w:val="006D118F"/>
    <w:rsid w:val="006D1EC3"/>
    <w:rsid w:val="006D214A"/>
    <w:rsid w:val="006D2CF9"/>
    <w:rsid w:val="006D2DFD"/>
    <w:rsid w:val="006D2E5D"/>
    <w:rsid w:val="006D2F95"/>
    <w:rsid w:val="006D31BC"/>
    <w:rsid w:val="006D36B8"/>
    <w:rsid w:val="006D3FD3"/>
    <w:rsid w:val="006D4697"/>
    <w:rsid w:val="006D5BBF"/>
    <w:rsid w:val="006D62E3"/>
    <w:rsid w:val="006D63B9"/>
    <w:rsid w:val="006D6485"/>
    <w:rsid w:val="006D7196"/>
    <w:rsid w:val="006D7779"/>
    <w:rsid w:val="006E0127"/>
    <w:rsid w:val="006E064E"/>
    <w:rsid w:val="006E0B13"/>
    <w:rsid w:val="006E0BDC"/>
    <w:rsid w:val="006E0E2C"/>
    <w:rsid w:val="006E0F54"/>
    <w:rsid w:val="006E1163"/>
    <w:rsid w:val="006E13D1"/>
    <w:rsid w:val="006E1416"/>
    <w:rsid w:val="006E180C"/>
    <w:rsid w:val="006E22A7"/>
    <w:rsid w:val="006E2743"/>
    <w:rsid w:val="006E3D74"/>
    <w:rsid w:val="006E421D"/>
    <w:rsid w:val="006E4411"/>
    <w:rsid w:val="006E49E8"/>
    <w:rsid w:val="006E50C2"/>
    <w:rsid w:val="006E52A1"/>
    <w:rsid w:val="006E54FC"/>
    <w:rsid w:val="006E65D0"/>
    <w:rsid w:val="006E6693"/>
    <w:rsid w:val="006E671C"/>
    <w:rsid w:val="006E6918"/>
    <w:rsid w:val="006E6A0C"/>
    <w:rsid w:val="006E6AB2"/>
    <w:rsid w:val="006E6BA3"/>
    <w:rsid w:val="006E6EFD"/>
    <w:rsid w:val="006E6FFE"/>
    <w:rsid w:val="006E723C"/>
    <w:rsid w:val="006E77B4"/>
    <w:rsid w:val="006F0214"/>
    <w:rsid w:val="006F076B"/>
    <w:rsid w:val="006F08B1"/>
    <w:rsid w:val="006F093E"/>
    <w:rsid w:val="006F123E"/>
    <w:rsid w:val="006F27C2"/>
    <w:rsid w:val="006F2CAC"/>
    <w:rsid w:val="006F2D22"/>
    <w:rsid w:val="006F2E04"/>
    <w:rsid w:val="006F310D"/>
    <w:rsid w:val="006F3589"/>
    <w:rsid w:val="006F3ADC"/>
    <w:rsid w:val="006F4327"/>
    <w:rsid w:val="006F4BF7"/>
    <w:rsid w:val="006F4C5D"/>
    <w:rsid w:val="006F52AF"/>
    <w:rsid w:val="006F56CD"/>
    <w:rsid w:val="006F5874"/>
    <w:rsid w:val="006F5B1D"/>
    <w:rsid w:val="006F5D41"/>
    <w:rsid w:val="006F5F0B"/>
    <w:rsid w:val="006F63D1"/>
    <w:rsid w:val="006F64A4"/>
    <w:rsid w:val="006F670F"/>
    <w:rsid w:val="006F75B6"/>
    <w:rsid w:val="006F7611"/>
    <w:rsid w:val="00700297"/>
    <w:rsid w:val="007003C4"/>
    <w:rsid w:val="007004E7"/>
    <w:rsid w:val="00700503"/>
    <w:rsid w:val="007012DE"/>
    <w:rsid w:val="00701381"/>
    <w:rsid w:val="007013CA"/>
    <w:rsid w:val="007013E1"/>
    <w:rsid w:val="00701E24"/>
    <w:rsid w:val="0070234D"/>
    <w:rsid w:val="007024ED"/>
    <w:rsid w:val="00702C36"/>
    <w:rsid w:val="0070320C"/>
    <w:rsid w:val="00703547"/>
    <w:rsid w:val="0070396B"/>
    <w:rsid w:val="00703A4A"/>
    <w:rsid w:val="00703C0A"/>
    <w:rsid w:val="007046FF"/>
    <w:rsid w:val="007048B5"/>
    <w:rsid w:val="007058A3"/>
    <w:rsid w:val="00705D03"/>
    <w:rsid w:val="0070635B"/>
    <w:rsid w:val="00706AF1"/>
    <w:rsid w:val="007074EC"/>
    <w:rsid w:val="00707503"/>
    <w:rsid w:val="00707A0A"/>
    <w:rsid w:val="00707A3A"/>
    <w:rsid w:val="00707D6F"/>
    <w:rsid w:val="00707F36"/>
    <w:rsid w:val="00710BCC"/>
    <w:rsid w:val="00711E13"/>
    <w:rsid w:val="007120BA"/>
    <w:rsid w:val="00712765"/>
    <w:rsid w:val="0071281A"/>
    <w:rsid w:val="0071295E"/>
    <w:rsid w:val="00712EDA"/>
    <w:rsid w:val="00714554"/>
    <w:rsid w:val="007152C6"/>
    <w:rsid w:val="00715B3C"/>
    <w:rsid w:val="00715B85"/>
    <w:rsid w:val="007162D8"/>
    <w:rsid w:val="00716980"/>
    <w:rsid w:val="00716C8C"/>
    <w:rsid w:val="0071705B"/>
    <w:rsid w:val="00717BB5"/>
    <w:rsid w:val="00717C5C"/>
    <w:rsid w:val="00717CD8"/>
    <w:rsid w:val="0072000D"/>
    <w:rsid w:val="00720965"/>
    <w:rsid w:val="0072102E"/>
    <w:rsid w:val="0072112C"/>
    <w:rsid w:val="007212ED"/>
    <w:rsid w:val="0072140A"/>
    <w:rsid w:val="00721613"/>
    <w:rsid w:val="0072256E"/>
    <w:rsid w:val="0072313E"/>
    <w:rsid w:val="00723436"/>
    <w:rsid w:val="00723BD3"/>
    <w:rsid w:val="00723C0E"/>
    <w:rsid w:val="00723C15"/>
    <w:rsid w:val="007241A4"/>
    <w:rsid w:val="007249DE"/>
    <w:rsid w:val="00724B19"/>
    <w:rsid w:val="00725709"/>
    <w:rsid w:val="0072676B"/>
    <w:rsid w:val="007267CF"/>
    <w:rsid w:val="00726925"/>
    <w:rsid w:val="00726962"/>
    <w:rsid w:val="00727F52"/>
    <w:rsid w:val="007301CA"/>
    <w:rsid w:val="00730AE0"/>
    <w:rsid w:val="00731885"/>
    <w:rsid w:val="00731DCD"/>
    <w:rsid w:val="00731E05"/>
    <w:rsid w:val="00731E54"/>
    <w:rsid w:val="00732732"/>
    <w:rsid w:val="00732B63"/>
    <w:rsid w:val="00732D3E"/>
    <w:rsid w:val="007334CA"/>
    <w:rsid w:val="00733683"/>
    <w:rsid w:val="007336E8"/>
    <w:rsid w:val="00733706"/>
    <w:rsid w:val="00733A29"/>
    <w:rsid w:val="00733CDA"/>
    <w:rsid w:val="00734850"/>
    <w:rsid w:val="00734B79"/>
    <w:rsid w:val="00734C19"/>
    <w:rsid w:val="00734D3C"/>
    <w:rsid w:val="00735081"/>
    <w:rsid w:val="00735166"/>
    <w:rsid w:val="00735506"/>
    <w:rsid w:val="0073599E"/>
    <w:rsid w:val="00735B63"/>
    <w:rsid w:val="0073616A"/>
    <w:rsid w:val="0073638E"/>
    <w:rsid w:val="00736418"/>
    <w:rsid w:val="0073647C"/>
    <w:rsid w:val="0073682D"/>
    <w:rsid w:val="007369EB"/>
    <w:rsid w:val="007375A2"/>
    <w:rsid w:val="007405B2"/>
    <w:rsid w:val="0074067F"/>
    <w:rsid w:val="00740BFB"/>
    <w:rsid w:val="00740BFC"/>
    <w:rsid w:val="00741A85"/>
    <w:rsid w:val="00741D3E"/>
    <w:rsid w:val="00741F20"/>
    <w:rsid w:val="00742066"/>
    <w:rsid w:val="007423F5"/>
    <w:rsid w:val="00742814"/>
    <w:rsid w:val="0074295B"/>
    <w:rsid w:val="00742C56"/>
    <w:rsid w:val="00742ED4"/>
    <w:rsid w:val="00743916"/>
    <w:rsid w:val="00743AE2"/>
    <w:rsid w:val="00743AFC"/>
    <w:rsid w:val="00743E74"/>
    <w:rsid w:val="007446CB"/>
    <w:rsid w:val="0074475C"/>
    <w:rsid w:val="00744D66"/>
    <w:rsid w:val="00744F31"/>
    <w:rsid w:val="0074561F"/>
    <w:rsid w:val="0074586F"/>
    <w:rsid w:val="00745C15"/>
    <w:rsid w:val="00745F93"/>
    <w:rsid w:val="00746234"/>
    <w:rsid w:val="0074681D"/>
    <w:rsid w:val="0074683C"/>
    <w:rsid w:val="0074691A"/>
    <w:rsid w:val="00747490"/>
    <w:rsid w:val="00747BFA"/>
    <w:rsid w:val="007503F6"/>
    <w:rsid w:val="00750AD1"/>
    <w:rsid w:val="00751166"/>
    <w:rsid w:val="007515AB"/>
    <w:rsid w:val="00751636"/>
    <w:rsid w:val="0075175D"/>
    <w:rsid w:val="00751FB7"/>
    <w:rsid w:val="00752279"/>
    <w:rsid w:val="0075239E"/>
    <w:rsid w:val="007526D7"/>
    <w:rsid w:val="00752A90"/>
    <w:rsid w:val="00752EB0"/>
    <w:rsid w:val="00752F4E"/>
    <w:rsid w:val="0075348F"/>
    <w:rsid w:val="00753902"/>
    <w:rsid w:val="00754157"/>
    <w:rsid w:val="00754692"/>
    <w:rsid w:val="007548CB"/>
    <w:rsid w:val="00754B7E"/>
    <w:rsid w:val="00754C7C"/>
    <w:rsid w:val="00756031"/>
    <w:rsid w:val="00756480"/>
    <w:rsid w:val="00756547"/>
    <w:rsid w:val="00756832"/>
    <w:rsid w:val="0075687E"/>
    <w:rsid w:val="007569E5"/>
    <w:rsid w:val="007577B6"/>
    <w:rsid w:val="007577E5"/>
    <w:rsid w:val="007579BB"/>
    <w:rsid w:val="00760050"/>
    <w:rsid w:val="007603C9"/>
    <w:rsid w:val="007609F6"/>
    <w:rsid w:val="00760B5C"/>
    <w:rsid w:val="007613F5"/>
    <w:rsid w:val="00761FD6"/>
    <w:rsid w:val="007623DF"/>
    <w:rsid w:val="007627B2"/>
    <w:rsid w:val="00762CEA"/>
    <w:rsid w:val="007633C9"/>
    <w:rsid w:val="00763566"/>
    <w:rsid w:val="00763B3C"/>
    <w:rsid w:val="00763EF1"/>
    <w:rsid w:val="00765261"/>
    <w:rsid w:val="00766156"/>
    <w:rsid w:val="007662E2"/>
    <w:rsid w:val="007664EA"/>
    <w:rsid w:val="0076662D"/>
    <w:rsid w:val="00766DE8"/>
    <w:rsid w:val="00767208"/>
    <w:rsid w:val="0076783D"/>
    <w:rsid w:val="00770437"/>
    <w:rsid w:val="00770C37"/>
    <w:rsid w:val="007710E9"/>
    <w:rsid w:val="007718F8"/>
    <w:rsid w:val="00771A89"/>
    <w:rsid w:val="0077237F"/>
    <w:rsid w:val="0077288A"/>
    <w:rsid w:val="00772A48"/>
    <w:rsid w:val="00773654"/>
    <w:rsid w:val="007739FC"/>
    <w:rsid w:val="0077447B"/>
    <w:rsid w:val="00774644"/>
    <w:rsid w:val="007746CD"/>
    <w:rsid w:val="0077548E"/>
    <w:rsid w:val="0077555E"/>
    <w:rsid w:val="0077564B"/>
    <w:rsid w:val="007757FC"/>
    <w:rsid w:val="0077597C"/>
    <w:rsid w:val="00775FC1"/>
    <w:rsid w:val="00776626"/>
    <w:rsid w:val="00776B21"/>
    <w:rsid w:val="00777B09"/>
    <w:rsid w:val="00777FE3"/>
    <w:rsid w:val="00780027"/>
    <w:rsid w:val="007800C1"/>
    <w:rsid w:val="0078020A"/>
    <w:rsid w:val="007805A8"/>
    <w:rsid w:val="00781026"/>
    <w:rsid w:val="00781048"/>
    <w:rsid w:val="00782390"/>
    <w:rsid w:val="007827D2"/>
    <w:rsid w:val="007828F4"/>
    <w:rsid w:val="00782F37"/>
    <w:rsid w:val="00782FD5"/>
    <w:rsid w:val="0078323A"/>
    <w:rsid w:val="0078344B"/>
    <w:rsid w:val="0078349C"/>
    <w:rsid w:val="0078369B"/>
    <w:rsid w:val="00783B37"/>
    <w:rsid w:val="00783BCB"/>
    <w:rsid w:val="00783C08"/>
    <w:rsid w:val="00783CA5"/>
    <w:rsid w:val="0078430A"/>
    <w:rsid w:val="007843A6"/>
    <w:rsid w:val="0078457B"/>
    <w:rsid w:val="007852B1"/>
    <w:rsid w:val="007853F0"/>
    <w:rsid w:val="007865DE"/>
    <w:rsid w:val="00786AB5"/>
    <w:rsid w:val="00786BF5"/>
    <w:rsid w:val="00787051"/>
    <w:rsid w:val="0078723A"/>
    <w:rsid w:val="00787DCF"/>
    <w:rsid w:val="007906C3"/>
    <w:rsid w:val="007909D7"/>
    <w:rsid w:val="007909E4"/>
    <w:rsid w:val="00790BE2"/>
    <w:rsid w:val="0079129A"/>
    <w:rsid w:val="00791316"/>
    <w:rsid w:val="00791731"/>
    <w:rsid w:val="007917B8"/>
    <w:rsid w:val="007917EB"/>
    <w:rsid w:val="0079235A"/>
    <w:rsid w:val="007925CC"/>
    <w:rsid w:val="00792652"/>
    <w:rsid w:val="00792E1A"/>
    <w:rsid w:val="00793047"/>
    <w:rsid w:val="0079319E"/>
    <w:rsid w:val="0079325C"/>
    <w:rsid w:val="00793774"/>
    <w:rsid w:val="0079377D"/>
    <w:rsid w:val="00793E48"/>
    <w:rsid w:val="00793F56"/>
    <w:rsid w:val="00795136"/>
    <w:rsid w:val="007951C4"/>
    <w:rsid w:val="00795347"/>
    <w:rsid w:val="007954FD"/>
    <w:rsid w:val="0079566B"/>
    <w:rsid w:val="0079584A"/>
    <w:rsid w:val="00795DE5"/>
    <w:rsid w:val="00796029"/>
    <w:rsid w:val="0079602D"/>
    <w:rsid w:val="0079626D"/>
    <w:rsid w:val="0079653C"/>
    <w:rsid w:val="007967DE"/>
    <w:rsid w:val="0079687F"/>
    <w:rsid w:val="00796995"/>
    <w:rsid w:val="0079707B"/>
    <w:rsid w:val="0079721F"/>
    <w:rsid w:val="007974C7"/>
    <w:rsid w:val="00797C70"/>
    <w:rsid w:val="00797EFA"/>
    <w:rsid w:val="007A004C"/>
    <w:rsid w:val="007A057A"/>
    <w:rsid w:val="007A059A"/>
    <w:rsid w:val="007A0A96"/>
    <w:rsid w:val="007A0F65"/>
    <w:rsid w:val="007A0FF3"/>
    <w:rsid w:val="007A151B"/>
    <w:rsid w:val="007A1C33"/>
    <w:rsid w:val="007A1D5B"/>
    <w:rsid w:val="007A1FAB"/>
    <w:rsid w:val="007A2812"/>
    <w:rsid w:val="007A2A47"/>
    <w:rsid w:val="007A2E87"/>
    <w:rsid w:val="007A3290"/>
    <w:rsid w:val="007A3D5A"/>
    <w:rsid w:val="007A4249"/>
    <w:rsid w:val="007A457B"/>
    <w:rsid w:val="007A48CE"/>
    <w:rsid w:val="007A4B34"/>
    <w:rsid w:val="007A4F03"/>
    <w:rsid w:val="007A4F22"/>
    <w:rsid w:val="007A59B4"/>
    <w:rsid w:val="007A5CF1"/>
    <w:rsid w:val="007A630C"/>
    <w:rsid w:val="007A6EE1"/>
    <w:rsid w:val="007A72CF"/>
    <w:rsid w:val="007A76BA"/>
    <w:rsid w:val="007A77F5"/>
    <w:rsid w:val="007A79C5"/>
    <w:rsid w:val="007A7C00"/>
    <w:rsid w:val="007A7CDC"/>
    <w:rsid w:val="007B038B"/>
    <w:rsid w:val="007B0523"/>
    <w:rsid w:val="007B0745"/>
    <w:rsid w:val="007B0FAA"/>
    <w:rsid w:val="007B1256"/>
    <w:rsid w:val="007B165E"/>
    <w:rsid w:val="007B176B"/>
    <w:rsid w:val="007B17E4"/>
    <w:rsid w:val="007B19E1"/>
    <w:rsid w:val="007B1CF7"/>
    <w:rsid w:val="007B1EFB"/>
    <w:rsid w:val="007B223D"/>
    <w:rsid w:val="007B2431"/>
    <w:rsid w:val="007B245E"/>
    <w:rsid w:val="007B2B55"/>
    <w:rsid w:val="007B2BC2"/>
    <w:rsid w:val="007B32C6"/>
    <w:rsid w:val="007B332E"/>
    <w:rsid w:val="007B3676"/>
    <w:rsid w:val="007B3E38"/>
    <w:rsid w:val="007B420D"/>
    <w:rsid w:val="007B42DC"/>
    <w:rsid w:val="007B4A5E"/>
    <w:rsid w:val="007B4D02"/>
    <w:rsid w:val="007B4EC5"/>
    <w:rsid w:val="007B5AD8"/>
    <w:rsid w:val="007B5C5C"/>
    <w:rsid w:val="007B69AA"/>
    <w:rsid w:val="007B720B"/>
    <w:rsid w:val="007B73C8"/>
    <w:rsid w:val="007B7496"/>
    <w:rsid w:val="007B76BD"/>
    <w:rsid w:val="007B7834"/>
    <w:rsid w:val="007C07AB"/>
    <w:rsid w:val="007C0B23"/>
    <w:rsid w:val="007C0D6E"/>
    <w:rsid w:val="007C0EFD"/>
    <w:rsid w:val="007C2352"/>
    <w:rsid w:val="007C2739"/>
    <w:rsid w:val="007C289D"/>
    <w:rsid w:val="007C2964"/>
    <w:rsid w:val="007C2ED0"/>
    <w:rsid w:val="007C3040"/>
    <w:rsid w:val="007C30DC"/>
    <w:rsid w:val="007C34A2"/>
    <w:rsid w:val="007C3A18"/>
    <w:rsid w:val="007C3FA2"/>
    <w:rsid w:val="007C4D02"/>
    <w:rsid w:val="007C4DBA"/>
    <w:rsid w:val="007C502A"/>
    <w:rsid w:val="007C5553"/>
    <w:rsid w:val="007C57CE"/>
    <w:rsid w:val="007C57DD"/>
    <w:rsid w:val="007C5B92"/>
    <w:rsid w:val="007C692D"/>
    <w:rsid w:val="007C6B64"/>
    <w:rsid w:val="007C72FD"/>
    <w:rsid w:val="007C7908"/>
    <w:rsid w:val="007C7D97"/>
    <w:rsid w:val="007C7DF2"/>
    <w:rsid w:val="007D01E1"/>
    <w:rsid w:val="007D05E2"/>
    <w:rsid w:val="007D06CB"/>
    <w:rsid w:val="007D07CA"/>
    <w:rsid w:val="007D0AF2"/>
    <w:rsid w:val="007D0C44"/>
    <w:rsid w:val="007D16F7"/>
    <w:rsid w:val="007D1A59"/>
    <w:rsid w:val="007D1D67"/>
    <w:rsid w:val="007D1F3B"/>
    <w:rsid w:val="007D28EE"/>
    <w:rsid w:val="007D2A9A"/>
    <w:rsid w:val="007D2DD0"/>
    <w:rsid w:val="007D2EC2"/>
    <w:rsid w:val="007D380A"/>
    <w:rsid w:val="007D3BD3"/>
    <w:rsid w:val="007D3CC9"/>
    <w:rsid w:val="007D42A6"/>
    <w:rsid w:val="007D4357"/>
    <w:rsid w:val="007D4699"/>
    <w:rsid w:val="007D47DD"/>
    <w:rsid w:val="007D486A"/>
    <w:rsid w:val="007D4D00"/>
    <w:rsid w:val="007D4F43"/>
    <w:rsid w:val="007D5493"/>
    <w:rsid w:val="007D5D29"/>
    <w:rsid w:val="007D62E1"/>
    <w:rsid w:val="007D667A"/>
    <w:rsid w:val="007D6745"/>
    <w:rsid w:val="007D6B59"/>
    <w:rsid w:val="007D6BD1"/>
    <w:rsid w:val="007D6E2E"/>
    <w:rsid w:val="007D6ECE"/>
    <w:rsid w:val="007D7428"/>
    <w:rsid w:val="007D74DA"/>
    <w:rsid w:val="007D774E"/>
    <w:rsid w:val="007D7A91"/>
    <w:rsid w:val="007E08FC"/>
    <w:rsid w:val="007E099F"/>
    <w:rsid w:val="007E1372"/>
    <w:rsid w:val="007E14E4"/>
    <w:rsid w:val="007E1881"/>
    <w:rsid w:val="007E1C10"/>
    <w:rsid w:val="007E1CAA"/>
    <w:rsid w:val="007E1D23"/>
    <w:rsid w:val="007E1F41"/>
    <w:rsid w:val="007E24A9"/>
    <w:rsid w:val="007E27C4"/>
    <w:rsid w:val="007E2BE0"/>
    <w:rsid w:val="007E3495"/>
    <w:rsid w:val="007E3704"/>
    <w:rsid w:val="007E3C98"/>
    <w:rsid w:val="007E4209"/>
    <w:rsid w:val="007E514B"/>
    <w:rsid w:val="007E54CB"/>
    <w:rsid w:val="007E5BB1"/>
    <w:rsid w:val="007E6000"/>
    <w:rsid w:val="007E670B"/>
    <w:rsid w:val="007E747D"/>
    <w:rsid w:val="007E7A35"/>
    <w:rsid w:val="007E7C5E"/>
    <w:rsid w:val="007E7CEC"/>
    <w:rsid w:val="007E7F73"/>
    <w:rsid w:val="007F0168"/>
    <w:rsid w:val="007F01E7"/>
    <w:rsid w:val="007F05EC"/>
    <w:rsid w:val="007F08DB"/>
    <w:rsid w:val="007F0FC5"/>
    <w:rsid w:val="007F1098"/>
    <w:rsid w:val="007F19F8"/>
    <w:rsid w:val="007F1CD0"/>
    <w:rsid w:val="007F1E04"/>
    <w:rsid w:val="007F29F0"/>
    <w:rsid w:val="007F3156"/>
    <w:rsid w:val="007F3D63"/>
    <w:rsid w:val="007F461B"/>
    <w:rsid w:val="007F4634"/>
    <w:rsid w:val="007F47CF"/>
    <w:rsid w:val="007F493D"/>
    <w:rsid w:val="007F4B96"/>
    <w:rsid w:val="007F4D38"/>
    <w:rsid w:val="007F5395"/>
    <w:rsid w:val="007F54E2"/>
    <w:rsid w:val="007F5898"/>
    <w:rsid w:val="007F5C40"/>
    <w:rsid w:val="007F5CFE"/>
    <w:rsid w:val="007F6568"/>
    <w:rsid w:val="007F6749"/>
    <w:rsid w:val="007F67E3"/>
    <w:rsid w:val="007F6D3E"/>
    <w:rsid w:val="007F75BE"/>
    <w:rsid w:val="007F75DC"/>
    <w:rsid w:val="007F76A3"/>
    <w:rsid w:val="007F7845"/>
    <w:rsid w:val="007F7B22"/>
    <w:rsid w:val="00800436"/>
    <w:rsid w:val="008006AF"/>
    <w:rsid w:val="00800BE5"/>
    <w:rsid w:val="00800D14"/>
    <w:rsid w:val="00800DB3"/>
    <w:rsid w:val="0080153E"/>
    <w:rsid w:val="00801630"/>
    <w:rsid w:val="00801678"/>
    <w:rsid w:val="0080242F"/>
    <w:rsid w:val="0080246D"/>
    <w:rsid w:val="00802A0C"/>
    <w:rsid w:val="00802E36"/>
    <w:rsid w:val="00803317"/>
    <w:rsid w:val="0080331E"/>
    <w:rsid w:val="008033A0"/>
    <w:rsid w:val="00803F54"/>
    <w:rsid w:val="00804544"/>
    <w:rsid w:val="00804E1E"/>
    <w:rsid w:val="00806455"/>
    <w:rsid w:val="00806E1F"/>
    <w:rsid w:val="0080716C"/>
    <w:rsid w:val="0080743E"/>
    <w:rsid w:val="008074C3"/>
    <w:rsid w:val="00807664"/>
    <w:rsid w:val="00807987"/>
    <w:rsid w:val="00807BA7"/>
    <w:rsid w:val="00807E2C"/>
    <w:rsid w:val="0081077D"/>
    <w:rsid w:val="0081098E"/>
    <w:rsid w:val="008109D2"/>
    <w:rsid w:val="00810ECE"/>
    <w:rsid w:val="0081121A"/>
    <w:rsid w:val="00811319"/>
    <w:rsid w:val="00811731"/>
    <w:rsid w:val="00811E9D"/>
    <w:rsid w:val="0081209E"/>
    <w:rsid w:val="00812455"/>
    <w:rsid w:val="008129D3"/>
    <w:rsid w:val="0081318D"/>
    <w:rsid w:val="00814452"/>
    <w:rsid w:val="008154B4"/>
    <w:rsid w:val="008155D8"/>
    <w:rsid w:val="00815779"/>
    <w:rsid w:val="0081625F"/>
    <w:rsid w:val="008162A0"/>
    <w:rsid w:val="0081663F"/>
    <w:rsid w:val="00816781"/>
    <w:rsid w:val="00816E3D"/>
    <w:rsid w:val="0081711E"/>
    <w:rsid w:val="00817B04"/>
    <w:rsid w:val="00817C82"/>
    <w:rsid w:val="00817E95"/>
    <w:rsid w:val="00817F2D"/>
    <w:rsid w:val="00820163"/>
    <w:rsid w:val="008204BD"/>
    <w:rsid w:val="00820524"/>
    <w:rsid w:val="0082077D"/>
    <w:rsid w:val="0082092C"/>
    <w:rsid w:val="00820C03"/>
    <w:rsid w:val="00820CB1"/>
    <w:rsid w:val="00820D4A"/>
    <w:rsid w:val="00821698"/>
    <w:rsid w:val="008216D3"/>
    <w:rsid w:val="00822A75"/>
    <w:rsid w:val="00822A7A"/>
    <w:rsid w:val="00822FBE"/>
    <w:rsid w:val="008230A4"/>
    <w:rsid w:val="00823412"/>
    <w:rsid w:val="00824630"/>
    <w:rsid w:val="008248A4"/>
    <w:rsid w:val="00824C2E"/>
    <w:rsid w:val="0082505B"/>
    <w:rsid w:val="00825578"/>
    <w:rsid w:val="00825DC0"/>
    <w:rsid w:val="00825E16"/>
    <w:rsid w:val="008266A1"/>
    <w:rsid w:val="008266BA"/>
    <w:rsid w:val="00826DD9"/>
    <w:rsid w:val="00826FDA"/>
    <w:rsid w:val="00827256"/>
    <w:rsid w:val="00827842"/>
    <w:rsid w:val="008278B6"/>
    <w:rsid w:val="008302DC"/>
    <w:rsid w:val="0083040E"/>
    <w:rsid w:val="00830E79"/>
    <w:rsid w:val="0083160A"/>
    <w:rsid w:val="0083170B"/>
    <w:rsid w:val="00831748"/>
    <w:rsid w:val="008319A6"/>
    <w:rsid w:val="008325BC"/>
    <w:rsid w:val="00832E54"/>
    <w:rsid w:val="00832F96"/>
    <w:rsid w:val="00833884"/>
    <w:rsid w:val="00833AE1"/>
    <w:rsid w:val="00833E0D"/>
    <w:rsid w:val="008344AB"/>
    <w:rsid w:val="0083491A"/>
    <w:rsid w:val="00834974"/>
    <w:rsid w:val="00834A94"/>
    <w:rsid w:val="00834A98"/>
    <w:rsid w:val="00834B77"/>
    <w:rsid w:val="00834C45"/>
    <w:rsid w:val="00835883"/>
    <w:rsid w:val="008366D6"/>
    <w:rsid w:val="00836FA9"/>
    <w:rsid w:val="00837C36"/>
    <w:rsid w:val="00837D64"/>
    <w:rsid w:val="00837F1D"/>
    <w:rsid w:val="0084095C"/>
    <w:rsid w:val="00840A00"/>
    <w:rsid w:val="00841255"/>
    <w:rsid w:val="0084126B"/>
    <w:rsid w:val="00841AB3"/>
    <w:rsid w:val="00841CF5"/>
    <w:rsid w:val="00841D82"/>
    <w:rsid w:val="00842100"/>
    <w:rsid w:val="008424CB"/>
    <w:rsid w:val="00842A0D"/>
    <w:rsid w:val="00842C86"/>
    <w:rsid w:val="00842CC6"/>
    <w:rsid w:val="0084315A"/>
    <w:rsid w:val="00843301"/>
    <w:rsid w:val="00843846"/>
    <w:rsid w:val="00843F42"/>
    <w:rsid w:val="0084480A"/>
    <w:rsid w:val="00844BE9"/>
    <w:rsid w:val="00844E17"/>
    <w:rsid w:val="00845992"/>
    <w:rsid w:val="00845BF6"/>
    <w:rsid w:val="00845DBF"/>
    <w:rsid w:val="00846297"/>
    <w:rsid w:val="00847701"/>
    <w:rsid w:val="00847AD5"/>
    <w:rsid w:val="00847CC3"/>
    <w:rsid w:val="00847DD4"/>
    <w:rsid w:val="008502AC"/>
    <w:rsid w:val="008504DC"/>
    <w:rsid w:val="0085078B"/>
    <w:rsid w:val="00850895"/>
    <w:rsid w:val="00851040"/>
    <w:rsid w:val="00851134"/>
    <w:rsid w:val="00851368"/>
    <w:rsid w:val="008513C6"/>
    <w:rsid w:val="00851609"/>
    <w:rsid w:val="00851964"/>
    <w:rsid w:val="00851B25"/>
    <w:rsid w:val="00851C65"/>
    <w:rsid w:val="00852307"/>
    <w:rsid w:val="008526C0"/>
    <w:rsid w:val="00852EA2"/>
    <w:rsid w:val="0085351D"/>
    <w:rsid w:val="008537F1"/>
    <w:rsid w:val="00853A21"/>
    <w:rsid w:val="00853C08"/>
    <w:rsid w:val="00853FE7"/>
    <w:rsid w:val="0085450D"/>
    <w:rsid w:val="0085452C"/>
    <w:rsid w:val="00854617"/>
    <w:rsid w:val="008547F2"/>
    <w:rsid w:val="00854FBF"/>
    <w:rsid w:val="008551A7"/>
    <w:rsid w:val="00855C9D"/>
    <w:rsid w:val="00856CAE"/>
    <w:rsid w:val="00856CDA"/>
    <w:rsid w:val="00857C32"/>
    <w:rsid w:val="00860200"/>
    <w:rsid w:val="0086031E"/>
    <w:rsid w:val="00860479"/>
    <w:rsid w:val="0086053A"/>
    <w:rsid w:val="00860A90"/>
    <w:rsid w:val="00860F87"/>
    <w:rsid w:val="00861283"/>
    <w:rsid w:val="00861944"/>
    <w:rsid w:val="008620E7"/>
    <w:rsid w:val="008623C9"/>
    <w:rsid w:val="00862B50"/>
    <w:rsid w:val="008632B9"/>
    <w:rsid w:val="0086362F"/>
    <w:rsid w:val="00864320"/>
    <w:rsid w:val="008644EC"/>
    <w:rsid w:val="00864BD9"/>
    <w:rsid w:val="00864D59"/>
    <w:rsid w:val="00865910"/>
    <w:rsid w:val="00866411"/>
    <w:rsid w:val="0086651B"/>
    <w:rsid w:val="00866F53"/>
    <w:rsid w:val="0086731A"/>
    <w:rsid w:val="00867567"/>
    <w:rsid w:val="00867B2B"/>
    <w:rsid w:val="00867BDE"/>
    <w:rsid w:val="00867F69"/>
    <w:rsid w:val="00870172"/>
    <w:rsid w:val="008706DF"/>
    <w:rsid w:val="00870BD5"/>
    <w:rsid w:val="008710CA"/>
    <w:rsid w:val="0087117E"/>
    <w:rsid w:val="008714D5"/>
    <w:rsid w:val="00871A5F"/>
    <w:rsid w:val="00871ADB"/>
    <w:rsid w:val="008721A2"/>
    <w:rsid w:val="00872353"/>
    <w:rsid w:val="0087238B"/>
    <w:rsid w:val="0087266D"/>
    <w:rsid w:val="008729F3"/>
    <w:rsid w:val="008730D6"/>
    <w:rsid w:val="008730DA"/>
    <w:rsid w:val="008730F8"/>
    <w:rsid w:val="00873BF4"/>
    <w:rsid w:val="00873D87"/>
    <w:rsid w:val="008743F3"/>
    <w:rsid w:val="0087444A"/>
    <w:rsid w:val="00874783"/>
    <w:rsid w:val="00874FC8"/>
    <w:rsid w:val="00875139"/>
    <w:rsid w:val="00875186"/>
    <w:rsid w:val="00875410"/>
    <w:rsid w:val="00875E25"/>
    <w:rsid w:val="00876907"/>
    <w:rsid w:val="00877FFD"/>
    <w:rsid w:val="008801F3"/>
    <w:rsid w:val="00880320"/>
    <w:rsid w:val="0088064F"/>
    <w:rsid w:val="00880652"/>
    <w:rsid w:val="00880B0D"/>
    <w:rsid w:val="00881035"/>
    <w:rsid w:val="00881163"/>
    <w:rsid w:val="00881473"/>
    <w:rsid w:val="00881789"/>
    <w:rsid w:val="00881A2E"/>
    <w:rsid w:val="00881CB4"/>
    <w:rsid w:val="00881EE5"/>
    <w:rsid w:val="00882348"/>
    <w:rsid w:val="0088251B"/>
    <w:rsid w:val="008826F7"/>
    <w:rsid w:val="00882716"/>
    <w:rsid w:val="00882FDA"/>
    <w:rsid w:val="0088321C"/>
    <w:rsid w:val="0088364E"/>
    <w:rsid w:val="008836B8"/>
    <w:rsid w:val="00883969"/>
    <w:rsid w:val="00883AA3"/>
    <w:rsid w:val="00883B6F"/>
    <w:rsid w:val="00883DD0"/>
    <w:rsid w:val="00883F3B"/>
    <w:rsid w:val="00884085"/>
    <w:rsid w:val="00884377"/>
    <w:rsid w:val="008855B5"/>
    <w:rsid w:val="0088573F"/>
    <w:rsid w:val="0088648A"/>
    <w:rsid w:val="00886663"/>
    <w:rsid w:val="008872E0"/>
    <w:rsid w:val="00887AAE"/>
    <w:rsid w:val="008902C3"/>
    <w:rsid w:val="0089048C"/>
    <w:rsid w:val="00890889"/>
    <w:rsid w:val="00890CAB"/>
    <w:rsid w:val="0089133E"/>
    <w:rsid w:val="008913A0"/>
    <w:rsid w:val="00891D92"/>
    <w:rsid w:val="00892218"/>
    <w:rsid w:val="008926FE"/>
    <w:rsid w:val="00893131"/>
    <w:rsid w:val="00893408"/>
    <w:rsid w:val="008935B2"/>
    <w:rsid w:val="0089365F"/>
    <w:rsid w:val="00893D29"/>
    <w:rsid w:val="0089406C"/>
    <w:rsid w:val="008948E8"/>
    <w:rsid w:val="00894E25"/>
    <w:rsid w:val="0089558A"/>
    <w:rsid w:val="00895832"/>
    <w:rsid w:val="0089586D"/>
    <w:rsid w:val="008966F6"/>
    <w:rsid w:val="00896EED"/>
    <w:rsid w:val="008976FE"/>
    <w:rsid w:val="00897A01"/>
    <w:rsid w:val="00897C5A"/>
    <w:rsid w:val="00897C8A"/>
    <w:rsid w:val="00897ED5"/>
    <w:rsid w:val="008A05D5"/>
    <w:rsid w:val="008A090D"/>
    <w:rsid w:val="008A0A5B"/>
    <w:rsid w:val="008A16C0"/>
    <w:rsid w:val="008A1DD7"/>
    <w:rsid w:val="008A1FF1"/>
    <w:rsid w:val="008A338F"/>
    <w:rsid w:val="008A339F"/>
    <w:rsid w:val="008A359D"/>
    <w:rsid w:val="008A36A2"/>
    <w:rsid w:val="008A36E4"/>
    <w:rsid w:val="008A3777"/>
    <w:rsid w:val="008A415D"/>
    <w:rsid w:val="008A4316"/>
    <w:rsid w:val="008A4614"/>
    <w:rsid w:val="008A503A"/>
    <w:rsid w:val="008A57E5"/>
    <w:rsid w:val="008A6D42"/>
    <w:rsid w:val="008A6F53"/>
    <w:rsid w:val="008A6FDE"/>
    <w:rsid w:val="008A71F3"/>
    <w:rsid w:val="008A7340"/>
    <w:rsid w:val="008B016F"/>
    <w:rsid w:val="008B01EE"/>
    <w:rsid w:val="008B0B98"/>
    <w:rsid w:val="008B1B15"/>
    <w:rsid w:val="008B1E26"/>
    <w:rsid w:val="008B1EAD"/>
    <w:rsid w:val="008B1F69"/>
    <w:rsid w:val="008B2239"/>
    <w:rsid w:val="008B275B"/>
    <w:rsid w:val="008B3240"/>
    <w:rsid w:val="008B3AFF"/>
    <w:rsid w:val="008B3B35"/>
    <w:rsid w:val="008B40C1"/>
    <w:rsid w:val="008B4106"/>
    <w:rsid w:val="008B5290"/>
    <w:rsid w:val="008B5872"/>
    <w:rsid w:val="008B6302"/>
    <w:rsid w:val="008B66AB"/>
    <w:rsid w:val="008B6D07"/>
    <w:rsid w:val="008B71C9"/>
    <w:rsid w:val="008B79D3"/>
    <w:rsid w:val="008C0FEE"/>
    <w:rsid w:val="008C138B"/>
    <w:rsid w:val="008C1512"/>
    <w:rsid w:val="008C1AD6"/>
    <w:rsid w:val="008C1DC0"/>
    <w:rsid w:val="008C1DCE"/>
    <w:rsid w:val="008C20EB"/>
    <w:rsid w:val="008C239D"/>
    <w:rsid w:val="008C2964"/>
    <w:rsid w:val="008C375E"/>
    <w:rsid w:val="008C44CD"/>
    <w:rsid w:val="008C4C4D"/>
    <w:rsid w:val="008C53A7"/>
    <w:rsid w:val="008C62C8"/>
    <w:rsid w:val="008C685E"/>
    <w:rsid w:val="008C6EF2"/>
    <w:rsid w:val="008C6F14"/>
    <w:rsid w:val="008C72ED"/>
    <w:rsid w:val="008C7957"/>
    <w:rsid w:val="008D0543"/>
    <w:rsid w:val="008D0B2D"/>
    <w:rsid w:val="008D137D"/>
    <w:rsid w:val="008D1688"/>
    <w:rsid w:val="008D16E8"/>
    <w:rsid w:val="008D18C0"/>
    <w:rsid w:val="008D19DF"/>
    <w:rsid w:val="008D20FF"/>
    <w:rsid w:val="008D3C28"/>
    <w:rsid w:val="008D3DA7"/>
    <w:rsid w:val="008D3F7D"/>
    <w:rsid w:val="008D46A8"/>
    <w:rsid w:val="008D47DF"/>
    <w:rsid w:val="008D4A01"/>
    <w:rsid w:val="008D5F6F"/>
    <w:rsid w:val="008D5F74"/>
    <w:rsid w:val="008D63F2"/>
    <w:rsid w:val="008D6F87"/>
    <w:rsid w:val="008D707B"/>
    <w:rsid w:val="008D796F"/>
    <w:rsid w:val="008E024E"/>
    <w:rsid w:val="008E0819"/>
    <w:rsid w:val="008E0976"/>
    <w:rsid w:val="008E0C40"/>
    <w:rsid w:val="008E0EAE"/>
    <w:rsid w:val="008E0F52"/>
    <w:rsid w:val="008E0F90"/>
    <w:rsid w:val="008E13F3"/>
    <w:rsid w:val="008E1506"/>
    <w:rsid w:val="008E1A57"/>
    <w:rsid w:val="008E1C22"/>
    <w:rsid w:val="008E1D83"/>
    <w:rsid w:val="008E2361"/>
    <w:rsid w:val="008E25DE"/>
    <w:rsid w:val="008E2E10"/>
    <w:rsid w:val="008E2F1E"/>
    <w:rsid w:val="008E2FAF"/>
    <w:rsid w:val="008E37B1"/>
    <w:rsid w:val="008E3F4C"/>
    <w:rsid w:val="008E41BA"/>
    <w:rsid w:val="008E4332"/>
    <w:rsid w:val="008E4461"/>
    <w:rsid w:val="008E4D92"/>
    <w:rsid w:val="008E4ECC"/>
    <w:rsid w:val="008E5169"/>
    <w:rsid w:val="008E5626"/>
    <w:rsid w:val="008E595F"/>
    <w:rsid w:val="008E5B3F"/>
    <w:rsid w:val="008E5F57"/>
    <w:rsid w:val="008E647D"/>
    <w:rsid w:val="008E6BA8"/>
    <w:rsid w:val="008E785F"/>
    <w:rsid w:val="008E79D3"/>
    <w:rsid w:val="008F0300"/>
    <w:rsid w:val="008F0360"/>
    <w:rsid w:val="008F0580"/>
    <w:rsid w:val="008F06A6"/>
    <w:rsid w:val="008F0863"/>
    <w:rsid w:val="008F0A7D"/>
    <w:rsid w:val="008F0EB6"/>
    <w:rsid w:val="008F15C3"/>
    <w:rsid w:val="008F1897"/>
    <w:rsid w:val="008F1FBC"/>
    <w:rsid w:val="008F23B9"/>
    <w:rsid w:val="008F2521"/>
    <w:rsid w:val="008F288D"/>
    <w:rsid w:val="008F38A6"/>
    <w:rsid w:val="008F3D34"/>
    <w:rsid w:val="008F467D"/>
    <w:rsid w:val="008F4992"/>
    <w:rsid w:val="008F4D9C"/>
    <w:rsid w:val="008F4ED2"/>
    <w:rsid w:val="008F52D1"/>
    <w:rsid w:val="008F552A"/>
    <w:rsid w:val="008F5959"/>
    <w:rsid w:val="008F6514"/>
    <w:rsid w:val="008F65D8"/>
    <w:rsid w:val="008F7224"/>
    <w:rsid w:val="008F7601"/>
    <w:rsid w:val="008F7BE0"/>
    <w:rsid w:val="009000FC"/>
    <w:rsid w:val="0090031F"/>
    <w:rsid w:val="009007BB"/>
    <w:rsid w:val="00900A6A"/>
    <w:rsid w:val="00900CE3"/>
    <w:rsid w:val="0090140C"/>
    <w:rsid w:val="009015D3"/>
    <w:rsid w:val="009019EE"/>
    <w:rsid w:val="00901C0D"/>
    <w:rsid w:val="009027FC"/>
    <w:rsid w:val="00902E3F"/>
    <w:rsid w:val="00903166"/>
    <w:rsid w:val="00903329"/>
    <w:rsid w:val="00904340"/>
    <w:rsid w:val="00904AED"/>
    <w:rsid w:val="00904ED8"/>
    <w:rsid w:val="00905BF2"/>
    <w:rsid w:val="00905C1E"/>
    <w:rsid w:val="00905E34"/>
    <w:rsid w:val="00905F83"/>
    <w:rsid w:val="0090606E"/>
    <w:rsid w:val="009062EB"/>
    <w:rsid w:val="009068FB"/>
    <w:rsid w:val="00906AFD"/>
    <w:rsid w:val="00906DAB"/>
    <w:rsid w:val="00906F1D"/>
    <w:rsid w:val="00906FEA"/>
    <w:rsid w:val="0090741F"/>
    <w:rsid w:val="00907E66"/>
    <w:rsid w:val="00907F26"/>
    <w:rsid w:val="009100B9"/>
    <w:rsid w:val="009105A0"/>
    <w:rsid w:val="0091070D"/>
    <w:rsid w:val="009109D3"/>
    <w:rsid w:val="00910E68"/>
    <w:rsid w:val="00911384"/>
    <w:rsid w:val="00911AFE"/>
    <w:rsid w:val="0091244D"/>
    <w:rsid w:val="00912B88"/>
    <w:rsid w:val="00912C06"/>
    <w:rsid w:val="0091300B"/>
    <w:rsid w:val="0091324D"/>
    <w:rsid w:val="009139E7"/>
    <w:rsid w:val="0091466E"/>
    <w:rsid w:val="00914941"/>
    <w:rsid w:val="00915311"/>
    <w:rsid w:val="00915531"/>
    <w:rsid w:val="00915849"/>
    <w:rsid w:val="009159A4"/>
    <w:rsid w:val="00915B81"/>
    <w:rsid w:val="00916958"/>
    <w:rsid w:val="0091698A"/>
    <w:rsid w:val="00916A1D"/>
    <w:rsid w:val="00916D50"/>
    <w:rsid w:val="00916EFD"/>
    <w:rsid w:val="00916F57"/>
    <w:rsid w:val="009173D3"/>
    <w:rsid w:val="00917428"/>
    <w:rsid w:val="00917528"/>
    <w:rsid w:val="0091765B"/>
    <w:rsid w:val="00917BBD"/>
    <w:rsid w:val="00920537"/>
    <w:rsid w:val="0092067F"/>
    <w:rsid w:val="00921479"/>
    <w:rsid w:val="009216AB"/>
    <w:rsid w:val="00921951"/>
    <w:rsid w:val="00921BD5"/>
    <w:rsid w:val="00921E85"/>
    <w:rsid w:val="00921F0F"/>
    <w:rsid w:val="00922996"/>
    <w:rsid w:val="00922B26"/>
    <w:rsid w:val="00922E63"/>
    <w:rsid w:val="00922F10"/>
    <w:rsid w:val="009239C1"/>
    <w:rsid w:val="00923D5A"/>
    <w:rsid w:val="0092409F"/>
    <w:rsid w:val="009253AB"/>
    <w:rsid w:val="009256DE"/>
    <w:rsid w:val="0092599D"/>
    <w:rsid w:val="00925E77"/>
    <w:rsid w:val="00926519"/>
    <w:rsid w:val="00926E6D"/>
    <w:rsid w:val="00927053"/>
    <w:rsid w:val="00927B77"/>
    <w:rsid w:val="00927C14"/>
    <w:rsid w:val="00927E04"/>
    <w:rsid w:val="009300F1"/>
    <w:rsid w:val="00930369"/>
    <w:rsid w:val="00930390"/>
    <w:rsid w:val="009303FC"/>
    <w:rsid w:val="00930502"/>
    <w:rsid w:val="00930C3E"/>
    <w:rsid w:val="00930C42"/>
    <w:rsid w:val="00930E84"/>
    <w:rsid w:val="009315B7"/>
    <w:rsid w:val="0093165B"/>
    <w:rsid w:val="00931A33"/>
    <w:rsid w:val="00931A65"/>
    <w:rsid w:val="00931B76"/>
    <w:rsid w:val="00932215"/>
    <w:rsid w:val="00933B9D"/>
    <w:rsid w:val="00934A98"/>
    <w:rsid w:val="00934C39"/>
    <w:rsid w:val="00934F00"/>
    <w:rsid w:val="009350BF"/>
    <w:rsid w:val="009352C9"/>
    <w:rsid w:val="009353DB"/>
    <w:rsid w:val="00935E30"/>
    <w:rsid w:val="0093675A"/>
    <w:rsid w:val="00936767"/>
    <w:rsid w:val="00936BB6"/>
    <w:rsid w:val="00936E7E"/>
    <w:rsid w:val="0093717E"/>
    <w:rsid w:val="00937883"/>
    <w:rsid w:val="00937A13"/>
    <w:rsid w:val="00937AC7"/>
    <w:rsid w:val="00937EAA"/>
    <w:rsid w:val="00940516"/>
    <w:rsid w:val="009406AC"/>
    <w:rsid w:val="009418B5"/>
    <w:rsid w:val="00941CF9"/>
    <w:rsid w:val="0094203F"/>
    <w:rsid w:val="00942110"/>
    <w:rsid w:val="0094218A"/>
    <w:rsid w:val="009424A0"/>
    <w:rsid w:val="009424E3"/>
    <w:rsid w:val="009429CA"/>
    <w:rsid w:val="00942E11"/>
    <w:rsid w:val="00942F5D"/>
    <w:rsid w:val="00943136"/>
    <w:rsid w:val="00943179"/>
    <w:rsid w:val="009433BB"/>
    <w:rsid w:val="0094353C"/>
    <w:rsid w:val="009437A1"/>
    <w:rsid w:val="0094380B"/>
    <w:rsid w:val="00943E2B"/>
    <w:rsid w:val="00944079"/>
    <w:rsid w:val="00944BA8"/>
    <w:rsid w:val="00944F3B"/>
    <w:rsid w:val="00944FC1"/>
    <w:rsid w:val="0094506C"/>
    <w:rsid w:val="00945AD4"/>
    <w:rsid w:val="00945BFA"/>
    <w:rsid w:val="00946180"/>
    <w:rsid w:val="009462F5"/>
    <w:rsid w:val="00946568"/>
    <w:rsid w:val="00946A3F"/>
    <w:rsid w:val="00946DE8"/>
    <w:rsid w:val="00947C35"/>
    <w:rsid w:val="00947EDA"/>
    <w:rsid w:val="0095071D"/>
    <w:rsid w:val="00950A88"/>
    <w:rsid w:val="0095117D"/>
    <w:rsid w:val="00951861"/>
    <w:rsid w:val="00952283"/>
    <w:rsid w:val="00952DD1"/>
    <w:rsid w:val="00952E2A"/>
    <w:rsid w:val="00952F1E"/>
    <w:rsid w:val="00953FF1"/>
    <w:rsid w:val="00954365"/>
    <w:rsid w:val="009547CF"/>
    <w:rsid w:val="00954A70"/>
    <w:rsid w:val="00954ACA"/>
    <w:rsid w:val="00954BA3"/>
    <w:rsid w:val="00954C6A"/>
    <w:rsid w:val="00954ECD"/>
    <w:rsid w:val="00954F9C"/>
    <w:rsid w:val="0095519E"/>
    <w:rsid w:val="0095520C"/>
    <w:rsid w:val="00955274"/>
    <w:rsid w:val="0095599A"/>
    <w:rsid w:val="00956211"/>
    <w:rsid w:val="009562A9"/>
    <w:rsid w:val="009564FC"/>
    <w:rsid w:val="00956686"/>
    <w:rsid w:val="00956889"/>
    <w:rsid w:val="0095694C"/>
    <w:rsid w:val="00956D9D"/>
    <w:rsid w:val="009570D4"/>
    <w:rsid w:val="00957C23"/>
    <w:rsid w:val="009605D7"/>
    <w:rsid w:val="00960969"/>
    <w:rsid w:val="009610DF"/>
    <w:rsid w:val="00961208"/>
    <w:rsid w:val="00961386"/>
    <w:rsid w:val="009613A5"/>
    <w:rsid w:val="0096207F"/>
    <w:rsid w:val="009626AA"/>
    <w:rsid w:val="00962779"/>
    <w:rsid w:val="009627A8"/>
    <w:rsid w:val="00963581"/>
    <w:rsid w:val="00963CBD"/>
    <w:rsid w:val="00963E63"/>
    <w:rsid w:val="0096496B"/>
    <w:rsid w:val="00964B4E"/>
    <w:rsid w:val="009651BC"/>
    <w:rsid w:val="0096536C"/>
    <w:rsid w:val="0096583E"/>
    <w:rsid w:val="00965938"/>
    <w:rsid w:val="00966093"/>
    <w:rsid w:val="00966273"/>
    <w:rsid w:val="00966486"/>
    <w:rsid w:val="0096694C"/>
    <w:rsid w:val="00966ED4"/>
    <w:rsid w:val="00966EEA"/>
    <w:rsid w:val="0096760C"/>
    <w:rsid w:val="00967675"/>
    <w:rsid w:val="009700EC"/>
    <w:rsid w:val="009705AA"/>
    <w:rsid w:val="009715AB"/>
    <w:rsid w:val="00971600"/>
    <w:rsid w:val="00971D7D"/>
    <w:rsid w:val="00972090"/>
    <w:rsid w:val="009720AB"/>
    <w:rsid w:val="0097271A"/>
    <w:rsid w:val="00973541"/>
    <w:rsid w:val="0097371B"/>
    <w:rsid w:val="0097373C"/>
    <w:rsid w:val="00973C34"/>
    <w:rsid w:val="009743A7"/>
    <w:rsid w:val="00974CAB"/>
    <w:rsid w:val="00974DDE"/>
    <w:rsid w:val="009753E9"/>
    <w:rsid w:val="009753FC"/>
    <w:rsid w:val="00975622"/>
    <w:rsid w:val="00976348"/>
    <w:rsid w:val="009767EC"/>
    <w:rsid w:val="00976FA2"/>
    <w:rsid w:val="00977FC0"/>
    <w:rsid w:val="00980169"/>
    <w:rsid w:val="009802BC"/>
    <w:rsid w:val="00980460"/>
    <w:rsid w:val="0098092C"/>
    <w:rsid w:val="00980A0C"/>
    <w:rsid w:val="009811A7"/>
    <w:rsid w:val="009817B6"/>
    <w:rsid w:val="0098181F"/>
    <w:rsid w:val="009821C0"/>
    <w:rsid w:val="009827F5"/>
    <w:rsid w:val="00982C76"/>
    <w:rsid w:val="00982CDF"/>
    <w:rsid w:val="009832A8"/>
    <w:rsid w:val="009835DA"/>
    <w:rsid w:val="00983AFA"/>
    <w:rsid w:val="0098492B"/>
    <w:rsid w:val="00984E48"/>
    <w:rsid w:val="009857AA"/>
    <w:rsid w:val="00985CEC"/>
    <w:rsid w:val="00985EF7"/>
    <w:rsid w:val="00985F6E"/>
    <w:rsid w:val="009864B1"/>
    <w:rsid w:val="00986573"/>
    <w:rsid w:val="00986CC5"/>
    <w:rsid w:val="00986CD0"/>
    <w:rsid w:val="00986D75"/>
    <w:rsid w:val="009877FC"/>
    <w:rsid w:val="00987896"/>
    <w:rsid w:val="00990A70"/>
    <w:rsid w:val="00990D45"/>
    <w:rsid w:val="00991A4E"/>
    <w:rsid w:val="009920FF"/>
    <w:rsid w:val="00993822"/>
    <w:rsid w:val="00993836"/>
    <w:rsid w:val="00993A5E"/>
    <w:rsid w:val="00993C42"/>
    <w:rsid w:val="009941F6"/>
    <w:rsid w:val="0099429A"/>
    <w:rsid w:val="00994873"/>
    <w:rsid w:val="00994E09"/>
    <w:rsid w:val="00995141"/>
    <w:rsid w:val="009958A4"/>
    <w:rsid w:val="00996354"/>
    <w:rsid w:val="009968AF"/>
    <w:rsid w:val="00996EAE"/>
    <w:rsid w:val="009972A1"/>
    <w:rsid w:val="00997662"/>
    <w:rsid w:val="009978E4"/>
    <w:rsid w:val="009A0398"/>
    <w:rsid w:val="009A0E19"/>
    <w:rsid w:val="009A1451"/>
    <w:rsid w:val="009A16BB"/>
    <w:rsid w:val="009A1B99"/>
    <w:rsid w:val="009A1F79"/>
    <w:rsid w:val="009A2166"/>
    <w:rsid w:val="009A2474"/>
    <w:rsid w:val="009A29B3"/>
    <w:rsid w:val="009A31E9"/>
    <w:rsid w:val="009A33EF"/>
    <w:rsid w:val="009A33F0"/>
    <w:rsid w:val="009A353F"/>
    <w:rsid w:val="009A3B0D"/>
    <w:rsid w:val="009A3CE1"/>
    <w:rsid w:val="009A4661"/>
    <w:rsid w:val="009A48D8"/>
    <w:rsid w:val="009A4D63"/>
    <w:rsid w:val="009A50E6"/>
    <w:rsid w:val="009A5C17"/>
    <w:rsid w:val="009A6733"/>
    <w:rsid w:val="009A69E0"/>
    <w:rsid w:val="009A6D22"/>
    <w:rsid w:val="009A72A3"/>
    <w:rsid w:val="009A7D0A"/>
    <w:rsid w:val="009B005B"/>
    <w:rsid w:val="009B03AD"/>
    <w:rsid w:val="009B04CA"/>
    <w:rsid w:val="009B08B6"/>
    <w:rsid w:val="009B0BFF"/>
    <w:rsid w:val="009B0F23"/>
    <w:rsid w:val="009B1004"/>
    <w:rsid w:val="009B17A9"/>
    <w:rsid w:val="009B2512"/>
    <w:rsid w:val="009B2AE9"/>
    <w:rsid w:val="009B2B38"/>
    <w:rsid w:val="009B2FBD"/>
    <w:rsid w:val="009B34C3"/>
    <w:rsid w:val="009B3588"/>
    <w:rsid w:val="009B3882"/>
    <w:rsid w:val="009B39E4"/>
    <w:rsid w:val="009B3AAA"/>
    <w:rsid w:val="009B3BBD"/>
    <w:rsid w:val="009B3E4B"/>
    <w:rsid w:val="009B4450"/>
    <w:rsid w:val="009B4E5E"/>
    <w:rsid w:val="009B57D9"/>
    <w:rsid w:val="009B5832"/>
    <w:rsid w:val="009B63DC"/>
    <w:rsid w:val="009B65DA"/>
    <w:rsid w:val="009B76D9"/>
    <w:rsid w:val="009B773D"/>
    <w:rsid w:val="009B77B1"/>
    <w:rsid w:val="009B7A2D"/>
    <w:rsid w:val="009B7ABB"/>
    <w:rsid w:val="009C0336"/>
    <w:rsid w:val="009C19A4"/>
    <w:rsid w:val="009C21A0"/>
    <w:rsid w:val="009C26D3"/>
    <w:rsid w:val="009C2905"/>
    <w:rsid w:val="009C2C4B"/>
    <w:rsid w:val="009C2DD2"/>
    <w:rsid w:val="009C30D6"/>
    <w:rsid w:val="009C3C8D"/>
    <w:rsid w:val="009C3DB4"/>
    <w:rsid w:val="009C3FCF"/>
    <w:rsid w:val="009C49A7"/>
    <w:rsid w:val="009C4B78"/>
    <w:rsid w:val="009C4CF1"/>
    <w:rsid w:val="009C5112"/>
    <w:rsid w:val="009C51D5"/>
    <w:rsid w:val="009C5484"/>
    <w:rsid w:val="009C557E"/>
    <w:rsid w:val="009C55ED"/>
    <w:rsid w:val="009C611B"/>
    <w:rsid w:val="009C62F8"/>
    <w:rsid w:val="009C6335"/>
    <w:rsid w:val="009C7454"/>
    <w:rsid w:val="009C74DA"/>
    <w:rsid w:val="009C7E3F"/>
    <w:rsid w:val="009D043B"/>
    <w:rsid w:val="009D1D92"/>
    <w:rsid w:val="009D25F7"/>
    <w:rsid w:val="009D276C"/>
    <w:rsid w:val="009D444F"/>
    <w:rsid w:val="009D4D68"/>
    <w:rsid w:val="009D5107"/>
    <w:rsid w:val="009D544F"/>
    <w:rsid w:val="009D594D"/>
    <w:rsid w:val="009D5976"/>
    <w:rsid w:val="009D698E"/>
    <w:rsid w:val="009D788F"/>
    <w:rsid w:val="009D79C1"/>
    <w:rsid w:val="009D79DE"/>
    <w:rsid w:val="009E0B04"/>
    <w:rsid w:val="009E0F35"/>
    <w:rsid w:val="009E1143"/>
    <w:rsid w:val="009E17ED"/>
    <w:rsid w:val="009E20D7"/>
    <w:rsid w:val="009E23C5"/>
    <w:rsid w:val="009E26CE"/>
    <w:rsid w:val="009E276C"/>
    <w:rsid w:val="009E28DA"/>
    <w:rsid w:val="009E2C4E"/>
    <w:rsid w:val="009E2D0D"/>
    <w:rsid w:val="009E2E43"/>
    <w:rsid w:val="009E302F"/>
    <w:rsid w:val="009E3B2B"/>
    <w:rsid w:val="009E3FB3"/>
    <w:rsid w:val="009E41D5"/>
    <w:rsid w:val="009E4210"/>
    <w:rsid w:val="009E4362"/>
    <w:rsid w:val="009E4A05"/>
    <w:rsid w:val="009E4FF4"/>
    <w:rsid w:val="009E5145"/>
    <w:rsid w:val="009E5646"/>
    <w:rsid w:val="009E594A"/>
    <w:rsid w:val="009E5AF5"/>
    <w:rsid w:val="009E5D35"/>
    <w:rsid w:val="009E5E17"/>
    <w:rsid w:val="009E63B9"/>
    <w:rsid w:val="009E7181"/>
    <w:rsid w:val="009E762E"/>
    <w:rsid w:val="009E78CF"/>
    <w:rsid w:val="009E7F0D"/>
    <w:rsid w:val="009F0470"/>
    <w:rsid w:val="009F0712"/>
    <w:rsid w:val="009F0DCF"/>
    <w:rsid w:val="009F0EB0"/>
    <w:rsid w:val="009F155C"/>
    <w:rsid w:val="009F1998"/>
    <w:rsid w:val="009F2B43"/>
    <w:rsid w:val="009F2BD3"/>
    <w:rsid w:val="009F3421"/>
    <w:rsid w:val="009F36A4"/>
    <w:rsid w:val="009F376A"/>
    <w:rsid w:val="009F3A06"/>
    <w:rsid w:val="009F3C53"/>
    <w:rsid w:val="009F409E"/>
    <w:rsid w:val="009F42DF"/>
    <w:rsid w:val="009F44EB"/>
    <w:rsid w:val="009F4B9B"/>
    <w:rsid w:val="009F5041"/>
    <w:rsid w:val="009F50A2"/>
    <w:rsid w:val="009F554D"/>
    <w:rsid w:val="009F55C9"/>
    <w:rsid w:val="009F58FE"/>
    <w:rsid w:val="009F5EFC"/>
    <w:rsid w:val="009F62DF"/>
    <w:rsid w:val="009F63FC"/>
    <w:rsid w:val="009F64A9"/>
    <w:rsid w:val="009F6DF4"/>
    <w:rsid w:val="009F742B"/>
    <w:rsid w:val="009F74F9"/>
    <w:rsid w:val="009F763A"/>
    <w:rsid w:val="009F775C"/>
    <w:rsid w:val="009F7D66"/>
    <w:rsid w:val="009F7EA4"/>
    <w:rsid w:val="009F7F58"/>
    <w:rsid w:val="00A002B9"/>
    <w:rsid w:val="00A0047F"/>
    <w:rsid w:val="00A007D4"/>
    <w:rsid w:val="00A008CF"/>
    <w:rsid w:val="00A00E50"/>
    <w:rsid w:val="00A013FD"/>
    <w:rsid w:val="00A01651"/>
    <w:rsid w:val="00A01714"/>
    <w:rsid w:val="00A01903"/>
    <w:rsid w:val="00A01970"/>
    <w:rsid w:val="00A02FCE"/>
    <w:rsid w:val="00A038DE"/>
    <w:rsid w:val="00A0394F"/>
    <w:rsid w:val="00A03C18"/>
    <w:rsid w:val="00A04123"/>
    <w:rsid w:val="00A04B4A"/>
    <w:rsid w:val="00A04CAD"/>
    <w:rsid w:val="00A04DB5"/>
    <w:rsid w:val="00A0528D"/>
    <w:rsid w:val="00A05975"/>
    <w:rsid w:val="00A071E5"/>
    <w:rsid w:val="00A0729B"/>
    <w:rsid w:val="00A10031"/>
    <w:rsid w:val="00A102F5"/>
    <w:rsid w:val="00A1030A"/>
    <w:rsid w:val="00A10415"/>
    <w:rsid w:val="00A10457"/>
    <w:rsid w:val="00A10673"/>
    <w:rsid w:val="00A107EE"/>
    <w:rsid w:val="00A10F65"/>
    <w:rsid w:val="00A11813"/>
    <w:rsid w:val="00A118E1"/>
    <w:rsid w:val="00A11915"/>
    <w:rsid w:val="00A1199D"/>
    <w:rsid w:val="00A11D2A"/>
    <w:rsid w:val="00A124C7"/>
    <w:rsid w:val="00A12FE5"/>
    <w:rsid w:val="00A1310A"/>
    <w:rsid w:val="00A13F6F"/>
    <w:rsid w:val="00A14D40"/>
    <w:rsid w:val="00A1507C"/>
    <w:rsid w:val="00A151A4"/>
    <w:rsid w:val="00A1534D"/>
    <w:rsid w:val="00A15913"/>
    <w:rsid w:val="00A15A9B"/>
    <w:rsid w:val="00A15C26"/>
    <w:rsid w:val="00A16294"/>
    <w:rsid w:val="00A20376"/>
    <w:rsid w:val="00A20962"/>
    <w:rsid w:val="00A20BFC"/>
    <w:rsid w:val="00A2103E"/>
    <w:rsid w:val="00A217B0"/>
    <w:rsid w:val="00A21DA8"/>
    <w:rsid w:val="00A2232A"/>
    <w:rsid w:val="00A22A57"/>
    <w:rsid w:val="00A22AC3"/>
    <w:rsid w:val="00A22F6C"/>
    <w:rsid w:val="00A2310A"/>
    <w:rsid w:val="00A23398"/>
    <w:rsid w:val="00A2406C"/>
    <w:rsid w:val="00A242D4"/>
    <w:rsid w:val="00A250A2"/>
    <w:rsid w:val="00A250BB"/>
    <w:rsid w:val="00A2526B"/>
    <w:rsid w:val="00A2556B"/>
    <w:rsid w:val="00A25F05"/>
    <w:rsid w:val="00A25F78"/>
    <w:rsid w:val="00A2607F"/>
    <w:rsid w:val="00A262BB"/>
    <w:rsid w:val="00A263C6"/>
    <w:rsid w:val="00A26BDE"/>
    <w:rsid w:val="00A2710D"/>
    <w:rsid w:val="00A2740F"/>
    <w:rsid w:val="00A3033D"/>
    <w:rsid w:val="00A30B79"/>
    <w:rsid w:val="00A30C39"/>
    <w:rsid w:val="00A30FB4"/>
    <w:rsid w:val="00A30FC8"/>
    <w:rsid w:val="00A31230"/>
    <w:rsid w:val="00A31769"/>
    <w:rsid w:val="00A31AF6"/>
    <w:rsid w:val="00A31B94"/>
    <w:rsid w:val="00A31C5B"/>
    <w:rsid w:val="00A31EF1"/>
    <w:rsid w:val="00A3235E"/>
    <w:rsid w:val="00A32E39"/>
    <w:rsid w:val="00A32ED5"/>
    <w:rsid w:val="00A33438"/>
    <w:rsid w:val="00A33455"/>
    <w:rsid w:val="00A33945"/>
    <w:rsid w:val="00A33A7D"/>
    <w:rsid w:val="00A342DA"/>
    <w:rsid w:val="00A34798"/>
    <w:rsid w:val="00A3493B"/>
    <w:rsid w:val="00A349E6"/>
    <w:rsid w:val="00A34AB0"/>
    <w:rsid w:val="00A34B90"/>
    <w:rsid w:val="00A34E68"/>
    <w:rsid w:val="00A34EAE"/>
    <w:rsid w:val="00A350D2"/>
    <w:rsid w:val="00A358CE"/>
    <w:rsid w:val="00A359A9"/>
    <w:rsid w:val="00A35A5C"/>
    <w:rsid w:val="00A3618D"/>
    <w:rsid w:val="00A364BC"/>
    <w:rsid w:val="00A36541"/>
    <w:rsid w:val="00A3693D"/>
    <w:rsid w:val="00A36AE3"/>
    <w:rsid w:val="00A37D30"/>
    <w:rsid w:val="00A37D53"/>
    <w:rsid w:val="00A37E80"/>
    <w:rsid w:val="00A40227"/>
    <w:rsid w:val="00A40E01"/>
    <w:rsid w:val="00A4171B"/>
    <w:rsid w:val="00A417D2"/>
    <w:rsid w:val="00A41E10"/>
    <w:rsid w:val="00A41FA4"/>
    <w:rsid w:val="00A42A16"/>
    <w:rsid w:val="00A431CA"/>
    <w:rsid w:val="00A435B1"/>
    <w:rsid w:val="00A439F1"/>
    <w:rsid w:val="00A43BBA"/>
    <w:rsid w:val="00A43D35"/>
    <w:rsid w:val="00A4412E"/>
    <w:rsid w:val="00A44DB3"/>
    <w:rsid w:val="00A4518D"/>
    <w:rsid w:val="00A453C7"/>
    <w:rsid w:val="00A454EB"/>
    <w:rsid w:val="00A45671"/>
    <w:rsid w:val="00A45BE2"/>
    <w:rsid w:val="00A45D8E"/>
    <w:rsid w:val="00A46203"/>
    <w:rsid w:val="00A4627A"/>
    <w:rsid w:val="00A4639E"/>
    <w:rsid w:val="00A466FC"/>
    <w:rsid w:val="00A46A0D"/>
    <w:rsid w:val="00A46C62"/>
    <w:rsid w:val="00A47906"/>
    <w:rsid w:val="00A47CCA"/>
    <w:rsid w:val="00A47E65"/>
    <w:rsid w:val="00A47E8D"/>
    <w:rsid w:val="00A501DE"/>
    <w:rsid w:val="00A506BC"/>
    <w:rsid w:val="00A50806"/>
    <w:rsid w:val="00A50888"/>
    <w:rsid w:val="00A50B72"/>
    <w:rsid w:val="00A50C22"/>
    <w:rsid w:val="00A50D91"/>
    <w:rsid w:val="00A51167"/>
    <w:rsid w:val="00A51311"/>
    <w:rsid w:val="00A5138E"/>
    <w:rsid w:val="00A51C46"/>
    <w:rsid w:val="00A51E31"/>
    <w:rsid w:val="00A52A0B"/>
    <w:rsid w:val="00A52FD9"/>
    <w:rsid w:val="00A531E0"/>
    <w:rsid w:val="00A537AD"/>
    <w:rsid w:val="00A53874"/>
    <w:rsid w:val="00A539D1"/>
    <w:rsid w:val="00A53A07"/>
    <w:rsid w:val="00A53B9D"/>
    <w:rsid w:val="00A53BBD"/>
    <w:rsid w:val="00A53CB5"/>
    <w:rsid w:val="00A53E89"/>
    <w:rsid w:val="00A546DB"/>
    <w:rsid w:val="00A55D1A"/>
    <w:rsid w:val="00A55D30"/>
    <w:rsid w:val="00A5613D"/>
    <w:rsid w:val="00A569D2"/>
    <w:rsid w:val="00A56C22"/>
    <w:rsid w:val="00A6055B"/>
    <w:rsid w:val="00A606A4"/>
    <w:rsid w:val="00A609E0"/>
    <w:rsid w:val="00A60EDB"/>
    <w:rsid w:val="00A61033"/>
    <w:rsid w:val="00A6112B"/>
    <w:rsid w:val="00A612D1"/>
    <w:rsid w:val="00A6147B"/>
    <w:rsid w:val="00A614A6"/>
    <w:rsid w:val="00A61D97"/>
    <w:rsid w:val="00A61DDD"/>
    <w:rsid w:val="00A61F80"/>
    <w:rsid w:val="00A623B3"/>
    <w:rsid w:val="00A627DD"/>
    <w:rsid w:val="00A62959"/>
    <w:rsid w:val="00A630DE"/>
    <w:rsid w:val="00A63F0A"/>
    <w:rsid w:val="00A641E4"/>
    <w:rsid w:val="00A6458B"/>
    <w:rsid w:val="00A64A6B"/>
    <w:rsid w:val="00A6517D"/>
    <w:rsid w:val="00A655AE"/>
    <w:rsid w:val="00A655B4"/>
    <w:rsid w:val="00A658ED"/>
    <w:rsid w:val="00A659F9"/>
    <w:rsid w:val="00A65A8E"/>
    <w:rsid w:val="00A65EF1"/>
    <w:rsid w:val="00A660EE"/>
    <w:rsid w:val="00A6633E"/>
    <w:rsid w:val="00A6634D"/>
    <w:rsid w:val="00A66D4C"/>
    <w:rsid w:val="00A66E3B"/>
    <w:rsid w:val="00A66F3D"/>
    <w:rsid w:val="00A671E0"/>
    <w:rsid w:val="00A67938"/>
    <w:rsid w:val="00A679A4"/>
    <w:rsid w:val="00A67D68"/>
    <w:rsid w:val="00A706A2"/>
    <w:rsid w:val="00A70DDB"/>
    <w:rsid w:val="00A71568"/>
    <w:rsid w:val="00A718F9"/>
    <w:rsid w:val="00A7203C"/>
    <w:rsid w:val="00A724C5"/>
    <w:rsid w:val="00A72EC8"/>
    <w:rsid w:val="00A73042"/>
    <w:rsid w:val="00A73119"/>
    <w:rsid w:val="00A7382C"/>
    <w:rsid w:val="00A73ABB"/>
    <w:rsid w:val="00A73CF4"/>
    <w:rsid w:val="00A740CD"/>
    <w:rsid w:val="00A74410"/>
    <w:rsid w:val="00A7526F"/>
    <w:rsid w:val="00A75742"/>
    <w:rsid w:val="00A75B37"/>
    <w:rsid w:val="00A76814"/>
    <w:rsid w:val="00A768B5"/>
    <w:rsid w:val="00A76971"/>
    <w:rsid w:val="00A769DE"/>
    <w:rsid w:val="00A76BA8"/>
    <w:rsid w:val="00A8025E"/>
    <w:rsid w:val="00A807A6"/>
    <w:rsid w:val="00A80E7E"/>
    <w:rsid w:val="00A81217"/>
    <w:rsid w:val="00A81A35"/>
    <w:rsid w:val="00A81A85"/>
    <w:rsid w:val="00A81CC3"/>
    <w:rsid w:val="00A82422"/>
    <w:rsid w:val="00A82697"/>
    <w:rsid w:val="00A82B61"/>
    <w:rsid w:val="00A82F41"/>
    <w:rsid w:val="00A830EA"/>
    <w:rsid w:val="00A83310"/>
    <w:rsid w:val="00A83632"/>
    <w:rsid w:val="00A83844"/>
    <w:rsid w:val="00A83B05"/>
    <w:rsid w:val="00A83EE0"/>
    <w:rsid w:val="00A84039"/>
    <w:rsid w:val="00A8444E"/>
    <w:rsid w:val="00A846D2"/>
    <w:rsid w:val="00A85244"/>
    <w:rsid w:val="00A853DD"/>
    <w:rsid w:val="00A854EF"/>
    <w:rsid w:val="00A855AE"/>
    <w:rsid w:val="00A8561C"/>
    <w:rsid w:val="00A86A82"/>
    <w:rsid w:val="00A870B5"/>
    <w:rsid w:val="00A8748B"/>
    <w:rsid w:val="00A876B1"/>
    <w:rsid w:val="00A87705"/>
    <w:rsid w:val="00A87D1F"/>
    <w:rsid w:val="00A90025"/>
    <w:rsid w:val="00A906D4"/>
    <w:rsid w:val="00A90B2D"/>
    <w:rsid w:val="00A90C07"/>
    <w:rsid w:val="00A9105C"/>
    <w:rsid w:val="00A91121"/>
    <w:rsid w:val="00A91294"/>
    <w:rsid w:val="00A915C4"/>
    <w:rsid w:val="00A9161E"/>
    <w:rsid w:val="00A91BD4"/>
    <w:rsid w:val="00A926A1"/>
    <w:rsid w:val="00A92954"/>
    <w:rsid w:val="00A92A27"/>
    <w:rsid w:val="00A9324F"/>
    <w:rsid w:val="00A932BF"/>
    <w:rsid w:val="00A9349C"/>
    <w:rsid w:val="00A938E6"/>
    <w:rsid w:val="00A93BF7"/>
    <w:rsid w:val="00A93C61"/>
    <w:rsid w:val="00A94376"/>
    <w:rsid w:val="00A94545"/>
    <w:rsid w:val="00A94EB2"/>
    <w:rsid w:val="00A95682"/>
    <w:rsid w:val="00A95937"/>
    <w:rsid w:val="00A95DE4"/>
    <w:rsid w:val="00A9633F"/>
    <w:rsid w:val="00A9789A"/>
    <w:rsid w:val="00A97B18"/>
    <w:rsid w:val="00A97DC5"/>
    <w:rsid w:val="00AA02BA"/>
    <w:rsid w:val="00AA0AFC"/>
    <w:rsid w:val="00AA137E"/>
    <w:rsid w:val="00AA1440"/>
    <w:rsid w:val="00AA15EE"/>
    <w:rsid w:val="00AA2654"/>
    <w:rsid w:val="00AA33A6"/>
    <w:rsid w:val="00AA4027"/>
    <w:rsid w:val="00AA447E"/>
    <w:rsid w:val="00AA4621"/>
    <w:rsid w:val="00AA57A4"/>
    <w:rsid w:val="00AA59B5"/>
    <w:rsid w:val="00AA665B"/>
    <w:rsid w:val="00AA686C"/>
    <w:rsid w:val="00AA758B"/>
    <w:rsid w:val="00AA7819"/>
    <w:rsid w:val="00AA7F80"/>
    <w:rsid w:val="00AA7FA4"/>
    <w:rsid w:val="00AB0E52"/>
    <w:rsid w:val="00AB1584"/>
    <w:rsid w:val="00AB1A72"/>
    <w:rsid w:val="00AB1D3F"/>
    <w:rsid w:val="00AB24E1"/>
    <w:rsid w:val="00AB2574"/>
    <w:rsid w:val="00AB2697"/>
    <w:rsid w:val="00AB2FE2"/>
    <w:rsid w:val="00AB3462"/>
    <w:rsid w:val="00AB4B95"/>
    <w:rsid w:val="00AB5094"/>
    <w:rsid w:val="00AB5576"/>
    <w:rsid w:val="00AB55D1"/>
    <w:rsid w:val="00AB5B51"/>
    <w:rsid w:val="00AB5E9A"/>
    <w:rsid w:val="00AB621D"/>
    <w:rsid w:val="00AB6FE9"/>
    <w:rsid w:val="00AB71E1"/>
    <w:rsid w:val="00AB7790"/>
    <w:rsid w:val="00AB7DB8"/>
    <w:rsid w:val="00AB7DED"/>
    <w:rsid w:val="00AC0215"/>
    <w:rsid w:val="00AC02C1"/>
    <w:rsid w:val="00AC064D"/>
    <w:rsid w:val="00AC071A"/>
    <w:rsid w:val="00AC0865"/>
    <w:rsid w:val="00AC0AB6"/>
    <w:rsid w:val="00AC0BFD"/>
    <w:rsid w:val="00AC0C87"/>
    <w:rsid w:val="00AC0DB7"/>
    <w:rsid w:val="00AC12D9"/>
    <w:rsid w:val="00AC147D"/>
    <w:rsid w:val="00AC17FE"/>
    <w:rsid w:val="00AC1B64"/>
    <w:rsid w:val="00AC2262"/>
    <w:rsid w:val="00AC2311"/>
    <w:rsid w:val="00AC2506"/>
    <w:rsid w:val="00AC36FA"/>
    <w:rsid w:val="00AC3A25"/>
    <w:rsid w:val="00AC3D08"/>
    <w:rsid w:val="00AC3D34"/>
    <w:rsid w:val="00AC3F28"/>
    <w:rsid w:val="00AC410B"/>
    <w:rsid w:val="00AC4685"/>
    <w:rsid w:val="00AC46BB"/>
    <w:rsid w:val="00AC47F5"/>
    <w:rsid w:val="00AC4F54"/>
    <w:rsid w:val="00AC5257"/>
    <w:rsid w:val="00AC59EA"/>
    <w:rsid w:val="00AC64E1"/>
    <w:rsid w:val="00AC6C63"/>
    <w:rsid w:val="00AC733F"/>
    <w:rsid w:val="00AC7667"/>
    <w:rsid w:val="00AC7AF3"/>
    <w:rsid w:val="00AC7B39"/>
    <w:rsid w:val="00AC7DED"/>
    <w:rsid w:val="00AD03AB"/>
    <w:rsid w:val="00AD0502"/>
    <w:rsid w:val="00AD0F10"/>
    <w:rsid w:val="00AD17C7"/>
    <w:rsid w:val="00AD18C1"/>
    <w:rsid w:val="00AD2080"/>
    <w:rsid w:val="00AD32C0"/>
    <w:rsid w:val="00AD3990"/>
    <w:rsid w:val="00AD3B5D"/>
    <w:rsid w:val="00AD3CAD"/>
    <w:rsid w:val="00AD4080"/>
    <w:rsid w:val="00AD413D"/>
    <w:rsid w:val="00AD44B5"/>
    <w:rsid w:val="00AD4D30"/>
    <w:rsid w:val="00AD4F59"/>
    <w:rsid w:val="00AD5332"/>
    <w:rsid w:val="00AD54AB"/>
    <w:rsid w:val="00AD54B8"/>
    <w:rsid w:val="00AD54E2"/>
    <w:rsid w:val="00AD5C09"/>
    <w:rsid w:val="00AD5C60"/>
    <w:rsid w:val="00AD63F6"/>
    <w:rsid w:val="00AD6A0E"/>
    <w:rsid w:val="00AD6D35"/>
    <w:rsid w:val="00AD6E13"/>
    <w:rsid w:val="00AD70BF"/>
    <w:rsid w:val="00AD7318"/>
    <w:rsid w:val="00AD74C5"/>
    <w:rsid w:val="00AD7B38"/>
    <w:rsid w:val="00AE05D1"/>
    <w:rsid w:val="00AE0662"/>
    <w:rsid w:val="00AE066D"/>
    <w:rsid w:val="00AE06ED"/>
    <w:rsid w:val="00AE0E89"/>
    <w:rsid w:val="00AE13D3"/>
    <w:rsid w:val="00AE1792"/>
    <w:rsid w:val="00AE1C84"/>
    <w:rsid w:val="00AE2112"/>
    <w:rsid w:val="00AE2F67"/>
    <w:rsid w:val="00AE2F7E"/>
    <w:rsid w:val="00AE3502"/>
    <w:rsid w:val="00AE466C"/>
    <w:rsid w:val="00AE48E4"/>
    <w:rsid w:val="00AE4DC1"/>
    <w:rsid w:val="00AE516B"/>
    <w:rsid w:val="00AE572E"/>
    <w:rsid w:val="00AE5E52"/>
    <w:rsid w:val="00AE6161"/>
    <w:rsid w:val="00AE6A47"/>
    <w:rsid w:val="00AE6B28"/>
    <w:rsid w:val="00AE6DE8"/>
    <w:rsid w:val="00AE714D"/>
    <w:rsid w:val="00AE7600"/>
    <w:rsid w:val="00AE776C"/>
    <w:rsid w:val="00AE7A30"/>
    <w:rsid w:val="00AF1890"/>
    <w:rsid w:val="00AF1A43"/>
    <w:rsid w:val="00AF2095"/>
    <w:rsid w:val="00AF2210"/>
    <w:rsid w:val="00AF3233"/>
    <w:rsid w:val="00AF3494"/>
    <w:rsid w:val="00AF4389"/>
    <w:rsid w:val="00AF47E0"/>
    <w:rsid w:val="00AF4B25"/>
    <w:rsid w:val="00AF4D89"/>
    <w:rsid w:val="00AF4FEE"/>
    <w:rsid w:val="00AF58BD"/>
    <w:rsid w:val="00AF614F"/>
    <w:rsid w:val="00AF6415"/>
    <w:rsid w:val="00AF685E"/>
    <w:rsid w:val="00AF6C48"/>
    <w:rsid w:val="00AF6F5B"/>
    <w:rsid w:val="00AF7018"/>
    <w:rsid w:val="00AF70E2"/>
    <w:rsid w:val="00AF7142"/>
    <w:rsid w:val="00B00263"/>
    <w:rsid w:val="00B008B4"/>
    <w:rsid w:val="00B00FCB"/>
    <w:rsid w:val="00B011B2"/>
    <w:rsid w:val="00B0182C"/>
    <w:rsid w:val="00B0235B"/>
    <w:rsid w:val="00B024A1"/>
    <w:rsid w:val="00B0254E"/>
    <w:rsid w:val="00B026C5"/>
    <w:rsid w:val="00B02D45"/>
    <w:rsid w:val="00B0308D"/>
    <w:rsid w:val="00B031F1"/>
    <w:rsid w:val="00B037B6"/>
    <w:rsid w:val="00B03F30"/>
    <w:rsid w:val="00B04187"/>
    <w:rsid w:val="00B04B60"/>
    <w:rsid w:val="00B05D27"/>
    <w:rsid w:val="00B05FBE"/>
    <w:rsid w:val="00B061D9"/>
    <w:rsid w:val="00B067C1"/>
    <w:rsid w:val="00B06B0E"/>
    <w:rsid w:val="00B101AD"/>
    <w:rsid w:val="00B109C2"/>
    <w:rsid w:val="00B11155"/>
    <w:rsid w:val="00B11BDB"/>
    <w:rsid w:val="00B11DE7"/>
    <w:rsid w:val="00B12491"/>
    <w:rsid w:val="00B125DD"/>
    <w:rsid w:val="00B128E0"/>
    <w:rsid w:val="00B12CE7"/>
    <w:rsid w:val="00B12D9D"/>
    <w:rsid w:val="00B13032"/>
    <w:rsid w:val="00B13051"/>
    <w:rsid w:val="00B13530"/>
    <w:rsid w:val="00B13900"/>
    <w:rsid w:val="00B13947"/>
    <w:rsid w:val="00B13D3D"/>
    <w:rsid w:val="00B14046"/>
    <w:rsid w:val="00B14357"/>
    <w:rsid w:val="00B145B3"/>
    <w:rsid w:val="00B148C6"/>
    <w:rsid w:val="00B14DF2"/>
    <w:rsid w:val="00B14FBA"/>
    <w:rsid w:val="00B1513F"/>
    <w:rsid w:val="00B153B0"/>
    <w:rsid w:val="00B1573C"/>
    <w:rsid w:val="00B15F4D"/>
    <w:rsid w:val="00B1600D"/>
    <w:rsid w:val="00B16246"/>
    <w:rsid w:val="00B167B8"/>
    <w:rsid w:val="00B17CBD"/>
    <w:rsid w:val="00B17DDE"/>
    <w:rsid w:val="00B2015B"/>
    <w:rsid w:val="00B20287"/>
    <w:rsid w:val="00B20484"/>
    <w:rsid w:val="00B20E92"/>
    <w:rsid w:val="00B2136C"/>
    <w:rsid w:val="00B215E5"/>
    <w:rsid w:val="00B21B86"/>
    <w:rsid w:val="00B21CFE"/>
    <w:rsid w:val="00B22519"/>
    <w:rsid w:val="00B22616"/>
    <w:rsid w:val="00B22E5E"/>
    <w:rsid w:val="00B23578"/>
    <w:rsid w:val="00B236C0"/>
    <w:rsid w:val="00B23B6D"/>
    <w:rsid w:val="00B24246"/>
    <w:rsid w:val="00B248C8"/>
    <w:rsid w:val="00B25023"/>
    <w:rsid w:val="00B25092"/>
    <w:rsid w:val="00B252D8"/>
    <w:rsid w:val="00B25560"/>
    <w:rsid w:val="00B255E6"/>
    <w:rsid w:val="00B25D83"/>
    <w:rsid w:val="00B25D96"/>
    <w:rsid w:val="00B25E2D"/>
    <w:rsid w:val="00B25E68"/>
    <w:rsid w:val="00B26203"/>
    <w:rsid w:val="00B2683F"/>
    <w:rsid w:val="00B26A98"/>
    <w:rsid w:val="00B26C76"/>
    <w:rsid w:val="00B27030"/>
    <w:rsid w:val="00B27240"/>
    <w:rsid w:val="00B2736A"/>
    <w:rsid w:val="00B2741E"/>
    <w:rsid w:val="00B276F2"/>
    <w:rsid w:val="00B27947"/>
    <w:rsid w:val="00B27E4C"/>
    <w:rsid w:val="00B3000E"/>
    <w:rsid w:val="00B301F6"/>
    <w:rsid w:val="00B3072C"/>
    <w:rsid w:val="00B30B12"/>
    <w:rsid w:val="00B30CF6"/>
    <w:rsid w:val="00B311F5"/>
    <w:rsid w:val="00B3158C"/>
    <w:rsid w:val="00B317C5"/>
    <w:rsid w:val="00B32220"/>
    <w:rsid w:val="00B324D3"/>
    <w:rsid w:val="00B327B9"/>
    <w:rsid w:val="00B3324A"/>
    <w:rsid w:val="00B3327B"/>
    <w:rsid w:val="00B332DB"/>
    <w:rsid w:val="00B336B5"/>
    <w:rsid w:val="00B338C5"/>
    <w:rsid w:val="00B33C43"/>
    <w:rsid w:val="00B33F6E"/>
    <w:rsid w:val="00B34359"/>
    <w:rsid w:val="00B34400"/>
    <w:rsid w:val="00B346BF"/>
    <w:rsid w:val="00B3473A"/>
    <w:rsid w:val="00B34766"/>
    <w:rsid w:val="00B3505E"/>
    <w:rsid w:val="00B355D8"/>
    <w:rsid w:val="00B358E1"/>
    <w:rsid w:val="00B36FD9"/>
    <w:rsid w:val="00B37255"/>
    <w:rsid w:val="00B375D0"/>
    <w:rsid w:val="00B37A18"/>
    <w:rsid w:val="00B37CEC"/>
    <w:rsid w:val="00B4038D"/>
    <w:rsid w:val="00B411A9"/>
    <w:rsid w:val="00B41444"/>
    <w:rsid w:val="00B41A42"/>
    <w:rsid w:val="00B41CE3"/>
    <w:rsid w:val="00B41EFB"/>
    <w:rsid w:val="00B4235B"/>
    <w:rsid w:val="00B42793"/>
    <w:rsid w:val="00B42877"/>
    <w:rsid w:val="00B42980"/>
    <w:rsid w:val="00B43DEC"/>
    <w:rsid w:val="00B43FB1"/>
    <w:rsid w:val="00B4438A"/>
    <w:rsid w:val="00B447BC"/>
    <w:rsid w:val="00B45072"/>
    <w:rsid w:val="00B4511F"/>
    <w:rsid w:val="00B45355"/>
    <w:rsid w:val="00B45528"/>
    <w:rsid w:val="00B45E70"/>
    <w:rsid w:val="00B46BE6"/>
    <w:rsid w:val="00B46E45"/>
    <w:rsid w:val="00B471CD"/>
    <w:rsid w:val="00B4729C"/>
    <w:rsid w:val="00B47344"/>
    <w:rsid w:val="00B4795C"/>
    <w:rsid w:val="00B47DB8"/>
    <w:rsid w:val="00B47FAB"/>
    <w:rsid w:val="00B5035B"/>
    <w:rsid w:val="00B5077D"/>
    <w:rsid w:val="00B50BA6"/>
    <w:rsid w:val="00B5172E"/>
    <w:rsid w:val="00B51741"/>
    <w:rsid w:val="00B51BF3"/>
    <w:rsid w:val="00B528BB"/>
    <w:rsid w:val="00B538C5"/>
    <w:rsid w:val="00B53BC1"/>
    <w:rsid w:val="00B54668"/>
    <w:rsid w:val="00B54B15"/>
    <w:rsid w:val="00B54B5C"/>
    <w:rsid w:val="00B54D86"/>
    <w:rsid w:val="00B55771"/>
    <w:rsid w:val="00B559CA"/>
    <w:rsid w:val="00B567BC"/>
    <w:rsid w:val="00B56ACE"/>
    <w:rsid w:val="00B56BF1"/>
    <w:rsid w:val="00B56DDA"/>
    <w:rsid w:val="00B56F58"/>
    <w:rsid w:val="00B5733E"/>
    <w:rsid w:val="00B57A04"/>
    <w:rsid w:val="00B57F55"/>
    <w:rsid w:val="00B603E9"/>
    <w:rsid w:val="00B60487"/>
    <w:rsid w:val="00B60697"/>
    <w:rsid w:val="00B606BD"/>
    <w:rsid w:val="00B60FB4"/>
    <w:rsid w:val="00B61172"/>
    <w:rsid w:val="00B611D2"/>
    <w:rsid w:val="00B617FE"/>
    <w:rsid w:val="00B61D08"/>
    <w:rsid w:val="00B621BB"/>
    <w:rsid w:val="00B62680"/>
    <w:rsid w:val="00B62E55"/>
    <w:rsid w:val="00B62E7E"/>
    <w:rsid w:val="00B63337"/>
    <w:rsid w:val="00B64201"/>
    <w:rsid w:val="00B6429A"/>
    <w:rsid w:val="00B643B5"/>
    <w:rsid w:val="00B645CE"/>
    <w:rsid w:val="00B6486F"/>
    <w:rsid w:val="00B6498B"/>
    <w:rsid w:val="00B64BF5"/>
    <w:rsid w:val="00B65868"/>
    <w:rsid w:val="00B66127"/>
    <w:rsid w:val="00B663F9"/>
    <w:rsid w:val="00B669BE"/>
    <w:rsid w:val="00B66AD9"/>
    <w:rsid w:val="00B66BA9"/>
    <w:rsid w:val="00B66C99"/>
    <w:rsid w:val="00B66D8E"/>
    <w:rsid w:val="00B67C1D"/>
    <w:rsid w:val="00B67DC2"/>
    <w:rsid w:val="00B67F0C"/>
    <w:rsid w:val="00B70222"/>
    <w:rsid w:val="00B7043D"/>
    <w:rsid w:val="00B70624"/>
    <w:rsid w:val="00B71489"/>
    <w:rsid w:val="00B718AB"/>
    <w:rsid w:val="00B7212A"/>
    <w:rsid w:val="00B7267A"/>
    <w:rsid w:val="00B729E1"/>
    <w:rsid w:val="00B730A7"/>
    <w:rsid w:val="00B732FC"/>
    <w:rsid w:val="00B736C1"/>
    <w:rsid w:val="00B73B9B"/>
    <w:rsid w:val="00B73E37"/>
    <w:rsid w:val="00B743A6"/>
    <w:rsid w:val="00B745E6"/>
    <w:rsid w:val="00B74AB6"/>
    <w:rsid w:val="00B7530E"/>
    <w:rsid w:val="00B75E91"/>
    <w:rsid w:val="00B76151"/>
    <w:rsid w:val="00B76215"/>
    <w:rsid w:val="00B764E5"/>
    <w:rsid w:val="00B76F58"/>
    <w:rsid w:val="00B77258"/>
    <w:rsid w:val="00B77819"/>
    <w:rsid w:val="00B77908"/>
    <w:rsid w:val="00B77D2C"/>
    <w:rsid w:val="00B77E7F"/>
    <w:rsid w:val="00B804DD"/>
    <w:rsid w:val="00B8061C"/>
    <w:rsid w:val="00B80672"/>
    <w:rsid w:val="00B807DC"/>
    <w:rsid w:val="00B80D77"/>
    <w:rsid w:val="00B8132A"/>
    <w:rsid w:val="00B81B02"/>
    <w:rsid w:val="00B82504"/>
    <w:rsid w:val="00B82613"/>
    <w:rsid w:val="00B82E91"/>
    <w:rsid w:val="00B832B8"/>
    <w:rsid w:val="00B83AD7"/>
    <w:rsid w:val="00B8422C"/>
    <w:rsid w:val="00B8434E"/>
    <w:rsid w:val="00B84372"/>
    <w:rsid w:val="00B84437"/>
    <w:rsid w:val="00B84483"/>
    <w:rsid w:val="00B84584"/>
    <w:rsid w:val="00B854BD"/>
    <w:rsid w:val="00B85868"/>
    <w:rsid w:val="00B8590F"/>
    <w:rsid w:val="00B85D78"/>
    <w:rsid w:val="00B85EF2"/>
    <w:rsid w:val="00B86FBB"/>
    <w:rsid w:val="00B870D1"/>
    <w:rsid w:val="00B871FE"/>
    <w:rsid w:val="00B87519"/>
    <w:rsid w:val="00B87B14"/>
    <w:rsid w:val="00B90B95"/>
    <w:rsid w:val="00B910E8"/>
    <w:rsid w:val="00B91105"/>
    <w:rsid w:val="00B91972"/>
    <w:rsid w:val="00B92668"/>
    <w:rsid w:val="00B927A9"/>
    <w:rsid w:val="00B93008"/>
    <w:rsid w:val="00B9331A"/>
    <w:rsid w:val="00B9350A"/>
    <w:rsid w:val="00B93931"/>
    <w:rsid w:val="00B93C15"/>
    <w:rsid w:val="00B9462D"/>
    <w:rsid w:val="00B94862"/>
    <w:rsid w:val="00B94E0E"/>
    <w:rsid w:val="00B94F1E"/>
    <w:rsid w:val="00B953D1"/>
    <w:rsid w:val="00B95D85"/>
    <w:rsid w:val="00B95EF4"/>
    <w:rsid w:val="00B96083"/>
    <w:rsid w:val="00B96B61"/>
    <w:rsid w:val="00B975F7"/>
    <w:rsid w:val="00B97875"/>
    <w:rsid w:val="00B97979"/>
    <w:rsid w:val="00B979AF"/>
    <w:rsid w:val="00B97A50"/>
    <w:rsid w:val="00B97BFD"/>
    <w:rsid w:val="00B97DAA"/>
    <w:rsid w:val="00B97F65"/>
    <w:rsid w:val="00B97F7A"/>
    <w:rsid w:val="00BA057F"/>
    <w:rsid w:val="00BA0C25"/>
    <w:rsid w:val="00BA10AD"/>
    <w:rsid w:val="00BA14D5"/>
    <w:rsid w:val="00BA1772"/>
    <w:rsid w:val="00BA185F"/>
    <w:rsid w:val="00BA19CC"/>
    <w:rsid w:val="00BA1CF9"/>
    <w:rsid w:val="00BA217D"/>
    <w:rsid w:val="00BA24CB"/>
    <w:rsid w:val="00BA3ADD"/>
    <w:rsid w:val="00BA42AC"/>
    <w:rsid w:val="00BA447F"/>
    <w:rsid w:val="00BA4B13"/>
    <w:rsid w:val="00BA4C27"/>
    <w:rsid w:val="00BA4DC5"/>
    <w:rsid w:val="00BA4F15"/>
    <w:rsid w:val="00BA625B"/>
    <w:rsid w:val="00BA6B6F"/>
    <w:rsid w:val="00BA7050"/>
    <w:rsid w:val="00BA7517"/>
    <w:rsid w:val="00BA7CE0"/>
    <w:rsid w:val="00BA7D5C"/>
    <w:rsid w:val="00BB05B6"/>
    <w:rsid w:val="00BB0D59"/>
    <w:rsid w:val="00BB0FC7"/>
    <w:rsid w:val="00BB1FA5"/>
    <w:rsid w:val="00BB24D3"/>
    <w:rsid w:val="00BB3055"/>
    <w:rsid w:val="00BB3281"/>
    <w:rsid w:val="00BB33C3"/>
    <w:rsid w:val="00BB38E7"/>
    <w:rsid w:val="00BB3E2B"/>
    <w:rsid w:val="00BB4331"/>
    <w:rsid w:val="00BB4B42"/>
    <w:rsid w:val="00BB4C0F"/>
    <w:rsid w:val="00BB5298"/>
    <w:rsid w:val="00BB537C"/>
    <w:rsid w:val="00BB5CD0"/>
    <w:rsid w:val="00BB6651"/>
    <w:rsid w:val="00BB6ACC"/>
    <w:rsid w:val="00BB6B54"/>
    <w:rsid w:val="00BB74ED"/>
    <w:rsid w:val="00BB7500"/>
    <w:rsid w:val="00BB7895"/>
    <w:rsid w:val="00BB7B79"/>
    <w:rsid w:val="00BB7BBD"/>
    <w:rsid w:val="00BC0D16"/>
    <w:rsid w:val="00BC10A4"/>
    <w:rsid w:val="00BC139E"/>
    <w:rsid w:val="00BC2050"/>
    <w:rsid w:val="00BC209D"/>
    <w:rsid w:val="00BC2548"/>
    <w:rsid w:val="00BC358C"/>
    <w:rsid w:val="00BC3858"/>
    <w:rsid w:val="00BC38B6"/>
    <w:rsid w:val="00BC3DE0"/>
    <w:rsid w:val="00BC4177"/>
    <w:rsid w:val="00BC4571"/>
    <w:rsid w:val="00BC510F"/>
    <w:rsid w:val="00BC559F"/>
    <w:rsid w:val="00BC5D0D"/>
    <w:rsid w:val="00BC5E50"/>
    <w:rsid w:val="00BC631F"/>
    <w:rsid w:val="00BC6715"/>
    <w:rsid w:val="00BC6A39"/>
    <w:rsid w:val="00BC6AE0"/>
    <w:rsid w:val="00BC6C76"/>
    <w:rsid w:val="00BC6D2F"/>
    <w:rsid w:val="00BC71E3"/>
    <w:rsid w:val="00BC7435"/>
    <w:rsid w:val="00BC76E8"/>
    <w:rsid w:val="00BC7AB7"/>
    <w:rsid w:val="00BD058D"/>
    <w:rsid w:val="00BD0858"/>
    <w:rsid w:val="00BD121A"/>
    <w:rsid w:val="00BD1281"/>
    <w:rsid w:val="00BD1381"/>
    <w:rsid w:val="00BD1471"/>
    <w:rsid w:val="00BD1B67"/>
    <w:rsid w:val="00BD1D9D"/>
    <w:rsid w:val="00BD1DC0"/>
    <w:rsid w:val="00BD21DA"/>
    <w:rsid w:val="00BD2657"/>
    <w:rsid w:val="00BD337C"/>
    <w:rsid w:val="00BD3EC0"/>
    <w:rsid w:val="00BD4261"/>
    <w:rsid w:val="00BD42D3"/>
    <w:rsid w:val="00BD483B"/>
    <w:rsid w:val="00BD4A29"/>
    <w:rsid w:val="00BD4C7F"/>
    <w:rsid w:val="00BD4CAD"/>
    <w:rsid w:val="00BD4D70"/>
    <w:rsid w:val="00BD4FAC"/>
    <w:rsid w:val="00BD5489"/>
    <w:rsid w:val="00BD5D70"/>
    <w:rsid w:val="00BD5FD1"/>
    <w:rsid w:val="00BD62DB"/>
    <w:rsid w:val="00BD667C"/>
    <w:rsid w:val="00BD6EE1"/>
    <w:rsid w:val="00BE018F"/>
    <w:rsid w:val="00BE02A0"/>
    <w:rsid w:val="00BE02B4"/>
    <w:rsid w:val="00BE046F"/>
    <w:rsid w:val="00BE05B6"/>
    <w:rsid w:val="00BE07AE"/>
    <w:rsid w:val="00BE0A9E"/>
    <w:rsid w:val="00BE0C32"/>
    <w:rsid w:val="00BE1F1E"/>
    <w:rsid w:val="00BE2A6F"/>
    <w:rsid w:val="00BE2C45"/>
    <w:rsid w:val="00BE2D0D"/>
    <w:rsid w:val="00BE33CD"/>
    <w:rsid w:val="00BE3594"/>
    <w:rsid w:val="00BE3AAA"/>
    <w:rsid w:val="00BE3B4E"/>
    <w:rsid w:val="00BE3E1B"/>
    <w:rsid w:val="00BE3F4B"/>
    <w:rsid w:val="00BE3F7A"/>
    <w:rsid w:val="00BE45C2"/>
    <w:rsid w:val="00BE46F6"/>
    <w:rsid w:val="00BE536A"/>
    <w:rsid w:val="00BE58E6"/>
    <w:rsid w:val="00BE5907"/>
    <w:rsid w:val="00BE5A94"/>
    <w:rsid w:val="00BE6227"/>
    <w:rsid w:val="00BE6287"/>
    <w:rsid w:val="00BE6FD5"/>
    <w:rsid w:val="00BE7169"/>
    <w:rsid w:val="00BE728B"/>
    <w:rsid w:val="00BE72E5"/>
    <w:rsid w:val="00BE781A"/>
    <w:rsid w:val="00BE79B1"/>
    <w:rsid w:val="00BE7D01"/>
    <w:rsid w:val="00BE7D02"/>
    <w:rsid w:val="00BF0784"/>
    <w:rsid w:val="00BF10BC"/>
    <w:rsid w:val="00BF1269"/>
    <w:rsid w:val="00BF162C"/>
    <w:rsid w:val="00BF195C"/>
    <w:rsid w:val="00BF1D70"/>
    <w:rsid w:val="00BF1F8A"/>
    <w:rsid w:val="00BF26F6"/>
    <w:rsid w:val="00BF2D22"/>
    <w:rsid w:val="00BF36EC"/>
    <w:rsid w:val="00BF372B"/>
    <w:rsid w:val="00BF3BA0"/>
    <w:rsid w:val="00BF3FFF"/>
    <w:rsid w:val="00BF491D"/>
    <w:rsid w:val="00BF494D"/>
    <w:rsid w:val="00BF4AE0"/>
    <w:rsid w:val="00BF4CA2"/>
    <w:rsid w:val="00BF5E4B"/>
    <w:rsid w:val="00BF65C7"/>
    <w:rsid w:val="00BF69B8"/>
    <w:rsid w:val="00BF69E5"/>
    <w:rsid w:val="00BF7664"/>
    <w:rsid w:val="00BF7889"/>
    <w:rsid w:val="00C0055C"/>
    <w:rsid w:val="00C007A3"/>
    <w:rsid w:val="00C00F6B"/>
    <w:rsid w:val="00C01601"/>
    <w:rsid w:val="00C01854"/>
    <w:rsid w:val="00C0196A"/>
    <w:rsid w:val="00C019B9"/>
    <w:rsid w:val="00C024FC"/>
    <w:rsid w:val="00C0275C"/>
    <w:rsid w:val="00C02AE7"/>
    <w:rsid w:val="00C02C37"/>
    <w:rsid w:val="00C03773"/>
    <w:rsid w:val="00C03CAE"/>
    <w:rsid w:val="00C041D2"/>
    <w:rsid w:val="00C052AB"/>
    <w:rsid w:val="00C054FB"/>
    <w:rsid w:val="00C05DCE"/>
    <w:rsid w:val="00C05E95"/>
    <w:rsid w:val="00C06B1F"/>
    <w:rsid w:val="00C0702E"/>
    <w:rsid w:val="00C07061"/>
    <w:rsid w:val="00C071A7"/>
    <w:rsid w:val="00C07E16"/>
    <w:rsid w:val="00C07E61"/>
    <w:rsid w:val="00C100BF"/>
    <w:rsid w:val="00C1091C"/>
    <w:rsid w:val="00C10C2D"/>
    <w:rsid w:val="00C10CCE"/>
    <w:rsid w:val="00C11CBB"/>
    <w:rsid w:val="00C1241F"/>
    <w:rsid w:val="00C1274B"/>
    <w:rsid w:val="00C1338D"/>
    <w:rsid w:val="00C13674"/>
    <w:rsid w:val="00C13D66"/>
    <w:rsid w:val="00C14773"/>
    <w:rsid w:val="00C150C6"/>
    <w:rsid w:val="00C15350"/>
    <w:rsid w:val="00C15728"/>
    <w:rsid w:val="00C15EDB"/>
    <w:rsid w:val="00C1675B"/>
    <w:rsid w:val="00C16906"/>
    <w:rsid w:val="00C16C4F"/>
    <w:rsid w:val="00C1770D"/>
    <w:rsid w:val="00C17FCF"/>
    <w:rsid w:val="00C20196"/>
    <w:rsid w:val="00C20531"/>
    <w:rsid w:val="00C20BEA"/>
    <w:rsid w:val="00C21016"/>
    <w:rsid w:val="00C21368"/>
    <w:rsid w:val="00C21D22"/>
    <w:rsid w:val="00C2255D"/>
    <w:rsid w:val="00C22776"/>
    <w:rsid w:val="00C22B9D"/>
    <w:rsid w:val="00C234F8"/>
    <w:rsid w:val="00C237AB"/>
    <w:rsid w:val="00C2392F"/>
    <w:rsid w:val="00C23D87"/>
    <w:rsid w:val="00C2477A"/>
    <w:rsid w:val="00C248C4"/>
    <w:rsid w:val="00C25681"/>
    <w:rsid w:val="00C25874"/>
    <w:rsid w:val="00C26B90"/>
    <w:rsid w:val="00C26CD4"/>
    <w:rsid w:val="00C26E55"/>
    <w:rsid w:val="00C271C5"/>
    <w:rsid w:val="00C278F3"/>
    <w:rsid w:val="00C27C11"/>
    <w:rsid w:val="00C27EB7"/>
    <w:rsid w:val="00C30444"/>
    <w:rsid w:val="00C3187D"/>
    <w:rsid w:val="00C31A07"/>
    <w:rsid w:val="00C3263B"/>
    <w:rsid w:val="00C32746"/>
    <w:rsid w:val="00C32CA6"/>
    <w:rsid w:val="00C32EED"/>
    <w:rsid w:val="00C34314"/>
    <w:rsid w:val="00C3441D"/>
    <w:rsid w:val="00C348F4"/>
    <w:rsid w:val="00C349DC"/>
    <w:rsid w:val="00C355F1"/>
    <w:rsid w:val="00C35C47"/>
    <w:rsid w:val="00C35D3E"/>
    <w:rsid w:val="00C36170"/>
    <w:rsid w:val="00C3661A"/>
    <w:rsid w:val="00C3677C"/>
    <w:rsid w:val="00C36840"/>
    <w:rsid w:val="00C37122"/>
    <w:rsid w:val="00C372ED"/>
    <w:rsid w:val="00C407EA"/>
    <w:rsid w:val="00C40B56"/>
    <w:rsid w:val="00C40B5B"/>
    <w:rsid w:val="00C4167D"/>
    <w:rsid w:val="00C41B52"/>
    <w:rsid w:val="00C41ED7"/>
    <w:rsid w:val="00C41F77"/>
    <w:rsid w:val="00C42361"/>
    <w:rsid w:val="00C4242B"/>
    <w:rsid w:val="00C4253A"/>
    <w:rsid w:val="00C42A69"/>
    <w:rsid w:val="00C42B2E"/>
    <w:rsid w:val="00C42B74"/>
    <w:rsid w:val="00C42C24"/>
    <w:rsid w:val="00C42E55"/>
    <w:rsid w:val="00C431BF"/>
    <w:rsid w:val="00C432A5"/>
    <w:rsid w:val="00C4381D"/>
    <w:rsid w:val="00C438A4"/>
    <w:rsid w:val="00C438A5"/>
    <w:rsid w:val="00C43A9E"/>
    <w:rsid w:val="00C43FF0"/>
    <w:rsid w:val="00C44317"/>
    <w:rsid w:val="00C4441A"/>
    <w:rsid w:val="00C4448D"/>
    <w:rsid w:val="00C44622"/>
    <w:rsid w:val="00C44670"/>
    <w:rsid w:val="00C45189"/>
    <w:rsid w:val="00C452CD"/>
    <w:rsid w:val="00C4581B"/>
    <w:rsid w:val="00C45F94"/>
    <w:rsid w:val="00C46125"/>
    <w:rsid w:val="00C4651C"/>
    <w:rsid w:val="00C46B81"/>
    <w:rsid w:val="00C46D6A"/>
    <w:rsid w:val="00C4732C"/>
    <w:rsid w:val="00C47466"/>
    <w:rsid w:val="00C4769D"/>
    <w:rsid w:val="00C4789A"/>
    <w:rsid w:val="00C47A11"/>
    <w:rsid w:val="00C47E0B"/>
    <w:rsid w:val="00C47FCC"/>
    <w:rsid w:val="00C507C9"/>
    <w:rsid w:val="00C50C57"/>
    <w:rsid w:val="00C50CE7"/>
    <w:rsid w:val="00C50DF6"/>
    <w:rsid w:val="00C50E2C"/>
    <w:rsid w:val="00C5117A"/>
    <w:rsid w:val="00C51760"/>
    <w:rsid w:val="00C51BC6"/>
    <w:rsid w:val="00C52096"/>
    <w:rsid w:val="00C520F6"/>
    <w:rsid w:val="00C52410"/>
    <w:rsid w:val="00C525B3"/>
    <w:rsid w:val="00C52CF6"/>
    <w:rsid w:val="00C52F1C"/>
    <w:rsid w:val="00C5377D"/>
    <w:rsid w:val="00C53BDB"/>
    <w:rsid w:val="00C53BE7"/>
    <w:rsid w:val="00C54D4E"/>
    <w:rsid w:val="00C5531A"/>
    <w:rsid w:val="00C5535A"/>
    <w:rsid w:val="00C55384"/>
    <w:rsid w:val="00C55732"/>
    <w:rsid w:val="00C56203"/>
    <w:rsid w:val="00C5648E"/>
    <w:rsid w:val="00C56F16"/>
    <w:rsid w:val="00C57751"/>
    <w:rsid w:val="00C57CCC"/>
    <w:rsid w:val="00C60F23"/>
    <w:rsid w:val="00C613D1"/>
    <w:rsid w:val="00C6153C"/>
    <w:rsid w:val="00C6168C"/>
    <w:rsid w:val="00C61936"/>
    <w:rsid w:val="00C61957"/>
    <w:rsid w:val="00C61B12"/>
    <w:rsid w:val="00C620A2"/>
    <w:rsid w:val="00C6225A"/>
    <w:rsid w:val="00C6256B"/>
    <w:rsid w:val="00C636B0"/>
    <w:rsid w:val="00C639B8"/>
    <w:rsid w:val="00C63B22"/>
    <w:rsid w:val="00C641E2"/>
    <w:rsid w:val="00C6468E"/>
    <w:rsid w:val="00C646B0"/>
    <w:rsid w:val="00C6480F"/>
    <w:rsid w:val="00C64B7B"/>
    <w:rsid w:val="00C64CA3"/>
    <w:rsid w:val="00C64DC1"/>
    <w:rsid w:val="00C64FEB"/>
    <w:rsid w:val="00C65951"/>
    <w:rsid w:val="00C659B1"/>
    <w:rsid w:val="00C65BD3"/>
    <w:rsid w:val="00C65BF9"/>
    <w:rsid w:val="00C6629D"/>
    <w:rsid w:val="00C668D2"/>
    <w:rsid w:val="00C66D31"/>
    <w:rsid w:val="00C6716C"/>
    <w:rsid w:val="00C67302"/>
    <w:rsid w:val="00C67D18"/>
    <w:rsid w:val="00C70307"/>
    <w:rsid w:val="00C70400"/>
    <w:rsid w:val="00C70CCC"/>
    <w:rsid w:val="00C7199C"/>
    <w:rsid w:val="00C71FE3"/>
    <w:rsid w:val="00C72196"/>
    <w:rsid w:val="00C7233D"/>
    <w:rsid w:val="00C7238D"/>
    <w:rsid w:val="00C73517"/>
    <w:rsid w:val="00C737F4"/>
    <w:rsid w:val="00C74CA9"/>
    <w:rsid w:val="00C74CCD"/>
    <w:rsid w:val="00C74E21"/>
    <w:rsid w:val="00C74E9D"/>
    <w:rsid w:val="00C7534C"/>
    <w:rsid w:val="00C753D1"/>
    <w:rsid w:val="00C75467"/>
    <w:rsid w:val="00C756A1"/>
    <w:rsid w:val="00C75A8E"/>
    <w:rsid w:val="00C75AA6"/>
    <w:rsid w:val="00C75B9E"/>
    <w:rsid w:val="00C75D45"/>
    <w:rsid w:val="00C76405"/>
    <w:rsid w:val="00C7648C"/>
    <w:rsid w:val="00C764C9"/>
    <w:rsid w:val="00C766C4"/>
    <w:rsid w:val="00C76A5B"/>
    <w:rsid w:val="00C7778B"/>
    <w:rsid w:val="00C777A6"/>
    <w:rsid w:val="00C77812"/>
    <w:rsid w:val="00C77EFD"/>
    <w:rsid w:val="00C801BE"/>
    <w:rsid w:val="00C802DF"/>
    <w:rsid w:val="00C8035A"/>
    <w:rsid w:val="00C80496"/>
    <w:rsid w:val="00C80568"/>
    <w:rsid w:val="00C8073A"/>
    <w:rsid w:val="00C80928"/>
    <w:rsid w:val="00C81576"/>
    <w:rsid w:val="00C81BA7"/>
    <w:rsid w:val="00C81C2D"/>
    <w:rsid w:val="00C82656"/>
    <w:rsid w:val="00C82691"/>
    <w:rsid w:val="00C826BB"/>
    <w:rsid w:val="00C82A66"/>
    <w:rsid w:val="00C82D6B"/>
    <w:rsid w:val="00C82FE2"/>
    <w:rsid w:val="00C83964"/>
    <w:rsid w:val="00C83A80"/>
    <w:rsid w:val="00C83AC3"/>
    <w:rsid w:val="00C83C34"/>
    <w:rsid w:val="00C842B6"/>
    <w:rsid w:val="00C8439A"/>
    <w:rsid w:val="00C84CD2"/>
    <w:rsid w:val="00C8623C"/>
    <w:rsid w:val="00C86255"/>
    <w:rsid w:val="00C866F4"/>
    <w:rsid w:val="00C869C7"/>
    <w:rsid w:val="00C8712C"/>
    <w:rsid w:val="00C87464"/>
    <w:rsid w:val="00C874D0"/>
    <w:rsid w:val="00C87AC4"/>
    <w:rsid w:val="00C90D1F"/>
    <w:rsid w:val="00C910C0"/>
    <w:rsid w:val="00C91763"/>
    <w:rsid w:val="00C92461"/>
    <w:rsid w:val="00C92474"/>
    <w:rsid w:val="00C9259F"/>
    <w:rsid w:val="00C92603"/>
    <w:rsid w:val="00C92678"/>
    <w:rsid w:val="00C92850"/>
    <w:rsid w:val="00C929B5"/>
    <w:rsid w:val="00C92B57"/>
    <w:rsid w:val="00C92EA3"/>
    <w:rsid w:val="00C931C7"/>
    <w:rsid w:val="00C931EC"/>
    <w:rsid w:val="00C938A6"/>
    <w:rsid w:val="00C9477F"/>
    <w:rsid w:val="00C9499F"/>
    <w:rsid w:val="00C949CD"/>
    <w:rsid w:val="00C94CE9"/>
    <w:rsid w:val="00C950AF"/>
    <w:rsid w:val="00C957DB"/>
    <w:rsid w:val="00C96E55"/>
    <w:rsid w:val="00C96E6C"/>
    <w:rsid w:val="00C96F79"/>
    <w:rsid w:val="00C9718B"/>
    <w:rsid w:val="00CA02E6"/>
    <w:rsid w:val="00CA048B"/>
    <w:rsid w:val="00CA0AFF"/>
    <w:rsid w:val="00CA0B2B"/>
    <w:rsid w:val="00CA0D5D"/>
    <w:rsid w:val="00CA0EA6"/>
    <w:rsid w:val="00CA115F"/>
    <w:rsid w:val="00CA12C5"/>
    <w:rsid w:val="00CA174C"/>
    <w:rsid w:val="00CA1CB7"/>
    <w:rsid w:val="00CA1CE6"/>
    <w:rsid w:val="00CA1E61"/>
    <w:rsid w:val="00CA1FCA"/>
    <w:rsid w:val="00CA2284"/>
    <w:rsid w:val="00CA2655"/>
    <w:rsid w:val="00CA2BA7"/>
    <w:rsid w:val="00CA2C83"/>
    <w:rsid w:val="00CA3055"/>
    <w:rsid w:val="00CA31DA"/>
    <w:rsid w:val="00CA37F1"/>
    <w:rsid w:val="00CA39EE"/>
    <w:rsid w:val="00CA3A30"/>
    <w:rsid w:val="00CA3C36"/>
    <w:rsid w:val="00CA4191"/>
    <w:rsid w:val="00CA49CE"/>
    <w:rsid w:val="00CA4A1D"/>
    <w:rsid w:val="00CA5583"/>
    <w:rsid w:val="00CA567D"/>
    <w:rsid w:val="00CA6227"/>
    <w:rsid w:val="00CA62B1"/>
    <w:rsid w:val="00CA65F0"/>
    <w:rsid w:val="00CA66A8"/>
    <w:rsid w:val="00CA6EBC"/>
    <w:rsid w:val="00CA7198"/>
    <w:rsid w:val="00CA78E9"/>
    <w:rsid w:val="00CA7E2D"/>
    <w:rsid w:val="00CB02D2"/>
    <w:rsid w:val="00CB057D"/>
    <w:rsid w:val="00CB09AB"/>
    <w:rsid w:val="00CB09DA"/>
    <w:rsid w:val="00CB0E54"/>
    <w:rsid w:val="00CB0EC6"/>
    <w:rsid w:val="00CB12DE"/>
    <w:rsid w:val="00CB1985"/>
    <w:rsid w:val="00CB1CB8"/>
    <w:rsid w:val="00CB2539"/>
    <w:rsid w:val="00CB26C1"/>
    <w:rsid w:val="00CB2C92"/>
    <w:rsid w:val="00CB38BA"/>
    <w:rsid w:val="00CB478D"/>
    <w:rsid w:val="00CB4A7D"/>
    <w:rsid w:val="00CB4FB2"/>
    <w:rsid w:val="00CB5799"/>
    <w:rsid w:val="00CB5A7D"/>
    <w:rsid w:val="00CB5BE6"/>
    <w:rsid w:val="00CB5C70"/>
    <w:rsid w:val="00CB690B"/>
    <w:rsid w:val="00CB6F2A"/>
    <w:rsid w:val="00CB6F5D"/>
    <w:rsid w:val="00CB70F6"/>
    <w:rsid w:val="00CB73F3"/>
    <w:rsid w:val="00CB74BD"/>
    <w:rsid w:val="00CB7B40"/>
    <w:rsid w:val="00CB7D4E"/>
    <w:rsid w:val="00CB7F68"/>
    <w:rsid w:val="00CC039B"/>
    <w:rsid w:val="00CC0435"/>
    <w:rsid w:val="00CC054E"/>
    <w:rsid w:val="00CC06DF"/>
    <w:rsid w:val="00CC0B1D"/>
    <w:rsid w:val="00CC1BC6"/>
    <w:rsid w:val="00CC23A3"/>
    <w:rsid w:val="00CC2B37"/>
    <w:rsid w:val="00CC2EBB"/>
    <w:rsid w:val="00CC2F30"/>
    <w:rsid w:val="00CC32BE"/>
    <w:rsid w:val="00CC3315"/>
    <w:rsid w:val="00CC3486"/>
    <w:rsid w:val="00CC3570"/>
    <w:rsid w:val="00CC36BF"/>
    <w:rsid w:val="00CC3D74"/>
    <w:rsid w:val="00CC3E3B"/>
    <w:rsid w:val="00CC3F68"/>
    <w:rsid w:val="00CC49DD"/>
    <w:rsid w:val="00CC51E4"/>
    <w:rsid w:val="00CC5455"/>
    <w:rsid w:val="00CC5546"/>
    <w:rsid w:val="00CC55C0"/>
    <w:rsid w:val="00CC59F7"/>
    <w:rsid w:val="00CC5C5D"/>
    <w:rsid w:val="00CC5D41"/>
    <w:rsid w:val="00CC6045"/>
    <w:rsid w:val="00CC609E"/>
    <w:rsid w:val="00CC6167"/>
    <w:rsid w:val="00CC6632"/>
    <w:rsid w:val="00CC7DBA"/>
    <w:rsid w:val="00CD0686"/>
    <w:rsid w:val="00CD12D4"/>
    <w:rsid w:val="00CD16BD"/>
    <w:rsid w:val="00CD1A6C"/>
    <w:rsid w:val="00CD22B7"/>
    <w:rsid w:val="00CD2CA5"/>
    <w:rsid w:val="00CD2F63"/>
    <w:rsid w:val="00CD2FE6"/>
    <w:rsid w:val="00CD3079"/>
    <w:rsid w:val="00CD3595"/>
    <w:rsid w:val="00CD3670"/>
    <w:rsid w:val="00CD36BE"/>
    <w:rsid w:val="00CD37EE"/>
    <w:rsid w:val="00CD3B98"/>
    <w:rsid w:val="00CD3D8F"/>
    <w:rsid w:val="00CD4710"/>
    <w:rsid w:val="00CD4B26"/>
    <w:rsid w:val="00CD4C82"/>
    <w:rsid w:val="00CD4DEB"/>
    <w:rsid w:val="00CD4ED4"/>
    <w:rsid w:val="00CD4FE8"/>
    <w:rsid w:val="00CD54A2"/>
    <w:rsid w:val="00CD57C8"/>
    <w:rsid w:val="00CD5B76"/>
    <w:rsid w:val="00CD5E06"/>
    <w:rsid w:val="00CD6864"/>
    <w:rsid w:val="00CD6980"/>
    <w:rsid w:val="00CD7479"/>
    <w:rsid w:val="00CD7D2E"/>
    <w:rsid w:val="00CD7E77"/>
    <w:rsid w:val="00CE021E"/>
    <w:rsid w:val="00CE0B26"/>
    <w:rsid w:val="00CE10EF"/>
    <w:rsid w:val="00CE1312"/>
    <w:rsid w:val="00CE13B2"/>
    <w:rsid w:val="00CE1757"/>
    <w:rsid w:val="00CE336F"/>
    <w:rsid w:val="00CE3C68"/>
    <w:rsid w:val="00CE3F9D"/>
    <w:rsid w:val="00CE4235"/>
    <w:rsid w:val="00CE4482"/>
    <w:rsid w:val="00CE4483"/>
    <w:rsid w:val="00CE4B22"/>
    <w:rsid w:val="00CE4CED"/>
    <w:rsid w:val="00CE4D51"/>
    <w:rsid w:val="00CE50FD"/>
    <w:rsid w:val="00CE55E4"/>
    <w:rsid w:val="00CE5763"/>
    <w:rsid w:val="00CE64C9"/>
    <w:rsid w:val="00CE6696"/>
    <w:rsid w:val="00CE6CFA"/>
    <w:rsid w:val="00CE6FDE"/>
    <w:rsid w:val="00CE7015"/>
    <w:rsid w:val="00CE752A"/>
    <w:rsid w:val="00CE779C"/>
    <w:rsid w:val="00CE78E1"/>
    <w:rsid w:val="00CE79D2"/>
    <w:rsid w:val="00CE7B6C"/>
    <w:rsid w:val="00CE7FE5"/>
    <w:rsid w:val="00CF1099"/>
    <w:rsid w:val="00CF12CF"/>
    <w:rsid w:val="00CF13F3"/>
    <w:rsid w:val="00CF1ABC"/>
    <w:rsid w:val="00CF1D0B"/>
    <w:rsid w:val="00CF1E2E"/>
    <w:rsid w:val="00CF2277"/>
    <w:rsid w:val="00CF234A"/>
    <w:rsid w:val="00CF2DCD"/>
    <w:rsid w:val="00CF2E25"/>
    <w:rsid w:val="00CF356C"/>
    <w:rsid w:val="00CF3742"/>
    <w:rsid w:val="00CF430B"/>
    <w:rsid w:val="00CF474F"/>
    <w:rsid w:val="00CF51AE"/>
    <w:rsid w:val="00CF5440"/>
    <w:rsid w:val="00CF55A5"/>
    <w:rsid w:val="00CF5982"/>
    <w:rsid w:val="00CF5D28"/>
    <w:rsid w:val="00CF5D72"/>
    <w:rsid w:val="00CF5E74"/>
    <w:rsid w:val="00CF6118"/>
    <w:rsid w:val="00CF613D"/>
    <w:rsid w:val="00CF628F"/>
    <w:rsid w:val="00CF65DE"/>
    <w:rsid w:val="00CF667F"/>
    <w:rsid w:val="00CF67BC"/>
    <w:rsid w:val="00CF6AEE"/>
    <w:rsid w:val="00CF6C02"/>
    <w:rsid w:val="00CF6DC7"/>
    <w:rsid w:val="00CF6FC3"/>
    <w:rsid w:val="00CF707F"/>
    <w:rsid w:val="00D00090"/>
    <w:rsid w:val="00D00B73"/>
    <w:rsid w:val="00D013DA"/>
    <w:rsid w:val="00D013E9"/>
    <w:rsid w:val="00D0144F"/>
    <w:rsid w:val="00D01722"/>
    <w:rsid w:val="00D01830"/>
    <w:rsid w:val="00D020FC"/>
    <w:rsid w:val="00D02677"/>
    <w:rsid w:val="00D02C40"/>
    <w:rsid w:val="00D030EF"/>
    <w:rsid w:val="00D03499"/>
    <w:rsid w:val="00D03718"/>
    <w:rsid w:val="00D039D8"/>
    <w:rsid w:val="00D03A33"/>
    <w:rsid w:val="00D03A8A"/>
    <w:rsid w:val="00D03C60"/>
    <w:rsid w:val="00D04576"/>
    <w:rsid w:val="00D04F13"/>
    <w:rsid w:val="00D04F4D"/>
    <w:rsid w:val="00D050B0"/>
    <w:rsid w:val="00D05562"/>
    <w:rsid w:val="00D059D8"/>
    <w:rsid w:val="00D05C7A"/>
    <w:rsid w:val="00D05DF8"/>
    <w:rsid w:val="00D05E4F"/>
    <w:rsid w:val="00D064E8"/>
    <w:rsid w:val="00D0678C"/>
    <w:rsid w:val="00D06AE8"/>
    <w:rsid w:val="00D06C86"/>
    <w:rsid w:val="00D07467"/>
    <w:rsid w:val="00D07A76"/>
    <w:rsid w:val="00D07B98"/>
    <w:rsid w:val="00D07F0C"/>
    <w:rsid w:val="00D07FD0"/>
    <w:rsid w:val="00D10659"/>
    <w:rsid w:val="00D1131F"/>
    <w:rsid w:val="00D12359"/>
    <w:rsid w:val="00D12417"/>
    <w:rsid w:val="00D12600"/>
    <w:rsid w:val="00D13049"/>
    <w:rsid w:val="00D13ABA"/>
    <w:rsid w:val="00D1455A"/>
    <w:rsid w:val="00D14976"/>
    <w:rsid w:val="00D14E8C"/>
    <w:rsid w:val="00D14FD8"/>
    <w:rsid w:val="00D173C3"/>
    <w:rsid w:val="00D173F5"/>
    <w:rsid w:val="00D20AEA"/>
    <w:rsid w:val="00D211AD"/>
    <w:rsid w:val="00D216A7"/>
    <w:rsid w:val="00D21944"/>
    <w:rsid w:val="00D21D38"/>
    <w:rsid w:val="00D21E50"/>
    <w:rsid w:val="00D21E7B"/>
    <w:rsid w:val="00D2251A"/>
    <w:rsid w:val="00D2260A"/>
    <w:rsid w:val="00D23041"/>
    <w:rsid w:val="00D235A8"/>
    <w:rsid w:val="00D2418F"/>
    <w:rsid w:val="00D24294"/>
    <w:rsid w:val="00D242AE"/>
    <w:rsid w:val="00D2476A"/>
    <w:rsid w:val="00D250DC"/>
    <w:rsid w:val="00D25CFE"/>
    <w:rsid w:val="00D25DAA"/>
    <w:rsid w:val="00D25EA1"/>
    <w:rsid w:val="00D26036"/>
    <w:rsid w:val="00D26230"/>
    <w:rsid w:val="00D264C7"/>
    <w:rsid w:val="00D267F4"/>
    <w:rsid w:val="00D26B53"/>
    <w:rsid w:val="00D26D63"/>
    <w:rsid w:val="00D26DC3"/>
    <w:rsid w:val="00D26ED9"/>
    <w:rsid w:val="00D27A89"/>
    <w:rsid w:val="00D27EDF"/>
    <w:rsid w:val="00D300B0"/>
    <w:rsid w:val="00D301BA"/>
    <w:rsid w:val="00D30216"/>
    <w:rsid w:val="00D30399"/>
    <w:rsid w:val="00D310A6"/>
    <w:rsid w:val="00D319B7"/>
    <w:rsid w:val="00D31B95"/>
    <w:rsid w:val="00D31BB7"/>
    <w:rsid w:val="00D31C5D"/>
    <w:rsid w:val="00D32059"/>
    <w:rsid w:val="00D32284"/>
    <w:rsid w:val="00D324CC"/>
    <w:rsid w:val="00D329EA"/>
    <w:rsid w:val="00D32D3A"/>
    <w:rsid w:val="00D3351F"/>
    <w:rsid w:val="00D34903"/>
    <w:rsid w:val="00D35511"/>
    <w:rsid w:val="00D36010"/>
    <w:rsid w:val="00D3626A"/>
    <w:rsid w:val="00D3683C"/>
    <w:rsid w:val="00D37204"/>
    <w:rsid w:val="00D37DC4"/>
    <w:rsid w:val="00D40835"/>
    <w:rsid w:val="00D41349"/>
    <w:rsid w:val="00D41A12"/>
    <w:rsid w:val="00D42DE5"/>
    <w:rsid w:val="00D4314D"/>
    <w:rsid w:val="00D431C9"/>
    <w:rsid w:val="00D433D2"/>
    <w:rsid w:val="00D4388E"/>
    <w:rsid w:val="00D43A70"/>
    <w:rsid w:val="00D43ADD"/>
    <w:rsid w:val="00D44018"/>
    <w:rsid w:val="00D440BD"/>
    <w:rsid w:val="00D44806"/>
    <w:rsid w:val="00D44E00"/>
    <w:rsid w:val="00D45391"/>
    <w:rsid w:val="00D45567"/>
    <w:rsid w:val="00D458B4"/>
    <w:rsid w:val="00D46634"/>
    <w:rsid w:val="00D46997"/>
    <w:rsid w:val="00D46C97"/>
    <w:rsid w:val="00D47284"/>
    <w:rsid w:val="00D4746F"/>
    <w:rsid w:val="00D4758C"/>
    <w:rsid w:val="00D476B4"/>
    <w:rsid w:val="00D47A8D"/>
    <w:rsid w:val="00D47C16"/>
    <w:rsid w:val="00D47C17"/>
    <w:rsid w:val="00D47D86"/>
    <w:rsid w:val="00D47DE9"/>
    <w:rsid w:val="00D47FEA"/>
    <w:rsid w:val="00D50248"/>
    <w:rsid w:val="00D50C12"/>
    <w:rsid w:val="00D51749"/>
    <w:rsid w:val="00D51B86"/>
    <w:rsid w:val="00D51BC1"/>
    <w:rsid w:val="00D52D08"/>
    <w:rsid w:val="00D53232"/>
    <w:rsid w:val="00D536D5"/>
    <w:rsid w:val="00D53B68"/>
    <w:rsid w:val="00D53BD9"/>
    <w:rsid w:val="00D541DB"/>
    <w:rsid w:val="00D54333"/>
    <w:rsid w:val="00D543AD"/>
    <w:rsid w:val="00D5490B"/>
    <w:rsid w:val="00D54A6F"/>
    <w:rsid w:val="00D54AD5"/>
    <w:rsid w:val="00D54C22"/>
    <w:rsid w:val="00D55AE6"/>
    <w:rsid w:val="00D55D88"/>
    <w:rsid w:val="00D5617F"/>
    <w:rsid w:val="00D563AB"/>
    <w:rsid w:val="00D564E3"/>
    <w:rsid w:val="00D56AB8"/>
    <w:rsid w:val="00D57021"/>
    <w:rsid w:val="00D5790C"/>
    <w:rsid w:val="00D57B6D"/>
    <w:rsid w:val="00D57FC7"/>
    <w:rsid w:val="00D602EF"/>
    <w:rsid w:val="00D60318"/>
    <w:rsid w:val="00D607AA"/>
    <w:rsid w:val="00D60A75"/>
    <w:rsid w:val="00D6196C"/>
    <w:rsid w:val="00D61CDE"/>
    <w:rsid w:val="00D61E61"/>
    <w:rsid w:val="00D620D0"/>
    <w:rsid w:val="00D62439"/>
    <w:rsid w:val="00D62582"/>
    <w:rsid w:val="00D62D0A"/>
    <w:rsid w:val="00D63597"/>
    <w:rsid w:val="00D63A22"/>
    <w:rsid w:val="00D63E66"/>
    <w:rsid w:val="00D6443E"/>
    <w:rsid w:val="00D64472"/>
    <w:rsid w:val="00D6479D"/>
    <w:rsid w:val="00D64EDA"/>
    <w:rsid w:val="00D653DA"/>
    <w:rsid w:val="00D65B35"/>
    <w:rsid w:val="00D666D0"/>
    <w:rsid w:val="00D66B3D"/>
    <w:rsid w:val="00D6712F"/>
    <w:rsid w:val="00D675D0"/>
    <w:rsid w:val="00D67CF3"/>
    <w:rsid w:val="00D70520"/>
    <w:rsid w:val="00D70627"/>
    <w:rsid w:val="00D70B9C"/>
    <w:rsid w:val="00D70FD1"/>
    <w:rsid w:val="00D7181F"/>
    <w:rsid w:val="00D71D0C"/>
    <w:rsid w:val="00D72111"/>
    <w:rsid w:val="00D7222E"/>
    <w:rsid w:val="00D723CD"/>
    <w:rsid w:val="00D72B42"/>
    <w:rsid w:val="00D72C1F"/>
    <w:rsid w:val="00D732DF"/>
    <w:rsid w:val="00D739E3"/>
    <w:rsid w:val="00D73F6B"/>
    <w:rsid w:val="00D74499"/>
    <w:rsid w:val="00D745B1"/>
    <w:rsid w:val="00D74AC9"/>
    <w:rsid w:val="00D753E2"/>
    <w:rsid w:val="00D755AF"/>
    <w:rsid w:val="00D76109"/>
    <w:rsid w:val="00D7619D"/>
    <w:rsid w:val="00D76220"/>
    <w:rsid w:val="00D764D3"/>
    <w:rsid w:val="00D76F3B"/>
    <w:rsid w:val="00D77C9A"/>
    <w:rsid w:val="00D77EDD"/>
    <w:rsid w:val="00D77F62"/>
    <w:rsid w:val="00D80274"/>
    <w:rsid w:val="00D8028B"/>
    <w:rsid w:val="00D80DBF"/>
    <w:rsid w:val="00D80F82"/>
    <w:rsid w:val="00D81302"/>
    <w:rsid w:val="00D817AF"/>
    <w:rsid w:val="00D819D5"/>
    <w:rsid w:val="00D8216D"/>
    <w:rsid w:val="00D821C5"/>
    <w:rsid w:val="00D822F2"/>
    <w:rsid w:val="00D8290F"/>
    <w:rsid w:val="00D8375C"/>
    <w:rsid w:val="00D838D5"/>
    <w:rsid w:val="00D843BE"/>
    <w:rsid w:val="00D84860"/>
    <w:rsid w:val="00D84A7D"/>
    <w:rsid w:val="00D85866"/>
    <w:rsid w:val="00D85B95"/>
    <w:rsid w:val="00D85FD2"/>
    <w:rsid w:val="00D861F1"/>
    <w:rsid w:val="00D8628D"/>
    <w:rsid w:val="00D86772"/>
    <w:rsid w:val="00D869B9"/>
    <w:rsid w:val="00D86ED8"/>
    <w:rsid w:val="00D86F68"/>
    <w:rsid w:val="00D8718A"/>
    <w:rsid w:val="00D871A8"/>
    <w:rsid w:val="00D874DF"/>
    <w:rsid w:val="00D87524"/>
    <w:rsid w:val="00D8790F"/>
    <w:rsid w:val="00D87B29"/>
    <w:rsid w:val="00D90FE5"/>
    <w:rsid w:val="00D91EAE"/>
    <w:rsid w:val="00D91F42"/>
    <w:rsid w:val="00D925F6"/>
    <w:rsid w:val="00D92919"/>
    <w:rsid w:val="00D92DA6"/>
    <w:rsid w:val="00D9344A"/>
    <w:rsid w:val="00D935E4"/>
    <w:rsid w:val="00D93716"/>
    <w:rsid w:val="00D93CB9"/>
    <w:rsid w:val="00D93CF1"/>
    <w:rsid w:val="00D93F13"/>
    <w:rsid w:val="00D9415C"/>
    <w:rsid w:val="00D947DD"/>
    <w:rsid w:val="00D94A4E"/>
    <w:rsid w:val="00D94F4C"/>
    <w:rsid w:val="00D952C1"/>
    <w:rsid w:val="00D955C1"/>
    <w:rsid w:val="00D95AC1"/>
    <w:rsid w:val="00D966C9"/>
    <w:rsid w:val="00D96A8C"/>
    <w:rsid w:val="00D975EB"/>
    <w:rsid w:val="00D97EE0"/>
    <w:rsid w:val="00DA03D0"/>
    <w:rsid w:val="00DA0683"/>
    <w:rsid w:val="00DA0CBA"/>
    <w:rsid w:val="00DA0E18"/>
    <w:rsid w:val="00DA1017"/>
    <w:rsid w:val="00DA11F8"/>
    <w:rsid w:val="00DA123D"/>
    <w:rsid w:val="00DA1273"/>
    <w:rsid w:val="00DA19EF"/>
    <w:rsid w:val="00DA2319"/>
    <w:rsid w:val="00DA24A1"/>
    <w:rsid w:val="00DA2642"/>
    <w:rsid w:val="00DA2862"/>
    <w:rsid w:val="00DA28A6"/>
    <w:rsid w:val="00DA2A0C"/>
    <w:rsid w:val="00DA2C21"/>
    <w:rsid w:val="00DA3695"/>
    <w:rsid w:val="00DA43F7"/>
    <w:rsid w:val="00DA44F0"/>
    <w:rsid w:val="00DA4D0A"/>
    <w:rsid w:val="00DA523D"/>
    <w:rsid w:val="00DA5323"/>
    <w:rsid w:val="00DA5C83"/>
    <w:rsid w:val="00DA6405"/>
    <w:rsid w:val="00DA6490"/>
    <w:rsid w:val="00DA6FA3"/>
    <w:rsid w:val="00DA725D"/>
    <w:rsid w:val="00DA7504"/>
    <w:rsid w:val="00DA7602"/>
    <w:rsid w:val="00DA7B1A"/>
    <w:rsid w:val="00DA7CAA"/>
    <w:rsid w:val="00DB08C6"/>
    <w:rsid w:val="00DB146C"/>
    <w:rsid w:val="00DB16F9"/>
    <w:rsid w:val="00DB1971"/>
    <w:rsid w:val="00DB1E47"/>
    <w:rsid w:val="00DB1FE0"/>
    <w:rsid w:val="00DB2744"/>
    <w:rsid w:val="00DB3440"/>
    <w:rsid w:val="00DB351A"/>
    <w:rsid w:val="00DB35BD"/>
    <w:rsid w:val="00DB3915"/>
    <w:rsid w:val="00DB3A47"/>
    <w:rsid w:val="00DB3FC7"/>
    <w:rsid w:val="00DB43B9"/>
    <w:rsid w:val="00DB444C"/>
    <w:rsid w:val="00DB449C"/>
    <w:rsid w:val="00DB47E8"/>
    <w:rsid w:val="00DB483B"/>
    <w:rsid w:val="00DB50ED"/>
    <w:rsid w:val="00DB5380"/>
    <w:rsid w:val="00DB5789"/>
    <w:rsid w:val="00DB5D45"/>
    <w:rsid w:val="00DB64C0"/>
    <w:rsid w:val="00DB6528"/>
    <w:rsid w:val="00DB68D5"/>
    <w:rsid w:val="00DB7A38"/>
    <w:rsid w:val="00DC0A03"/>
    <w:rsid w:val="00DC0CBA"/>
    <w:rsid w:val="00DC0EC3"/>
    <w:rsid w:val="00DC0FE6"/>
    <w:rsid w:val="00DC14C6"/>
    <w:rsid w:val="00DC18CE"/>
    <w:rsid w:val="00DC1A3B"/>
    <w:rsid w:val="00DC1ADE"/>
    <w:rsid w:val="00DC222C"/>
    <w:rsid w:val="00DC248C"/>
    <w:rsid w:val="00DC27DF"/>
    <w:rsid w:val="00DC2A83"/>
    <w:rsid w:val="00DC2BDD"/>
    <w:rsid w:val="00DC3455"/>
    <w:rsid w:val="00DC38E0"/>
    <w:rsid w:val="00DC4261"/>
    <w:rsid w:val="00DC47A9"/>
    <w:rsid w:val="00DC4B2C"/>
    <w:rsid w:val="00DC4FB4"/>
    <w:rsid w:val="00DC5DA5"/>
    <w:rsid w:val="00DC63D3"/>
    <w:rsid w:val="00DC70C2"/>
    <w:rsid w:val="00DC71DC"/>
    <w:rsid w:val="00DC7C02"/>
    <w:rsid w:val="00DC7C91"/>
    <w:rsid w:val="00DD01E5"/>
    <w:rsid w:val="00DD02EC"/>
    <w:rsid w:val="00DD0CD6"/>
    <w:rsid w:val="00DD208B"/>
    <w:rsid w:val="00DD229E"/>
    <w:rsid w:val="00DD2B36"/>
    <w:rsid w:val="00DD2C53"/>
    <w:rsid w:val="00DD2FF4"/>
    <w:rsid w:val="00DD3717"/>
    <w:rsid w:val="00DD3C41"/>
    <w:rsid w:val="00DD3EE3"/>
    <w:rsid w:val="00DD47E0"/>
    <w:rsid w:val="00DD47F0"/>
    <w:rsid w:val="00DD4A34"/>
    <w:rsid w:val="00DD55E0"/>
    <w:rsid w:val="00DD572D"/>
    <w:rsid w:val="00DD58AE"/>
    <w:rsid w:val="00DD5A71"/>
    <w:rsid w:val="00DD603D"/>
    <w:rsid w:val="00DD62A3"/>
    <w:rsid w:val="00DD75DD"/>
    <w:rsid w:val="00DD78CA"/>
    <w:rsid w:val="00DE0253"/>
    <w:rsid w:val="00DE0C19"/>
    <w:rsid w:val="00DE0D40"/>
    <w:rsid w:val="00DE16C2"/>
    <w:rsid w:val="00DE1FBC"/>
    <w:rsid w:val="00DE20BB"/>
    <w:rsid w:val="00DE22B5"/>
    <w:rsid w:val="00DE259A"/>
    <w:rsid w:val="00DE25D7"/>
    <w:rsid w:val="00DE3035"/>
    <w:rsid w:val="00DE335D"/>
    <w:rsid w:val="00DE3C97"/>
    <w:rsid w:val="00DE3DBB"/>
    <w:rsid w:val="00DE46AC"/>
    <w:rsid w:val="00DE4DB4"/>
    <w:rsid w:val="00DE5B89"/>
    <w:rsid w:val="00DE605C"/>
    <w:rsid w:val="00DE6BBD"/>
    <w:rsid w:val="00DE70C6"/>
    <w:rsid w:val="00DE7B66"/>
    <w:rsid w:val="00DE7C8E"/>
    <w:rsid w:val="00DF0159"/>
    <w:rsid w:val="00DF03AE"/>
    <w:rsid w:val="00DF062B"/>
    <w:rsid w:val="00DF0718"/>
    <w:rsid w:val="00DF0DFE"/>
    <w:rsid w:val="00DF11BA"/>
    <w:rsid w:val="00DF149F"/>
    <w:rsid w:val="00DF192B"/>
    <w:rsid w:val="00DF1BA7"/>
    <w:rsid w:val="00DF1E1C"/>
    <w:rsid w:val="00DF247E"/>
    <w:rsid w:val="00DF2800"/>
    <w:rsid w:val="00DF3590"/>
    <w:rsid w:val="00DF42E0"/>
    <w:rsid w:val="00DF44CC"/>
    <w:rsid w:val="00DF4881"/>
    <w:rsid w:val="00DF48A8"/>
    <w:rsid w:val="00DF57A2"/>
    <w:rsid w:val="00DF5A00"/>
    <w:rsid w:val="00DF5E4B"/>
    <w:rsid w:val="00DF6CD2"/>
    <w:rsid w:val="00DF6D84"/>
    <w:rsid w:val="00DF7288"/>
    <w:rsid w:val="00DF747F"/>
    <w:rsid w:val="00DF777C"/>
    <w:rsid w:val="00DF7ED2"/>
    <w:rsid w:val="00E00AC0"/>
    <w:rsid w:val="00E01223"/>
    <w:rsid w:val="00E01B64"/>
    <w:rsid w:val="00E02820"/>
    <w:rsid w:val="00E02D44"/>
    <w:rsid w:val="00E0315B"/>
    <w:rsid w:val="00E03756"/>
    <w:rsid w:val="00E0381C"/>
    <w:rsid w:val="00E03ABE"/>
    <w:rsid w:val="00E03DF3"/>
    <w:rsid w:val="00E03FAC"/>
    <w:rsid w:val="00E04778"/>
    <w:rsid w:val="00E04E5D"/>
    <w:rsid w:val="00E04F40"/>
    <w:rsid w:val="00E054D1"/>
    <w:rsid w:val="00E0576C"/>
    <w:rsid w:val="00E05AD3"/>
    <w:rsid w:val="00E05AFB"/>
    <w:rsid w:val="00E05CAD"/>
    <w:rsid w:val="00E05EB8"/>
    <w:rsid w:val="00E068E2"/>
    <w:rsid w:val="00E06C8A"/>
    <w:rsid w:val="00E06CEC"/>
    <w:rsid w:val="00E074BE"/>
    <w:rsid w:val="00E07532"/>
    <w:rsid w:val="00E075A6"/>
    <w:rsid w:val="00E075D1"/>
    <w:rsid w:val="00E1075C"/>
    <w:rsid w:val="00E1092A"/>
    <w:rsid w:val="00E10B10"/>
    <w:rsid w:val="00E11788"/>
    <w:rsid w:val="00E11AD8"/>
    <w:rsid w:val="00E11BB3"/>
    <w:rsid w:val="00E126CF"/>
    <w:rsid w:val="00E132F0"/>
    <w:rsid w:val="00E13A07"/>
    <w:rsid w:val="00E13CA8"/>
    <w:rsid w:val="00E13CB7"/>
    <w:rsid w:val="00E14032"/>
    <w:rsid w:val="00E142A4"/>
    <w:rsid w:val="00E1492C"/>
    <w:rsid w:val="00E1509B"/>
    <w:rsid w:val="00E15281"/>
    <w:rsid w:val="00E1576F"/>
    <w:rsid w:val="00E15A60"/>
    <w:rsid w:val="00E16364"/>
    <w:rsid w:val="00E1650E"/>
    <w:rsid w:val="00E1683E"/>
    <w:rsid w:val="00E16CE6"/>
    <w:rsid w:val="00E16D35"/>
    <w:rsid w:val="00E177F8"/>
    <w:rsid w:val="00E17BC3"/>
    <w:rsid w:val="00E2047A"/>
    <w:rsid w:val="00E209FC"/>
    <w:rsid w:val="00E20B2E"/>
    <w:rsid w:val="00E20C1D"/>
    <w:rsid w:val="00E212E9"/>
    <w:rsid w:val="00E21325"/>
    <w:rsid w:val="00E21526"/>
    <w:rsid w:val="00E21575"/>
    <w:rsid w:val="00E21B70"/>
    <w:rsid w:val="00E2202E"/>
    <w:rsid w:val="00E22086"/>
    <w:rsid w:val="00E22AF3"/>
    <w:rsid w:val="00E22C46"/>
    <w:rsid w:val="00E23204"/>
    <w:rsid w:val="00E23AAF"/>
    <w:rsid w:val="00E23D8C"/>
    <w:rsid w:val="00E23FAB"/>
    <w:rsid w:val="00E24656"/>
    <w:rsid w:val="00E24803"/>
    <w:rsid w:val="00E2487C"/>
    <w:rsid w:val="00E24FB8"/>
    <w:rsid w:val="00E256C3"/>
    <w:rsid w:val="00E257A7"/>
    <w:rsid w:val="00E26303"/>
    <w:rsid w:val="00E263FA"/>
    <w:rsid w:val="00E26DB9"/>
    <w:rsid w:val="00E26F0C"/>
    <w:rsid w:val="00E26F95"/>
    <w:rsid w:val="00E271BB"/>
    <w:rsid w:val="00E27CC7"/>
    <w:rsid w:val="00E27FBC"/>
    <w:rsid w:val="00E30565"/>
    <w:rsid w:val="00E30E7B"/>
    <w:rsid w:val="00E30E87"/>
    <w:rsid w:val="00E30EE0"/>
    <w:rsid w:val="00E31603"/>
    <w:rsid w:val="00E31F13"/>
    <w:rsid w:val="00E32378"/>
    <w:rsid w:val="00E32470"/>
    <w:rsid w:val="00E324E7"/>
    <w:rsid w:val="00E33150"/>
    <w:rsid w:val="00E3348A"/>
    <w:rsid w:val="00E343E3"/>
    <w:rsid w:val="00E349EA"/>
    <w:rsid w:val="00E34B44"/>
    <w:rsid w:val="00E3508A"/>
    <w:rsid w:val="00E359F4"/>
    <w:rsid w:val="00E35AB4"/>
    <w:rsid w:val="00E35C04"/>
    <w:rsid w:val="00E35DDC"/>
    <w:rsid w:val="00E36207"/>
    <w:rsid w:val="00E36807"/>
    <w:rsid w:val="00E36A2C"/>
    <w:rsid w:val="00E36DD8"/>
    <w:rsid w:val="00E373E3"/>
    <w:rsid w:val="00E40057"/>
    <w:rsid w:val="00E40572"/>
    <w:rsid w:val="00E4060A"/>
    <w:rsid w:val="00E40D62"/>
    <w:rsid w:val="00E41083"/>
    <w:rsid w:val="00E41430"/>
    <w:rsid w:val="00E41440"/>
    <w:rsid w:val="00E414D3"/>
    <w:rsid w:val="00E420B1"/>
    <w:rsid w:val="00E422B2"/>
    <w:rsid w:val="00E42325"/>
    <w:rsid w:val="00E42FF8"/>
    <w:rsid w:val="00E4396A"/>
    <w:rsid w:val="00E43B5F"/>
    <w:rsid w:val="00E43EB7"/>
    <w:rsid w:val="00E43F8E"/>
    <w:rsid w:val="00E4424B"/>
    <w:rsid w:val="00E44C11"/>
    <w:rsid w:val="00E44CD7"/>
    <w:rsid w:val="00E44D5C"/>
    <w:rsid w:val="00E4517B"/>
    <w:rsid w:val="00E45E5C"/>
    <w:rsid w:val="00E45F36"/>
    <w:rsid w:val="00E45FB6"/>
    <w:rsid w:val="00E464DA"/>
    <w:rsid w:val="00E4675F"/>
    <w:rsid w:val="00E469DD"/>
    <w:rsid w:val="00E46A24"/>
    <w:rsid w:val="00E47226"/>
    <w:rsid w:val="00E477BD"/>
    <w:rsid w:val="00E5039C"/>
    <w:rsid w:val="00E503C7"/>
    <w:rsid w:val="00E506A0"/>
    <w:rsid w:val="00E51205"/>
    <w:rsid w:val="00E5137A"/>
    <w:rsid w:val="00E51477"/>
    <w:rsid w:val="00E51AFB"/>
    <w:rsid w:val="00E51CE8"/>
    <w:rsid w:val="00E52E45"/>
    <w:rsid w:val="00E53B86"/>
    <w:rsid w:val="00E542BB"/>
    <w:rsid w:val="00E54AB1"/>
    <w:rsid w:val="00E54D5E"/>
    <w:rsid w:val="00E54D94"/>
    <w:rsid w:val="00E54ED3"/>
    <w:rsid w:val="00E554AD"/>
    <w:rsid w:val="00E5554E"/>
    <w:rsid w:val="00E557DB"/>
    <w:rsid w:val="00E56278"/>
    <w:rsid w:val="00E56BAD"/>
    <w:rsid w:val="00E57718"/>
    <w:rsid w:val="00E57896"/>
    <w:rsid w:val="00E60188"/>
    <w:rsid w:val="00E603C9"/>
    <w:rsid w:val="00E6072E"/>
    <w:rsid w:val="00E60734"/>
    <w:rsid w:val="00E60C2E"/>
    <w:rsid w:val="00E610C8"/>
    <w:rsid w:val="00E61FC4"/>
    <w:rsid w:val="00E61FF0"/>
    <w:rsid w:val="00E62033"/>
    <w:rsid w:val="00E62147"/>
    <w:rsid w:val="00E625E1"/>
    <w:rsid w:val="00E626CB"/>
    <w:rsid w:val="00E62DDA"/>
    <w:rsid w:val="00E63333"/>
    <w:rsid w:val="00E63395"/>
    <w:rsid w:val="00E63979"/>
    <w:rsid w:val="00E63A0F"/>
    <w:rsid w:val="00E63E58"/>
    <w:rsid w:val="00E64121"/>
    <w:rsid w:val="00E656E1"/>
    <w:rsid w:val="00E66098"/>
    <w:rsid w:val="00E66874"/>
    <w:rsid w:val="00E66C6E"/>
    <w:rsid w:val="00E67218"/>
    <w:rsid w:val="00E6738A"/>
    <w:rsid w:val="00E674C4"/>
    <w:rsid w:val="00E67580"/>
    <w:rsid w:val="00E6760E"/>
    <w:rsid w:val="00E67C1A"/>
    <w:rsid w:val="00E67D5C"/>
    <w:rsid w:val="00E7018D"/>
    <w:rsid w:val="00E71528"/>
    <w:rsid w:val="00E723A7"/>
    <w:rsid w:val="00E72455"/>
    <w:rsid w:val="00E72A6D"/>
    <w:rsid w:val="00E72AB4"/>
    <w:rsid w:val="00E73325"/>
    <w:rsid w:val="00E7338E"/>
    <w:rsid w:val="00E73852"/>
    <w:rsid w:val="00E73F27"/>
    <w:rsid w:val="00E74212"/>
    <w:rsid w:val="00E746E5"/>
    <w:rsid w:val="00E748A8"/>
    <w:rsid w:val="00E74DCB"/>
    <w:rsid w:val="00E754AD"/>
    <w:rsid w:val="00E759DD"/>
    <w:rsid w:val="00E75DAD"/>
    <w:rsid w:val="00E75E43"/>
    <w:rsid w:val="00E76854"/>
    <w:rsid w:val="00E76A1A"/>
    <w:rsid w:val="00E76A94"/>
    <w:rsid w:val="00E76D9E"/>
    <w:rsid w:val="00E76DAC"/>
    <w:rsid w:val="00E7723E"/>
    <w:rsid w:val="00E778BD"/>
    <w:rsid w:val="00E80CF3"/>
    <w:rsid w:val="00E80F33"/>
    <w:rsid w:val="00E81190"/>
    <w:rsid w:val="00E8152E"/>
    <w:rsid w:val="00E81ACC"/>
    <w:rsid w:val="00E81FFC"/>
    <w:rsid w:val="00E827B0"/>
    <w:rsid w:val="00E82A18"/>
    <w:rsid w:val="00E82EDB"/>
    <w:rsid w:val="00E8300F"/>
    <w:rsid w:val="00E831D5"/>
    <w:rsid w:val="00E83214"/>
    <w:rsid w:val="00E835A2"/>
    <w:rsid w:val="00E838C1"/>
    <w:rsid w:val="00E83A4A"/>
    <w:rsid w:val="00E83F4B"/>
    <w:rsid w:val="00E84689"/>
    <w:rsid w:val="00E85307"/>
    <w:rsid w:val="00E858F1"/>
    <w:rsid w:val="00E85A07"/>
    <w:rsid w:val="00E85FB0"/>
    <w:rsid w:val="00E8642D"/>
    <w:rsid w:val="00E86723"/>
    <w:rsid w:val="00E8688E"/>
    <w:rsid w:val="00E86C36"/>
    <w:rsid w:val="00E86E92"/>
    <w:rsid w:val="00E87F9B"/>
    <w:rsid w:val="00E90149"/>
    <w:rsid w:val="00E9069B"/>
    <w:rsid w:val="00E90AE8"/>
    <w:rsid w:val="00E90FFE"/>
    <w:rsid w:val="00E91166"/>
    <w:rsid w:val="00E912B3"/>
    <w:rsid w:val="00E91837"/>
    <w:rsid w:val="00E91B8A"/>
    <w:rsid w:val="00E9267D"/>
    <w:rsid w:val="00E92DA1"/>
    <w:rsid w:val="00E92E49"/>
    <w:rsid w:val="00E93184"/>
    <w:rsid w:val="00E93A02"/>
    <w:rsid w:val="00E93A71"/>
    <w:rsid w:val="00E93C53"/>
    <w:rsid w:val="00E93F22"/>
    <w:rsid w:val="00E94384"/>
    <w:rsid w:val="00E943FF"/>
    <w:rsid w:val="00E946A6"/>
    <w:rsid w:val="00E94823"/>
    <w:rsid w:val="00E9575B"/>
    <w:rsid w:val="00E95D28"/>
    <w:rsid w:val="00E96219"/>
    <w:rsid w:val="00E9660B"/>
    <w:rsid w:val="00E96745"/>
    <w:rsid w:val="00E967EE"/>
    <w:rsid w:val="00E9682A"/>
    <w:rsid w:val="00E9691F"/>
    <w:rsid w:val="00E96AF3"/>
    <w:rsid w:val="00E9707C"/>
    <w:rsid w:val="00E9754E"/>
    <w:rsid w:val="00E97CED"/>
    <w:rsid w:val="00EA03D4"/>
    <w:rsid w:val="00EA073A"/>
    <w:rsid w:val="00EA0860"/>
    <w:rsid w:val="00EA0D8E"/>
    <w:rsid w:val="00EA0FCF"/>
    <w:rsid w:val="00EA1B92"/>
    <w:rsid w:val="00EA1D43"/>
    <w:rsid w:val="00EA1E2C"/>
    <w:rsid w:val="00EA1F5C"/>
    <w:rsid w:val="00EA1FC8"/>
    <w:rsid w:val="00EA25CF"/>
    <w:rsid w:val="00EA290D"/>
    <w:rsid w:val="00EA2DBF"/>
    <w:rsid w:val="00EA31A1"/>
    <w:rsid w:val="00EA346E"/>
    <w:rsid w:val="00EA3BE6"/>
    <w:rsid w:val="00EA3CC6"/>
    <w:rsid w:val="00EA4327"/>
    <w:rsid w:val="00EA4B85"/>
    <w:rsid w:val="00EA4F5E"/>
    <w:rsid w:val="00EA53D4"/>
    <w:rsid w:val="00EA5B7C"/>
    <w:rsid w:val="00EA5E39"/>
    <w:rsid w:val="00EA5E94"/>
    <w:rsid w:val="00EA601F"/>
    <w:rsid w:val="00EA6453"/>
    <w:rsid w:val="00EA69D7"/>
    <w:rsid w:val="00EA69DB"/>
    <w:rsid w:val="00EA6E07"/>
    <w:rsid w:val="00EA709C"/>
    <w:rsid w:val="00EA7D0F"/>
    <w:rsid w:val="00EA7E02"/>
    <w:rsid w:val="00EB022A"/>
    <w:rsid w:val="00EB0691"/>
    <w:rsid w:val="00EB0F38"/>
    <w:rsid w:val="00EB19F9"/>
    <w:rsid w:val="00EB1E70"/>
    <w:rsid w:val="00EB21C4"/>
    <w:rsid w:val="00EB241D"/>
    <w:rsid w:val="00EB2CA2"/>
    <w:rsid w:val="00EB2D87"/>
    <w:rsid w:val="00EB2EFE"/>
    <w:rsid w:val="00EB3773"/>
    <w:rsid w:val="00EB3B7F"/>
    <w:rsid w:val="00EB3F39"/>
    <w:rsid w:val="00EB4523"/>
    <w:rsid w:val="00EB53AC"/>
    <w:rsid w:val="00EB584A"/>
    <w:rsid w:val="00EB5DE7"/>
    <w:rsid w:val="00EB5EEA"/>
    <w:rsid w:val="00EB6399"/>
    <w:rsid w:val="00EB6B73"/>
    <w:rsid w:val="00EB6FAC"/>
    <w:rsid w:val="00EB7013"/>
    <w:rsid w:val="00EB763C"/>
    <w:rsid w:val="00EC0140"/>
    <w:rsid w:val="00EC1221"/>
    <w:rsid w:val="00EC1BA5"/>
    <w:rsid w:val="00EC2192"/>
    <w:rsid w:val="00EC2D49"/>
    <w:rsid w:val="00EC2F8E"/>
    <w:rsid w:val="00EC36B5"/>
    <w:rsid w:val="00EC3730"/>
    <w:rsid w:val="00EC39ED"/>
    <w:rsid w:val="00EC3C03"/>
    <w:rsid w:val="00EC4253"/>
    <w:rsid w:val="00EC4D49"/>
    <w:rsid w:val="00EC57C4"/>
    <w:rsid w:val="00EC5AB8"/>
    <w:rsid w:val="00EC5E19"/>
    <w:rsid w:val="00EC648F"/>
    <w:rsid w:val="00EC71DA"/>
    <w:rsid w:val="00EC7C04"/>
    <w:rsid w:val="00EC7DB7"/>
    <w:rsid w:val="00ED0049"/>
    <w:rsid w:val="00ED007F"/>
    <w:rsid w:val="00ED0245"/>
    <w:rsid w:val="00ED0335"/>
    <w:rsid w:val="00ED03EC"/>
    <w:rsid w:val="00ED058D"/>
    <w:rsid w:val="00ED104D"/>
    <w:rsid w:val="00ED12DD"/>
    <w:rsid w:val="00ED1B1A"/>
    <w:rsid w:val="00ED1C44"/>
    <w:rsid w:val="00ED1E20"/>
    <w:rsid w:val="00ED2309"/>
    <w:rsid w:val="00ED2504"/>
    <w:rsid w:val="00ED2A62"/>
    <w:rsid w:val="00ED2BFF"/>
    <w:rsid w:val="00ED2FDD"/>
    <w:rsid w:val="00ED30AA"/>
    <w:rsid w:val="00ED3B6C"/>
    <w:rsid w:val="00ED47D4"/>
    <w:rsid w:val="00ED4F53"/>
    <w:rsid w:val="00ED572D"/>
    <w:rsid w:val="00ED5898"/>
    <w:rsid w:val="00ED5D44"/>
    <w:rsid w:val="00ED6128"/>
    <w:rsid w:val="00ED669A"/>
    <w:rsid w:val="00ED6B0F"/>
    <w:rsid w:val="00ED6E13"/>
    <w:rsid w:val="00ED6F52"/>
    <w:rsid w:val="00ED75FA"/>
    <w:rsid w:val="00ED7837"/>
    <w:rsid w:val="00EE0891"/>
    <w:rsid w:val="00EE19F5"/>
    <w:rsid w:val="00EE1E49"/>
    <w:rsid w:val="00EE1E51"/>
    <w:rsid w:val="00EE2EA7"/>
    <w:rsid w:val="00EE33B5"/>
    <w:rsid w:val="00EE3679"/>
    <w:rsid w:val="00EE3702"/>
    <w:rsid w:val="00EE3723"/>
    <w:rsid w:val="00EE39D6"/>
    <w:rsid w:val="00EE404E"/>
    <w:rsid w:val="00EE413F"/>
    <w:rsid w:val="00EE428A"/>
    <w:rsid w:val="00EE4652"/>
    <w:rsid w:val="00EE471A"/>
    <w:rsid w:val="00EE4732"/>
    <w:rsid w:val="00EE4969"/>
    <w:rsid w:val="00EE4C63"/>
    <w:rsid w:val="00EE5010"/>
    <w:rsid w:val="00EE5DCE"/>
    <w:rsid w:val="00EE5F1D"/>
    <w:rsid w:val="00EE6004"/>
    <w:rsid w:val="00EE640B"/>
    <w:rsid w:val="00EE66BB"/>
    <w:rsid w:val="00EE675E"/>
    <w:rsid w:val="00EE76A9"/>
    <w:rsid w:val="00EE79A3"/>
    <w:rsid w:val="00EE7C27"/>
    <w:rsid w:val="00EE7FA7"/>
    <w:rsid w:val="00EF0061"/>
    <w:rsid w:val="00EF0675"/>
    <w:rsid w:val="00EF0BCA"/>
    <w:rsid w:val="00EF0C6A"/>
    <w:rsid w:val="00EF0C6C"/>
    <w:rsid w:val="00EF136A"/>
    <w:rsid w:val="00EF191E"/>
    <w:rsid w:val="00EF1DDD"/>
    <w:rsid w:val="00EF1F06"/>
    <w:rsid w:val="00EF208C"/>
    <w:rsid w:val="00EF21C3"/>
    <w:rsid w:val="00EF2341"/>
    <w:rsid w:val="00EF2505"/>
    <w:rsid w:val="00EF28FE"/>
    <w:rsid w:val="00EF297D"/>
    <w:rsid w:val="00EF2AC2"/>
    <w:rsid w:val="00EF2C7C"/>
    <w:rsid w:val="00EF3A07"/>
    <w:rsid w:val="00EF4108"/>
    <w:rsid w:val="00EF42D2"/>
    <w:rsid w:val="00EF43A6"/>
    <w:rsid w:val="00EF44A5"/>
    <w:rsid w:val="00EF44AC"/>
    <w:rsid w:val="00EF4ABA"/>
    <w:rsid w:val="00EF4BD6"/>
    <w:rsid w:val="00EF51F9"/>
    <w:rsid w:val="00EF5FE4"/>
    <w:rsid w:val="00EF611B"/>
    <w:rsid w:val="00EF6523"/>
    <w:rsid w:val="00EF69F9"/>
    <w:rsid w:val="00EF7323"/>
    <w:rsid w:val="00EF7502"/>
    <w:rsid w:val="00EF7891"/>
    <w:rsid w:val="00EF7D9F"/>
    <w:rsid w:val="00F00BFF"/>
    <w:rsid w:val="00F00E42"/>
    <w:rsid w:val="00F017AE"/>
    <w:rsid w:val="00F01C15"/>
    <w:rsid w:val="00F022D3"/>
    <w:rsid w:val="00F0264D"/>
    <w:rsid w:val="00F02700"/>
    <w:rsid w:val="00F02CF7"/>
    <w:rsid w:val="00F03047"/>
    <w:rsid w:val="00F04563"/>
    <w:rsid w:val="00F04725"/>
    <w:rsid w:val="00F05F75"/>
    <w:rsid w:val="00F0656D"/>
    <w:rsid w:val="00F0670C"/>
    <w:rsid w:val="00F06E61"/>
    <w:rsid w:val="00F071A8"/>
    <w:rsid w:val="00F072C2"/>
    <w:rsid w:val="00F073BA"/>
    <w:rsid w:val="00F07B59"/>
    <w:rsid w:val="00F07F7B"/>
    <w:rsid w:val="00F1070F"/>
    <w:rsid w:val="00F10E9A"/>
    <w:rsid w:val="00F1105B"/>
    <w:rsid w:val="00F1120E"/>
    <w:rsid w:val="00F113C1"/>
    <w:rsid w:val="00F1144E"/>
    <w:rsid w:val="00F11CCC"/>
    <w:rsid w:val="00F11E56"/>
    <w:rsid w:val="00F11EFC"/>
    <w:rsid w:val="00F129F0"/>
    <w:rsid w:val="00F12B17"/>
    <w:rsid w:val="00F12B75"/>
    <w:rsid w:val="00F12B76"/>
    <w:rsid w:val="00F138FC"/>
    <w:rsid w:val="00F1451C"/>
    <w:rsid w:val="00F14AC5"/>
    <w:rsid w:val="00F14B21"/>
    <w:rsid w:val="00F14BD7"/>
    <w:rsid w:val="00F14D25"/>
    <w:rsid w:val="00F1562C"/>
    <w:rsid w:val="00F156DE"/>
    <w:rsid w:val="00F15774"/>
    <w:rsid w:val="00F15BB1"/>
    <w:rsid w:val="00F15BE1"/>
    <w:rsid w:val="00F162CB"/>
    <w:rsid w:val="00F16A80"/>
    <w:rsid w:val="00F1735C"/>
    <w:rsid w:val="00F174DB"/>
    <w:rsid w:val="00F17D71"/>
    <w:rsid w:val="00F17E89"/>
    <w:rsid w:val="00F20181"/>
    <w:rsid w:val="00F207CE"/>
    <w:rsid w:val="00F21077"/>
    <w:rsid w:val="00F2139B"/>
    <w:rsid w:val="00F214F6"/>
    <w:rsid w:val="00F21AA9"/>
    <w:rsid w:val="00F22A6C"/>
    <w:rsid w:val="00F22D7B"/>
    <w:rsid w:val="00F2312A"/>
    <w:rsid w:val="00F2354F"/>
    <w:rsid w:val="00F23DBC"/>
    <w:rsid w:val="00F23E98"/>
    <w:rsid w:val="00F24E08"/>
    <w:rsid w:val="00F25459"/>
    <w:rsid w:val="00F26324"/>
    <w:rsid w:val="00F26682"/>
    <w:rsid w:val="00F26B7F"/>
    <w:rsid w:val="00F26BB8"/>
    <w:rsid w:val="00F26EB5"/>
    <w:rsid w:val="00F26FEB"/>
    <w:rsid w:val="00F27AF8"/>
    <w:rsid w:val="00F30006"/>
    <w:rsid w:val="00F306D6"/>
    <w:rsid w:val="00F306ED"/>
    <w:rsid w:val="00F30875"/>
    <w:rsid w:val="00F30A8C"/>
    <w:rsid w:val="00F31505"/>
    <w:rsid w:val="00F31908"/>
    <w:rsid w:val="00F320B0"/>
    <w:rsid w:val="00F32192"/>
    <w:rsid w:val="00F324E7"/>
    <w:rsid w:val="00F32535"/>
    <w:rsid w:val="00F3261C"/>
    <w:rsid w:val="00F326B2"/>
    <w:rsid w:val="00F32E8D"/>
    <w:rsid w:val="00F3315B"/>
    <w:rsid w:val="00F33D3E"/>
    <w:rsid w:val="00F34603"/>
    <w:rsid w:val="00F3493B"/>
    <w:rsid w:val="00F351B9"/>
    <w:rsid w:val="00F357EE"/>
    <w:rsid w:val="00F35E67"/>
    <w:rsid w:val="00F360E9"/>
    <w:rsid w:val="00F36608"/>
    <w:rsid w:val="00F366C5"/>
    <w:rsid w:val="00F366F1"/>
    <w:rsid w:val="00F36F53"/>
    <w:rsid w:val="00F37A15"/>
    <w:rsid w:val="00F402B8"/>
    <w:rsid w:val="00F40331"/>
    <w:rsid w:val="00F41DEF"/>
    <w:rsid w:val="00F426A3"/>
    <w:rsid w:val="00F42DAB"/>
    <w:rsid w:val="00F42DFF"/>
    <w:rsid w:val="00F42EE1"/>
    <w:rsid w:val="00F42FBD"/>
    <w:rsid w:val="00F43CE9"/>
    <w:rsid w:val="00F444F9"/>
    <w:rsid w:val="00F446A8"/>
    <w:rsid w:val="00F44A3D"/>
    <w:rsid w:val="00F45117"/>
    <w:rsid w:val="00F452D6"/>
    <w:rsid w:val="00F457FA"/>
    <w:rsid w:val="00F464CC"/>
    <w:rsid w:val="00F47F85"/>
    <w:rsid w:val="00F50316"/>
    <w:rsid w:val="00F50C25"/>
    <w:rsid w:val="00F50D4A"/>
    <w:rsid w:val="00F50D97"/>
    <w:rsid w:val="00F50F73"/>
    <w:rsid w:val="00F52975"/>
    <w:rsid w:val="00F52E14"/>
    <w:rsid w:val="00F532E8"/>
    <w:rsid w:val="00F533EE"/>
    <w:rsid w:val="00F5351E"/>
    <w:rsid w:val="00F53F03"/>
    <w:rsid w:val="00F53FFA"/>
    <w:rsid w:val="00F541DD"/>
    <w:rsid w:val="00F54E01"/>
    <w:rsid w:val="00F55037"/>
    <w:rsid w:val="00F55466"/>
    <w:rsid w:val="00F5593A"/>
    <w:rsid w:val="00F55CF6"/>
    <w:rsid w:val="00F56107"/>
    <w:rsid w:val="00F5645D"/>
    <w:rsid w:val="00F56EA0"/>
    <w:rsid w:val="00F570E9"/>
    <w:rsid w:val="00F57C96"/>
    <w:rsid w:val="00F57D1E"/>
    <w:rsid w:val="00F57DF7"/>
    <w:rsid w:val="00F6050C"/>
    <w:rsid w:val="00F60950"/>
    <w:rsid w:val="00F60A52"/>
    <w:rsid w:val="00F60D89"/>
    <w:rsid w:val="00F61066"/>
    <w:rsid w:val="00F61199"/>
    <w:rsid w:val="00F61E24"/>
    <w:rsid w:val="00F6202E"/>
    <w:rsid w:val="00F625CD"/>
    <w:rsid w:val="00F6264A"/>
    <w:rsid w:val="00F62738"/>
    <w:rsid w:val="00F62C49"/>
    <w:rsid w:val="00F63DBC"/>
    <w:rsid w:val="00F63E82"/>
    <w:rsid w:val="00F6478F"/>
    <w:rsid w:val="00F648F1"/>
    <w:rsid w:val="00F64C90"/>
    <w:rsid w:val="00F651D3"/>
    <w:rsid w:val="00F6556C"/>
    <w:rsid w:val="00F657B2"/>
    <w:rsid w:val="00F65D7C"/>
    <w:rsid w:val="00F6620C"/>
    <w:rsid w:val="00F665FA"/>
    <w:rsid w:val="00F66713"/>
    <w:rsid w:val="00F66A34"/>
    <w:rsid w:val="00F66C01"/>
    <w:rsid w:val="00F67D9E"/>
    <w:rsid w:val="00F70954"/>
    <w:rsid w:val="00F70ACA"/>
    <w:rsid w:val="00F714ED"/>
    <w:rsid w:val="00F71920"/>
    <w:rsid w:val="00F71944"/>
    <w:rsid w:val="00F719CA"/>
    <w:rsid w:val="00F71BD1"/>
    <w:rsid w:val="00F71CA8"/>
    <w:rsid w:val="00F71DDD"/>
    <w:rsid w:val="00F72F5C"/>
    <w:rsid w:val="00F73352"/>
    <w:rsid w:val="00F73E36"/>
    <w:rsid w:val="00F744C7"/>
    <w:rsid w:val="00F74EB5"/>
    <w:rsid w:val="00F75A76"/>
    <w:rsid w:val="00F75E1B"/>
    <w:rsid w:val="00F761E0"/>
    <w:rsid w:val="00F76C9A"/>
    <w:rsid w:val="00F7731B"/>
    <w:rsid w:val="00F77622"/>
    <w:rsid w:val="00F77EA8"/>
    <w:rsid w:val="00F80605"/>
    <w:rsid w:val="00F81111"/>
    <w:rsid w:val="00F81692"/>
    <w:rsid w:val="00F81874"/>
    <w:rsid w:val="00F81885"/>
    <w:rsid w:val="00F8242A"/>
    <w:rsid w:val="00F826E6"/>
    <w:rsid w:val="00F82FC1"/>
    <w:rsid w:val="00F8305A"/>
    <w:rsid w:val="00F83247"/>
    <w:rsid w:val="00F83751"/>
    <w:rsid w:val="00F840A3"/>
    <w:rsid w:val="00F840AA"/>
    <w:rsid w:val="00F84344"/>
    <w:rsid w:val="00F8449B"/>
    <w:rsid w:val="00F84A73"/>
    <w:rsid w:val="00F84D89"/>
    <w:rsid w:val="00F850C2"/>
    <w:rsid w:val="00F854C0"/>
    <w:rsid w:val="00F859BE"/>
    <w:rsid w:val="00F85BCB"/>
    <w:rsid w:val="00F85F8C"/>
    <w:rsid w:val="00F8654A"/>
    <w:rsid w:val="00F86745"/>
    <w:rsid w:val="00F86792"/>
    <w:rsid w:val="00F8680B"/>
    <w:rsid w:val="00F86A4B"/>
    <w:rsid w:val="00F8730F"/>
    <w:rsid w:val="00F8735D"/>
    <w:rsid w:val="00F8780E"/>
    <w:rsid w:val="00F87AA1"/>
    <w:rsid w:val="00F87C0E"/>
    <w:rsid w:val="00F87C68"/>
    <w:rsid w:val="00F87E24"/>
    <w:rsid w:val="00F9063A"/>
    <w:rsid w:val="00F91321"/>
    <w:rsid w:val="00F92378"/>
    <w:rsid w:val="00F92669"/>
    <w:rsid w:val="00F9266A"/>
    <w:rsid w:val="00F9295E"/>
    <w:rsid w:val="00F9369B"/>
    <w:rsid w:val="00F94182"/>
    <w:rsid w:val="00F94279"/>
    <w:rsid w:val="00F9443F"/>
    <w:rsid w:val="00F94559"/>
    <w:rsid w:val="00F949DB"/>
    <w:rsid w:val="00F94CBE"/>
    <w:rsid w:val="00F94E8F"/>
    <w:rsid w:val="00F95061"/>
    <w:rsid w:val="00F95166"/>
    <w:rsid w:val="00F952B4"/>
    <w:rsid w:val="00F95377"/>
    <w:rsid w:val="00F95AEB"/>
    <w:rsid w:val="00F96352"/>
    <w:rsid w:val="00F96366"/>
    <w:rsid w:val="00F96550"/>
    <w:rsid w:val="00F9657A"/>
    <w:rsid w:val="00F96CE2"/>
    <w:rsid w:val="00F96E5C"/>
    <w:rsid w:val="00F97A0C"/>
    <w:rsid w:val="00F97A11"/>
    <w:rsid w:val="00F97DD7"/>
    <w:rsid w:val="00FA0072"/>
    <w:rsid w:val="00FA011B"/>
    <w:rsid w:val="00FA01AA"/>
    <w:rsid w:val="00FA024F"/>
    <w:rsid w:val="00FA02B7"/>
    <w:rsid w:val="00FA0717"/>
    <w:rsid w:val="00FA0AF3"/>
    <w:rsid w:val="00FA1D35"/>
    <w:rsid w:val="00FA1E4D"/>
    <w:rsid w:val="00FA302E"/>
    <w:rsid w:val="00FA38F5"/>
    <w:rsid w:val="00FA3C9B"/>
    <w:rsid w:val="00FA3CBA"/>
    <w:rsid w:val="00FA3E8C"/>
    <w:rsid w:val="00FA432C"/>
    <w:rsid w:val="00FA4621"/>
    <w:rsid w:val="00FA475F"/>
    <w:rsid w:val="00FA495E"/>
    <w:rsid w:val="00FA4B83"/>
    <w:rsid w:val="00FA4E8F"/>
    <w:rsid w:val="00FA5531"/>
    <w:rsid w:val="00FA60FC"/>
    <w:rsid w:val="00FA61D8"/>
    <w:rsid w:val="00FA6554"/>
    <w:rsid w:val="00FA6992"/>
    <w:rsid w:val="00FA6E7F"/>
    <w:rsid w:val="00FA70AB"/>
    <w:rsid w:val="00FA7114"/>
    <w:rsid w:val="00FA756C"/>
    <w:rsid w:val="00FA7B22"/>
    <w:rsid w:val="00FA7F43"/>
    <w:rsid w:val="00FB026C"/>
    <w:rsid w:val="00FB0442"/>
    <w:rsid w:val="00FB0AA8"/>
    <w:rsid w:val="00FB0C84"/>
    <w:rsid w:val="00FB0CC7"/>
    <w:rsid w:val="00FB0F1C"/>
    <w:rsid w:val="00FB1451"/>
    <w:rsid w:val="00FB16F6"/>
    <w:rsid w:val="00FB1DAB"/>
    <w:rsid w:val="00FB1FC6"/>
    <w:rsid w:val="00FB2056"/>
    <w:rsid w:val="00FB2379"/>
    <w:rsid w:val="00FB27CB"/>
    <w:rsid w:val="00FB28A5"/>
    <w:rsid w:val="00FB477A"/>
    <w:rsid w:val="00FB4A07"/>
    <w:rsid w:val="00FB4D6F"/>
    <w:rsid w:val="00FB5018"/>
    <w:rsid w:val="00FB52FA"/>
    <w:rsid w:val="00FB5C3C"/>
    <w:rsid w:val="00FB5D5E"/>
    <w:rsid w:val="00FB5EB4"/>
    <w:rsid w:val="00FB5FEE"/>
    <w:rsid w:val="00FB6659"/>
    <w:rsid w:val="00FC00AF"/>
    <w:rsid w:val="00FC0687"/>
    <w:rsid w:val="00FC0696"/>
    <w:rsid w:val="00FC06AB"/>
    <w:rsid w:val="00FC086C"/>
    <w:rsid w:val="00FC10B8"/>
    <w:rsid w:val="00FC11D9"/>
    <w:rsid w:val="00FC172A"/>
    <w:rsid w:val="00FC1C8B"/>
    <w:rsid w:val="00FC1EEE"/>
    <w:rsid w:val="00FC2740"/>
    <w:rsid w:val="00FC2B74"/>
    <w:rsid w:val="00FC2D85"/>
    <w:rsid w:val="00FC2F6F"/>
    <w:rsid w:val="00FC2FFB"/>
    <w:rsid w:val="00FC3A33"/>
    <w:rsid w:val="00FC3AEE"/>
    <w:rsid w:val="00FC3EC5"/>
    <w:rsid w:val="00FC4711"/>
    <w:rsid w:val="00FC49FF"/>
    <w:rsid w:val="00FC4B60"/>
    <w:rsid w:val="00FC4DDC"/>
    <w:rsid w:val="00FC5171"/>
    <w:rsid w:val="00FC5F4E"/>
    <w:rsid w:val="00FC5FF6"/>
    <w:rsid w:val="00FC7307"/>
    <w:rsid w:val="00FC7579"/>
    <w:rsid w:val="00FC77D3"/>
    <w:rsid w:val="00FC7AA1"/>
    <w:rsid w:val="00FD01FF"/>
    <w:rsid w:val="00FD02E8"/>
    <w:rsid w:val="00FD0411"/>
    <w:rsid w:val="00FD0856"/>
    <w:rsid w:val="00FD10A6"/>
    <w:rsid w:val="00FD175D"/>
    <w:rsid w:val="00FD1AE7"/>
    <w:rsid w:val="00FD2481"/>
    <w:rsid w:val="00FD2623"/>
    <w:rsid w:val="00FD27CB"/>
    <w:rsid w:val="00FD2A75"/>
    <w:rsid w:val="00FD32A1"/>
    <w:rsid w:val="00FD3880"/>
    <w:rsid w:val="00FD38B9"/>
    <w:rsid w:val="00FD3934"/>
    <w:rsid w:val="00FD3CFA"/>
    <w:rsid w:val="00FD3E7A"/>
    <w:rsid w:val="00FD3FE1"/>
    <w:rsid w:val="00FD41D8"/>
    <w:rsid w:val="00FD47E2"/>
    <w:rsid w:val="00FD53F6"/>
    <w:rsid w:val="00FD56D1"/>
    <w:rsid w:val="00FD570F"/>
    <w:rsid w:val="00FD5A19"/>
    <w:rsid w:val="00FD5F86"/>
    <w:rsid w:val="00FD6224"/>
    <w:rsid w:val="00FD6325"/>
    <w:rsid w:val="00FD69BA"/>
    <w:rsid w:val="00FD6C26"/>
    <w:rsid w:val="00FE002E"/>
    <w:rsid w:val="00FE089B"/>
    <w:rsid w:val="00FE1696"/>
    <w:rsid w:val="00FE1943"/>
    <w:rsid w:val="00FE1AA0"/>
    <w:rsid w:val="00FE1CE6"/>
    <w:rsid w:val="00FE1D80"/>
    <w:rsid w:val="00FE2022"/>
    <w:rsid w:val="00FE2AF4"/>
    <w:rsid w:val="00FE3AFA"/>
    <w:rsid w:val="00FE3E38"/>
    <w:rsid w:val="00FE43B0"/>
    <w:rsid w:val="00FE43CE"/>
    <w:rsid w:val="00FE47A4"/>
    <w:rsid w:val="00FE4831"/>
    <w:rsid w:val="00FE50B0"/>
    <w:rsid w:val="00FE5148"/>
    <w:rsid w:val="00FE55F1"/>
    <w:rsid w:val="00FE6313"/>
    <w:rsid w:val="00FE68E2"/>
    <w:rsid w:val="00FE6A75"/>
    <w:rsid w:val="00FE6B28"/>
    <w:rsid w:val="00FE70A3"/>
    <w:rsid w:val="00FE78AD"/>
    <w:rsid w:val="00FE7C7C"/>
    <w:rsid w:val="00FF076B"/>
    <w:rsid w:val="00FF0779"/>
    <w:rsid w:val="00FF0A2E"/>
    <w:rsid w:val="00FF0F06"/>
    <w:rsid w:val="00FF16F2"/>
    <w:rsid w:val="00FF201A"/>
    <w:rsid w:val="00FF2A3F"/>
    <w:rsid w:val="00FF2B76"/>
    <w:rsid w:val="00FF2C4F"/>
    <w:rsid w:val="00FF2CDC"/>
    <w:rsid w:val="00FF38D5"/>
    <w:rsid w:val="00FF423D"/>
    <w:rsid w:val="00FF453D"/>
    <w:rsid w:val="00FF4D48"/>
    <w:rsid w:val="00FF50A6"/>
    <w:rsid w:val="00FF5240"/>
    <w:rsid w:val="00FF5C0D"/>
    <w:rsid w:val="00FF5E57"/>
    <w:rsid w:val="00FF6A5C"/>
    <w:rsid w:val="00FF6A69"/>
    <w:rsid w:val="00FF767B"/>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8027AD2"/>
  <w15:chartTrackingRefBased/>
  <w15:docId w15:val="{4BC35F10-9617-44DB-BEC7-9735B25D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Document Map" w:uiPriority="99"/>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190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uiPriority w:val="99"/>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tion Equation,cap1,cap2,cap11,Légende-figure,Légende-figure Char,Beschrifubg,Beschriftung Char,label,cap11 Char,cap11 Char Char Char,captions"/>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tion Equation Char,cap1 Char,cap2 Char,cap11 Char1,Légende-figure Char1,Beschrifubg Char"/>
    <w:link w:val="Caption"/>
    <w:uiPriority w:val="99"/>
    <w:qFormat/>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uiPriority w:val="99"/>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Statement">
    <w:name w:val="Statement"/>
    <w:basedOn w:val="Normal"/>
    <w:uiPriority w:val="99"/>
    <w:rsid w:val="00E61FC4"/>
    <w:pPr>
      <w:keepNext/>
      <w:overflowPunct/>
      <w:autoSpaceDE/>
      <w:autoSpaceDN/>
      <w:adjustRightInd/>
      <w:spacing w:after="0"/>
      <w:ind w:left="601" w:hanging="601"/>
      <w:textAlignment w:val="auto"/>
    </w:pPr>
    <w:rPr>
      <w:rFonts w:eastAsia="Batang"/>
      <w:b/>
      <w:i/>
      <w:szCs w:val="24"/>
      <w:lang w:val="en-US" w:eastAsia="ko-KR"/>
    </w:rPr>
  </w:style>
  <w:style w:type="character" w:styleId="PlaceholderText">
    <w:name w:val="Placeholder Text"/>
    <w:basedOn w:val="DefaultParagraphFont"/>
    <w:uiPriority w:val="99"/>
    <w:semiHidden/>
    <w:rsid w:val="00C1091C"/>
    <w:rPr>
      <w:color w:val="808080"/>
    </w:rPr>
  </w:style>
  <w:style w:type="character" w:customStyle="1" w:styleId="B1Char1">
    <w:name w:val="B1 Char1"/>
    <w:qFormat/>
    <w:rsid w:val="00B37CEC"/>
    <w:rPr>
      <w:rFonts w:eastAsia="Times New Roman"/>
    </w:rPr>
  </w:style>
  <w:style w:type="character" w:customStyle="1" w:styleId="B4Char">
    <w:name w:val="B4 Char"/>
    <w:link w:val="B4"/>
    <w:locked/>
    <w:rsid w:val="00B37CEC"/>
    <w:rPr>
      <w:rFonts w:ascii="Times New Roman" w:hAnsi="Times New Roman"/>
      <w:lang w:val="en-GB"/>
    </w:rPr>
  </w:style>
  <w:style w:type="paragraph" w:styleId="NormalWeb">
    <w:name w:val="Normal (Web)"/>
    <w:basedOn w:val="Normal"/>
    <w:uiPriority w:val="99"/>
    <w:qFormat/>
    <w:rsid w:val="00DE0253"/>
    <w:pPr>
      <w:overflowPunct/>
      <w:autoSpaceDE/>
      <w:autoSpaceDN/>
      <w:adjustRightInd/>
      <w:spacing w:before="100" w:beforeAutospacing="1" w:after="100" w:afterAutospacing="1"/>
      <w:textAlignment w:val="auto"/>
    </w:pPr>
    <w:rPr>
      <w:rFonts w:ascii="Arial" w:hAnsi="Arial" w:cs="Arial"/>
      <w:color w:val="493118"/>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_x0020_category xmlns="3b34c8f0-1ef5-4d1e-bb66-517ce7fe7356" xsi:nil="true"/>
    <_dlc_DocId xmlns="71c5aaf6-e6ce-465b-b873-5148d2a4c105">5AIRPNAIUNRU-1977188174-591</_dlc_DocId>
    <_dlc_DocIdUrl xmlns="71c5aaf6-e6ce-465b-b873-5148d2a4c105">
      <Url>https://nokia.sharepoint.com/sites/c5g/projects/mIoT/_layouts/15/DocIdRedir.aspx?ID=5AIRPNAIUNRU-1977188174-591</Url>
      <Description>5AIRPNAIUNRU-1977188174-591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714395552EF1C5469942478885057EC2" ma:contentTypeVersion="9" ma:contentTypeDescription="Create a new document." ma:contentTypeScope="" ma:versionID="ae511c857294abab71b4813dfd34e39c">
  <xsd:schema xmlns:xsd="http://www.w3.org/2001/XMLSchema" xmlns:xs="http://www.w3.org/2001/XMLSchema" xmlns:p="http://schemas.microsoft.com/office/2006/metadata/properties" xmlns:ns2="71c5aaf6-e6ce-465b-b873-5148d2a4c105" xmlns:ns3="eba96c7d-946c-4676-82fc-426bab2a7139" xmlns:ns4="3b34c8f0-1ef5-4d1e-bb66-517ce7fe7356" targetNamespace="http://schemas.microsoft.com/office/2006/metadata/properties" ma:root="true" ma:fieldsID="9042b89d65103ea5cdb58f46a00b1db2" ns2:_="" ns3:_="" ns4:_="">
    <xsd:import namespace="71c5aaf6-e6ce-465b-b873-5148d2a4c105"/>
    <xsd:import namespace="eba96c7d-946c-4676-82fc-426bab2a7139"/>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ba96c7d-946c-4676-82fc-426bab2a713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8FD3EC-6277-4BC1-B9F1-A1A94ED673D2}">
  <ds:schemaRefs>
    <ds:schemaRef ds:uri="http://schemas.microsoft.com/sharepoint/events"/>
  </ds:schemaRefs>
</ds:datastoreItem>
</file>

<file path=customXml/itemProps2.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3.xml><?xml version="1.0" encoding="utf-8"?>
<ds:datastoreItem xmlns:ds="http://schemas.openxmlformats.org/officeDocument/2006/customXml" ds:itemID="{B09DDC38-2294-408D-BB0E-EAAA691EB1E0}">
  <ds:schemaRefs>
    <ds:schemaRef ds:uri="http://schemas.openxmlformats.org/officeDocument/2006/bibliography"/>
  </ds:schemaRefs>
</ds:datastoreItem>
</file>

<file path=customXml/itemProps4.xml><?xml version="1.0" encoding="utf-8"?>
<ds:datastoreItem xmlns:ds="http://schemas.openxmlformats.org/officeDocument/2006/customXml" ds:itemID="{48C8ACAE-E0B9-4D64-9E16-D677517254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6.xml><?xml version="1.0" encoding="utf-8"?>
<ds:datastoreItem xmlns:ds="http://schemas.openxmlformats.org/officeDocument/2006/customXml" ds:itemID="{456D7DC6-5E52-49E9-B429-8DFE757F2A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ba96c7d-946c-4676-82fc-426bab2a7139"/>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1837</TotalTime>
  <Pages>8</Pages>
  <Words>2897</Words>
  <Characters>16517</Characters>
  <Application>Microsoft Office Word</Application>
  <DocSecurity>0</DocSecurity>
  <Lines>137</Lines>
  <Paragraphs>38</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Contribution</vt:lpstr>
      <vt:lpstr>Introduction</vt:lpstr>
      <vt:lpstr>Downlink</vt:lpstr>
      <vt:lpstr>DCI Design</vt:lpstr>
      <vt:lpstr>PUR Support </vt:lpstr>
      <vt:lpstr>Conclusions</vt:lpstr>
      <vt:lpstr>References</vt:lpstr>
    </vt:vector>
  </TitlesOfParts>
  <Company>Nokia Siemens Networks</Company>
  <LinksUpToDate>false</LinksUpToDate>
  <CharactersWithSpaces>19376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dc:description/>
  <cp:lastModifiedBy>Ratasuk, Rapeepat (Nokia - US/Naperville)</cp:lastModifiedBy>
  <cp:revision>237</cp:revision>
  <cp:lastPrinted>2019-04-30T02:45:00Z</cp:lastPrinted>
  <dcterms:created xsi:type="dcterms:W3CDTF">2021-04-06T15:03:00Z</dcterms:created>
  <dcterms:modified xsi:type="dcterms:W3CDTF">2021-08-06T16:21:00Z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0x010100714395552EF1C5469942478885057EC2</vt:lpwstr>
  </property>
  <property fmtid="{D5CDD505-2E9C-101B-9397-08002B2CF9AE}" pid="5" name="_dlc_DocIdItemGuid">
    <vt:lpwstr>3f8c6c15-c9d6-4ca7-b4df-760f496753ee</vt:lpwstr>
  </property>
</Properties>
</file>