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1824C" w14:textId="4E4BCA4C" w:rsidR="00390AFE" w:rsidRPr="0052548E" w:rsidRDefault="00390AFE" w:rsidP="00390AF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75</w:t>
      </w:r>
    </w:p>
    <w:p w14:paraId="2A10629F" w14:textId="77777777" w:rsidR="00390AFE" w:rsidRPr="009513AC" w:rsidRDefault="00390AFE" w:rsidP="00390AF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1A42C67" w14:textId="77777777" w:rsidR="00390AFE" w:rsidRPr="00390AFE" w:rsidRDefault="00390AFE" w:rsidP="00390AFE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8"/>
          <w:szCs w:val="28"/>
        </w:rPr>
      </w:pPr>
    </w:p>
    <w:p w14:paraId="557B87DB" w14:textId="6DB3D505" w:rsidR="00AB4474" w:rsidRPr="00AB4474" w:rsidRDefault="00AB4474" w:rsidP="00AB447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 xml:space="preserve">3GPP TSG-RAN WG4 Meeting # 98-bis-e 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="00390AFE">
        <w:rPr>
          <w:rFonts w:ascii="Arial" w:hAnsi="Arial" w:cs="Arial"/>
          <w:b/>
          <w:bCs/>
          <w:sz w:val="24"/>
          <w:lang w:val="en-US" w:eastAsia="zh-CN"/>
        </w:rPr>
        <w:tab/>
      </w:r>
      <w:r w:rsidRPr="00E507D1">
        <w:rPr>
          <w:rFonts w:ascii="Arial" w:eastAsia="Malgun Gothic" w:hAnsi="Arial" w:cs="Arial"/>
          <w:b/>
          <w:bCs/>
          <w:sz w:val="24"/>
          <w:lang w:val="en-US"/>
        </w:rPr>
        <w:t>R4-210</w:t>
      </w:r>
      <w:r w:rsidR="002E4777">
        <w:rPr>
          <w:rFonts w:ascii="Arial" w:hAnsi="Arial" w:cs="Arial" w:hint="eastAsia"/>
          <w:b/>
          <w:bCs/>
          <w:sz w:val="24"/>
          <w:lang w:val="en-US" w:eastAsia="zh-CN"/>
        </w:rPr>
        <w:t>5855</w:t>
      </w:r>
    </w:p>
    <w:p w14:paraId="7F17D198" w14:textId="77777777" w:rsidR="00AB4474" w:rsidRPr="00AB4474" w:rsidRDefault="00AB4474" w:rsidP="00AB447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>Electronic Meeting, 12th – 20th April, 2021</w:t>
      </w:r>
    </w:p>
    <w:p w14:paraId="4FD0A9C8" w14:textId="77777777" w:rsidR="00AB4474" w:rsidRPr="00AB4474" w:rsidRDefault="00AB4474" w:rsidP="002350B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</w:p>
    <w:p w14:paraId="236E1512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512B0ECE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7BE3E8AC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716207A4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58CC13D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8220349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BE4DBBD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55CEC1C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7ED644E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692E0330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53D3636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38556D11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4045E889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4F6B4EC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AB4474">
        <w:rPr>
          <w:rFonts w:ascii="Arial" w:hAnsi="Arial" w:cs="Arial"/>
          <w:lang w:val="pt-BR"/>
        </w:rPr>
        <w:t>R4-210</w:t>
      </w:r>
      <w:r w:rsidR="009C08D9">
        <w:rPr>
          <w:rFonts w:ascii="Arial" w:hAnsi="Arial" w:cs="Arial" w:hint="eastAsia"/>
          <w:lang w:val="pt-BR" w:eastAsia="zh-CN"/>
        </w:rPr>
        <w:t>5854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1787A3D1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9A459D9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4117BA44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65193C7" w14:textId="77777777" w:rsidR="002A0926" w:rsidRDefault="00935A60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AB4474">
        <w:rPr>
          <w:rFonts w:ascii="Arial" w:hAnsi="Arial" w:cs="Arial" w:hint="eastAsia"/>
          <w:bCs/>
          <w:iCs/>
          <w:lang w:val="en-US" w:eastAsia="zh-CN"/>
        </w:rPr>
        <w:t>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</w:t>
      </w:r>
      <w:r w:rsidR="007774A9">
        <w:rPr>
          <w:rFonts w:ascii="Arial" w:hAnsi="Arial" w:cs="Arial" w:hint="eastAsia"/>
          <w:bCs/>
          <w:iCs/>
          <w:lang w:val="pt-BR" w:eastAsia="zh-CN"/>
        </w:rPr>
        <w:t>58</w:t>
      </w:r>
      <w:r w:rsidR="00507DE2">
        <w:rPr>
          <w:rFonts w:ascii="Arial" w:hAnsi="Arial" w:cs="Arial" w:hint="eastAsia"/>
          <w:bCs/>
          <w:iCs/>
          <w:lang w:val="pt-BR" w:eastAsia="zh-CN"/>
        </w:rPr>
        <w:t>54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9F014D" w14:textId="77777777" w:rsidR="004446A0" w:rsidRDefault="00595C4E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4446A0">
        <w:rPr>
          <w:rFonts w:ascii="Arial" w:hAnsi="Arial" w:cs="Arial" w:hint="eastAsia"/>
          <w:bCs/>
          <w:iCs/>
          <w:lang w:val="en-US" w:eastAsia="zh-CN"/>
        </w:rPr>
        <w:t>add two additional UE feature groups 10-4 and 10-5 for NR support for high speed train scenario.</w:t>
      </w:r>
    </w:p>
    <w:p w14:paraId="6901AFCD" w14:textId="77777777" w:rsidR="00057720" w:rsidRPr="004446A0" w:rsidRDefault="00B71012" w:rsidP="00540FB6">
      <w:pPr>
        <w:numPr>
          <w:ilvl w:val="0"/>
          <w:numId w:val="17"/>
        </w:numPr>
        <w:tabs>
          <w:tab w:val="clear" w:pos="360"/>
        </w:tabs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10-4) Support of intra-NR HST RRM measurement with speed up to 500km/h </w:t>
      </w:r>
    </w:p>
    <w:p w14:paraId="00C23A98" w14:textId="77777777" w:rsidR="004446A0" w:rsidRDefault="00B71012" w:rsidP="00540FB6">
      <w:pPr>
        <w:numPr>
          <w:ilvl w:val="0"/>
          <w:numId w:val="17"/>
        </w:num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10-5) Support of NR-LTE inter-RAT RRM measurement with speed up to 500km/h </w:t>
      </w:r>
    </w:p>
    <w:p w14:paraId="364E9B02" w14:textId="77777777" w:rsidR="004446A0" w:rsidRPr="004446A0" w:rsidRDefault="00005608" w:rsidP="00540FB6">
      <w:pPr>
        <w:numPr>
          <w:ilvl w:val="0"/>
          <w:numId w:val="17"/>
        </w:num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  <w:bCs/>
          <w:iCs/>
          <w:lang w:val="en-US" w:eastAsia="zh-CN"/>
        </w:rPr>
        <w:t>Note</w:t>
      </w:r>
      <w:r w:rsidR="004446A0" w:rsidRPr="004446A0">
        <w:rPr>
          <w:rFonts w:ascii="Arial" w:hAnsi="Arial" w:cs="Arial"/>
          <w:bCs/>
          <w:iCs/>
          <w:lang w:val="en-US" w:eastAsia="zh-CN"/>
        </w:rPr>
        <w:t>: UE can indicate support of 10-4 or 10-5 only if 10-1 is NOT supported</w:t>
      </w:r>
    </w:p>
    <w:p w14:paraId="009D61A4" w14:textId="77777777" w:rsidR="004446A0" w:rsidRDefault="004446A0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In addition, RAN4 agreed to clarify that there is need for the network to know if the UE supports feature groups 10-1, 10-2 and 10-3 for NR support for high speed train scenario.</w:t>
      </w:r>
    </w:p>
    <w:p w14:paraId="30B77B37" w14:textId="77777777" w:rsidR="002A12EA" w:rsidRPr="00C51E5F" w:rsidRDefault="002A12EA" w:rsidP="00540FB6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09FEAE06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A66CE46" w14:textId="77777777" w:rsidR="0089611A" w:rsidRDefault="002A12EA" w:rsidP="00540FB6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5040419" w14:textId="77777777" w:rsidR="00E27832" w:rsidRDefault="000C036C" w:rsidP="00540FB6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261DF8CE" w14:textId="77777777" w:rsidR="002A12EA" w:rsidRPr="00F71987" w:rsidRDefault="002A12EA" w:rsidP="00540FB6">
      <w:pPr>
        <w:spacing w:afterLines="50" w:after="156"/>
        <w:rPr>
          <w:rFonts w:ascii="Arial" w:hAnsi="Arial" w:cs="Arial"/>
          <w:iCs/>
          <w:lang w:eastAsia="ja-JP"/>
        </w:rPr>
      </w:pPr>
    </w:p>
    <w:p w14:paraId="66DEBE21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A30DE88" w14:textId="77777777" w:rsidR="007E48B6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352BA" w:rsidRPr="00BB29B4">
        <w:rPr>
          <w:rFonts w:ascii="Arial" w:eastAsia="MS Mincho" w:hAnsi="Arial" w:cs="Arial"/>
          <w:bCs/>
          <w:lang w:eastAsia="ja-JP"/>
        </w:rPr>
        <w:t>E-meeting</w:t>
      </w:r>
    </w:p>
    <w:p w14:paraId="0FD5BDCF" w14:textId="77777777"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14:paraId="15DF5CBC" w14:textId="77777777" w:rsidR="00E34955" w:rsidRPr="00540FB6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540F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AB185" w14:textId="77777777" w:rsidR="005E1B5B" w:rsidRDefault="005E1B5B">
      <w:r>
        <w:separator/>
      </w:r>
    </w:p>
  </w:endnote>
  <w:endnote w:type="continuationSeparator" w:id="0">
    <w:p w14:paraId="1DB785F4" w14:textId="77777777" w:rsidR="005E1B5B" w:rsidRDefault="005E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D1F54" w14:textId="77777777" w:rsidR="005E1B5B" w:rsidRDefault="005E1B5B">
      <w:r>
        <w:separator/>
      </w:r>
    </w:p>
  </w:footnote>
  <w:footnote w:type="continuationSeparator" w:id="0">
    <w:p w14:paraId="243D27C2" w14:textId="77777777" w:rsidR="005E1B5B" w:rsidRDefault="005E1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110"/>
    <w:rsid w:val="00002E91"/>
    <w:rsid w:val="00005608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0AFE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1B5B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13816B"/>
  <w15:docId w15:val="{251EC9FC-E9C1-4150-9BB4-2C7138EE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A4BC06-F947-485E-B92F-CBA7BE28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CR0207</cp:lastModifiedBy>
  <cp:revision>7</cp:revision>
  <cp:lastPrinted>2002-04-23T00:10:00Z</cp:lastPrinted>
  <dcterms:created xsi:type="dcterms:W3CDTF">2021-04-20T13:44:00Z</dcterms:created>
  <dcterms:modified xsi:type="dcterms:W3CDTF">2021-04-28T19:51:00Z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