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F07F" w14:textId="7368B7FE" w:rsidR="000B319F" w:rsidRDefault="008A42B7">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0406B51D" w14:textId="77777777" w:rsidR="000B319F" w:rsidRDefault="008A42B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Header"/>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Heading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Heading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ListParagraph"/>
        <w:numPr>
          <w:ilvl w:val="1"/>
          <w:numId w:val="6"/>
        </w:numPr>
        <w:jc w:val="both"/>
        <w:rPr>
          <w:sz w:val="22"/>
          <w:lang w:val="en-US"/>
        </w:rPr>
      </w:pPr>
      <w:r>
        <w:rPr>
          <w:sz w:val="22"/>
          <w:lang w:val="en-US"/>
        </w:rPr>
        <w:t xml:space="preserve">TDRA </w:t>
      </w:r>
    </w:p>
    <w:p w14:paraId="54A5CD23" w14:textId="77777777" w:rsidR="000B319F" w:rsidRDefault="008A42B7">
      <w:pPr>
        <w:pStyle w:val="ListParagraph"/>
        <w:numPr>
          <w:ilvl w:val="1"/>
          <w:numId w:val="6"/>
        </w:numPr>
        <w:jc w:val="both"/>
        <w:rPr>
          <w:sz w:val="22"/>
          <w:lang w:val="en-US"/>
        </w:rPr>
      </w:pPr>
      <w:r>
        <w:rPr>
          <w:sz w:val="22"/>
          <w:lang w:val="en-US"/>
        </w:rPr>
        <w:t xml:space="preserve">FDRA </w:t>
      </w:r>
    </w:p>
    <w:p w14:paraId="77BB997E" w14:textId="77777777" w:rsidR="000B319F" w:rsidRDefault="008A42B7">
      <w:pPr>
        <w:pStyle w:val="ListParagraph"/>
        <w:numPr>
          <w:ilvl w:val="1"/>
          <w:numId w:val="6"/>
        </w:numPr>
        <w:jc w:val="both"/>
        <w:rPr>
          <w:sz w:val="22"/>
          <w:lang w:val="en-US"/>
        </w:rPr>
      </w:pPr>
      <w:r>
        <w:rPr>
          <w:sz w:val="22"/>
          <w:lang w:val="en-US"/>
        </w:rPr>
        <w:t>TBS determination</w:t>
      </w:r>
    </w:p>
    <w:p w14:paraId="72FC788C"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ListParagraph"/>
        <w:numPr>
          <w:ilvl w:val="1"/>
          <w:numId w:val="6"/>
        </w:numPr>
        <w:jc w:val="both"/>
        <w:rPr>
          <w:sz w:val="22"/>
          <w:lang w:val="en-US"/>
        </w:rPr>
      </w:pPr>
      <w:r>
        <w:rPr>
          <w:sz w:val="22"/>
          <w:lang w:val="en-US"/>
        </w:rPr>
        <w:t>DM-RS</w:t>
      </w:r>
    </w:p>
    <w:p w14:paraId="5F62529C" w14:textId="77777777" w:rsidR="000B319F" w:rsidRDefault="008A42B7">
      <w:pPr>
        <w:pStyle w:val="ListParagraph"/>
        <w:numPr>
          <w:ilvl w:val="1"/>
          <w:numId w:val="6"/>
        </w:numPr>
        <w:jc w:val="both"/>
        <w:rPr>
          <w:sz w:val="22"/>
          <w:lang w:val="en-US"/>
        </w:rPr>
      </w:pPr>
      <w:r>
        <w:rPr>
          <w:sz w:val="22"/>
          <w:lang w:val="en-US"/>
        </w:rPr>
        <w:t>CB segmentation</w:t>
      </w:r>
    </w:p>
    <w:p w14:paraId="5A081B70" w14:textId="77777777" w:rsidR="000B319F" w:rsidRDefault="008A42B7">
      <w:pPr>
        <w:pStyle w:val="ListParagraph"/>
        <w:numPr>
          <w:ilvl w:val="1"/>
          <w:numId w:val="6"/>
        </w:numPr>
        <w:jc w:val="both"/>
        <w:rPr>
          <w:sz w:val="22"/>
          <w:lang w:val="en-US"/>
        </w:rPr>
      </w:pPr>
      <w:r>
        <w:rPr>
          <w:sz w:val="22"/>
          <w:lang w:val="en-US"/>
        </w:rPr>
        <w:t>Redundancy version and rate-matching</w:t>
      </w:r>
    </w:p>
    <w:p w14:paraId="04117FB1" w14:textId="77777777" w:rsidR="000B319F" w:rsidRDefault="008A42B7">
      <w:pPr>
        <w:pStyle w:val="ListParagraph"/>
        <w:numPr>
          <w:ilvl w:val="1"/>
          <w:numId w:val="6"/>
        </w:numPr>
        <w:jc w:val="both"/>
        <w:rPr>
          <w:sz w:val="22"/>
          <w:lang w:val="en-US"/>
        </w:rPr>
      </w:pPr>
      <w:r>
        <w:rPr>
          <w:sz w:val="22"/>
          <w:lang w:val="en-US"/>
        </w:rPr>
        <w:t>Interleaving</w:t>
      </w:r>
    </w:p>
    <w:p w14:paraId="2E5C6146" w14:textId="77777777" w:rsidR="000B319F" w:rsidRDefault="008A42B7">
      <w:pPr>
        <w:pStyle w:val="ListParagraph"/>
        <w:numPr>
          <w:ilvl w:val="1"/>
          <w:numId w:val="6"/>
        </w:numPr>
        <w:jc w:val="both"/>
        <w:rPr>
          <w:sz w:val="22"/>
          <w:lang w:val="en-US"/>
        </w:rPr>
      </w:pPr>
      <w:r>
        <w:rPr>
          <w:sz w:val="22"/>
          <w:lang w:val="en-US"/>
        </w:rPr>
        <w:t>Link adaptation</w:t>
      </w:r>
    </w:p>
    <w:p w14:paraId="290C8835"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ListParagraph"/>
        <w:numPr>
          <w:ilvl w:val="1"/>
          <w:numId w:val="6"/>
        </w:numPr>
        <w:jc w:val="both"/>
        <w:rPr>
          <w:sz w:val="22"/>
          <w:lang w:val="en-US"/>
        </w:rPr>
      </w:pPr>
      <w:r>
        <w:rPr>
          <w:sz w:val="22"/>
          <w:lang w:val="en-US"/>
        </w:rPr>
        <w:t>Frequency hopping</w:t>
      </w:r>
    </w:p>
    <w:p w14:paraId="785E4FA6" w14:textId="77777777" w:rsidR="000B319F" w:rsidRDefault="008A42B7">
      <w:pPr>
        <w:pStyle w:val="ListParagraph"/>
        <w:numPr>
          <w:ilvl w:val="1"/>
          <w:numId w:val="6"/>
        </w:numPr>
        <w:jc w:val="both"/>
        <w:rPr>
          <w:sz w:val="22"/>
          <w:lang w:val="en-US"/>
        </w:rPr>
      </w:pPr>
      <w:r>
        <w:rPr>
          <w:sz w:val="22"/>
          <w:lang w:val="en-US"/>
        </w:rPr>
        <w:t>Transmission power determination</w:t>
      </w:r>
    </w:p>
    <w:p w14:paraId="5522984D" w14:textId="77777777" w:rsidR="000B319F" w:rsidRDefault="008A42B7">
      <w:pPr>
        <w:pStyle w:val="ListParagraph"/>
        <w:numPr>
          <w:ilvl w:val="1"/>
          <w:numId w:val="6"/>
        </w:numPr>
        <w:jc w:val="both"/>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ListParagraph"/>
        <w:numPr>
          <w:ilvl w:val="1"/>
          <w:numId w:val="6"/>
        </w:numPr>
        <w:jc w:val="both"/>
        <w:rPr>
          <w:sz w:val="22"/>
          <w:lang w:val="en-US"/>
        </w:rPr>
      </w:pPr>
      <w:r>
        <w:rPr>
          <w:sz w:val="22"/>
          <w:lang w:val="en-US"/>
        </w:rPr>
        <w:t>Channel estimation</w:t>
      </w:r>
    </w:p>
    <w:p w14:paraId="5E7CB0D1" w14:textId="77777777" w:rsidR="000B319F" w:rsidRDefault="008A42B7">
      <w:pPr>
        <w:pStyle w:val="ListParagraph"/>
        <w:numPr>
          <w:ilvl w:val="1"/>
          <w:numId w:val="6"/>
        </w:numPr>
        <w:jc w:val="both"/>
        <w:rPr>
          <w:sz w:val="22"/>
          <w:lang w:val="en-US"/>
        </w:rPr>
      </w:pPr>
      <w:r>
        <w:rPr>
          <w:sz w:val="22"/>
          <w:lang w:val="en-US"/>
        </w:rPr>
        <w:t>Retransmissions</w:t>
      </w:r>
    </w:p>
    <w:p w14:paraId="70982401" w14:textId="77777777" w:rsidR="000B319F" w:rsidRDefault="008A42B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ListParagraph"/>
        <w:numPr>
          <w:ilvl w:val="1"/>
          <w:numId w:val="6"/>
        </w:numPr>
        <w:jc w:val="both"/>
        <w:rPr>
          <w:sz w:val="22"/>
          <w:lang w:val="en-US"/>
        </w:rPr>
      </w:pPr>
      <w:r>
        <w:rPr>
          <w:sz w:val="22"/>
          <w:lang w:val="en-US"/>
        </w:rPr>
        <w:t>Multi-slot/single-slot activation/switch</w:t>
      </w:r>
    </w:p>
    <w:p w14:paraId="773F8DBC" w14:textId="77777777" w:rsidR="000B319F" w:rsidRDefault="008A42B7">
      <w:pPr>
        <w:pStyle w:val="ListParagraph"/>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ListParagraph"/>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Heading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ListParagraph"/>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ListParagraph"/>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ListParagraph"/>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ListParagraph"/>
        <w:numPr>
          <w:ilvl w:val="0"/>
          <w:numId w:val="7"/>
        </w:numPr>
        <w:jc w:val="both"/>
        <w:rPr>
          <w:sz w:val="22"/>
          <w:lang w:val="en-US"/>
        </w:rPr>
      </w:pPr>
      <w:r>
        <w:rPr>
          <w:sz w:val="22"/>
          <w:lang w:val="en-US"/>
        </w:rPr>
        <w:t>How to handle S slots</w:t>
      </w:r>
    </w:p>
    <w:p w14:paraId="716BAD2A" w14:textId="77777777" w:rsidR="000B319F" w:rsidRDefault="008A42B7">
      <w:pPr>
        <w:pStyle w:val="ListParagraph"/>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Heading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54189940" w14:textId="77777777" w:rsidR="000B319F" w:rsidRDefault="008A42B7">
      <w:pPr>
        <w:pStyle w:val="ListParagraph"/>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1FCC4050" w14:textId="77777777" w:rsidR="000B319F" w:rsidRDefault="008A42B7">
      <w:pPr>
        <w:pStyle w:val="ListParagraph"/>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ListParagraph"/>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10BBCA1B"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Heading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w:t>
            </w:r>
            <w:r>
              <w:lastRenderedPageBreak/>
              <w:t xml:space="preserve">definition of “PUSCH repetition type A like” would also be good to be clarified. This is 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 xml:space="preserve">We share similar view as other companies that both repetition type A and type B based TDRA should be supported for </w:t>
            </w:r>
            <w:proofErr w:type="spellStart"/>
            <w:r>
              <w:rPr>
                <w:rFonts w:eastAsia="Malgun Gothic"/>
                <w:lang w:eastAsia="ko-KR"/>
              </w:rPr>
              <w:t>TBoMS</w:t>
            </w:r>
            <w:proofErr w:type="spellEnd"/>
            <w:r>
              <w:rPr>
                <w:rFonts w:eastAsia="Malgun Gothic"/>
                <w:lang w:eastAsia="ko-KR"/>
              </w:rPr>
              <w:t>.</w:t>
            </w:r>
          </w:p>
          <w:p w14:paraId="2F3401B1" w14:textId="77777777" w:rsidR="000B319F" w:rsidRDefault="008A42B7">
            <w:pPr>
              <w:spacing w:after="0"/>
              <w:jc w:val="both"/>
              <w:rPr>
                <w:rFonts w:eastAsia="MS Mincho"/>
                <w:lang w:eastAsia="ja-JP"/>
              </w:rPr>
            </w:pPr>
            <w:r>
              <w:rPr>
                <w:rFonts w:eastAsia="Malgun Gothic"/>
                <w:lang w:eastAsia="ko-KR"/>
              </w:rPr>
              <w:t xml:space="preserve">In our view, there is clear motivation to support PUSCH repetition type B based TDRA for </w:t>
            </w:r>
            <w:proofErr w:type="spellStart"/>
            <w:r>
              <w:rPr>
                <w:rFonts w:eastAsia="Malgun Gothic"/>
                <w:lang w:eastAsia="ko-KR"/>
              </w:rPr>
              <w:t>TBoMS</w:t>
            </w:r>
            <w:proofErr w:type="spellEnd"/>
            <w:r>
              <w:rPr>
                <w:rFonts w:eastAsia="Malgun Gothic"/>
                <w:lang w:eastAsia="ko-KR"/>
              </w:rPr>
              <w:t xml:space="preserve">, especially for TDD system where UL symbols in special slot and subsequent uplink slots can be jointly used for </w:t>
            </w:r>
            <w:proofErr w:type="spellStart"/>
            <w:r>
              <w:rPr>
                <w:rFonts w:eastAsia="Malgun Gothic"/>
                <w:lang w:eastAsia="ko-KR"/>
              </w:rPr>
              <w:t>TBoMS</w:t>
            </w:r>
            <w:proofErr w:type="spellEnd"/>
            <w:r>
              <w:rPr>
                <w:rFonts w:eastAsia="Malgun Gothic"/>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Malgun Gothic"/>
                <w:lang w:eastAsia="ko-KR"/>
              </w:rPr>
              <w:t>TBoMS</w:t>
            </w:r>
            <w:proofErr w:type="spellEnd"/>
            <w:r>
              <w:rPr>
                <w:rFonts w:eastAsia="Malgun Gothic"/>
                <w:lang w:eastAsia="ko-KR"/>
              </w:rPr>
              <w:t>.</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w:t>
            </w:r>
            <w:r>
              <w:lastRenderedPageBreak/>
              <w:t xml:space="preserve">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ListBullet"/>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Indeed, a </w:t>
      </w:r>
      <w:r>
        <w:rPr>
          <w:sz w:val="22"/>
          <w:szCs w:val="22"/>
        </w:rPr>
        <w:lastRenderedPageBreak/>
        <w:t xml:space="preserve">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w:t>
            </w:r>
            <w:proofErr w:type="spellStart"/>
            <w:r>
              <w:rPr>
                <w:rFonts w:eastAsia="Malgun Gothic"/>
                <w:lang w:eastAsia="ko-KR"/>
              </w:rPr>
              <w:t>TBoMS</w:t>
            </w:r>
            <w:proofErr w:type="spellEnd"/>
            <w:r>
              <w:rPr>
                <w:rFonts w:eastAsia="Malgun Gothic"/>
                <w:lang w:eastAsia="ko-KR"/>
              </w:rPr>
              <w:t xml:space="preserve">,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 xml:space="preserve">Thanks Marco for the further explanation. At a second look of the question about the relationship of </w:t>
            </w:r>
            <w:proofErr w:type="spellStart"/>
            <w:r>
              <w:rPr>
                <w:rFonts w:eastAsia="Malgun Gothic"/>
                <w:lang w:eastAsia="ko-KR"/>
              </w:rPr>
              <w:t>TBoMS</w:t>
            </w:r>
            <w:proofErr w:type="spellEnd"/>
            <w:r>
              <w:rPr>
                <w:rFonts w:eastAsia="Malgun Gothic"/>
                <w:lang w:eastAsia="ko-KR"/>
              </w:rPr>
              <w:t xml:space="preserve"> and Repetition, now we think both Approaches 1&amp;2 are actually reusing the most of necessary part of existing. Then, should we can conclude which part can be reusing and left the unfinished parts more clearer? To me, it will be better progress for that questions. It sounds like we will configure at least Type A or B repetition, before we configure </w:t>
            </w:r>
            <w:proofErr w:type="spellStart"/>
            <w:r>
              <w:rPr>
                <w:rFonts w:eastAsia="Malgun Gothic"/>
                <w:lang w:eastAsia="ko-KR"/>
              </w:rPr>
              <w:t>TBoMS</w:t>
            </w:r>
            <w:proofErr w:type="spellEnd"/>
            <w:r>
              <w:rPr>
                <w:rFonts w:eastAsia="Malgun Gothic"/>
                <w:lang w:eastAsia="ko-KR"/>
              </w:rPr>
              <w:t>.</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 xml:space="preserve">only”. Actually, think this can be changed to RV continuously mapping if </w:t>
            </w:r>
            <w:proofErr w:type="spellStart"/>
            <w:r>
              <w:rPr>
                <w:rFonts w:eastAsia="Malgun Gothic"/>
                <w:lang w:eastAsia="ko-KR"/>
              </w:rPr>
              <w:t>TBoMS</w:t>
            </w:r>
            <w:proofErr w:type="spellEnd"/>
            <w:r>
              <w:rPr>
                <w:rFonts w:eastAsia="Malgun Gothic"/>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TableGrid8"/>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ListParagraph"/>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ListParagraph"/>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B163F9">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Hyperlink"/>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0AECD45A" w:rsidR="000B319F" w:rsidRDefault="008A42B7">
      <w:pPr>
        <w:numPr>
          <w:ilvl w:val="0"/>
          <w:numId w:val="12"/>
        </w:numPr>
        <w:jc w:val="both"/>
        <w:rPr>
          <w:sz w:val="22"/>
          <w:szCs w:val="22"/>
          <w:lang w:val="en-US"/>
        </w:rPr>
      </w:pPr>
      <w:r>
        <w:rPr>
          <w:sz w:val="22"/>
          <w:szCs w:val="22"/>
          <w:lang w:val="en-US"/>
        </w:rPr>
        <w:t>On the top of my head, I can think of at least three way</w:t>
      </w:r>
      <w:r w:rsidR="00E74E3B">
        <w:rPr>
          <w:sz w:val="22"/>
          <w:szCs w:val="22"/>
          <w:lang w:val="en-US"/>
        </w:rPr>
        <w:t>s</w:t>
      </w:r>
      <w:r>
        <w:rPr>
          <w:sz w:val="22"/>
          <w:szCs w:val="22"/>
          <w:lang w:val="en-US"/>
        </w:rPr>
        <w:t xml:space="preserve">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A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w:t>
            </w:r>
            <w:r>
              <w:rPr>
                <w:lang w:eastAsia="zh-CN"/>
              </w:rPr>
              <w:lastRenderedPageBreak/>
              <w:t>downlink slots? Type A framework lets me pool in resources from up to 16-32 slots (esp. 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B163F9">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Hyperlink"/>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 xml:space="preserve">IITH, IITM, CEWIT, Reliance Jio, </w:t>
            </w:r>
            <w:proofErr w:type="spellStart"/>
            <w:r>
              <w:rPr>
                <w:lang w:val="en-US" w:eastAsia="zh-CN"/>
              </w:rPr>
              <w:t>Tejas</w:t>
            </w:r>
            <w:proofErr w:type="spellEnd"/>
            <w:r>
              <w:rPr>
                <w:lang w:val="en-US" w:eastAsia="zh-CN"/>
              </w:rPr>
              <w:t xml:space="preserve">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9374E1">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9374E1">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9374E1">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9374E1">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9374E1">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r>
              <w:rPr>
                <w:rFonts w:eastAsiaTheme="minorEastAsia"/>
                <w:lang w:eastAsia="zh-CN"/>
              </w:rPr>
              <w:t>companies</w:t>
            </w:r>
            <w:r>
              <w:rPr>
                <w:rFonts w:eastAsiaTheme="minorEastAsia" w:hint="eastAsia"/>
                <w:lang w:eastAsia="zh-CN"/>
              </w:rPr>
              <w:t xml:space="preserve"> comments on this is also related.</w:t>
            </w:r>
          </w:p>
          <w:p w14:paraId="65968642" w14:textId="22E000DE" w:rsidR="00772115" w:rsidRDefault="00772115" w:rsidP="009374E1">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975886" w14:paraId="6001FFED" w14:textId="77777777" w:rsidTr="00610F7D">
        <w:tc>
          <w:tcPr>
            <w:tcW w:w="2173" w:type="dxa"/>
          </w:tcPr>
          <w:p w14:paraId="5294F2E6" w14:textId="7226FEC9" w:rsidR="00975886" w:rsidRDefault="00975886" w:rsidP="00975886">
            <w:pPr>
              <w:jc w:val="both"/>
              <w:rPr>
                <w:lang w:eastAsia="zh-CN"/>
              </w:rPr>
            </w:pPr>
            <w:r>
              <w:rPr>
                <w:lang w:eastAsia="zh-CN"/>
              </w:rPr>
              <w:t>CMCC</w:t>
            </w:r>
          </w:p>
        </w:tc>
        <w:tc>
          <w:tcPr>
            <w:tcW w:w="7450" w:type="dxa"/>
          </w:tcPr>
          <w:p w14:paraId="37374FED" w14:textId="5D095569" w:rsidR="00975886" w:rsidRDefault="00975886" w:rsidP="00975886">
            <w:pPr>
              <w:jc w:val="both"/>
              <w:rPr>
                <w:lang w:eastAsia="zh-CN"/>
              </w:rPr>
            </w:pPr>
            <w:r>
              <w:rPr>
                <w:lang w:eastAsia="zh-CN"/>
              </w:rPr>
              <w:t>Fine with the updated proposal from FL.</w:t>
            </w:r>
          </w:p>
        </w:tc>
      </w:tr>
    </w:tbl>
    <w:p w14:paraId="039173CC" w14:textId="77777777" w:rsidR="000B319F" w:rsidRDefault="000B319F">
      <w:pPr>
        <w:jc w:val="both"/>
      </w:pPr>
    </w:p>
    <w:p w14:paraId="292C26F9" w14:textId="7C1FC8DF" w:rsidR="002B652C" w:rsidRDefault="002B652C" w:rsidP="002B652C">
      <w:pPr>
        <w:jc w:val="both"/>
        <w:rPr>
          <w:sz w:val="22"/>
          <w:szCs w:val="22"/>
        </w:rPr>
      </w:pPr>
      <w:r>
        <w:rPr>
          <w:sz w:val="22"/>
          <w:szCs w:val="22"/>
          <w:highlight w:val="yellow"/>
        </w:rPr>
        <w:t>FL’s comments on April 19</w:t>
      </w:r>
      <w:r>
        <w:rPr>
          <w:sz w:val="22"/>
          <w:szCs w:val="22"/>
          <w:highlight w:val="yellow"/>
          <w:vertAlign w:val="superscript"/>
        </w:rPr>
        <w:t>th</w:t>
      </w:r>
      <w:r>
        <w:rPr>
          <w:sz w:val="22"/>
          <w:szCs w:val="22"/>
        </w:rPr>
        <w:t xml:space="preserve"> </w:t>
      </w:r>
    </w:p>
    <w:p w14:paraId="0C785DDC" w14:textId="7B59C229" w:rsidR="002B652C" w:rsidRDefault="002B652C" w:rsidP="002B652C">
      <w:pPr>
        <w:jc w:val="both"/>
        <w:rPr>
          <w:sz w:val="22"/>
          <w:szCs w:val="22"/>
        </w:rPr>
      </w:pPr>
      <w:r>
        <w:rPr>
          <w:sz w:val="22"/>
          <w:szCs w:val="22"/>
        </w:rPr>
        <w:t xml:space="preserve">A high-level summary of the previous round discussion is as follows: Four companies </w:t>
      </w:r>
      <w:r w:rsidR="00AB253D">
        <w:rPr>
          <w:sz w:val="22"/>
          <w:szCs w:val="22"/>
        </w:rPr>
        <w:t>(Qualcomm, Ericsson, IITH, OPPO)</w:t>
      </w:r>
      <w:r>
        <w:rPr>
          <w:sz w:val="22"/>
          <w:szCs w:val="22"/>
        </w:rPr>
        <w:t xml:space="preserve"> support the FL’s proposal, one company </w:t>
      </w:r>
      <w:r w:rsidR="00AB253D">
        <w:rPr>
          <w:sz w:val="22"/>
          <w:szCs w:val="22"/>
        </w:rPr>
        <w:t>(Samsung)</w:t>
      </w:r>
      <w:r>
        <w:rPr>
          <w:sz w:val="22"/>
          <w:szCs w:val="22"/>
        </w:rPr>
        <w:t xml:space="preserve"> requested confirmation from FL before supporting, two companies </w:t>
      </w:r>
      <w:r w:rsidR="00AB253D">
        <w:rPr>
          <w:sz w:val="22"/>
          <w:szCs w:val="22"/>
        </w:rPr>
        <w:t>(Intel, Huawei/</w:t>
      </w:r>
      <w:proofErr w:type="spellStart"/>
      <w:r w:rsidR="00AB253D">
        <w:rPr>
          <w:sz w:val="22"/>
          <w:szCs w:val="22"/>
        </w:rPr>
        <w:t>HiSi</w:t>
      </w:r>
      <w:proofErr w:type="spellEnd"/>
      <w:r w:rsidR="00AB253D">
        <w:rPr>
          <w:sz w:val="22"/>
          <w:szCs w:val="22"/>
        </w:rPr>
        <w:t>)</w:t>
      </w:r>
      <w:r>
        <w:rPr>
          <w:sz w:val="22"/>
          <w:szCs w:val="22"/>
        </w:rPr>
        <w:t xml:space="preserve"> suggested modifications to the FL’s proposal.</w:t>
      </w:r>
    </w:p>
    <w:p w14:paraId="2BAEA265" w14:textId="1D34C2F2" w:rsidR="00AB253D" w:rsidRDefault="00AB253D" w:rsidP="002B652C">
      <w:pPr>
        <w:jc w:val="both"/>
        <w:rPr>
          <w:sz w:val="22"/>
          <w:szCs w:val="22"/>
        </w:rPr>
      </w:pPr>
      <w:r>
        <w:rPr>
          <w:sz w:val="22"/>
          <w:szCs w:val="22"/>
        </w:rPr>
        <w:t>Further comments from FL:</w:t>
      </w:r>
    </w:p>
    <w:p w14:paraId="7A1DEB83" w14:textId="3A7BA9BD" w:rsidR="00107C47" w:rsidRDefault="00107C47" w:rsidP="002B652C">
      <w:pPr>
        <w:jc w:val="both"/>
        <w:rPr>
          <w:sz w:val="22"/>
          <w:szCs w:val="22"/>
        </w:rPr>
      </w:pPr>
      <w:r>
        <w:rPr>
          <w:sz w:val="22"/>
          <w:szCs w:val="22"/>
        </w:rPr>
        <w:t xml:space="preserve">@Qualcomm: Thank you for understanding. Companies are free to answer to your question, on the other hand I do not think we need that level of discussion during this meeting. Either way we will discuss these aspects </w:t>
      </w:r>
      <w:r>
        <w:rPr>
          <w:sz w:val="22"/>
          <w:szCs w:val="22"/>
        </w:rPr>
        <w:lastRenderedPageBreak/>
        <w:t>again in RAN #105-e. Here the intention is to spell out what RAN1 will have to discuss further, with explicit reference to the matter at hand in this section, of course.</w:t>
      </w:r>
    </w:p>
    <w:p w14:paraId="6AD42E43" w14:textId="798E7AD6" w:rsidR="00107C47" w:rsidRDefault="00107C47" w:rsidP="002B652C">
      <w:pPr>
        <w:jc w:val="both"/>
        <w:rPr>
          <w:sz w:val="22"/>
          <w:szCs w:val="22"/>
        </w:rPr>
      </w:pPr>
      <w:r>
        <w:rPr>
          <w:sz w:val="22"/>
          <w:szCs w:val="22"/>
        </w:rPr>
        <w:t>@Ericsson: That is indeed the intention. A more inclusive agreement which can provide further time to everyone for analysing how to handle S slots, given that they are formally part of the resources that can be allocated for PUSCH already in Rel-16.</w:t>
      </w:r>
    </w:p>
    <w:p w14:paraId="6F2574CB" w14:textId="477A8D13" w:rsidR="002A1F3B" w:rsidRPr="002A1F3B" w:rsidRDefault="00AB253D" w:rsidP="002B652C">
      <w:pPr>
        <w:jc w:val="both"/>
        <w:rPr>
          <w:rFonts w:eastAsia="Times New Roman"/>
          <w:b/>
          <w:bCs/>
          <w:color w:val="FF0000"/>
          <w:sz w:val="22"/>
          <w:szCs w:val="22"/>
          <w:highlight w:val="cyan"/>
          <w:shd w:val="clear" w:color="auto" w:fill="FCD116"/>
          <w:lang w:val="en-US"/>
        </w:rPr>
      </w:pPr>
      <w:r>
        <w:rPr>
          <w:sz w:val="22"/>
          <w:szCs w:val="22"/>
        </w:rPr>
        <w:t>@Intel: Thank you for the suggested modifications</w:t>
      </w:r>
      <w:r w:rsidR="00107C47">
        <w:rPr>
          <w:sz w:val="22"/>
          <w:szCs w:val="22"/>
        </w:rPr>
        <w:t xml:space="preserve">. As I said yesterday, adding </w:t>
      </w:r>
      <w:r w:rsidR="0017140E">
        <w:rPr>
          <w:sz w:val="22"/>
          <w:szCs w:val="22"/>
        </w:rPr>
        <w:t xml:space="preserve">the support of L&gt;14 for PUSCH repetition type A like TDRA for </w:t>
      </w:r>
      <w:proofErr w:type="spellStart"/>
      <w:r w:rsidR="0017140E">
        <w:rPr>
          <w:sz w:val="22"/>
          <w:szCs w:val="22"/>
        </w:rPr>
        <w:t>TBoMS</w:t>
      </w:r>
      <w:proofErr w:type="spellEnd"/>
      <w:r w:rsidR="00107C47">
        <w:rPr>
          <w:sz w:val="22"/>
          <w:szCs w:val="22"/>
        </w:rPr>
        <w:t xml:space="preserve"> is one of the possible ways of handling the special slot. However, including it explicitly</w:t>
      </w:r>
      <w:r w:rsidR="0017140E">
        <w:rPr>
          <w:sz w:val="22"/>
          <w:szCs w:val="22"/>
        </w:rPr>
        <w:t xml:space="preserve"> in this proposal may </w:t>
      </w:r>
      <w:r w:rsidR="00107C47">
        <w:rPr>
          <w:sz w:val="22"/>
          <w:szCs w:val="22"/>
        </w:rPr>
        <w:t>preclude other valid approaches which have been proposed and could be considered, and introduce some levels of uncertainty, at least at this stage</w:t>
      </w:r>
      <w:r w:rsidR="0017140E">
        <w:rPr>
          <w:sz w:val="22"/>
          <w:szCs w:val="22"/>
        </w:rPr>
        <w:t>. Specifically, how to combine L&gt;14 and “the number of allocated symbols is the same in each slots” (as agreed in previous meeting for PUSCH repetition type A like TDRA) may need further discussion and, from FL’s perspective, we may not reach a consensus on that</w:t>
      </w:r>
      <w:r w:rsidR="00107C47">
        <w:rPr>
          <w:sz w:val="22"/>
          <w:szCs w:val="22"/>
        </w:rPr>
        <w:t xml:space="preserve"> very soon</w:t>
      </w:r>
      <w:r w:rsidR="0017140E">
        <w:rPr>
          <w:sz w:val="22"/>
          <w:szCs w:val="22"/>
        </w:rPr>
        <w:t>. On the other hand, L&gt;14 for PUSCH repetition type A like TDRA can absolutely</w:t>
      </w:r>
      <w:r w:rsidR="002A1F3B">
        <w:rPr>
          <w:sz w:val="22"/>
          <w:szCs w:val="22"/>
        </w:rPr>
        <w:t xml:space="preserve"> be</w:t>
      </w:r>
      <w:r w:rsidR="0017140E">
        <w:rPr>
          <w:sz w:val="22"/>
          <w:szCs w:val="22"/>
        </w:rPr>
        <w:t xml:space="preserve"> </w:t>
      </w:r>
      <w:r w:rsidR="002A1F3B">
        <w:rPr>
          <w:sz w:val="22"/>
          <w:szCs w:val="22"/>
        </w:rPr>
        <w:t>considered</w:t>
      </w:r>
      <w:r w:rsidR="0017140E">
        <w:rPr>
          <w:sz w:val="22"/>
          <w:szCs w:val="22"/>
        </w:rPr>
        <w:t xml:space="preserve"> </w:t>
      </w:r>
      <w:r w:rsidR="002A1F3B">
        <w:rPr>
          <w:sz w:val="22"/>
          <w:szCs w:val="22"/>
        </w:rPr>
        <w:t>for the discussion</w:t>
      </w:r>
      <w:r w:rsidR="0017140E">
        <w:rPr>
          <w:sz w:val="22"/>
          <w:szCs w:val="22"/>
        </w:rPr>
        <w:t xml:space="preserve"> on how to handle S slots. </w:t>
      </w:r>
      <w:r w:rsidR="002A1F3B">
        <w:rPr>
          <w:sz w:val="22"/>
          <w:szCs w:val="22"/>
        </w:rPr>
        <w:t>Therefore, I added “</w:t>
      </w:r>
      <w:r w:rsidR="002A1F3B" w:rsidRPr="001C786D">
        <w:rPr>
          <w:rFonts w:eastAsia="Times New Roman"/>
          <w:b/>
          <w:bCs/>
          <w:i/>
          <w:iCs/>
          <w:color w:val="FF0000"/>
          <w:sz w:val="22"/>
          <w:szCs w:val="22"/>
          <w:highlight w:val="cyan"/>
          <w:shd w:val="clear" w:color="auto" w:fill="FCD116"/>
          <w:lang w:val="en-US"/>
        </w:rPr>
        <w:t>with L&gt;1</w:t>
      </w:r>
      <w:r w:rsidR="002A1F3B">
        <w:rPr>
          <w:rFonts w:eastAsia="Times New Roman"/>
          <w:b/>
          <w:bCs/>
          <w:i/>
          <w:iCs/>
          <w:color w:val="FF0000"/>
          <w:sz w:val="22"/>
          <w:szCs w:val="22"/>
          <w:highlight w:val="cyan"/>
          <w:shd w:val="clear" w:color="auto" w:fill="FCD116"/>
          <w:lang w:val="en-US"/>
        </w:rPr>
        <w:t>4</w:t>
      </w:r>
      <w:r w:rsidR="002A1F3B" w:rsidRPr="002A1F3B">
        <w:rPr>
          <w:sz w:val="22"/>
          <w:szCs w:val="22"/>
        </w:rPr>
        <w:t>” i</w:t>
      </w:r>
      <w:r w:rsidR="002A1F3B">
        <w:rPr>
          <w:sz w:val="22"/>
          <w:szCs w:val="22"/>
        </w:rPr>
        <w:t>n the sub-bullet based on your suggested modification. It would be very appreciated if you can be flexible on this proposal for the sake of progress.</w:t>
      </w:r>
    </w:p>
    <w:p w14:paraId="4EE78D71" w14:textId="3FBD7ADD" w:rsidR="002B652C" w:rsidRDefault="002A1F3B" w:rsidP="002B652C">
      <w:pPr>
        <w:jc w:val="both"/>
        <w:rPr>
          <w:sz w:val="22"/>
          <w:szCs w:val="22"/>
        </w:rPr>
      </w:pPr>
      <w:r>
        <w:rPr>
          <w:sz w:val="22"/>
          <w:szCs w:val="22"/>
        </w:rPr>
        <w:t>@Huawei</w:t>
      </w:r>
      <w:r w:rsidR="00151BE1">
        <w:rPr>
          <w:sz w:val="22"/>
          <w:szCs w:val="22"/>
        </w:rPr>
        <w:t>: Thank you for the suggestions</w:t>
      </w:r>
      <w:r w:rsidR="00107C47">
        <w:rPr>
          <w:sz w:val="22"/>
          <w:szCs w:val="22"/>
        </w:rPr>
        <w:t xml:space="preserve"> and very constructive technical comment. </w:t>
      </w:r>
      <w:r w:rsidR="007972C6">
        <w:rPr>
          <w:sz w:val="22"/>
          <w:szCs w:val="22"/>
        </w:rPr>
        <w:t xml:space="preserve">The handling of overlapping with SRS for </w:t>
      </w:r>
      <w:proofErr w:type="spellStart"/>
      <w:r w:rsidR="007972C6">
        <w:rPr>
          <w:sz w:val="22"/>
          <w:szCs w:val="22"/>
        </w:rPr>
        <w:t>TBoMS</w:t>
      </w:r>
      <w:proofErr w:type="spellEnd"/>
      <w:r w:rsidR="007972C6">
        <w:rPr>
          <w:sz w:val="22"/>
          <w:szCs w:val="22"/>
        </w:rPr>
        <w:t xml:space="preserve"> TDRA is a valid point. </w:t>
      </w:r>
      <w:r w:rsidR="000315A6">
        <w:rPr>
          <w:sz w:val="22"/>
          <w:szCs w:val="22"/>
        </w:rPr>
        <w:t xml:space="preserve">However, given that the discussion on how to handle special slots will be carried out separately and that we have spent a lot of time to fine tune the wording for this proposal so far to reach consensus, I would keep the </w:t>
      </w:r>
      <w:r w:rsidR="00107C47">
        <w:rPr>
          <w:sz w:val="22"/>
          <w:szCs w:val="22"/>
        </w:rPr>
        <w:t xml:space="preserve">structure of </w:t>
      </w:r>
      <w:r w:rsidR="000315A6">
        <w:rPr>
          <w:sz w:val="22"/>
          <w:szCs w:val="22"/>
        </w:rPr>
        <w:t xml:space="preserve">the bullet </w:t>
      </w:r>
      <w:r w:rsidR="00107C47">
        <w:rPr>
          <w:sz w:val="22"/>
          <w:szCs w:val="22"/>
        </w:rPr>
        <w:t xml:space="preserve">as is and add a further “sub-bullet” to include your suggestion and Samsung’s, to list specific aspects to be discussed. I hope this can </w:t>
      </w:r>
      <w:r w:rsidR="00AD73FE">
        <w:rPr>
          <w:sz w:val="22"/>
          <w:szCs w:val="22"/>
        </w:rPr>
        <w:t>address your concern.</w:t>
      </w:r>
    </w:p>
    <w:p w14:paraId="3EC409F8" w14:textId="3EB266FA" w:rsidR="000315A6" w:rsidRDefault="000315A6" w:rsidP="002B652C">
      <w:pPr>
        <w:jc w:val="both"/>
        <w:rPr>
          <w:sz w:val="22"/>
          <w:szCs w:val="22"/>
        </w:rPr>
      </w:pPr>
      <w:r>
        <w:rPr>
          <w:sz w:val="22"/>
          <w:szCs w:val="22"/>
        </w:rPr>
        <w:t>@Samsung: I</w:t>
      </w:r>
      <w:r w:rsidR="000A6320">
        <w:rPr>
          <w:sz w:val="22"/>
          <w:szCs w:val="22"/>
        </w:rPr>
        <w:t xml:space="preserve"> can confirm your understanding on the proposal</w:t>
      </w:r>
      <w:r w:rsidR="00FF48B1">
        <w:rPr>
          <w:sz w:val="22"/>
          <w:szCs w:val="22"/>
        </w:rPr>
        <w:t>. I include your suggestion on the</w:t>
      </w:r>
      <w:r>
        <w:rPr>
          <w:sz w:val="22"/>
          <w:szCs w:val="22"/>
        </w:rPr>
        <w:t xml:space="preserve"> “</w:t>
      </w:r>
      <w:r>
        <w:rPr>
          <w:rStyle w:val="Hyperlink"/>
          <w:rFonts w:eastAsia="Times New Roman"/>
          <w:b/>
          <w:bCs/>
          <w:i/>
          <w:iCs/>
          <w:color w:val="FF0000"/>
          <w:sz w:val="22"/>
          <w:szCs w:val="22"/>
          <w:highlight w:val="cyan"/>
          <w:shd w:val="clear" w:color="auto" w:fill="FCD116"/>
          <w:lang w:val="en-US"/>
        </w:rPr>
        <w:t>and other collisions, if any</w:t>
      </w:r>
      <w:r>
        <w:rPr>
          <w:sz w:val="22"/>
          <w:szCs w:val="22"/>
        </w:rPr>
        <w:t xml:space="preserve">” to the sub-bullet </w:t>
      </w:r>
      <w:r w:rsidR="00FF48B1">
        <w:rPr>
          <w:sz w:val="22"/>
          <w:szCs w:val="22"/>
        </w:rPr>
        <w:t>I created to also accommodate Huawei’s concern</w:t>
      </w:r>
      <w:r>
        <w:rPr>
          <w:sz w:val="22"/>
          <w:szCs w:val="22"/>
        </w:rPr>
        <w:t xml:space="preserve">. For the second paragraph in your comment, </w:t>
      </w:r>
      <w:r w:rsidR="00FF48B1">
        <w:rPr>
          <w:sz w:val="22"/>
          <w:szCs w:val="22"/>
        </w:rPr>
        <w:t>FL’s understanding is that</w:t>
      </w:r>
      <w:r w:rsidR="000A6320">
        <w:rPr>
          <w:sz w:val="22"/>
          <w:szCs w:val="22"/>
        </w:rPr>
        <w:t xml:space="preserve"> PUSCH repetition type B like TDRA is still </w:t>
      </w:r>
      <w:r w:rsidR="00FF48B1">
        <w:rPr>
          <w:sz w:val="22"/>
          <w:szCs w:val="22"/>
        </w:rPr>
        <w:t>o</w:t>
      </w:r>
      <w:r w:rsidR="000A6320">
        <w:rPr>
          <w:sz w:val="22"/>
          <w:szCs w:val="22"/>
        </w:rPr>
        <w:t>n the table</w:t>
      </w:r>
      <w:r w:rsidR="00FF48B1">
        <w:rPr>
          <w:sz w:val="22"/>
          <w:szCs w:val="22"/>
        </w:rPr>
        <w:t xml:space="preserve"> for</w:t>
      </w:r>
      <w:r w:rsidR="000A6320">
        <w:rPr>
          <w:sz w:val="22"/>
          <w:szCs w:val="22"/>
        </w:rPr>
        <w:t xml:space="preserve"> discussion in the sub-bullet</w:t>
      </w:r>
      <w:r w:rsidR="00FF48B1">
        <w:rPr>
          <w:sz w:val="22"/>
          <w:szCs w:val="22"/>
        </w:rPr>
        <w:t xml:space="preserve"> as a possible way to handle the S slots, which are perfectly valid resources for PUSCH allocation. After all, it is an already specified tool in Rel-16, as pointed out by other companies as well. </w:t>
      </w:r>
    </w:p>
    <w:p w14:paraId="5D2565A0" w14:textId="569D68E9" w:rsidR="00FF48B1" w:rsidRDefault="00FF48B1" w:rsidP="002B652C">
      <w:pPr>
        <w:jc w:val="both"/>
        <w:rPr>
          <w:sz w:val="22"/>
          <w:szCs w:val="22"/>
        </w:rPr>
      </w:pPr>
      <w:r>
        <w:rPr>
          <w:sz w:val="22"/>
          <w:szCs w:val="22"/>
        </w:rPr>
        <w:t>@OPPO: thank you very much for your flexibility. The proposal has been updated to account for comments received from Samsung and Huawei. I feel that this may also go in the direction that you were highlighting. Please let me know if this is not the case.</w:t>
      </w:r>
    </w:p>
    <w:p w14:paraId="791B953F" w14:textId="1F424880" w:rsidR="00FF48B1" w:rsidRDefault="00FF48B1" w:rsidP="002B652C">
      <w:pPr>
        <w:jc w:val="both"/>
        <w:rPr>
          <w:sz w:val="22"/>
          <w:szCs w:val="22"/>
        </w:rPr>
      </w:pPr>
      <w:r>
        <w:rPr>
          <w:sz w:val="22"/>
          <w:szCs w:val="22"/>
        </w:rPr>
        <w:t>Updated FL proposal 1 follows.</w:t>
      </w:r>
      <w:r w:rsidR="00F21E37">
        <w:rPr>
          <w:sz w:val="22"/>
          <w:szCs w:val="22"/>
        </w:rPr>
        <w:t xml:space="preserve"> I would like to highlight one further aspect </w:t>
      </w:r>
      <w:r w:rsidR="00465887">
        <w:rPr>
          <w:sz w:val="22"/>
          <w:szCs w:val="22"/>
        </w:rPr>
        <w:t xml:space="preserve">prior to </w:t>
      </w:r>
      <w:r w:rsidR="00975886">
        <w:rPr>
          <w:sz w:val="22"/>
          <w:szCs w:val="22"/>
        </w:rPr>
        <w:t>it</w:t>
      </w:r>
      <w:r w:rsidR="00F21E37">
        <w:rPr>
          <w:sz w:val="22"/>
          <w:szCs w:val="22"/>
        </w:rPr>
        <w:t xml:space="preserve">. We have all been working on this a lot of time and concessions have bene made by practically everyone. It is clear that something which suits everyone 100% cannot be obtained, however I do think that what I am about to propose is fairly representing the situation, accounting for the technical merit of each observations while respecting the majority view. In this context, it would be rather unfair of anyone to ask the removal of any piece of this proposal based on a single preference, given that several aspects still have to be worked out. This is a good starting point in this sense. </w:t>
      </w:r>
      <w:r w:rsidR="00F21E37" w:rsidRPr="00F21E37">
        <w:rPr>
          <w:sz w:val="22"/>
          <w:szCs w:val="22"/>
          <w:u w:val="single"/>
        </w:rPr>
        <w:t>Please consider this aspect before commenting any further</w:t>
      </w:r>
      <w:r w:rsidR="00F21E37">
        <w:rPr>
          <w:sz w:val="22"/>
          <w:szCs w:val="22"/>
        </w:rPr>
        <w:t>.</w:t>
      </w:r>
    </w:p>
    <w:p w14:paraId="0080816F" w14:textId="1892B34E" w:rsidR="002B652C" w:rsidRDefault="002B652C" w:rsidP="002B652C">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w:t>
      </w:r>
      <w:r w:rsidR="00E74E3B">
        <w:rPr>
          <w:b/>
          <w:bCs/>
          <w:i/>
          <w:iCs/>
          <w:color w:val="000000"/>
          <w:sz w:val="22"/>
          <w:szCs w:val="22"/>
          <w:highlight w:val="yellow"/>
          <w:shd w:val="clear" w:color="auto" w:fill="FCD116"/>
          <w:lang w:val="en-US"/>
        </w:rPr>
        <w:t>4</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sidR="00E74E3B">
        <w:rPr>
          <w:b/>
          <w:bCs/>
          <w:i/>
          <w:iCs/>
          <w:strike/>
          <w:color w:val="FF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is supported. </w:t>
      </w:r>
    </w:p>
    <w:p w14:paraId="5CF23233" w14:textId="52B41245" w:rsidR="002B652C" w:rsidRPr="00E74E3B" w:rsidRDefault="00B163F9" w:rsidP="002B652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2B652C" w:rsidRPr="00E74E3B">
          <w:rPr>
            <w:rStyle w:val="Hyperlink"/>
            <w:rFonts w:eastAsia="Times New Roman"/>
            <w:b/>
            <w:bCs/>
            <w:i/>
            <w:iCs/>
            <w:color w:val="auto"/>
            <w:sz w:val="22"/>
            <w:szCs w:val="22"/>
            <w:highlight w:val="yellow"/>
            <w:u w:val="none"/>
            <w:shd w:val="clear" w:color="auto" w:fill="FCD116"/>
            <w:lang w:val="en-US"/>
          </w:rPr>
          <w:t>How to handle special slots</w:t>
        </w:r>
      </w:hyperlink>
      <w:r w:rsidR="00E74E3B" w:rsidRPr="00E74E3B">
        <w:rPr>
          <w:rStyle w:val="Hyperlink"/>
          <w:rFonts w:eastAsia="Times New Roman"/>
          <w:b/>
          <w:bCs/>
          <w:i/>
          <w:iCs/>
          <w:color w:val="auto"/>
          <w:sz w:val="22"/>
          <w:szCs w:val="22"/>
          <w:highlight w:val="yellow"/>
          <w:u w:val="none"/>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 xml:space="preserve">for time domain resource determination of </w:t>
      </w:r>
      <w:proofErr w:type="spellStart"/>
      <w:r w:rsidR="002B652C" w:rsidRPr="00E74E3B">
        <w:rPr>
          <w:rFonts w:eastAsia="Times New Roman"/>
          <w:b/>
          <w:bCs/>
          <w:i/>
          <w:iCs/>
          <w:sz w:val="22"/>
          <w:szCs w:val="22"/>
          <w:highlight w:val="yellow"/>
          <w:shd w:val="clear" w:color="auto" w:fill="FCD116"/>
          <w:lang w:val="en-US"/>
        </w:rPr>
        <w:t>TBoMS</w:t>
      </w:r>
      <w:proofErr w:type="spellEnd"/>
      <w:r w:rsidR="002B652C" w:rsidRPr="00E74E3B">
        <w:rPr>
          <w:rFonts w:eastAsia="Times New Roman"/>
          <w:b/>
          <w:bCs/>
          <w:i/>
          <w:iCs/>
          <w:sz w:val="22"/>
          <w:szCs w:val="22"/>
          <w:highlight w:val="yellow"/>
          <w:shd w:val="clear" w:color="auto" w:fill="FCD116"/>
          <w:lang w:val="en-US"/>
        </w:rPr>
        <w:t>, e.g., based on PUSCH repetition type A like TDRA</w:t>
      </w:r>
      <w:r w:rsidR="001C786D" w:rsidRPr="00E74E3B">
        <w:rPr>
          <w:rFonts w:eastAsia="Times New Roman"/>
          <w:b/>
          <w:bCs/>
          <w:i/>
          <w:iCs/>
          <w:sz w:val="22"/>
          <w:szCs w:val="22"/>
          <w:highlight w:val="yellow"/>
          <w:shd w:val="clear" w:color="auto" w:fill="FCD116"/>
          <w:lang w:val="en-US"/>
        </w:rPr>
        <w:t xml:space="preserve"> </w:t>
      </w:r>
      <w:r w:rsidR="001C786D" w:rsidRPr="00E74E3B">
        <w:rPr>
          <w:rFonts w:eastAsia="Times New Roman"/>
          <w:b/>
          <w:bCs/>
          <w:i/>
          <w:iCs/>
          <w:color w:val="FF0000"/>
          <w:sz w:val="22"/>
          <w:szCs w:val="22"/>
          <w:highlight w:val="yellow"/>
          <w:u w:val="single"/>
          <w:shd w:val="clear" w:color="auto" w:fill="FCD116"/>
          <w:lang w:val="en-US"/>
        </w:rPr>
        <w:t>with L&gt;14</w:t>
      </w:r>
      <w:r w:rsidR="002B652C" w:rsidRPr="00E74E3B">
        <w:rPr>
          <w:rFonts w:eastAsia="Times New Roman"/>
          <w:b/>
          <w:bCs/>
          <w:i/>
          <w:iCs/>
          <w:color w:val="FF0000"/>
          <w:sz w:val="22"/>
          <w:szCs w:val="22"/>
          <w:highlight w:val="yellow"/>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or type B like TDRA, is to be discussed.</w:t>
      </w:r>
    </w:p>
    <w:p w14:paraId="44085426" w14:textId="46998710" w:rsidR="00E74E3B" w:rsidRPr="00E74E3B" w:rsidRDefault="00E74E3B" w:rsidP="00E74E3B">
      <w:pPr>
        <w:numPr>
          <w:ilvl w:val="1"/>
          <w:numId w:val="11"/>
        </w:numPr>
        <w:tabs>
          <w:tab w:val="left" w:pos="720"/>
        </w:tabs>
        <w:spacing w:before="100" w:beforeAutospacing="1" w:after="100" w:afterAutospacing="1"/>
        <w:jc w:val="both"/>
        <w:rPr>
          <w:rFonts w:ascii="Segoe UI" w:eastAsia="Times New Roman" w:hAnsi="Segoe UI" w:cs="Segoe UI"/>
          <w:b/>
          <w:bCs/>
          <w:color w:val="FF0000"/>
          <w:sz w:val="22"/>
          <w:szCs w:val="22"/>
          <w:highlight w:val="yellow"/>
          <w:u w:val="single"/>
          <w:lang w:val="en-US"/>
        </w:rPr>
      </w:pPr>
      <w:r w:rsidRPr="00E74E3B">
        <w:rPr>
          <w:rFonts w:eastAsia="Times New Roman"/>
          <w:b/>
          <w:bCs/>
          <w:i/>
          <w:iCs/>
          <w:color w:val="FF0000"/>
          <w:sz w:val="22"/>
          <w:szCs w:val="22"/>
          <w:highlight w:val="yellow"/>
          <w:u w:val="single"/>
          <w:shd w:val="clear" w:color="auto" w:fill="FCD116"/>
          <w:lang w:val="en-US"/>
        </w:rPr>
        <w:t xml:space="preserve">Aspects to be discussed include at least: overlap between </w:t>
      </w:r>
      <w:proofErr w:type="spellStart"/>
      <w:r w:rsidRPr="00E74E3B">
        <w:rPr>
          <w:rFonts w:eastAsia="Times New Roman"/>
          <w:b/>
          <w:bCs/>
          <w:i/>
          <w:iCs/>
          <w:color w:val="FF0000"/>
          <w:sz w:val="22"/>
          <w:szCs w:val="22"/>
          <w:highlight w:val="yellow"/>
          <w:u w:val="single"/>
          <w:shd w:val="clear" w:color="auto" w:fill="FCD116"/>
          <w:lang w:val="en-US"/>
        </w:rPr>
        <w:t>TBoMS</w:t>
      </w:r>
      <w:proofErr w:type="spellEnd"/>
      <w:r w:rsidRPr="00E74E3B">
        <w:rPr>
          <w:rFonts w:eastAsia="Times New Roman"/>
          <w:b/>
          <w:bCs/>
          <w:i/>
          <w:iCs/>
          <w:color w:val="FF0000"/>
          <w:sz w:val="22"/>
          <w:szCs w:val="22"/>
          <w:highlight w:val="yellow"/>
          <w:u w:val="single"/>
          <w:shd w:val="clear" w:color="auto" w:fill="FCD116"/>
          <w:lang w:val="en-US"/>
        </w:rPr>
        <w:t xml:space="preserve"> and SRS, other collisions, if any.</w:t>
      </w:r>
    </w:p>
    <w:p w14:paraId="54B07FC8" w14:textId="77777777" w:rsidR="00F21E37" w:rsidRDefault="00F21E37" w:rsidP="00F21E3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1222F559" w14:textId="77777777" w:rsidR="00F21E37" w:rsidRDefault="00F21E37" w:rsidP="00F21E37">
      <w:pPr>
        <w:jc w:val="both"/>
        <w:rPr>
          <w:b/>
          <w:bCs/>
          <w:sz w:val="22"/>
          <w:szCs w:val="22"/>
        </w:rPr>
      </w:pPr>
      <w:r>
        <w:rPr>
          <w:b/>
          <w:bCs/>
          <w:sz w:val="22"/>
          <w:szCs w:val="22"/>
        </w:rPr>
        <w:lastRenderedPageBreak/>
        <w:t>It is evident that some companies cannot accept specific wording choices, thus please refrain from proposing them again since this does not help. If you propose something else, please let it be something different and forward looking.</w:t>
      </w:r>
    </w:p>
    <w:p w14:paraId="622B1B11" w14:textId="77777777" w:rsidR="00F21E37" w:rsidRDefault="00F21E37" w:rsidP="00F21E3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F21E37" w14:paraId="49C325A5" w14:textId="77777777" w:rsidTr="00530A0E">
        <w:trPr>
          <w:cnfStyle w:val="100000000000" w:firstRow="1" w:lastRow="0" w:firstColumn="0" w:lastColumn="0" w:oddVBand="0" w:evenVBand="0" w:oddHBand="0" w:evenHBand="0" w:firstRowFirstColumn="0" w:firstRowLastColumn="0" w:lastRowFirstColumn="0" w:lastRowLastColumn="0"/>
        </w:trPr>
        <w:tc>
          <w:tcPr>
            <w:tcW w:w="2173" w:type="dxa"/>
          </w:tcPr>
          <w:p w14:paraId="2ABA3CCF" w14:textId="77777777" w:rsidR="00F21E37" w:rsidRDefault="00F21E37" w:rsidP="00530A0E">
            <w:pPr>
              <w:jc w:val="both"/>
              <w:rPr>
                <w:b w:val="0"/>
                <w:bCs w:val="0"/>
              </w:rPr>
            </w:pPr>
            <w:r>
              <w:t>Company</w:t>
            </w:r>
          </w:p>
        </w:tc>
        <w:tc>
          <w:tcPr>
            <w:tcW w:w="7450" w:type="dxa"/>
          </w:tcPr>
          <w:p w14:paraId="45BB9EAD" w14:textId="77777777" w:rsidR="00F21E37" w:rsidRDefault="00F21E37" w:rsidP="00530A0E">
            <w:pPr>
              <w:jc w:val="both"/>
              <w:rPr>
                <w:b w:val="0"/>
                <w:bCs w:val="0"/>
              </w:rPr>
            </w:pPr>
            <w:r>
              <w:t>Comments</w:t>
            </w:r>
          </w:p>
        </w:tc>
      </w:tr>
      <w:tr w:rsidR="00F21E37" w14:paraId="5E9785B3" w14:textId="77777777" w:rsidTr="00530A0E">
        <w:tc>
          <w:tcPr>
            <w:tcW w:w="2173" w:type="dxa"/>
          </w:tcPr>
          <w:p w14:paraId="5E87F9C4" w14:textId="71AE7B62" w:rsidR="00F21E37" w:rsidRDefault="00530A0E" w:rsidP="00530A0E">
            <w:pPr>
              <w:jc w:val="both"/>
              <w:rPr>
                <w:lang w:eastAsia="zh-CN"/>
              </w:rPr>
            </w:pPr>
            <w:r>
              <w:rPr>
                <w:rFonts w:hint="eastAsia"/>
                <w:lang w:eastAsia="zh-CN"/>
              </w:rPr>
              <w:t>X</w:t>
            </w:r>
            <w:r>
              <w:rPr>
                <w:lang w:eastAsia="zh-CN"/>
              </w:rPr>
              <w:t>iaomi</w:t>
            </w:r>
          </w:p>
        </w:tc>
        <w:tc>
          <w:tcPr>
            <w:tcW w:w="7450" w:type="dxa"/>
          </w:tcPr>
          <w:p w14:paraId="20F127FB" w14:textId="5847D3E3" w:rsidR="00530A0E" w:rsidRPr="00305B68" w:rsidRDefault="00B34AB9" w:rsidP="00530A0E">
            <w:pPr>
              <w:jc w:val="both"/>
              <w:rPr>
                <w:lang w:eastAsia="zh-CN"/>
              </w:rPr>
            </w:pPr>
            <w:r>
              <w:rPr>
                <w:lang w:eastAsia="zh-CN"/>
              </w:rPr>
              <w:t>W</w:t>
            </w:r>
            <w:r w:rsidR="00824EAC">
              <w:rPr>
                <w:rFonts w:hint="eastAsia"/>
                <w:lang w:eastAsia="zh-CN"/>
              </w:rPr>
              <w:t>e</w:t>
            </w:r>
            <w:r w:rsidR="00824EAC">
              <w:rPr>
                <w:lang w:eastAsia="zh-CN"/>
              </w:rPr>
              <w:t xml:space="preserve"> don’t think</w:t>
            </w:r>
            <w:r>
              <w:rPr>
                <w:lang w:eastAsia="zh-CN"/>
              </w:rPr>
              <w:t xml:space="preserve"> PUSCH</w:t>
            </w:r>
            <w:r w:rsidR="00824EAC">
              <w:rPr>
                <w:lang w:eastAsia="zh-CN"/>
              </w:rPr>
              <w:t xml:space="preserve"> repetition type A like TDRA with L &gt;14symbols works well with a longer TDRA list which will increase the payload size of DCI.</w:t>
            </w:r>
            <w:r w:rsidR="00E3551F">
              <w:rPr>
                <w:lang w:eastAsia="zh-CN"/>
              </w:rPr>
              <w:t xml:space="preserve"> In addition, </w:t>
            </w:r>
            <w:r w:rsidR="00E45B3A">
              <w:rPr>
                <w:lang w:eastAsia="zh-CN"/>
              </w:rPr>
              <w:t xml:space="preserve">it is will also make a great impact on the specification, for example, the definition of the start symbol </w:t>
            </w:r>
            <w:r>
              <w:rPr>
                <w:lang w:eastAsia="zh-CN"/>
              </w:rPr>
              <w:t xml:space="preserve">and K </w:t>
            </w:r>
            <w:r w:rsidR="00E45B3A">
              <w:rPr>
                <w:lang w:eastAsia="zh-CN"/>
              </w:rPr>
              <w:t xml:space="preserve">should </w:t>
            </w:r>
            <w:r>
              <w:rPr>
                <w:lang w:eastAsia="zh-CN"/>
              </w:rPr>
              <w:t xml:space="preserve">be </w:t>
            </w:r>
            <w:r w:rsidR="00E45B3A">
              <w:rPr>
                <w:lang w:eastAsia="zh-CN"/>
              </w:rPr>
              <w:t xml:space="preserve">redefined if L&gt;14 </w:t>
            </w:r>
            <w:r>
              <w:rPr>
                <w:lang w:eastAsia="zh-CN"/>
              </w:rPr>
              <w:t xml:space="preserve">symbol is adopted, which is not PUSCH repetition type A like TDRA anymore. </w:t>
            </w:r>
            <w:r w:rsidRPr="00B34AB9">
              <w:rPr>
                <w:b/>
                <w:bCs/>
                <w:i/>
                <w:iCs/>
                <w:lang w:val="en-US" w:eastAsia="zh-CN"/>
              </w:rPr>
              <w:t>FL proposal 1-v3</w:t>
            </w:r>
            <w:r>
              <w:rPr>
                <w:b/>
                <w:bCs/>
                <w:i/>
                <w:iCs/>
                <w:lang w:val="en-US" w:eastAsia="zh-CN"/>
              </w:rPr>
              <w:t xml:space="preserve"> </w:t>
            </w:r>
            <w:r w:rsidRPr="00B34AB9">
              <w:rPr>
                <w:bCs/>
                <w:iCs/>
                <w:lang w:val="en-US" w:eastAsia="zh-CN"/>
              </w:rPr>
              <w:t>is more preferred by us</w:t>
            </w:r>
            <w:r w:rsidR="00305B68">
              <w:rPr>
                <w:b/>
                <w:bCs/>
                <w:i/>
                <w:iCs/>
                <w:lang w:val="en-US" w:eastAsia="zh-CN"/>
              </w:rPr>
              <w:t>.</w:t>
            </w:r>
          </w:p>
        </w:tc>
      </w:tr>
      <w:tr w:rsidR="00F21E37" w14:paraId="19FBA926" w14:textId="77777777" w:rsidTr="00530A0E">
        <w:tc>
          <w:tcPr>
            <w:tcW w:w="2173" w:type="dxa"/>
          </w:tcPr>
          <w:p w14:paraId="75F102BC" w14:textId="07C09F6E" w:rsidR="00F21E37" w:rsidRDefault="00962EE5" w:rsidP="00530A0E">
            <w:pPr>
              <w:jc w:val="both"/>
              <w:rPr>
                <w:rFonts w:eastAsia="MS Mincho"/>
                <w:lang w:eastAsia="ja-JP"/>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3A02D6EA" w14:textId="6132FAC6" w:rsidR="00962EE5" w:rsidRPr="00962EE5" w:rsidRDefault="00962EE5" w:rsidP="00530A0E">
            <w:pPr>
              <w:jc w:val="both"/>
              <w:rPr>
                <w:rFonts w:eastAsia="Times New Roman"/>
                <w:b/>
                <w:bCs/>
                <w:i/>
                <w:iCs/>
                <w:color w:val="FF0000"/>
                <w:sz w:val="22"/>
                <w:szCs w:val="22"/>
                <w:u w:val="single"/>
                <w:shd w:val="clear" w:color="auto" w:fill="FCD116"/>
                <w:lang w:val="en-US"/>
              </w:rPr>
            </w:pPr>
            <w:r w:rsidRPr="00962EE5">
              <w:rPr>
                <w:rFonts w:eastAsia="MS Mincho"/>
                <w:lang w:eastAsia="ja-JP"/>
              </w:rPr>
              <w:t>S slots can already be handled using the current Type-A framework. The statement “</w:t>
            </w:r>
            <w:r w:rsidRPr="00962EE5">
              <w:rPr>
                <w:rFonts w:eastAsia="Times New Roman"/>
                <w:b/>
                <w:bCs/>
                <w:i/>
                <w:iCs/>
                <w:sz w:val="22"/>
                <w:szCs w:val="22"/>
                <w:shd w:val="clear" w:color="auto" w:fill="FCD116"/>
                <w:lang w:val="en-US"/>
              </w:rPr>
              <w:t xml:space="preserve">based on PUSCH repetition type A like TDRA </w:t>
            </w:r>
            <w:r w:rsidRPr="00962EE5">
              <w:rPr>
                <w:rFonts w:eastAsia="Times New Roman"/>
                <w:b/>
                <w:bCs/>
                <w:i/>
                <w:iCs/>
                <w:color w:val="FF0000"/>
                <w:sz w:val="22"/>
                <w:szCs w:val="22"/>
                <w:u w:val="single"/>
                <w:shd w:val="clear" w:color="auto" w:fill="FCD116"/>
                <w:lang w:val="en-US"/>
              </w:rPr>
              <w:t>with L&gt;14</w:t>
            </w:r>
            <w:r w:rsidRPr="00962EE5">
              <w:rPr>
                <w:rFonts w:eastAsia="Times New Roman"/>
                <w:b/>
                <w:bCs/>
                <w:i/>
                <w:iCs/>
                <w:color w:val="FF0000"/>
                <w:sz w:val="22"/>
                <w:szCs w:val="22"/>
                <w:u w:val="single"/>
                <w:shd w:val="clear" w:color="auto" w:fill="FCD116"/>
                <w:lang w:val="en-US"/>
              </w:rPr>
              <w:t>”</w:t>
            </w:r>
            <w:r>
              <w:rPr>
                <w:rFonts w:eastAsia="Times New Roman"/>
                <w:b/>
                <w:bCs/>
                <w:i/>
                <w:iCs/>
                <w:color w:val="FF0000"/>
                <w:sz w:val="22"/>
                <w:szCs w:val="22"/>
                <w:u w:val="single"/>
                <w:shd w:val="clear" w:color="auto" w:fill="FCD116"/>
                <w:lang w:val="en-US"/>
              </w:rPr>
              <w:t xml:space="preserve">  </w:t>
            </w:r>
            <w:r>
              <w:rPr>
                <w:rFonts w:eastAsia="MS Mincho"/>
                <w:lang w:eastAsia="ja-JP"/>
              </w:rPr>
              <w:t xml:space="preserve">is just one way to handle S slots. In our view, L&gt;14 is not required. </w:t>
            </w:r>
            <w:r w:rsidR="00FE26ED">
              <w:rPr>
                <w:rFonts w:eastAsia="MS Mincho"/>
                <w:lang w:eastAsia="ja-JP"/>
              </w:rPr>
              <w:t xml:space="preserve">Similar to Xiaomi, our preference is the previous wording 1-v3. </w:t>
            </w:r>
          </w:p>
        </w:tc>
      </w:tr>
      <w:tr w:rsidR="00F21E37" w14:paraId="7E6EB1E5" w14:textId="77777777" w:rsidTr="00530A0E">
        <w:tc>
          <w:tcPr>
            <w:tcW w:w="2173" w:type="dxa"/>
          </w:tcPr>
          <w:p w14:paraId="6694DDFC" w14:textId="50599744" w:rsidR="00F21E37" w:rsidRDefault="00F21E37" w:rsidP="00530A0E">
            <w:pPr>
              <w:jc w:val="both"/>
              <w:rPr>
                <w:lang w:eastAsia="zh-CN"/>
              </w:rPr>
            </w:pPr>
          </w:p>
        </w:tc>
        <w:tc>
          <w:tcPr>
            <w:tcW w:w="7450" w:type="dxa"/>
          </w:tcPr>
          <w:p w14:paraId="3FA6D60E" w14:textId="714071C5" w:rsidR="00F21E37" w:rsidRDefault="00F21E37" w:rsidP="00530A0E">
            <w:pPr>
              <w:jc w:val="both"/>
              <w:rPr>
                <w:lang w:eastAsia="zh-CN"/>
              </w:rPr>
            </w:pPr>
          </w:p>
        </w:tc>
      </w:tr>
    </w:tbl>
    <w:p w14:paraId="0C583D0F" w14:textId="77777777" w:rsidR="002B652C" w:rsidRDefault="002B652C" w:rsidP="002B652C">
      <w:pPr>
        <w:jc w:val="both"/>
        <w:rPr>
          <w:sz w:val="22"/>
          <w:szCs w:val="22"/>
        </w:rPr>
      </w:pPr>
    </w:p>
    <w:p w14:paraId="7E141DF7" w14:textId="77777777" w:rsidR="000B319F" w:rsidRDefault="000B319F">
      <w:pPr>
        <w:jc w:val="both"/>
      </w:pPr>
    </w:p>
    <w:p w14:paraId="64CE8A29" w14:textId="77777777" w:rsidR="000B319F" w:rsidRDefault="008A42B7">
      <w:pPr>
        <w:pStyle w:val="Heading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6630693"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6FFFF577" w14:textId="77777777" w:rsidR="000B319F" w:rsidRDefault="008A42B7">
      <w:pPr>
        <w:pStyle w:val="ListParagraph"/>
        <w:numPr>
          <w:ilvl w:val="1"/>
          <w:numId w:val="8"/>
        </w:numPr>
        <w:jc w:val="both"/>
        <w:rPr>
          <w:sz w:val="22"/>
          <w:lang w:val="en-US"/>
        </w:rPr>
      </w:pPr>
      <w:r>
        <w:rPr>
          <w:sz w:val="22"/>
          <w:lang w:val="en-US"/>
        </w:rPr>
        <w:t>Details are FFS:</w:t>
      </w:r>
    </w:p>
    <w:p w14:paraId="4978BBAF" w14:textId="77777777" w:rsidR="000B319F" w:rsidRDefault="008A42B7">
      <w:pPr>
        <w:pStyle w:val="ListParagraph"/>
        <w:numPr>
          <w:ilvl w:val="2"/>
          <w:numId w:val="8"/>
        </w:numPr>
        <w:jc w:val="both"/>
        <w:rPr>
          <w:sz w:val="22"/>
          <w:lang w:val="en-US"/>
        </w:rPr>
      </w:pPr>
      <w:r>
        <w:rPr>
          <w:sz w:val="22"/>
          <w:lang w:val="en-US"/>
        </w:rPr>
        <w:t>Apple [16].</w:t>
      </w:r>
    </w:p>
    <w:p w14:paraId="37C50051" w14:textId="77777777" w:rsidR="000B319F" w:rsidRDefault="008A42B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ListParagraph"/>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24CC5EE8" w14:textId="77777777" w:rsidR="000B319F" w:rsidRDefault="008A42B7">
      <w:pPr>
        <w:pStyle w:val="ListParagraph"/>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ListParagraph"/>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Heading4"/>
        <w:jc w:val="both"/>
      </w:pPr>
      <w:r>
        <w:lastRenderedPageBreak/>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66E925C8" w:rsidR="000B319F" w:rsidRDefault="008A42B7">
      <w:pPr>
        <w:pStyle w:val="Heading3"/>
        <w:jc w:val="both"/>
        <w:rPr>
          <w:lang w:val="en-US"/>
        </w:rPr>
      </w:pPr>
      <w:r>
        <w:rPr>
          <w:lang w:val="en-US"/>
        </w:rPr>
        <w:t xml:space="preserve">2.1.3 </w:t>
      </w:r>
      <w:r w:rsidR="009374E1" w:rsidRPr="009374E1">
        <w:rPr>
          <w:color w:val="FF0000"/>
          <w:lang w:val="en-US"/>
        </w:rPr>
        <w:t>[CLOSED]</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7739609F" w14:textId="77777777" w:rsidR="000B319F" w:rsidRDefault="008A42B7">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6F3CA26E"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04303ABE" w14:textId="77777777" w:rsidR="000B319F" w:rsidRDefault="008A42B7">
      <w:pPr>
        <w:pStyle w:val="ListParagraph"/>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4212B1BD" w14:textId="77777777" w:rsidR="000B319F" w:rsidRDefault="008A42B7">
      <w:pPr>
        <w:pStyle w:val="ListParagraph"/>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ListParagraph"/>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lastRenderedPageBreak/>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Heading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ListParagraph"/>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ListParagraph"/>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lastRenderedPageBreak/>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lastRenderedPageBreak/>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ListParagraph"/>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ListParagraph"/>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lastRenderedPageBreak/>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lastRenderedPageBreak/>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ListParagraph"/>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ListParagraph"/>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w:t>
            </w:r>
            <w:proofErr w:type="spellStart"/>
            <w:r>
              <w:rPr>
                <w:rFonts w:eastAsia="Malgun Gothic"/>
                <w:lang w:eastAsia="ko-KR"/>
              </w:rPr>
              <w:t>TBoMS</w:t>
            </w:r>
            <w:proofErr w:type="spellEnd"/>
            <w:r>
              <w:rPr>
                <w:rFonts w:eastAsia="Malgun Gothic"/>
                <w:lang w:eastAsia="ko-KR"/>
              </w:rPr>
              <w:t xml:space="preserve">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 xml:space="preserve">Then condition of mapping and transmitting </w:t>
            </w:r>
            <w:proofErr w:type="spellStart"/>
            <w:r>
              <w:rPr>
                <w:rFonts w:eastAsia="Malgun Gothic"/>
                <w:lang w:eastAsia="ko-KR"/>
              </w:rPr>
              <w:t>TBoMS</w:t>
            </w:r>
            <w:proofErr w:type="spellEnd"/>
            <w:r>
              <w:rPr>
                <w:rFonts w:eastAsia="Malgun Gothic"/>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lastRenderedPageBreak/>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Emphasis"/>
          <w:b/>
          <w:bCs/>
          <w:sz w:val="22"/>
          <w:szCs w:val="22"/>
          <w:highlight w:val="yellow"/>
          <w:lang w:eastAsia="zh-CN"/>
        </w:rPr>
      </w:pPr>
      <w:r>
        <w:rPr>
          <w:rStyle w:val="Emphasis"/>
          <w:rFonts w:hint="eastAsia"/>
          <w:b/>
          <w:bCs/>
          <w:sz w:val="22"/>
          <w:szCs w:val="22"/>
          <w:highlight w:val="yellow"/>
          <w:lang w:eastAsia="zh-CN"/>
        </w:rPr>
        <w:t xml:space="preserve">how </w:t>
      </w:r>
      <w:proofErr w:type="spellStart"/>
      <w:r>
        <w:rPr>
          <w:rStyle w:val="Emphasis"/>
          <w:rFonts w:hint="eastAsia"/>
          <w:b/>
          <w:bCs/>
          <w:sz w:val="22"/>
          <w:szCs w:val="22"/>
          <w:highlight w:val="yellow"/>
          <w:lang w:eastAsia="zh-CN"/>
        </w:rPr>
        <w:t>TBoMS</w:t>
      </w:r>
      <w:proofErr w:type="spellEnd"/>
      <w:r>
        <w:rPr>
          <w:rStyle w:val="Emphasis"/>
          <w:rFonts w:hint="eastAsia"/>
          <w:b/>
          <w:bCs/>
          <w:sz w:val="22"/>
          <w:szCs w:val="22"/>
          <w:highlight w:val="yellow"/>
          <w:lang w:eastAsia="zh-CN"/>
        </w:rPr>
        <w:t xml:space="preserve">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Emphasis"/>
          <w:i w:val="0"/>
          <w:iCs w:val="0"/>
          <w:sz w:val="22"/>
          <w:szCs w:val="22"/>
          <w:lang w:eastAsia="zh-CN"/>
        </w:rPr>
        <w:t>has the “</w:t>
      </w:r>
      <w:r>
        <w:rPr>
          <w:rStyle w:val="Emphasis"/>
          <w:i w:val="0"/>
          <w:iCs w:val="0"/>
          <w:sz w:val="22"/>
          <w:szCs w:val="22"/>
          <w:u w:val="single"/>
          <w:lang w:eastAsia="zh-CN"/>
        </w:rPr>
        <w:t>is to be discussed further</w:t>
      </w:r>
      <w:r>
        <w:rPr>
          <w:rStyle w:val="Emphasis"/>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Emphasis"/>
          <w:b/>
          <w:bCs/>
          <w:i w:val="0"/>
          <w:iCs w:val="0"/>
          <w:sz w:val="22"/>
          <w:szCs w:val="22"/>
          <w:lang w:eastAsia="zh-CN"/>
        </w:rPr>
        <w:t>my intention as FL</w:t>
      </w:r>
      <w:r>
        <w:rPr>
          <w:rStyle w:val="Emphasis"/>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Emphasis"/>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Heading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ListParagraph"/>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Heading4"/>
        <w:jc w:val="both"/>
      </w:pPr>
      <w:r>
        <w:t>2.1.4.1 First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Heading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ListParagraph"/>
        <w:numPr>
          <w:ilvl w:val="2"/>
          <w:numId w:val="8"/>
        </w:numPr>
        <w:jc w:val="both"/>
        <w:rPr>
          <w:sz w:val="22"/>
          <w:szCs w:val="22"/>
          <w:lang w:val="en-US"/>
        </w:rPr>
      </w:pPr>
      <w:r>
        <w:rPr>
          <w:rFonts w:eastAsia="SimSun"/>
          <w:sz w:val="22"/>
          <w:szCs w:val="22"/>
        </w:rPr>
        <w:t>Apple [16];</w:t>
      </w:r>
    </w:p>
    <w:p w14:paraId="26AE1AAF"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ListParagraph"/>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lastRenderedPageBreak/>
        <w:t>FL’s comments</w:t>
      </w:r>
    </w:p>
    <w:p w14:paraId="40FBE541" w14:textId="77777777" w:rsidR="000B319F" w:rsidRDefault="008A42B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Heading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lastRenderedPageBreak/>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ListParagraph"/>
              <w:numPr>
                <w:ilvl w:val="0"/>
                <w:numId w:val="15"/>
              </w:numPr>
              <w:jc w:val="both"/>
            </w:pPr>
            <w:r>
              <w:t>Option (a):Same definition as PUSCH Repetition Type A</w:t>
            </w:r>
          </w:p>
          <w:p w14:paraId="74AEFF50" w14:textId="77777777" w:rsidR="000B319F" w:rsidRDefault="008A42B7">
            <w:pPr>
              <w:pStyle w:val="ListParagraph"/>
              <w:numPr>
                <w:ilvl w:val="0"/>
                <w:numId w:val="15"/>
              </w:numPr>
              <w:jc w:val="both"/>
            </w:pPr>
            <w:r>
              <w:t xml:space="preserve">Option (b): The set of resources that use a single RV index </w:t>
            </w:r>
          </w:p>
          <w:p w14:paraId="788590FA" w14:textId="77777777" w:rsidR="000B319F" w:rsidRDefault="008A42B7">
            <w:pPr>
              <w:pStyle w:val="ListParagraph"/>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ListParagraph"/>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lastRenderedPageBreak/>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ListParagraph"/>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ListParagraph"/>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ListParagraph"/>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Heading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lastRenderedPageBreak/>
        <w:t xml:space="preserve">   </w:t>
      </w:r>
    </w:p>
    <w:p w14:paraId="7A206AF9" w14:textId="77777777" w:rsidR="000B319F" w:rsidRDefault="008A42B7">
      <w:pPr>
        <w:pStyle w:val="Heading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ListParagraph"/>
        <w:numPr>
          <w:ilvl w:val="0"/>
          <w:numId w:val="16"/>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Heading2"/>
        <w:jc w:val="both"/>
        <w:rPr>
          <w:lang w:val="en-US"/>
        </w:rPr>
      </w:pPr>
      <w:r>
        <w:rPr>
          <w:lang w:val="en-US"/>
        </w:rPr>
        <w:t>2.2</w:t>
      </w:r>
      <w:r>
        <w:rPr>
          <w:lang w:val="en-US"/>
        </w:rPr>
        <w:tab/>
        <w:t>FDRA</w:t>
      </w:r>
    </w:p>
    <w:p w14:paraId="6F3308B9" w14:textId="77777777" w:rsidR="000B319F" w:rsidRDefault="008A42B7">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31964E17"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Heading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lastRenderedPageBreak/>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gNB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Heading2"/>
        <w:jc w:val="both"/>
        <w:rPr>
          <w:lang w:val="en-US"/>
        </w:rPr>
      </w:pPr>
      <w:bookmarkStart w:id="1" w:name="_Toc503902285"/>
      <w:bookmarkStart w:id="2"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3"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4"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580663DC" w:rsidR="000B319F" w:rsidRDefault="008A42B7">
      <w:pPr>
        <w:pStyle w:val="Heading3"/>
        <w:jc w:val="both"/>
      </w:pPr>
      <w:r>
        <w:t xml:space="preserve">2.3.1 </w:t>
      </w:r>
      <w:r w:rsidR="008242BA" w:rsidRPr="008242BA">
        <w:rPr>
          <w:color w:val="FF0000"/>
        </w:rPr>
        <w:t>[CLOSED]</w:t>
      </w:r>
      <w:r w:rsidR="008242BA">
        <w:rPr>
          <w:color w:val="00B050"/>
        </w:rPr>
        <w:t xml:space="preserve"> </w:t>
      </w:r>
      <m:oMath>
        <m:sSub>
          <m:sSubPr>
            <m:ctrlPr>
              <w:ins w:id="5"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6"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ListParagraph"/>
        <w:numPr>
          <w:ilvl w:val="0"/>
          <w:numId w:val="17"/>
        </w:numPr>
        <w:spacing w:before="120" w:after="120" w:line="276" w:lineRule="auto"/>
        <w:jc w:val="both"/>
        <w:rPr>
          <w:sz w:val="22"/>
          <w:szCs w:val="22"/>
        </w:rPr>
      </w:pPr>
      <w:r>
        <w:rPr>
          <w:b/>
          <w:bCs/>
          <w:sz w:val="22"/>
          <w:szCs w:val="22"/>
        </w:rPr>
        <w:lastRenderedPageBreak/>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3C55B57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ListParagraph"/>
        <w:numPr>
          <w:ilvl w:val="2"/>
          <w:numId w:val="8"/>
        </w:numPr>
        <w:jc w:val="both"/>
        <w:rPr>
          <w:sz w:val="22"/>
          <w:szCs w:val="22"/>
          <w:lang w:val="en-US"/>
        </w:rPr>
      </w:pPr>
      <w:r>
        <w:rPr>
          <w:sz w:val="22"/>
          <w:szCs w:val="22"/>
          <w:lang w:val="en-US"/>
        </w:rPr>
        <w:t>IITH [12]</w:t>
      </w:r>
    </w:p>
    <w:p w14:paraId="5D115C6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ListParagraph"/>
        <w:numPr>
          <w:ilvl w:val="2"/>
          <w:numId w:val="8"/>
        </w:numPr>
        <w:jc w:val="both"/>
        <w:rPr>
          <w:sz w:val="22"/>
          <w:szCs w:val="22"/>
          <w:lang w:val="en-US"/>
        </w:rPr>
      </w:pPr>
      <w:r>
        <w:rPr>
          <w:sz w:val="22"/>
          <w:szCs w:val="22"/>
          <w:lang w:val="en-US"/>
        </w:rPr>
        <w:t>Qualcomm [17] (</w:t>
      </w:r>
      <m:oMath>
        <m:sSub>
          <m:sSubPr>
            <m:ctrlPr>
              <w:ins w:id="7"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9"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ListParagraph"/>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ListParagraph"/>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ListParagraph"/>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Heading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0"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lastRenderedPageBreak/>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lastRenderedPageBreak/>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lastRenderedPageBreak/>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14.4pt;mso-width-percent:0;mso-height-percent:0;mso-width-percent:0;mso-height-percent:0" o:ole="">
                  <v:imagedata r:id="rId17" o:title=""/>
                </v:shape>
                <o:OLEObject Type="Embed" ProgID="Equation.DSMT4" ShapeID="_x0000_i1025" DrawAspect="Content" ObjectID="_1680368914" r:id="rId18"/>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lastRenderedPageBreak/>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1"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2"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3"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lastRenderedPageBreak/>
        <w:t>Companies’ preferences after the first round of discussion can be summarized as follows:</w:t>
      </w:r>
    </w:p>
    <w:p w14:paraId="03B9B6BC" w14:textId="77777777" w:rsidR="000B319F" w:rsidRDefault="008A42B7">
      <w:pPr>
        <w:pStyle w:val="ListParagraph"/>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ListParagraph"/>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ListParagraph"/>
        <w:numPr>
          <w:ilvl w:val="0"/>
          <w:numId w:val="21"/>
        </w:numPr>
        <w:jc w:val="both"/>
        <w:rPr>
          <w:sz w:val="22"/>
          <w:szCs w:val="22"/>
        </w:rPr>
      </w:pPr>
      <w:r>
        <w:rPr>
          <w:sz w:val="22"/>
          <w:szCs w:val="22"/>
        </w:rPr>
        <w:t>Unclear [1]: CMCC</w:t>
      </w:r>
    </w:p>
    <w:p w14:paraId="3444D175" w14:textId="77777777" w:rsidR="000B319F" w:rsidRDefault="000B319F">
      <w:pPr>
        <w:pStyle w:val="ListParagraph"/>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ListParagraph"/>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ListParagraph"/>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25103E73" w:rsidR="000B319F" w:rsidRDefault="008A42B7">
      <w:pPr>
        <w:pStyle w:val="Heading3"/>
        <w:jc w:val="both"/>
      </w:pPr>
      <w:r>
        <w:t xml:space="preserve">2.3.2 </w:t>
      </w:r>
      <w:r w:rsidR="008242BA" w:rsidRPr="008242BA">
        <w:rPr>
          <w:color w:val="FF0000"/>
        </w:rPr>
        <w:t>[CLOSED]</w:t>
      </w:r>
      <w:r>
        <w:t xml:space="preserve"> </w:t>
      </w:r>
      <m:oMath>
        <m:sSubSup>
          <m:sSubSupPr>
            <m:ctrlPr>
              <w:ins w:id="14"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ListParagraph"/>
        <w:numPr>
          <w:ilvl w:val="0"/>
          <w:numId w:val="18"/>
        </w:numPr>
        <w:jc w:val="both"/>
        <w:rPr>
          <w:sz w:val="22"/>
          <w:szCs w:val="22"/>
          <w:lang w:val="en-US"/>
        </w:rPr>
      </w:pPr>
      <w:r>
        <w:rPr>
          <w:bCs/>
          <w:sz w:val="22"/>
          <w:szCs w:val="22"/>
          <w:lang w:val="en-US" w:eastAsia="zh-CN"/>
        </w:rPr>
        <w:lastRenderedPageBreak/>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Heading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0"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1"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lastRenderedPageBreak/>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4"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Proposal 3 reads a lot like Option 2, while the major prefer Option 1.Suggest the following:</w:t>
            </w:r>
          </w:p>
          <w:p w14:paraId="755C420A" w14:textId="77777777" w:rsidR="000B319F" w:rsidRDefault="00B163F9">
            <w:pPr>
              <w:jc w:val="both"/>
              <w:rPr>
                <w:sz w:val="22"/>
                <w:lang w:val="en-US"/>
              </w:rPr>
            </w:pPr>
            <m:oMath>
              <m:sSubSup>
                <m:sSubSupPr>
                  <m:ctrlPr>
                    <w:ins w:id="25"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ListParagraph"/>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ListParagraph"/>
        <w:numPr>
          <w:ilvl w:val="0"/>
          <w:numId w:val="23"/>
        </w:numPr>
        <w:jc w:val="both"/>
        <w:rPr>
          <w:sz w:val="22"/>
          <w:szCs w:val="22"/>
        </w:rPr>
      </w:pPr>
      <w:r>
        <w:rPr>
          <w:sz w:val="22"/>
          <w:szCs w:val="22"/>
        </w:rPr>
        <w:lastRenderedPageBreak/>
        <w:t>Support/fine with FL’s proposal [18 companies]: Samsung, CATT*, Lenovo/Motorola, Ericsson, NTT Docomo, Xiaomi, Apple, ZTE, Sharp, LGE, Nokia/NSB, Intel, Panasonic, Fujitsu, TCL, NEC, WILUS, CMCC</w:t>
      </w:r>
    </w:p>
    <w:p w14:paraId="6A754E6D" w14:textId="77777777" w:rsidR="000B319F" w:rsidRDefault="008A42B7">
      <w:pPr>
        <w:pStyle w:val="ListParagraph"/>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ListParagraph"/>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6"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7"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8"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lastRenderedPageBreak/>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29"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0"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1"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lastRenderedPageBreak/>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 xml:space="preserve">In “a number of slots over which TBoMS is allocated”, our understanding of the meaning of “allocated” does not necessary mean the actual allocation based on the discussion. In case of N_info calculation Approach 2, “a number of slots over which TBoMS is allocated” </w:t>
            </w:r>
            <w:r>
              <w:rPr>
                <w:lang w:val="en-US" w:eastAsia="zh-CN"/>
              </w:rPr>
              <w:lastRenderedPageBreak/>
              <w:t>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lastRenderedPageBreak/>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lastRenderedPageBreak/>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lastRenderedPageBreak/>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39"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6"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7"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8"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49"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1"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w:t>
      </w:r>
      <w:r>
        <w:rPr>
          <w:sz w:val="22"/>
          <w:szCs w:val="22"/>
          <w:lang w:eastAsia="zh-CN"/>
        </w:rPr>
        <w:lastRenderedPageBreak/>
        <w:t>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3"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Since we have not decided how many slots will be used for calculation Ninfo, I figured that using “a number of slots”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7"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TableGrid8"/>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lastRenderedPageBreak/>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9374E1">
            <w:pPr>
              <w:jc w:val="both"/>
              <w:rPr>
                <w:lang w:val="en-US" w:eastAsia="zh-CN"/>
              </w:rPr>
            </w:pPr>
            <w:r>
              <w:rPr>
                <w:lang w:val="en-US" w:eastAsia="zh-CN"/>
              </w:rPr>
              <w:t>W</w:t>
            </w:r>
            <w:r>
              <w:rPr>
                <w:rFonts w:hint="eastAsia"/>
                <w:lang w:val="en-US" w:eastAsia="zh-CN"/>
              </w:rPr>
              <w:t xml:space="preserve">e can be fine with the modification on PRB part, which aligns our understanding on current TBS determination </w:t>
            </w:r>
            <w:r>
              <w:rPr>
                <w:lang w:val="en-US" w:eastAsia="zh-CN"/>
              </w:rPr>
              <w:t>procedure</w:t>
            </w:r>
            <w:r>
              <w:rPr>
                <w:rFonts w:hint="eastAsia"/>
                <w:lang w:val="en-US" w:eastAsia="zh-CN"/>
              </w:rPr>
              <w:t>.</w:t>
            </w:r>
          </w:p>
          <w:p w14:paraId="7159F175" w14:textId="77777777" w:rsidR="00772115" w:rsidRDefault="00772115" w:rsidP="009374E1">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F833A9" w:rsidRDefault="00F833A9">
      <w:pPr>
        <w:jc w:val="both"/>
      </w:pPr>
    </w:p>
    <w:p w14:paraId="042407FC" w14:textId="247F8BD5" w:rsidR="00F833A9" w:rsidRPr="00F833A9" w:rsidRDefault="00F833A9">
      <w:pPr>
        <w:jc w:val="both"/>
        <w:rPr>
          <w:sz w:val="22"/>
          <w:szCs w:val="22"/>
          <w:lang w:val="en-US"/>
        </w:rPr>
      </w:pPr>
      <w:r w:rsidRPr="00F833A9">
        <w:rPr>
          <w:sz w:val="22"/>
          <w:szCs w:val="22"/>
          <w:highlight w:val="yellow"/>
          <w:lang w:val="en-US"/>
        </w:rPr>
        <w:t>FL’s comments on April 19</w:t>
      </w:r>
      <w:r w:rsidRPr="00F833A9">
        <w:rPr>
          <w:sz w:val="22"/>
          <w:szCs w:val="22"/>
          <w:highlight w:val="yellow"/>
          <w:vertAlign w:val="superscript"/>
          <w:lang w:val="en-US"/>
        </w:rPr>
        <w:t>th</w:t>
      </w:r>
      <w:r w:rsidRPr="00F833A9">
        <w:rPr>
          <w:sz w:val="22"/>
          <w:szCs w:val="22"/>
          <w:lang w:val="en-US"/>
        </w:rPr>
        <w:t xml:space="preserve"> </w:t>
      </w:r>
    </w:p>
    <w:p w14:paraId="41507AC3" w14:textId="7C784B49" w:rsidR="000B319F" w:rsidRDefault="00F833A9">
      <w:pPr>
        <w:jc w:val="both"/>
        <w:rPr>
          <w:sz w:val="22"/>
          <w:szCs w:val="22"/>
          <w:lang w:val="en-US"/>
        </w:rPr>
      </w:pPr>
      <w:r w:rsidRPr="00F833A9">
        <w:rPr>
          <w:sz w:val="22"/>
          <w:szCs w:val="22"/>
          <w:lang w:val="en-US"/>
        </w:rPr>
        <w:t>Thank you for your comments.</w:t>
      </w:r>
      <w:r w:rsidR="00ED71BF">
        <w:rPr>
          <w:sz w:val="22"/>
          <w:szCs w:val="22"/>
          <w:lang w:val="en-US"/>
        </w:rPr>
        <w:t xml:space="preserve"> Indeed, as it was point out by Samsung, and implicitly by Intel, </w:t>
      </w:r>
      <w:r w:rsidR="00EB7B8C">
        <w:rPr>
          <w:sz w:val="22"/>
          <w:szCs w:val="22"/>
          <w:lang w:val="en-US"/>
        </w:rPr>
        <w:t>t</w:t>
      </w:r>
      <w:r w:rsidR="00ED71BF">
        <w:rPr>
          <w:sz w:val="22"/>
          <w:szCs w:val="22"/>
          <w:lang w:val="en-US"/>
        </w:rPr>
        <w:t>he agreement we had during RAN1 #104-e stated:</w:t>
      </w:r>
    </w:p>
    <w:tbl>
      <w:tblPr>
        <w:tblStyle w:val="TableGrid"/>
        <w:tblW w:w="9728" w:type="dxa"/>
        <w:tblLook w:val="04A0" w:firstRow="1" w:lastRow="0" w:firstColumn="1" w:lastColumn="0" w:noHBand="0" w:noVBand="1"/>
      </w:tblPr>
      <w:tblGrid>
        <w:gridCol w:w="9728"/>
      </w:tblGrid>
      <w:tr w:rsidR="00ED71BF" w14:paraId="51F0E3EA" w14:textId="77777777" w:rsidTr="00ED71BF">
        <w:trPr>
          <w:trHeight w:val="2951"/>
        </w:trPr>
        <w:tc>
          <w:tcPr>
            <w:tcW w:w="9728" w:type="dxa"/>
          </w:tcPr>
          <w:p w14:paraId="21647C00" w14:textId="77777777" w:rsidR="00ED71BF" w:rsidRPr="00850A3F" w:rsidRDefault="00ED71BF" w:rsidP="00ED71BF">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26F5C65F"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DC7F118"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3A79039B"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4F8C1BA3"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4D0D1D3F" w14:textId="77777777" w:rsidR="00ED71BF" w:rsidRPr="00850A3F" w:rsidRDefault="00ED71BF" w:rsidP="00ED71BF">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1AC16BB" w14:textId="60F3B58D" w:rsidR="00ED71BF" w:rsidRDefault="00ED71BF">
            <w:pPr>
              <w:jc w:val="both"/>
              <w:rPr>
                <w:sz w:val="22"/>
                <w:szCs w:val="22"/>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tc>
      </w:tr>
    </w:tbl>
    <w:p w14:paraId="1553BC91" w14:textId="63DBE911" w:rsidR="00ED71BF" w:rsidRDefault="00ED71BF">
      <w:pPr>
        <w:jc w:val="both"/>
        <w:rPr>
          <w:sz w:val="22"/>
          <w:szCs w:val="22"/>
          <w:lang w:val="en-US"/>
        </w:rPr>
      </w:pPr>
    </w:p>
    <w:p w14:paraId="1B486D74" w14:textId="21A596B1" w:rsidR="00ED71BF" w:rsidRDefault="00ED71BF">
      <w:pPr>
        <w:jc w:val="both"/>
        <w:rPr>
          <w:sz w:val="22"/>
          <w:szCs w:val="22"/>
          <w:lang w:val="en-US"/>
        </w:rPr>
      </w:pPr>
      <w:r>
        <w:rPr>
          <w:sz w:val="22"/>
          <w:szCs w:val="22"/>
          <w:lang w:val="en-US"/>
        </w:rPr>
        <w:lastRenderedPageBreak/>
        <w:t xml:space="preserve">This agreement provides two options RAN1 should choose from. </w:t>
      </w:r>
      <w:r w:rsidR="008242BA">
        <w:rPr>
          <w:sz w:val="22"/>
          <w:szCs w:val="22"/>
          <w:lang w:val="en-US"/>
        </w:rPr>
        <w:t xml:space="preserve">Discussion is indeed quite complicated by the fact that several aspects of </w:t>
      </w:r>
      <w:proofErr w:type="spellStart"/>
      <w:r w:rsidR="008242BA">
        <w:rPr>
          <w:sz w:val="22"/>
          <w:szCs w:val="22"/>
          <w:lang w:val="en-US"/>
        </w:rPr>
        <w:t>TBoMS</w:t>
      </w:r>
      <w:proofErr w:type="spellEnd"/>
      <w:r w:rsidR="008242BA">
        <w:rPr>
          <w:sz w:val="22"/>
          <w:szCs w:val="22"/>
          <w:lang w:val="en-US"/>
        </w:rPr>
        <w:t xml:space="preserve"> have deep interplay between each other, e.g., time domain determination,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8242BA" w:rsidRPr="00983EAC">
        <w:rPr>
          <w:sz w:val="22"/>
          <w:szCs w:val="22"/>
          <w:lang w:val="en-US"/>
        </w:rPr>
        <w:t xml:space="preserve"> calculation</w:t>
      </w:r>
      <w:r w:rsidR="008242BA">
        <w:rPr>
          <w:sz w:val="22"/>
          <w:szCs w:val="22"/>
          <w:lang w:val="en-US"/>
        </w:rPr>
        <w:t xml:space="preserve">, bit to RE mapping and so on. After all the discussions we had, it became very clear that each of such aspects has several potential implications on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8242BA">
        <w:rPr>
          <w:sz w:val="22"/>
          <w:szCs w:val="22"/>
          <w:lang w:val="en-US"/>
        </w:rPr>
        <w:t xml:space="preserve">. </w:t>
      </w:r>
      <w:r w:rsidR="0034700B">
        <w:rPr>
          <w:sz w:val="22"/>
          <w:szCs w:val="22"/>
          <w:lang w:val="en-US"/>
        </w:rPr>
        <w:t>I will not engage in a deep technical analysis of all possible implications as FL, since I believe this is something each company would like to carry out independently</w:t>
      </w:r>
      <w:r w:rsidR="008242BA">
        <w:rPr>
          <w:sz w:val="22"/>
          <w:szCs w:val="22"/>
          <w:lang w:val="en-US"/>
        </w:rPr>
        <w:t xml:space="preserve"> and have time for analyzing</w:t>
      </w:r>
      <w:r w:rsidR="0034700B">
        <w:rPr>
          <w:sz w:val="22"/>
          <w:szCs w:val="22"/>
          <w:lang w:val="en-US"/>
        </w:rPr>
        <w:t xml:space="preserve">. On the other hand, I can certainly provide an example of possible implications for Option 1 </w:t>
      </w:r>
      <w:r w:rsidR="00983EAC">
        <w:rPr>
          <w:sz w:val="22"/>
          <w:szCs w:val="22"/>
          <w:lang w:val="en-US"/>
        </w:rPr>
        <w:t xml:space="preserve">for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983EAC">
        <w:rPr>
          <w:sz w:val="22"/>
          <w:szCs w:val="22"/>
          <w:lang w:val="en-US"/>
        </w:rPr>
        <w:t xml:space="preserve">, </w:t>
      </w:r>
      <w:r w:rsidR="008242BA">
        <w:rPr>
          <w:sz w:val="22"/>
          <w:szCs w:val="22"/>
          <w:lang w:val="en-US"/>
        </w:rPr>
        <w:t xml:space="preserve">by no means in an exhaustive way, </w:t>
      </w:r>
      <w:r w:rsidR="00983EAC">
        <w:rPr>
          <w:sz w:val="22"/>
          <w:szCs w:val="22"/>
          <w:lang w:val="en-US"/>
        </w:rPr>
        <w:t xml:space="preserve">as per agreement above, to </w:t>
      </w:r>
      <w:r w:rsidR="008242BA">
        <w:rPr>
          <w:sz w:val="22"/>
          <w:szCs w:val="22"/>
          <w:lang w:val="en-US"/>
        </w:rPr>
        <w:t>provide evidence of the aforementioned interplay between different aspects and s</w:t>
      </w:r>
      <w:r w:rsidR="00983EAC">
        <w:rPr>
          <w:sz w:val="22"/>
          <w:szCs w:val="22"/>
          <w:lang w:val="en-US"/>
        </w:rPr>
        <w:t xml:space="preserve">ubstantiate my statement </w:t>
      </w:r>
      <w:r w:rsidR="008242BA">
        <w:rPr>
          <w:sz w:val="22"/>
          <w:szCs w:val="22"/>
          <w:lang w:val="en-US"/>
        </w:rPr>
        <w:t xml:space="preserve">above. </w:t>
      </w:r>
      <w:r w:rsidR="00983EAC">
        <w:rPr>
          <w:sz w:val="22"/>
          <w:szCs w:val="22"/>
          <w:lang w:val="en-US"/>
        </w:rPr>
        <w:t>Similar considerations could be done for Option 2.</w:t>
      </w:r>
    </w:p>
    <w:p w14:paraId="0689234C" w14:textId="46F6171E" w:rsidR="00ED71BF" w:rsidRPr="00983EAC" w:rsidRDefault="00983EAC" w:rsidP="00983EAC">
      <w:pPr>
        <w:jc w:val="both"/>
        <w:rPr>
          <w:sz w:val="22"/>
          <w:szCs w:val="22"/>
          <w:lang w:val="en-US"/>
        </w:rPr>
      </w:pPr>
      <w:r>
        <w:rPr>
          <w:sz w:val="22"/>
          <w:szCs w:val="22"/>
          <w:lang w:val="en-US"/>
        </w:rPr>
        <w:t xml:space="preserve">In </w:t>
      </w:r>
      <w:r w:rsidR="008242BA">
        <w:rPr>
          <w:sz w:val="22"/>
          <w:szCs w:val="22"/>
          <w:lang w:val="en-US"/>
        </w:rPr>
        <w:t xml:space="preserve">simple words, </w:t>
      </w:r>
      <w:r w:rsidR="00ED71BF" w:rsidRPr="00983EAC">
        <w:rPr>
          <w:sz w:val="22"/>
          <w:szCs w:val="22"/>
          <w:lang w:val="en-US"/>
        </w:rPr>
        <w:t xml:space="preserve">Option 1 implies that the same overhead is assumed for all the slots over which the </w:t>
      </w:r>
      <w:proofErr w:type="spellStart"/>
      <w:r w:rsidR="00ED71BF" w:rsidRPr="00983EAC">
        <w:rPr>
          <w:sz w:val="22"/>
          <w:szCs w:val="22"/>
          <w:lang w:val="en-US"/>
        </w:rPr>
        <w:t>TBoMS</w:t>
      </w:r>
      <w:proofErr w:type="spellEnd"/>
      <w:r w:rsidR="00ED71BF" w:rsidRPr="00983EAC">
        <w:rPr>
          <w:sz w:val="22"/>
          <w:szCs w:val="22"/>
          <w:lang w:val="en-US"/>
        </w:rPr>
        <w:t xml:space="preserve"> transmission is allocated. In practice, it means that formally speaking no doubt exists about the fact that “the number of slots” should be used instead of “a number of slots”, and no FFS on the number of slots should exist. On the other hand, we know that when it comes to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D71BF" w:rsidRPr="00983EAC">
        <w:rPr>
          <w:sz w:val="22"/>
          <w:szCs w:val="22"/>
          <w:lang w:val="en-US"/>
        </w:rPr>
        <w:t xml:space="preserve">, one of </w:t>
      </w:r>
      <w:r w:rsidR="0034700B" w:rsidRPr="00983EAC">
        <w:rPr>
          <w:sz w:val="22"/>
          <w:szCs w:val="22"/>
          <w:lang w:val="en-US"/>
        </w:rPr>
        <w:t xml:space="preserve">the </w:t>
      </w:r>
      <w:r w:rsidR="00ED71BF" w:rsidRPr="00983EAC">
        <w:rPr>
          <w:sz w:val="22"/>
          <w:szCs w:val="22"/>
          <w:lang w:val="en-US"/>
        </w:rPr>
        <w:t xml:space="preserve">two options assumes that all resource allocated for </w:t>
      </w:r>
      <w:proofErr w:type="spellStart"/>
      <w:r w:rsidR="00ED71BF" w:rsidRPr="00983EAC">
        <w:rPr>
          <w:sz w:val="22"/>
          <w:szCs w:val="22"/>
          <w:lang w:val="en-US"/>
        </w:rPr>
        <w:t>TBoMS</w:t>
      </w:r>
      <w:proofErr w:type="spellEnd"/>
      <w:r w:rsidR="00ED71BF" w:rsidRPr="00983EAC">
        <w:rPr>
          <w:sz w:val="22"/>
          <w:szCs w:val="22"/>
          <w:lang w:val="en-US"/>
        </w:rPr>
        <w:t xml:space="preserve"> must be used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B7B8C" w:rsidRPr="00983EAC">
        <w:rPr>
          <w:sz w:val="22"/>
          <w:szCs w:val="22"/>
          <w:lang w:val="en-US"/>
        </w:rPr>
        <w:t xml:space="preserve">. In this case,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the</w:t>
      </w:r>
      <w:r w:rsidR="00EB7B8C" w:rsidRPr="00983EAC">
        <w:rPr>
          <w:sz w:val="22"/>
          <w:szCs w:val="22"/>
          <w:lang w:val="en-US"/>
        </w:rPr>
        <w:t xml:space="preserve"> number of slots. Conversely, the </w:t>
      </w:r>
      <w:r w:rsidR="00ED71BF" w:rsidRPr="00983EAC">
        <w:rPr>
          <w:sz w:val="22"/>
          <w:szCs w:val="22"/>
          <w:lang w:val="en-US"/>
        </w:rPr>
        <w:t xml:space="preserve">other </w:t>
      </w:r>
      <w:r w:rsidR="00EB7B8C" w:rsidRPr="00983EAC">
        <w:rPr>
          <w:sz w:val="22"/>
          <w:szCs w:val="22"/>
          <w:lang w:val="en-US"/>
        </w:rPr>
        <w:t xml:space="preserve">option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calculation </w:t>
      </w:r>
      <w:r w:rsidR="00ED71BF" w:rsidRPr="00983EAC">
        <w:rPr>
          <w:sz w:val="22"/>
          <w:szCs w:val="22"/>
          <w:lang w:val="en-US"/>
        </w:rPr>
        <w:t>allows for the possibility of scaling the number of resources available in the first L symbols</w:t>
      </w:r>
      <w:r w:rsidR="00EB7B8C" w:rsidRPr="00983EAC">
        <w:rPr>
          <w:sz w:val="22"/>
          <w:szCs w:val="22"/>
          <w:lang w:val="en-US"/>
        </w:rPr>
        <w:t xml:space="preserve"> </w:t>
      </w:r>
      <w:r w:rsidR="00ED71BF" w:rsidRPr="00983EAC">
        <w:rPr>
          <w:sz w:val="22"/>
          <w:szCs w:val="22"/>
          <w:lang w:val="en-US"/>
        </w:rPr>
        <w:t xml:space="preserve">by </w:t>
      </w:r>
      <w:r w:rsidR="00ED71BF" w:rsidRPr="00983EAC">
        <w:rPr>
          <w:b/>
          <w:bCs/>
          <w:sz w:val="22"/>
          <w:szCs w:val="22"/>
          <w:lang w:val="en-US"/>
        </w:rPr>
        <w:t>a</w:t>
      </w:r>
      <w:r w:rsidR="00ED71BF" w:rsidRPr="00983EAC">
        <w:rPr>
          <w:sz w:val="22"/>
          <w:szCs w:val="22"/>
          <w:lang w:val="en-US"/>
        </w:rPr>
        <w:t xml:space="preserve"> number of slots. </w:t>
      </w:r>
      <w:r w:rsidR="00EB7B8C" w:rsidRPr="00983EAC">
        <w:rPr>
          <w:sz w:val="22"/>
          <w:szCs w:val="22"/>
          <w:lang w:val="en-US"/>
        </w:rPr>
        <w:t xml:space="preserve">In this case, </w:t>
      </w:r>
      <w:r w:rsidR="00ED71BF" w:rsidRPr="00983EAC">
        <w:rPr>
          <w:sz w:val="22"/>
          <w:szCs w:val="22"/>
          <w:lang w:val="en-US"/>
        </w:rPr>
        <w:t xml:space="preserve">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a</w:t>
      </w:r>
      <w:r w:rsidR="00EB7B8C" w:rsidRPr="00983EAC">
        <w:rPr>
          <w:sz w:val="22"/>
          <w:szCs w:val="22"/>
          <w:lang w:val="en-US"/>
        </w:rPr>
        <w:t xml:space="preserve"> number of slots, eventually, unless the calculation of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is also changed.</w:t>
      </w:r>
    </w:p>
    <w:p w14:paraId="657CE74B" w14:textId="77777777" w:rsidR="00983EAC" w:rsidRDefault="00983EAC">
      <w:pPr>
        <w:jc w:val="both"/>
        <w:rPr>
          <w:sz w:val="22"/>
          <w:szCs w:val="22"/>
          <w:lang w:val="en-US"/>
        </w:rPr>
      </w:pPr>
      <w:r w:rsidRPr="00983EAC">
        <w:rPr>
          <w:sz w:val="22"/>
          <w:szCs w:val="22"/>
          <w:lang w:val="en-US"/>
        </w:rPr>
        <w:t xml:space="preserve">This shows that </w:t>
      </w:r>
      <w:r>
        <w:rPr>
          <w:sz w:val="22"/>
          <w:szCs w:val="22"/>
          <w:lang w:val="en-US"/>
        </w:rPr>
        <w:t xml:space="preserve">unless we first agree on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determination, discussion on </w:t>
      </w:r>
      <w:bookmarkStart w:id="59" w:name="_Hlk69725959"/>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bookmarkEnd w:id="59"/>
      <w:r>
        <w:rPr>
          <w:sz w:val="22"/>
          <w:szCs w:val="22"/>
          <w:lang w:val="en-US"/>
        </w:rPr>
        <w:t xml:space="preserve"> may not converge to a decision that is agreeable to everyone, given all the degrees of freedom still existing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which in turn rely on the discussion carried out in 2.1.1 and, to some extent, to the decision companies will take during RAN1 #105-e concerning the down-selections of the 4 Options as per Proposal 5, discussed in Section 2.4.5. For this reason, FL suggests closing the discussion on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lang w:val="en-US"/>
        </w:rPr>
        <w:t xml:space="preserve"> for this meeting and resuming it only after aspects related to the general framework for time domain resource determination and for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calculation are agreed on. </w:t>
      </w:r>
    </w:p>
    <w:p w14:paraId="05FD941E" w14:textId="52E2E9DA" w:rsidR="00F833A9" w:rsidRPr="00983EAC" w:rsidRDefault="00983EAC">
      <w:pPr>
        <w:jc w:val="both"/>
        <w:rPr>
          <w:sz w:val="22"/>
          <w:szCs w:val="22"/>
          <w:lang w:val="en-US"/>
        </w:rPr>
      </w:pPr>
      <w:r>
        <w:rPr>
          <w:sz w:val="22"/>
          <w:szCs w:val="22"/>
          <w:lang w:val="en-US"/>
        </w:rPr>
        <w:t>I realize this is not the ideal outcome for the discussion RAN1 has been carrying out for a while, but companies’ positions as of today highly depend on the outcome of other discussions, thus further efforts during this meeting may be fruitless and we should focus residual energy on 2.1.1. Either way, from Fl perspective, the technical discussion we have had so far helped everyone improving the technical understanding of the problem. This is certainly something we can use to converge faster when time will be right for this discussion to be had again.</w:t>
      </w:r>
    </w:p>
    <w:p w14:paraId="4B85A23C" w14:textId="77777777" w:rsidR="00983EAC" w:rsidRPr="00F833A9" w:rsidRDefault="00983EAC">
      <w:pPr>
        <w:jc w:val="both"/>
        <w:rPr>
          <w:lang w:val="en-US"/>
        </w:rPr>
      </w:pPr>
    </w:p>
    <w:p w14:paraId="478253E5" w14:textId="77777777" w:rsidR="000B319F" w:rsidRDefault="008A42B7">
      <w:pPr>
        <w:pStyle w:val="Heading3"/>
        <w:jc w:val="both"/>
      </w:pPr>
      <w:r>
        <w:t xml:space="preserve">2.3.3 </w:t>
      </w:r>
      <w:r>
        <w:rPr>
          <w:color w:val="FF0000"/>
          <w:lang w:val="en-US"/>
        </w:rPr>
        <w:t>[CLOSED]</w:t>
      </w:r>
      <w:r>
        <w:rPr>
          <w:lang w:val="en-US"/>
        </w:rPr>
        <w:t xml:space="preserve"> </w:t>
      </w:r>
      <w:r>
        <w:t xml:space="preserve">Constraint on maximum TBS for </w:t>
      </w:r>
      <w:proofErr w:type="spellStart"/>
      <w:r>
        <w:t>TBoMS</w:t>
      </w:r>
      <w:proofErr w:type="spellEnd"/>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ListParagraph"/>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ListParagraph"/>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ListParagraph"/>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ListParagraph"/>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Heading4"/>
        <w:jc w:val="both"/>
      </w:pPr>
      <w:r>
        <w:lastRenderedPageBreak/>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Heading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Heading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ListParagraph"/>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B163F9">
      <w:pPr>
        <w:pStyle w:val="ListParagraph"/>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67031A25"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ListParagraph"/>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B163F9">
      <w:pPr>
        <w:pStyle w:val="ListParagraph"/>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59AA4431" w14:textId="77777777" w:rsidR="000B319F" w:rsidRDefault="008A42B7">
      <w:pPr>
        <w:pStyle w:val="ListParagraph"/>
        <w:numPr>
          <w:ilvl w:val="2"/>
          <w:numId w:val="25"/>
        </w:numPr>
        <w:jc w:val="both"/>
        <w:rPr>
          <w:sz w:val="22"/>
          <w:szCs w:val="22"/>
          <w:lang w:val="en-US" w:eastAsia="zh-CN"/>
        </w:rPr>
      </w:pPr>
      <w:r>
        <w:rPr>
          <w:sz w:val="22"/>
          <w:szCs w:val="22"/>
          <w:lang w:val="en-US" w:eastAsia="zh-CN"/>
        </w:rPr>
        <w:lastRenderedPageBreak/>
        <w:t xml:space="preserve">Signaling used in the feature can reuse part of the existing </w:t>
      </w:r>
      <w:r>
        <w:rPr>
          <w:sz w:val="22"/>
          <w:szCs w:val="22"/>
        </w:rPr>
        <w:t>PUSCH repetition Type A/B framework.</w:t>
      </w:r>
    </w:p>
    <w:p w14:paraId="7406E929" w14:textId="77777777" w:rsidR="000B319F" w:rsidRDefault="008A42B7">
      <w:pPr>
        <w:pStyle w:val="ListParagraph"/>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ListParagraph"/>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Heading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ListParagraph"/>
              <w:numPr>
                <w:ilvl w:val="1"/>
                <w:numId w:val="25"/>
              </w:numPr>
              <w:jc w:val="both"/>
              <w:rPr>
                <w:sz w:val="22"/>
                <w:szCs w:val="22"/>
                <w:lang w:val="en-US" w:eastAsia="zh-CN"/>
              </w:rPr>
            </w:pPr>
            <w:r>
              <w:rPr>
                <w:sz w:val="22"/>
                <w:szCs w:val="22"/>
                <w:lang w:val="en-US" w:eastAsia="zh-CN"/>
              </w:rPr>
              <w:lastRenderedPageBreak/>
              <w:t xml:space="preserve"> Note1: This approach may have at least the following implications:</w:t>
            </w:r>
          </w:p>
          <w:p w14:paraId="7FD2DFAE"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ListParagraph"/>
              <w:ind w:left="2940"/>
              <w:jc w:val="both"/>
              <w:rPr>
                <w:sz w:val="22"/>
                <w:szCs w:val="22"/>
                <w:lang w:val="en-US" w:eastAsia="zh-CN"/>
              </w:rPr>
            </w:pPr>
          </w:p>
          <w:p w14:paraId="6C9B13D3"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ListParagraph"/>
              <w:ind w:left="2940"/>
              <w:jc w:val="both"/>
              <w:rPr>
                <w:color w:val="0070C0"/>
                <w:sz w:val="22"/>
                <w:szCs w:val="22"/>
                <w:lang w:val="en-US" w:eastAsia="zh-CN"/>
              </w:rPr>
            </w:pPr>
          </w:p>
          <w:p w14:paraId="061C3CDD" w14:textId="77777777" w:rsidR="000B319F" w:rsidRDefault="00B163F9">
            <w:pPr>
              <w:pStyle w:val="ListParagraph"/>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780AA019"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ListParagraph"/>
              <w:ind w:left="2940"/>
              <w:jc w:val="both"/>
              <w:rPr>
                <w:color w:val="FF0000"/>
                <w:sz w:val="22"/>
                <w:szCs w:val="22"/>
                <w:lang w:val="en-US" w:eastAsia="zh-CN"/>
              </w:rPr>
            </w:pPr>
          </w:p>
          <w:p w14:paraId="41B9BA77"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ListParagraph"/>
              <w:ind w:left="2940"/>
              <w:jc w:val="both"/>
              <w:rPr>
                <w:color w:val="0070C0"/>
                <w:sz w:val="22"/>
                <w:szCs w:val="22"/>
                <w:lang w:val="en-US" w:eastAsia="zh-CN"/>
              </w:rPr>
            </w:pPr>
          </w:p>
          <w:p w14:paraId="04C9A4E4" w14:textId="77777777" w:rsidR="000B319F" w:rsidRDefault="00B163F9">
            <w:pPr>
              <w:pStyle w:val="ListParagraph"/>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0BD32493"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 xml:space="preserve">Note2: the expression “Type A/B” is used to capture the fact that RAN1 has not decided whether Type A and/or Type like TDRA are used by TBoMS for time </w:t>
            </w:r>
            <w:r>
              <w:rPr>
                <w:sz w:val="22"/>
                <w:szCs w:val="22"/>
              </w:rPr>
              <w:lastRenderedPageBreak/>
              <w:t>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It is not aligned with the logic used when drafting the WID. Specifically, if TBoMS is defined as an enhancement of PUSCH repetition type A, it would have been included in 8.8.1.1 during WID drafting stage. Of course, now AI 8.8.1.1 is about </w:t>
            </w:r>
            <w:r>
              <w:rPr>
                <w:rFonts w:eastAsia="MS Mincho"/>
                <w:lang w:eastAsia="ja-JP"/>
              </w:rPr>
              <w:lastRenderedPageBreak/>
              <w:t>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ListParagraph"/>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lastRenderedPageBreak/>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lastRenderedPageBreak/>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lastRenderedPageBreak/>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lastRenderedPageBreak/>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ListParagraph"/>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ListParagraph"/>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w:t>
      </w:r>
      <w:r>
        <w:rPr>
          <w:sz w:val="22"/>
          <w:szCs w:val="22"/>
          <w:lang w:eastAsia="zh-CN"/>
        </w:rPr>
        <w:lastRenderedPageBreak/>
        <w:t>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ListParagraph"/>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ListParagraph"/>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ListParagraph"/>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ListParagraph"/>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ListParagraph"/>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ListParagraph"/>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ListParagraph"/>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ListParagraph"/>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ListParagraph"/>
        <w:ind w:left="928"/>
        <w:jc w:val="both"/>
        <w:rPr>
          <w:sz w:val="22"/>
          <w:szCs w:val="22"/>
          <w:lang w:eastAsia="zh-CN"/>
        </w:rPr>
      </w:pPr>
    </w:p>
    <w:p w14:paraId="4AA4A489" w14:textId="77777777" w:rsidR="000B319F" w:rsidRDefault="008A42B7">
      <w:pPr>
        <w:pStyle w:val="Heading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lastRenderedPageBreak/>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ListParagraph"/>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ListParagraph"/>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ListParagraph"/>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ListParagraph"/>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ListParagraph"/>
        <w:ind w:left="928"/>
        <w:jc w:val="both"/>
        <w:rPr>
          <w:sz w:val="22"/>
          <w:szCs w:val="22"/>
          <w:lang w:eastAsia="zh-CN"/>
        </w:rPr>
      </w:pPr>
    </w:p>
    <w:p w14:paraId="7A8D1001"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ListParagraph"/>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ListParagraph"/>
        <w:numPr>
          <w:ilvl w:val="0"/>
          <w:numId w:val="31"/>
        </w:numPr>
        <w:jc w:val="both"/>
        <w:rPr>
          <w:sz w:val="22"/>
          <w:szCs w:val="22"/>
          <w:lang w:eastAsia="zh-CN"/>
        </w:rPr>
      </w:pPr>
      <w:r>
        <w:rPr>
          <w:sz w:val="22"/>
          <w:szCs w:val="22"/>
          <w:lang w:val="en-US" w:eastAsia="zh-CN"/>
        </w:rPr>
        <w:lastRenderedPageBreak/>
        <w:t>One company (LGE [27]) proposed that the maximum TBS for TBoMS should be reduced so that CB segmentation does not occur.</w:t>
      </w:r>
    </w:p>
    <w:p w14:paraId="0C69B7D6" w14:textId="77777777" w:rsidR="000B319F" w:rsidRDefault="008A42B7">
      <w:pPr>
        <w:pStyle w:val="ListParagraph"/>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119CD76C" w:rsidR="000B319F" w:rsidRDefault="008A42B7">
      <w:pPr>
        <w:pStyle w:val="Heading3"/>
        <w:numPr>
          <w:ilvl w:val="2"/>
          <w:numId w:val="24"/>
        </w:numPr>
        <w:jc w:val="both"/>
        <w:rPr>
          <w:lang w:eastAsia="zh-CN"/>
        </w:rPr>
      </w:pPr>
      <w:r w:rsidRPr="00AD0373">
        <w:rPr>
          <w:color w:val="FF0000"/>
        </w:rPr>
        <w:t>[</w:t>
      </w:r>
      <w:r w:rsidR="00AD0373" w:rsidRPr="00AD0373">
        <w:rPr>
          <w:color w:val="FF0000"/>
        </w:rPr>
        <w:t>CLOSED]</w:t>
      </w:r>
      <w:r w:rsidRPr="00AD0373">
        <w:rPr>
          <w:color w:val="FF0000"/>
        </w:rP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ListParagraph"/>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ListParagraph"/>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ListParagraph"/>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ListParagraph"/>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Heading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lastRenderedPageBreak/>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w:t>
            </w:r>
            <w:r>
              <w:rPr>
                <w:rFonts w:eastAsia="MS Mincho"/>
                <w:lang w:eastAsia="ja-JP"/>
              </w:rPr>
              <w:lastRenderedPageBreak/>
              <w:t xml:space="preserve">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lastRenderedPageBreak/>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ListParagraph"/>
              <w:numPr>
                <w:ilvl w:val="0"/>
                <w:numId w:val="32"/>
              </w:numPr>
              <w:jc w:val="both"/>
            </w:pPr>
            <w:r>
              <w:t>Every slot boundary</w:t>
            </w:r>
          </w:p>
          <w:p w14:paraId="593800BC" w14:textId="77777777" w:rsidR="000B319F" w:rsidRDefault="008A42B7">
            <w:pPr>
              <w:pStyle w:val="ListParagraph"/>
              <w:numPr>
                <w:ilvl w:val="0"/>
                <w:numId w:val="32"/>
              </w:numPr>
              <w:jc w:val="both"/>
            </w:pPr>
            <w:r>
              <w:t>Every time a transmission jumps across non-contiguous resources</w:t>
            </w:r>
          </w:p>
          <w:p w14:paraId="54812382" w14:textId="77777777" w:rsidR="000B319F" w:rsidRDefault="008A42B7">
            <w:pPr>
              <w:pStyle w:val="ListParagraph"/>
              <w:numPr>
                <w:ilvl w:val="0"/>
                <w:numId w:val="32"/>
              </w:numPr>
              <w:jc w:val="both"/>
            </w:pPr>
            <w:r>
              <w:t>Every repetition</w:t>
            </w:r>
          </w:p>
          <w:p w14:paraId="793C0BB0" w14:textId="77777777" w:rsidR="000B319F" w:rsidRDefault="008A42B7">
            <w:pPr>
              <w:pStyle w:val="ListParagraph"/>
              <w:numPr>
                <w:ilvl w:val="0"/>
                <w:numId w:val="32"/>
              </w:numPr>
              <w:jc w:val="both"/>
            </w:pPr>
            <w:r>
              <w:t>Every transmission occasion of a TBoMS</w:t>
            </w:r>
          </w:p>
          <w:p w14:paraId="0F995A7F" w14:textId="77777777" w:rsidR="000B319F" w:rsidRDefault="008A42B7">
            <w:pPr>
              <w:pStyle w:val="ListParagraph"/>
              <w:numPr>
                <w:ilvl w:val="0"/>
                <w:numId w:val="32"/>
              </w:numPr>
              <w:jc w:val="both"/>
            </w:pPr>
            <w:r>
              <w:t>…</w:t>
            </w:r>
          </w:p>
          <w:p w14:paraId="093181D9" w14:textId="77777777" w:rsidR="000B319F" w:rsidRDefault="008A42B7">
            <w:pPr>
              <w:pStyle w:val="ListParagraph"/>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ListParagraph"/>
              <w:numPr>
                <w:ilvl w:val="0"/>
                <w:numId w:val="33"/>
              </w:numPr>
              <w:jc w:val="both"/>
            </w:pPr>
            <w:r>
              <w:t xml:space="preserve">Per slot </w:t>
            </w:r>
          </w:p>
          <w:p w14:paraId="50AA9E6A" w14:textId="77777777" w:rsidR="000B319F" w:rsidRDefault="008A42B7">
            <w:pPr>
              <w:pStyle w:val="ListParagraph"/>
              <w:numPr>
                <w:ilvl w:val="0"/>
                <w:numId w:val="33"/>
              </w:numPr>
              <w:jc w:val="both"/>
            </w:pPr>
            <w:r>
              <w:t xml:space="preserve">Per transmission occasion </w:t>
            </w:r>
          </w:p>
          <w:p w14:paraId="3C8C1C81" w14:textId="77777777" w:rsidR="000B319F" w:rsidRDefault="008A42B7">
            <w:pPr>
              <w:pStyle w:val="ListParagraph"/>
              <w:numPr>
                <w:ilvl w:val="0"/>
                <w:numId w:val="33"/>
              </w:numPr>
              <w:jc w:val="both"/>
            </w:pPr>
            <w:r>
              <w:t>For every set of contiguous resources</w:t>
            </w:r>
          </w:p>
          <w:p w14:paraId="662E4C17" w14:textId="77777777" w:rsidR="000B319F" w:rsidRDefault="008A42B7">
            <w:pPr>
              <w:pStyle w:val="ListParagraph"/>
              <w:numPr>
                <w:ilvl w:val="0"/>
                <w:numId w:val="33"/>
              </w:numPr>
              <w:jc w:val="both"/>
            </w:pPr>
            <w:r>
              <w:t>…</w:t>
            </w:r>
          </w:p>
          <w:p w14:paraId="1929F649" w14:textId="77777777" w:rsidR="000B319F" w:rsidRDefault="008A42B7">
            <w:pPr>
              <w:pStyle w:val="ListParagraph"/>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lastRenderedPageBreak/>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ListParagraph"/>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ListParagraph"/>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ListParagraph"/>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ListParagraph"/>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ListParagraph"/>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ListParagraph"/>
        <w:numPr>
          <w:ilvl w:val="0"/>
          <w:numId w:val="28"/>
        </w:numPr>
        <w:jc w:val="both"/>
        <w:rPr>
          <w:sz w:val="22"/>
          <w:szCs w:val="22"/>
        </w:rPr>
      </w:pPr>
      <w:r>
        <w:rPr>
          <w:sz w:val="22"/>
          <w:szCs w:val="22"/>
        </w:rPr>
        <w:lastRenderedPageBreak/>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ListParagraph"/>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ListParagraph"/>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ListParagraph"/>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ListParagraph"/>
        <w:numPr>
          <w:ilvl w:val="0"/>
          <w:numId w:val="36"/>
        </w:numPr>
        <w:jc w:val="both"/>
      </w:pPr>
      <w:r>
        <w:t>Every slot boundary</w:t>
      </w:r>
    </w:p>
    <w:p w14:paraId="73D2FB97" w14:textId="77777777" w:rsidR="000B319F" w:rsidRDefault="008A42B7">
      <w:pPr>
        <w:pStyle w:val="ListParagraph"/>
        <w:numPr>
          <w:ilvl w:val="0"/>
          <w:numId w:val="36"/>
        </w:numPr>
        <w:jc w:val="both"/>
      </w:pPr>
      <w:r>
        <w:t>Every time a transmission jumps across non-contiguous resources</w:t>
      </w:r>
    </w:p>
    <w:p w14:paraId="000AB457" w14:textId="77777777" w:rsidR="000B319F" w:rsidRDefault="008A42B7">
      <w:pPr>
        <w:pStyle w:val="ListParagraph"/>
        <w:numPr>
          <w:ilvl w:val="0"/>
          <w:numId w:val="36"/>
        </w:numPr>
        <w:jc w:val="both"/>
      </w:pPr>
      <w:r>
        <w:t>Every repetition</w:t>
      </w:r>
    </w:p>
    <w:p w14:paraId="35B5110C" w14:textId="77777777" w:rsidR="000B319F" w:rsidRDefault="008A42B7">
      <w:pPr>
        <w:pStyle w:val="ListParagraph"/>
        <w:numPr>
          <w:ilvl w:val="0"/>
          <w:numId w:val="36"/>
        </w:numPr>
        <w:jc w:val="both"/>
      </w:pPr>
      <w:r>
        <w:t>Every transmission occasion of a TBoMS</w:t>
      </w:r>
    </w:p>
    <w:p w14:paraId="7E5BCFF9" w14:textId="77777777" w:rsidR="000B319F" w:rsidRDefault="008A42B7">
      <w:pPr>
        <w:pStyle w:val="ListParagraph"/>
        <w:numPr>
          <w:ilvl w:val="0"/>
          <w:numId w:val="36"/>
        </w:numPr>
        <w:jc w:val="both"/>
      </w:pPr>
      <w:r>
        <w:t>…</w:t>
      </w:r>
    </w:p>
    <w:p w14:paraId="23469066" w14:textId="77777777" w:rsidR="000B319F" w:rsidRDefault="008A42B7">
      <w:pPr>
        <w:pStyle w:val="ListParagraph"/>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ListParagraph"/>
        <w:numPr>
          <w:ilvl w:val="0"/>
          <w:numId w:val="37"/>
        </w:numPr>
        <w:jc w:val="both"/>
      </w:pPr>
      <w:r>
        <w:t xml:space="preserve">Per slot </w:t>
      </w:r>
    </w:p>
    <w:p w14:paraId="2CA88243" w14:textId="77777777" w:rsidR="000B319F" w:rsidRDefault="008A42B7">
      <w:pPr>
        <w:pStyle w:val="ListParagraph"/>
        <w:numPr>
          <w:ilvl w:val="0"/>
          <w:numId w:val="37"/>
        </w:numPr>
        <w:jc w:val="both"/>
      </w:pPr>
      <w:r>
        <w:t xml:space="preserve">Per transmission occasion </w:t>
      </w:r>
    </w:p>
    <w:p w14:paraId="579A1F9A" w14:textId="77777777" w:rsidR="000B319F" w:rsidRDefault="008A42B7">
      <w:pPr>
        <w:pStyle w:val="ListParagraph"/>
        <w:numPr>
          <w:ilvl w:val="0"/>
          <w:numId w:val="37"/>
        </w:numPr>
        <w:jc w:val="both"/>
      </w:pPr>
      <w:r>
        <w:t>For every set of contiguous resources</w:t>
      </w:r>
    </w:p>
    <w:p w14:paraId="4EBB39ED" w14:textId="77777777" w:rsidR="000B319F" w:rsidRDefault="008A42B7">
      <w:pPr>
        <w:pStyle w:val="ListParagraph"/>
        <w:numPr>
          <w:ilvl w:val="0"/>
          <w:numId w:val="37"/>
        </w:numPr>
        <w:jc w:val="both"/>
      </w:pPr>
      <w:r>
        <w:t>…</w:t>
      </w:r>
    </w:p>
    <w:p w14:paraId="7FAA10E9" w14:textId="77777777" w:rsidR="000B319F" w:rsidRDefault="008A42B7">
      <w:pPr>
        <w:pStyle w:val="ListParagraph"/>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ListParagraph"/>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ListParagraph"/>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lastRenderedPageBreak/>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ListParagraph"/>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ListParagraph"/>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ListParagraph"/>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ListParagraph"/>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lastRenderedPageBreak/>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ListParagraph"/>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ListParagraph"/>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lastRenderedPageBreak/>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lastRenderedPageBreak/>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lastRenderedPageBreak/>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lastRenderedPageBreak/>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lastRenderedPageBreak/>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lastRenderedPageBreak/>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 xml:space="preserve">Intel raises questions on rate matching. We do view RV determination and rate matching as two different steps, and it will be good to have clarity on this. But I </w:t>
            </w:r>
            <w:r>
              <w:rPr>
                <w:sz w:val="22"/>
                <w:szCs w:val="22"/>
                <w:lang w:val="en-US"/>
              </w:rPr>
              <w:lastRenderedPageBreak/>
              <w:t>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lastRenderedPageBreak/>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2pt;height:89.4pt;mso-width-percent:0;mso-height-percent:0;mso-width-percent:0;mso-height-percent:0" o:ole="">
                  <v:imagedata r:id="rId19" o:title=""/>
                </v:shape>
                <o:OLEObject Type="Embed" ProgID="Visio.Drawing.15" ShapeID="_x0000_i1026" DrawAspect="Content" ObjectID="_1680368915" r:id="rId20"/>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2pt;height:85.2pt;mso-width-percent:0;mso-height-percent:0;mso-width-percent:0;mso-height-percent:0" o:ole="">
                  <v:imagedata r:id="rId21" o:title=""/>
                </v:shape>
                <o:OLEObject Type="Embed" ProgID="Visio.Drawing.15" ShapeID="_x0000_i1027" DrawAspect="Content" ObjectID="_1680368916" r:id="rId22"/>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2pt;height:85.8pt;mso-width-percent:0;mso-height-percent:0;mso-width-percent:0;mso-height-percent:0" o:ole="">
                  <v:imagedata r:id="rId23" o:title=""/>
                </v:shape>
                <o:OLEObject Type="Embed" ProgID="Visio.Drawing.15" ShapeID="_x0000_i1028" DrawAspect="Content" ObjectID="_1680368917" r:id="rId24"/>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2pt;height:76.8pt;mso-width-percent:0;mso-height-percent:0;mso-width-percent:0;mso-height-percent:0" o:ole="">
                  <v:imagedata r:id="rId25" o:title=""/>
                </v:shape>
                <o:OLEObject Type="Embed" ProgID="Visio.Drawing.15" ShapeID="_x0000_i1029" DrawAspect="Content" ObjectID="_1680368918" r:id="rId26"/>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2pt;height:76.8pt;mso-width-percent:0;mso-height-percent:0;mso-width-percent:0;mso-height-percent:0" o:ole="">
                  <v:imagedata r:id="rId27" o:title=""/>
                </v:shape>
                <o:OLEObject Type="Embed" ProgID="Visio.Drawing.15" ShapeID="_x0000_i1030" DrawAspect="Content" ObjectID="_1680368919" r:id="rId28"/>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lastRenderedPageBreak/>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lastRenderedPageBreak/>
        <w:t>In this case, an overlap exists between Option 1 and Option 3, and between Option 2 and Option 4, as pointed out by vivo above:</w:t>
      </w:r>
    </w:p>
    <w:p w14:paraId="54D9D7A8" w14:textId="77777777" w:rsidR="000B319F" w:rsidRDefault="008A42B7">
      <w:pPr>
        <w:pStyle w:val="ListParagraph"/>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ListParagraph"/>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ListParagraph"/>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ListParagraph"/>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ListParagraph"/>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ListParagraph"/>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ListParagraph"/>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lastRenderedPageBreak/>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ListParagraph"/>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ListParagraph"/>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lastRenderedPageBreak/>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lastRenderedPageBreak/>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We support the FL’s WA and proposal. We are also fine with the suggested modifications 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 xml:space="preserve">@Qualcomm: I am not sure that FFS would apply to all options, as it was pointed out by CATT, Huawei and Nokia. I prefer keeping some redundancy for now, to avoid future confusion. However, your suggestion is </w:t>
      </w:r>
      <w:r>
        <w:rPr>
          <w:sz w:val="22"/>
          <w:szCs w:val="22"/>
        </w:rPr>
        <w:lastRenderedPageBreak/>
        <w:t>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ListParagraph"/>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ListParagraph"/>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ListParagraph"/>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5E39054C" w:rsidR="000B319F" w:rsidRDefault="009374E1">
            <w:pPr>
              <w:jc w:val="both"/>
              <w:rPr>
                <w:lang w:eastAsia="zh-CN"/>
              </w:rPr>
            </w:pPr>
            <w:r>
              <w:rPr>
                <w:lang w:eastAsia="zh-CN"/>
              </w:rPr>
              <w:t>V</w:t>
            </w:r>
            <w:r w:rsidR="008A42B7">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lastRenderedPageBreak/>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lastRenderedPageBreak/>
              <w:t>Samsung</w:t>
            </w:r>
            <w:r>
              <w:rPr>
                <w:rFonts w:hint="eastAsia"/>
                <w:lang w:eastAsia="zh-CN"/>
              </w:rPr>
              <w:t xml:space="preserve"> </w:t>
            </w:r>
          </w:p>
        </w:tc>
        <w:tc>
          <w:tcPr>
            <w:tcW w:w="7450" w:type="dxa"/>
          </w:tcPr>
          <w:p w14:paraId="16F206F3" w14:textId="77777777" w:rsidR="00772115" w:rsidRDefault="00772115" w:rsidP="009374E1">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9374E1">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9374E1">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9374E1">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9374E1">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TableGrid8"/>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lastRenderedPageBreak/>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9374E1">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9374E1">
            <w:pPr>
              <w:jc w:val="center"/>
            </w:pPr>
          </w:p>
        </w:tc>
        <w:tc>
          <w:tcPr>
            <w:tcW w:w="2406" w:type="dxa"/>
          </w:tcPr>
          <w:p w14:paraId="12EC40AC" w14:textId="77777777" w:rsidR="00610F7D" w:rsidRDefault="00610F7D" w:rsidP="009374E1">
            <w:pPr>
              <w:jc w:val="center"/>
            </w:pPr>
            <w:r>
              <w:t>OPPO</w:t>
            </w:r>
          </w:p>
        </w:tc>
        <w:tc>
          <w:tcPr>
            <w:tcW w:w="2406" w:type="dxa"/>
          </w:tcPr>
          <w:p w14:paraId="0C79C953" w14:textId="77777777" w:rsidR="00610F7D" w:rsidRDefault="00610F7D" w:rsidP="009374E1">
            <w:pPr>
              <w:jc w:val="center"/>
            </w:pPr>
          </w:p>
        </w:tc>
      </w:tr>
      <w:tr w:rsidR="005B5273" w14:paraId="662E753D" w14:textId="77777777" w:rsidTr="00610F7D">
        <w:tc>
          <w:tcPr>
            <w:tcW w:w="2405" w:type="dxa"/>
          </w:tcPr>
          <w:p w14:paraId="339741F0" w14:textId="77777777" w:rsidR="005B5273" w:rsidRDefault="005B5273" w:rsidP="009374E1">
            <w:pPr>
              <w:jc w:val="center"/>
              <w:rPr>
                <w:rFonts w:eastAsia="MS Mincho"/>
                <w:lang w:eastAsia="ja-JP"/>
              </w:rPr>
            </w:pPr>
          </w:p>
        </w:tc>
        <w:tc>
          <w:tcPr>
            <w:tcW w:w="2406" w:type="dxa"/>
          </w:tcPr>
          <w:p w14:paraId="4CC9608A" w14:textId="25AC4B38" w:rsidR="005B5273" w:rsidRDefault="005B5273" w:rsidP="009374E1">
            <w:pPr>
              <w:jc w:val="center"/>
            </w:pPr>
            <w:r>
              <w:t>Apple</w:t>
            </w:r>
          </w:p>
        </w:tc>
        <w:tc>
          <w:tcPr>
            <w:tcW w:w="2406" w:type="dxa"/>
          </w:tcPr>
          <w:p w14:paraId="64896B7E" w14:textId="77777777" w:rsidR="005B5273" w:rsidRDefault="005B5273" w:rsidP="009374E1">
            <w:pPr>
              <w:jc w:val="center"/>
            </w:pPr>
          </w:p>
        </w:tc>
        <w:tc>
          <w:tcPr>
            <w:tcW w:w="2406" w:type="dxa"/>
          </w:tcPr>
          <w:p w14:paraId="06EDA70E" w14:textId="0F783DC9" w:rsidR="005B5273" w:rsidRDefault="005B5273" w:rsidP="009374E1">
            <w:pPr>
              <w:jc w:val="center"/>
            </w:pPr>
            <w:r>
              <w:t>Apple</w:t>
            </w:r>
          </w:p>
        </w:tc>
      </w:tr>
      <w:tr w:rsidR="003E5790" w14:paraId="29549862" w14:textId="77777777" w:rsidTr="00610F7D">
        <w:tc>
          <w:tcPr>
            <w:tcW w:w="2405" w:type="dxa"/>
          </w:tcPr>
          <w:p w14:paraId="68372A30" w14:textId="7A6B0436"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275A50A7" w14:textId="77777777" w:rsidR="003E5790" w:rsidRDefault="003E5790" w:rsidP="009374E1">
            <w:pPr>
              <w:jc w:val="center"/>
            </w:pPr>
          </w:p>
        </w:tc>
        <w:tc>
          <w:tcPr>
            <w:tcW w:w="2406" w:type="dxa"/>
          </w:tcPr>
          <w:p w14:paraId="4ED4D41C" w14:textId="104FB1CB"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55DA0DE9" w14:textId="77777777" w:rsidR="003E5790" w:rsidRDefault="003E5790" w:rsidP="009374E1">
            <w:pPr>
              <w:jc w:val="center"/>
            </w:pPr>
          </w:p>
        </w:tc>
      </w:tr>
      <w:tr w:rsidR="00975886" w14:paraId="198DE5A4" w14:textId="77777777" w:rsidTr="00610F7D">
        <w:tc>
          <w:tcPr>
            <w:tcW w:w="2405" w:type="dxa"/>
          </w:tcPr>
          <w:p w14:paraId="4EDAD27D" w14:textId="366BA700" w:rsidR="00975886" w:rsidRDefault="00975886" w:rsidP="00975886">
            <w:pPr>
              <w:jc w:val="center"/>
              <w:rPr>
                <w:rFonts w:eastAsia="Malgun Gothic"/>
                <w:lang w:eastAsia="ko-KR"/>
              </w:rPr>
            </w:pPr>
            <w:r>
              <w:rPr>
                <w:rFonts w:eastAsiaTheme="minorEastAsia"/>
                <w:lang w:eastAsia="zh-CN"/>
              </w:rPr>
              <w:t>CMCC</w:t>
            </w:r>
          </w:p>
        </w:tc>
        <w:tc>
          <w:tcPr>
            <w:tcW w:w="2406" w:type="dxa"/>
          </w:tcPr>
          <w:p w14:paraId="3BC9E458" w14:textId="77777777" w:rsidR="00975886" w:rsidRDefault="00975886" w:rsidP="00975886">
            <w:pPr>
              <w:jc w:val="center"/>
            </w:pPr>
          </w:p>
        </w:tc>
        <w:tc>
          <w:tcPr>
            <w:tcW w:w="2406" w:type="dxa"/>
          </w:tcPr>
          <w:p w14:paraId="4B49E321" w14:textId="5AF26C90" w:rsidR="00975886" w:rsidRDefault="00975886" w:rsidP="00975886">
            <w:pPr>
              <w:jc w:val="center"/>
              <w:rPr>
                <w:rFonts w:eastAsia="Malgun Gothic"/>
                <w:lang w:eastAsia="ko-KR"/>
              </w:rPr>
            </w:pPr>
            <w:r>
              <w:rPr>
                <w:rFonts w:eastAsiaTheme="minorEastAsia"/>
                <w:lang w:eastAsia="zh-CN"/>
              </w:rPr>
              <w:t>CMCC</w:t>
            </w:r>
          </w:p>
        </w:tc>
        <w:tc>
          <w:tcPr>
            <w:tcW w:w="2406" w:type="dxa"/>
          </w:tcPr>
          <w:p w14:paraId="6C9B36B0" w14:textId="213BA7AE" w:rsidR="00975886" w:rsidRDefault="00975886" w:rsidP="00975886">
            <w:pPr>
              <w:jc w:val="center"/>
            </w:pPr>
            <w:r>
              <w:rPr>
                <w:lang w:eastAsia="zh-CN"/>
              </w:rPr>
              <w:t>CMCC</w:t>
            </w:r>
          </w:p>
        </w:tc>
      </w:tr>
    </w:tbl>
    <w:p w14:paraId="34C23274" w14:textId="5BC59D78" w:rsidR="000B319F" w:rsidRDefault="000B319F">
      <w:pPr>
        <w:jc w:val="both"/>
        <w:rPr>
          <w:b/>
          <w:bCs/>
          <w:sz w:val="22"/>
          <w:szCs w:val="22"/>
        </w:rPr>
      </w:pPr>
    </w:p>
    <w:p w14:paraId="4736E5DA" w14:textId="06038C87" w:rsidR="00482749" w:rsidRDefault="00482749">
      <w:pPr>
        <w:jc w:val="both"/>
        <w:rPr>
          <w:sz w:val="22"/>
          <w:szCs w:val="22"/>
        </w:rPr>
      </w:pPr>
      <w:r w:rsidRPr="00482749">
        <w:rPr>
          <w:sz w:val="22"/>
          <w:szCs w:val="22"/>
          <w:highlight w:val="yellow"/>
        </w:rPr>
        <w:t>FL’s comments on April 19</w:t>
      </w:r>
      <w:r w:rsidRPr="00482749">
        <w:rPr>
          <w:sz w:val="22"/>
          <w:szCs w:val="22"/>
          <w:highlight w:val="yellow"/>
          <w:vertAlign w:val="superscript"/>
        </w:rPr>
        <w:t>th</w:t>
      </w:r>
      <w:r w:rsidRPr="00482749">
        <w:rPr>
          <w:sz w:val="22"/>
          <w:szCs w:val="22"/>
        </w:rPr>
        <w:t xml:space="preserve"> </w:t>
      </w:r>
    </w:p>
    <w:p w14:paraId="5132C007" w14:textId="31C393AA" w:rsidR="00482749" w:rsidRDefault="00482749">
      <w:pPr>
        <w:jc w:val="both"/>
        <w:rPr>
          <w:sz w:val="22"/>
          <w:szCs w:val="22"/>
        </w:rPr>
      </w:pPr>
      <w:r>
        <w:rPr>
          <w:sz w:val="22"/>
          <w:szCs w:val="22"/>
        </w:rPr>
        <w:t xml:space="preserve">Thank you for your comments. Let me start by saying that we will not down-select options during this meeting, given the current situation. My intention was to have a first check to understand if we could already identify “Orphan Options”. For instance, I suspected that Option 2 could be a candidate for this role, but we seem to have 2 companies interested. Therefore, all options will be </w:t>
      </w:r>
      <w:r w:rsidR="002F1DCE">
        <w:rPr>
          <w:sz w:val="22"/>
          <w:szCs w:val="22"/>
        </w:rPr>
        <w:t>kept,</w:t>
      </w:r>
      <w:r>
        <w:rPr>
          <w:sz w:val="22"/>
          <w:szCs w:val="22"/>
        </w:rPr>
        <w:t xml:space="preserve"> and down-selection will occur during RAN1 #105-e.</w:t>
      </w:r>
    </w:p>
    <w:p w14:paraId="3704A325" w14:textId="3872590E" w:rsidR="002F1DCE" w:rsidRDefault="002F1DCE">
      <w:pPr>
        <w:jc w:val="both"/>
        <w:rPr>
          <w:sz w:val="22"/>
          <w:szCs w:val="22"/>
        </w:rPr>
      </w:pPr>
      <w:r>
        <w:rPr>
          <w:sz w:val="22"/>
          <w:szCs w:val="22"/>
        </w:rPr>
        <w:t>WA is stable. No modifications will be made. I will bring it online to the GTW later today.</w:t>
      </w:r>
    </w:p>
    <w:p w14:paraId="15CF369F" w14:textId="7F5E75BB" w:rsidR="002F1DCE" w:rsidRDefault="002F1DCE">
      <w:pPr>
        <w:jc w:val="both"/>
        <w:rPr>
          <w:sz w:val="22"/>
          <w:szCs w:val="22"/>
        </w:rPr>
      </w:pPr>
      <w:r>
        <w:rPr>
          <w:sz w:val="22"/>
          <w:szCs w:val="22"/>
        </w:rPr>
        <w:t xml:space="preserve">Content of proposal 5 is stable as well. We could always keep refining it further and further, but we would not be using our time wisely. We have other discussions to conclude before the meeting. Therefore, my plan is to modify it slightly, one last time, according to few fine tunings proposed by companies. The nature of the proposal will be unchanged. I would then bring it online and ask to approve proposal 5 as well. </w:t>
      </w:r>
      <w:r w:rsidRPr="002F1DCE">
        <w:rPr>
          <w:b/>
          <w:bCs/>
          <w:color w:val="FF0000"/>
          <w:sz w:val="22"/>
          <w:szCs w:val="22"/>
        </w:rPr>
        <w:t>Please refrain from asking online modifications, if it is not to correct typos/m</w:t>
      </w:r>
      <w:r>
        <w:rPr>
          <w:b/>
          <w:bCs/>
          <w:color w:val="FF0000"/>
          <w:sz w:val="22"/>
          <w:szCs w:val="22"/>
        </w:rPr>
        <w:t>istake</w:t>
      </w:r>
      <w:r w:rsidRPr="002F1DCE">
        <w:rPr>
          <w:b/>
          <w:bCs/>
          <w:color w:val="FF0000"/>
          <w:sz w:val="22"/>
          <w:szCs w:val="22"/>
        </w:rPr>
        <w:t>s</w:t>
      </w:r>
      <w:r>
        <w:rPr>
          <w:sz w:val="22"/>
          <w:szCs w:val="22"/>
        </w:rPr>
        <w:t>.</w:t>
      </w:r>
    </w:p>
    <w:p w14:paraId="0681FD8B" w14:textId="476ED5F5" w:rsidR="00482749" w:rsidRDefault="00482749">
      <w:pPr>
        <w:jc w:val="both"/>
        <w:rPr>
          <w:sz w:val="22"/>
          <w:szCs w:val="22"/>
        </w:rPr>
      </w:pPr>
      <w:r>
        <w:rPr>
          <w:sz w:val="22"/>
          <w:szCs w:val="22"/>
        </w:rPr>
        <w:t>Moving to companies’ comments, my replies follow.</w:t>
      </w:r>
    </w:p>
    <w:p w14:paraId="0212F7C4" w14:textId="27D2D045" w:rsidR="00482749" w:rsidRDefault="00482749">
      <w:pPr>
        <w:jc w:val="both"/>
        <w:rPr>
          <w:sz w:val="22"/>
          <w:szCs w:val="22"/>
        </w:rPr>
      </w:pPr>
      <w:r>
        <w:rPr>
          <w:sz w:val="22"/>
          <w:szCs w:val="22"/>
        </w:rPr>
        <w:t>@vivo: I see your point. I am not sure your proposed solution is my preferred choice, though. I suspect we may open a discussion we cannot have at this stage. I will rephrase that FFS to consider your input, will having a more generic phrasing that could not alter the support the current proposal has. I hope you can be fine with it.</w:t>
      </w:r>
    </w:p>
    <w:p w14:paraId="0C5F75EB" w14:textId="0675D7CD" w:rsidR="002F1DCE" w:rsidRDefault="00482749">
      <w:pPr>
        <w:jc w:val="both"/>
        <w:rPr>
          <w:sz w:val="22"/>
          <w:szCs w:val="22"/>
        </w:rPr>
      </w:pPr>
      <w:r>
        <w:rPr>
          <w:sz w:val="22"/>
          <w:szCs w:val="22"/>
        </w:rPr>
        <w:t>@Intel: I think your comment is already a step forward w.r.t. what we are doing at present. My intention is not to debate the technical content of each Option. This is going to be done by each interested company in the contributions for RAN1 #105-e</w:t>
      </w:r>
      <w:r w:rsidR="002F1DCE">
        <w:rPr>
          <w:sz w:val="22"/>
          <w:szCs w:val="22"/>
        </w:rPr>
        <w:t xml:space="preserve"> and discussed among companies during that meeting. </w:t>
      </w:r>
      <w:r w:rsidR="00095718">
        <w:rPr>
          <w:sz w:val="22"/>
          <w:szCs w:val="22"/>
        </w:rPr>
        <w:t xml:space="preserve">I am replying to Interdigital along similar lines. Of course, I understand that you think some implications could be considered rather clear since today. On the other hand, a large majority of companies want to have the time to think carefully about all possibilities. </w:t>
      </w:r>
      <w:r w:rsidR="002F1DCE">
        <w:rPr>
          <w:sz w:val="22"/>
          <w:szCs w:val="22"/>
        </w:rPr>
        <w:t>Again, it should not be about the technical merit as of now, otherwise we would need to do the same exercise for all Options and companies will express all sorts of comments. The whole point of the proposal would vanish, and I do not think this is the best course of action.</w:t>
      </w:r>
      <w:r w:rsidR="00095718">
        <w:rPr>
          <w:sz w:val="22"/>
          <w:szCs w:val="22"/>
        </w:rPr>
        <w:t xml:space="preserve"> While I understand this is not what you suggested. I hope you can accept my position. Personally</w:t>
      </w:r>
      <w:r w:rsidR="000730DB">
        <w:rPr>
          <w:sz w:val="22"/>
          <w:szCs w:val="22"/>
        </w:rPr>
        <w:t>,</w:t>
      </w:r>
      <w:r w:rsidR="00095718">
        <w:rPr>
          <w:sz w:val="22"/>
          <w:szCs w:val="22"/>
        </w:rPr>
        <w:t xml:space="preserve"> I find it a reasonable approach, given that we have been formally discussing about this issue only from this meeting. </w:t>
      </w:r>
    </w:p>
    <w:p w14:paraId="5D8CAC73" w14:textId="73ED31FD" w:rsidR="00482749" w:rsidRDefault="002F1DCE">
      <w:pPr>
        <w:jc w:val="both"/>
        <w:rPr>
          <w:sz w:val="22"/>
          <w:szCs w:val="22"/>
        </w:rPr>
      </w:pPr>
      <w:r>
        <w:rPr>
          <w:sz w:val="22"/>
          <w:szCs w:val="22"/>
        </w:rPr>
        <w:t>@Samsung: The intention is not to down select during this meeting, as I explained above. I guess this should address your concern.</w:t>
      </w:r>
    </w:p>
    <w:p w14:paraId="30BDF98C" w14:textId="2F6CFEA5" w:rsidR="002F1DCE" w:rsidRDefault="002F1DCE">
      <w:pPr>
        <w:jc w:val="both"/>
        <w:rPr>
          <w:sz w:val="22"/>
          <w:szCs w:val="22"/>
        </w:rPr>
      </w:pPr>
      <w:r>
        <w:rPr>
          <w:sz w:val="22"/>
          <w:szCs w:val="22"/>
        </w:rPr>
        <w:t xml:space="preserve">@Interdigital: Thank you for your support and comments. </w:t>
      </w:r>
      <w:r w:rsidR="00782F30">
        <w:rPr>
          <w:sz w:val="22"/>
          <w:szCs w:val="22"/>
        </w:rPr>
        <w:t xml:space="preserve">While I acknowledge that reading the proposal after your modifications would be nicer, due to lower redundancy and so on, </w:t>
      </w:r>
      <w:r>
        <w:rPr>
          <w:sz w:val="22"/>
          <w:szCs w:val="22"/>
        </w:rPr>
        <w:t xml:space="preserve">I </w:t>
      </w:r>
      <w:r w:rsidR="00782F30">
        <w:rPr>
          <w:sz w:val="22"/>
          <w:szCs w:val="22"/>
        </w:rPr>
        <w:t xml:space="preserve">am not sure it is worth modifying the current formulation, given that a good level of stability has been achieved and companies seem to be ok with content. As I replied to @Intel, I’d rather not </w:t>
      </w:r>
      <w:r w:rsidR="00095718">
        <w:rPr>
          <w:sz w:val="22"/>
          <w:szCs w:val="22"/>
        </w:rPr>
        <w:t>debate technical details of each option during this meeting. Moving content of FFS points, or erasing it, may indeed open such debate. I hope you can understand.</w:t>
      </w:r>
    </w:p>
    <w:p w14:paraId="4612CA4A" w14:textId="01B91786" w:rsidR="002F1DCE" w:rsidRDefault="002F1DCE">
      <w:pPr>
        <w:jc w:val="both"/>
        <w:rPr>
          <w:sz w:val="22"/>
          <w:szCs w:val="22"/>
        </w:rPr>
      </w:pPr>
      <w:r>
        <w:rPr>
          <w:sz w:val="22"/>
          <w:szCs w:val="22"/>
        </w:rPr>
        <w:t>New Proposal 5 follows. Discussion will be brought to the reflector for this proposal as well since it looks stable. As I said above, please refrain from asking small fine tuning which can only delay approval. There will not be any other request for input from companies in the FL summary. The section is to be considered closed.</w:t>
      </w:r>
    </w:p>
    <w:p w14:paraId="69903832" w14:textId="6A92BC92" w:rsidR="002F1DCE" w:rsidRDefault="002F1DCE" w:rsidP="002F1DCE">
      <w:pPr>
        <w:jc w:val="both"/>
        <w:rPr>
          <w:sz w:val="22"/>
          <w:szCs w:val="22"/>
          <w:lang w:val="en-US"/>
        </w:rPr>
      </w:pPr>
      <w:r>
        <w:rPr>
          <w:b/>
          <w:bCs/>
          <w:sz w:val="22"/>
          <w:szCs w:val="22"/>
          <w:highlight w:val="yellow"/>
          <w:lang w:val="en-US"/>
        </w:rPr>
        <w:lastRenderedPageBreak/>
        <w:t>FL Proposal</w:t>
      </w:r>
      <w:r>
        <w:rPr>
          <w:b/>
          <w:bCs/>
          <w:sz w:val="22"/>
          <w:szCs w:val="22"/>
          <w:lang w:val="en-US"/>
        </w:rPr>
        <w:t xml:space="preserve"> </w:t>
      </w:r>
      <w:r>
        <w:rPr>
          <w:b/>
          <w:bCs/>
          <w:sz w:val="22"/>
          <w:szCs w:val="22"/>
          <w:highlight w:val="yellow"/>
          <w:lang w:val="en-US"/>
        </w:rPr>
        <w:t>5-v</w:t>
      </w:r>
      <w:r w:rsidRPr="002F1DCE">
        <w:rPr>
          <w:b/>
          <w:bCs/>
          <w:sz w:val="22"/>
          <w:szCs w:val="22"/>
          <w:highlight w:val="yellow"/>
          <w:lang w:val="en-US"/>
        </w:rPr>
        <w:t>2</w:t>
      </w:r>
    </w:p>
    <w:p w14:paraId="5CC8B40C" w14:textId="77777777" w:rsidR="002F1DCE" w:rsidRDefault="002F1DCE" w:rsidP="002F1DCE">
      <w:pPr>
        <w:jc w:val="both"/>
        <w:rPr>
          <w:sz w:val="22"/>
          <w:szCs w:val="22"/>
          <w:lang w:val="en-US"/>
        </w:rPr>
      </w:pPr>
      <w:r>
        <w:rPr>
          <w:sz w:val="22"/>
          <w:szCs w:val="22"/>
          <w:lang w:val="en-US"/>
        </w:rPr>
        <w:t xml:space="preserve">For the definition of a single </w:t>
      </w:r>
      <w:proofErr w:type="spellStart"/>
      <w:r>
        <w:rPr>
          <w:sz w:val="22"/>
          <w:szCs w:val="22"/>
          <w:lang w:val="en-US"/>
        </w:rPr>
        <w:t>TBoMS</w:t>
      </w:r>
      <w:proofErr w:type="spellEnd"/>
      <w:r>
        <w:rPr>
          <w:sz w:val="22"/>
          <w:szCs w:val="22"/>
          <w:lang w:val="en-US"/>
        </w:rPr>
        <w:t>, down select the following options:</w:t>
      </w:r>
    </w:p>
    <w:p w14:paraId="1AB0210E" w14:textId="77777777" w:rsidR="002F1DCE" w:rsidRDefault="002F1DCE" w:rsidP="002F1DCE">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xml:space="preserve">. The TB is transmitted on the TO using a single RV. </w:t>
      </w:r>
    </w:p>
    <w:p w14:paraId="71F0D0C1" w14:textId="77777777" w:rsidR="002F1DCE" w:rsidRPr="00234A84" w:rsidRDefault="002F1DCE" w:rsidP="002F1DCE">
      <w:pPr>
        <w:numPr>
          <w:ilvl w:val="1"/>
          <w:numId w:val="39"/>
        </w:numPr>
        <w:jc w:val="both"/>
        <w:rPr>
          <w:color w:val="FF0000"/>
          <w:sz w:val="22"/>
          <w:szCs w:val="22"/>
          <w:lang w:val="en-US"/>
        </w:rPr>
      </w:pPr>
      <w:r w:rsidRPr="00234A84">
        <w:rPr>
          <w:color w:val="FF0000"/>
          <w:sz w:val="22"/>
          <w:szCs w:val="22"/>
          <w:lang w:val="en-US"/>
        </w:rPr>
        <w:t>FFS: whether and how the single RV is rate matched across the TO, e.g., continuous rate-matching across the TO, rate matched for each slot and so on.</w:t>
      </w:r>
    </w:p>
    <w:p w14:paraId="3E855E92" w14:textId="77777777" w:rsidR="002F1DCE" w:rsidRDefault="002F1DCE" w:rsidP="002F1DCE">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The TB is transmitted on the TO using different RVs.</w:t>
      </w:r>
    </w:p>
    <w:p w14:paraId="1D89D498" w14:textId="77777777" w:rsidR="002F1DCE" w:rsidRDefault="002F1DCE" w:rsidP="002F1DCE">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4BAD7E9F" w14:textId="77777777" w:rsidR="002F1DCE" w:rsidRDefault="002F1DCE" w:rsidP="002F1DCE">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a single RV. </w:t>
      </w:r>
    </w:p>
    <w:p w14:paraId="59DF6477" w14:textId="77777777" w:rsidR="002F1DCE" w:rsidRPr="00AD0373" w:rsidRDefault="002F1DCE" w:rsidP="002F1DCE">
      <w:pPr>
        <w:numPr>
          <w:ilvl w:val="1"/>
          <w:numId w:val="39"/>
        </w:numPr>
        <w:jc w:val="both"/>
        <w:rPr>
          <w:color w:val="FF0000"/>
          <w:sz w:val="22"/>
          <w:szCs w:val="22"/>
          <w:lang w:val="en-US"/>
        </w:rPr>
      </w:pPr>
      <w:r w:rsidRPr="00AD0373">
        <w:rPr>
          <w:color w:val="FF0000"/>
          <w:sz w:val="22"/>
          <w:szCs w:val="22"/>
          <w:lang w:val="en-US"/>
        </w:rPr>
        <w:t xml:space="preserve">FFS: how the single RV is rate matched across single or multiple TOs, e.g., rate matched for each TO, rate matched for all the TOs, rate matched for each slot and so on. </w:t>
      </w:r>
    </w:p>
    <w:p w14:paraId="6A1E06BD" w14:textId="77777777" w:rsidR="002F1DCE" w:rsidRDefault="002F1DCE" w:rsidP="002F1DCE">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different RVs. </w:t>
      </w:r>
    </w:p>
    <w:p w14:paraId="1CF574E0" w14:textId="77777777" w:rsidR="002F1DCE" w:rsidRDefault="002F1DCE" w:rsidP="002F1DCE">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F9184A7" w14:textId="73A283C5" w:rsidR="002F1DCE" w:rsidRDefault="002F1DCE" w:rsidP="002F1DCE">
      <w:pPr>
        <w:numPr>
          <w:ilvl w:val="0"/>
          <w:numId w:val="39"/>
        </w:numPr>
        <w:jc w:val="both"/>
        <w:rPr>
          <w:sz w:val="22"/>
          <w:szCs w:val="22"/>
          <w:lang w:val="en-US"/>
        </w:rPr>
      </w:pPr>
      <w:r>
        <w:rPr>
          <w:sz w:val="22"/>
          <w:szCs w:val="22"/>
          <w:lang w:val="en-US"/>
        </w:rPr>
        <w:t xml:space="preserve">FFS: the exact TBS determination procedure. </w:t>
      </w:r>
    </w:p>
    <w:p w14:paraId="5C9AB4E3" w14:textId="77777777" w:rsidR="002F1DCE" w:rsidRDefault="002F1DCE" w:rsidP="002F1DCE">
      <w:pPr>
        <w:numPr>
          <w:ilvl w:val="0"/>
          <w:numId w:val="39"/>
        </w:numPr>
        <w:jc w:val="both"/>
        <w:rPr>
          <w:sz w:val="22"/>
          <w:szCs w:val="22"/>
          <w:lang w:val="en-US"/>
        </w:rPr>
      </w:pPr>
      <w:r>
        <w:rPr>
          <w:sz w:val="22"/>
          <w:szCs w:val="22"/>
          <w:lang w:val="en-US"/>
        </w:rPr>
        <w:t xml:space="preserve">FFS: whether a single </w:t>
      </w:r>
      <w:proofErr w:type="spellStart"/>
      <w:r>
        <w:rPr>
          <w:sz w:val="22"/>
          <w:szCs w:val="22"/>
          <w:lang w:val="en-US"/>
        </w:rPr>
        <w:t>TBoMS</w:t>
      </w:r>
      <w:proofErr w:type="spellEnd"/>
      <w:r>
        <w:rPr>
          <w:sz w:val="22"/>
          <w:szCs w:val="22"/>
          <w:lang w:val="en-US"/>
        </w:rPr>
        <w:t xml:space="preserve"> can be repeated or not.</w:t>
      </w:r>
    </w:p>
    <w:p w14:paraId="361A477A" w14:textId="46E0F77A" w:rsidR="002F1DCE" w:rsidRDefault="002F1DCE" w:rsidP="002F1DCE">
      <w:pPr>
        <w:numPr>
          <w:ilvl w:val="0"/>
          <w:numId w:val="39"/>
        </w:numPr>
        <w:jc w:val="both"/>
        <w:rPr>
          <w:color w:val="FF0000"/>
          <w:sz w:val="22"/>
          <w:szCs w:val="22"/>
          <w:lang w:val="en-US"/>
        </w:rPr>
      </w:pPr>
      <w:r>
        <w:rPr>
          <w:color w:val="FF0000"/>
          <w:sz w:val="22"/>
          <w:szCs w:val="22"/>
          <w:lang w:val="en-US"/>
        </w:rPr>
        <w:t xml:space="preserve">FFS: other implications, e.g., power control, collision handling and so on. </w:t>
      </w:r>
    </w:p>
    <w:p w14:paraId="19166349" w14:textId="77777777" w:rsidR="000B319F" w:rsidRDefault="000B319F">
      <w:pPr>
        <w:jc w:val="both"/>
        <w:rPr>
          <w:b/>
          <w:bCs/>
          <w:sz w:val="22"/>
          <w:szCs w:val="22"/>
        </w:rPr>
      </w:pPr>
    </w:p>
    <w:p w14:paraId="0AEBA48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ListParagraph"/>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ListParagraph"/>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ListParagraph"/>
        <w:numPr>
          <w:ilvl w:val="0"/>
          <w:numId w:val="48"/>
        </w:numPr>
        <w:spacing w:after="0"/>
        <w:jc w:val="both"/>
        <w:rPr>
          <w:sz w:val="22"/>
          <w:szCs w:val="22"/>
          <w:lang w:eastAsia="zh-CN"/>
        </w:rPr>
      </w:pPr>
      <w:r>
        <w:rPr>
          <w:sz w:val="22"/>
          <w:szCs w:val="22"/>
          <w:lang w:eastAsia="zh-CN"/>
        </w:rPr>
        <w:lastRenderedPageBreak/>
        <w:t>One company (ZTE [5]) proposed that the transmission power determination should be based on the multiple slots for TBoMS with excluding the overhead of reference signals.</w:t>
      </w:r>
    </w:p>
    <w:p w14:paraId="3245BCE0" w14:textId="77777777" w:rsidR="000B319F" w:rsidRDefault="008A42B7">
      <w:pPr>
        <w:pStyle w:val="ListParagraph"/>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ListParagraph"/>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ListParagraph"/>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ListParagraph"/>
        <w:jc w:val="both"/>
        <w:rPr>
          <w:sz w:val="22"/>
          <w:szCs w:val="22"/>
          <w:lang w:eastAsia="zh-CN"/>
        </w:rPr>
      </w:pPr>
    </w:p>
    <w:p w14:paraId="7614D0E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ListParagraph"/>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ListParagraph"/>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ListParagraph"/>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ListParagraph"/>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ListParagraph"/>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ListParagraph"/>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ListParagraph"/>
        <w:jc w:val="both"/>
        <w:rPr>
          <w:sz w:val="22"/>
          <w:szCs w:val="22"/>
          <w:lang w:eastAsia="zh-CN"/>
        </w:rPr>
      </w:pPr>
    </w:p>
    <w:p w14:paraId="72382DEC" w14:textId="77777777" w:rsidR="000B319F" w:rsidRDefault="000B319F">
      <w:pPr>
        <w:pStyle w:val="ListParagraph"/>
        <w:jc w:val="both"/>
        <w:rPr>
          <w:sz w:val="22"/>
          <w:szCs w:val="22"/>
          <w:lang w:eastAsia="zh-CN"/>
        </w:rPr>
      </w:pPr>
    </w:p>
    <w:p w14:paraId="7046A686"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ListParagraph"/>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ListParagraph"/>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DF13B19" w14:textId="77777777" w:rsidR="000B319F" w:rsidRDefault="008A42B7">
      <w:pPr>
        <w:pStyle w:val="ListParagraph"/>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ListParagraph"/>
        <w:spacing w:after="0"/>
        <w:ind w:left="714"/>
        <w:jc w:val="both"/>
        <w:rPr>
          <w:sz w:val="22"/>
          <w:szCs w:val="22"/>
          <w:lang w:eastAsia="zh-CN"/>
        </w:rPr>
      </w:pPr>
    </w:p>
    <w:p w14:paraId="0536CC00" w14:textId="77777777" w:rsidR="000B319F" w:rsidRDefault="000B319F">
      <w:pPr>
        <w:jc w:val="both"/>
        <w:rPr>
          <w:sz w:val="22"/>
          <w:lang w:val="en-US"/>
        </w:rPr>
      </w:pPr>
    </w:p>
    <w:bookmarkEnd w:id="1"/>
    <w:bookmarkEnd w:id="2"/>
    <w:p w14:paraId="223CC00B" w14:textId="77777777" w:rsidR="000B319F" w:rsidRDefault="008A42B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Heading1"/>
        <w:jc w:val="both"/>
        <w:rPr>
          <w:lang w:val="en-US"/>
        </w:rPr>
      </w:pPr>
      <w:r>
        <w:rPr>
          <w:lang w:val="en-US"/>
        </w:rPr>
        <w:t>References</w:t>
      </w:r>
    </w:p>
    <w:p w14:paraId="74A7CA38"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ab/>
      </w:r>
      <w:bookmarkStart w:id="6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7"/>
    </w:p>
    <w:p w14:paraId="6405CB57" w14:textId="77777777" w:rsidR="000B319F" w:rsidRDefault="008A42B7">
      <w:pPr>
        <w:pStyle w:val="ListParagraph"/>
        <w:numPr>
          <w:ilvl w:val="0"/>
          <w:numId w:val="53"/>
        </w:numPr>
        <w:ind w:left="567" w:hanging="567"/>
        <w:jc w:val="both"/>
        <w:rPr>
          <w:sz w:val="22"/>
          <w:szCs w:val="22"/>
          <w:lang w:eastAsia="zh-CN"/>
        </w:rPr>
      </w:pPr>
      <w:bookmarkStart w:id="6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8"/>
    </w:p>
    <w:p w14:paraId="4D56B25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ListParagraph"/>
        <w:numPr>
          <w:ilvl w:val="0"/>
          <w:numId w:val="53"/>
        </w:numPr>
        <w:ind w:left="567" w:hanging="567"/>
        <w:jc w:val="both"/>
        <w:rPr>
          <w:sz w:val="22"/>
          <w:szCs w:val="22"/>
          <w:lang w:eastAsia="zh-CN"/>
        </w:rPr>
      </w:pPr>
      <w:bookmarkStart w:id="6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9"/>
      <w:r>
        <w:rPr>
          <w:sz w:val="22"/>
          <w:szCs w:val="22"/>
          <w:lang w:eastAsia="zh-CN"/>
        </w:rPr>
        <w:t>.</w:t>
      </w:r>
    </w:p>
    <w:p w14:paraId="47B185F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lastRenderedPageBreak/>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Heading1"/>
        <w:jc w:val="both"/>
        <w:rPr>
          <w:lang w:val="en-US"/>
        </w:rPr>
      </w:pPr>
      <w:r>
        <w:rPr>
          <w:lang w:val="en-US"/>
        </w:rPr>
        <w:t>Appendix A: Proposals from contributions aggregated by topic</w:t>
      </w:r>
    </w:p>
    <w:p w14:paraId="20FE2A8A" w14:textId="77777777" w:rsidR="000B319F" w:rsidRDefault="008A42B7">
      <w:pPr>
        <w:pStyle w:val="Heading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0" w:name="_Hlk68797738"/>
            <w:r>
              <w:rPr>
                <w:rFonts w:ascii="Times New Roman" w:hAnsi="Times New Roman"/>
                <w:bCs/>
                <w:lang w:val="en-US" w:eastAsia="ja-JP"/>
              </w:rPr>
              <w:t>The number of slots is indicated/configured by using a row index of a TDRA list which is configured by RRC.</w:t>
            </w:r>
          </w:p>
          <w:bookmarkEnd w:id="70"/>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ListParagraph"/>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ListParagraph"/>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71"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1"/>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lastRenderedPageBreak/>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ListParagraph"/>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Caption"/>
              <w:spacing w:before="0" w:after="0"/>
              <w:contextualSpacing/>
              <w:jc w:val="both"/>
              <w:rPr>
                <w:rFonts w:ascii="Times New Roman" w:hAnsi="Times New Roman" w:cs="Times New Roman"/>
                <w:b w:val="0"/>
                <w:bCs/>
              </w:rPr>
            </w:pPr>
            <w:bookmarkStart w:id="7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2"/>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BodyText"/>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lastRenderedPageBreak/>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BodyText"/>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3"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3"/>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lastRenderedPageBreak/>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Caption"/>
              <w:spacing w:before="0" w:after="0"/>
              <w:contextualSpacing/>
              <w:jc w:val="both"/>
              <w:rPr>
                <w:rFonts w:ascii="Times New Roman" w:hAnsi="Times New Roman" w:cs="Times New Roman"/>
                <w:b w:val="0"/>
              </w:rPr>
            </w:pPr>
            <w:bookmarkStart w:id="7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4"/>
          </w:p>
          <w:p w14:paraId="1E33DF1A" w14:textId="77777777" w:rsidR="000B319F" w:rsidRDefault="008A42B7">
            <w:pPr>
              <w:spacing w:after="0"/>
              <w:contextualSpacing/>
              <w:jc w:val="both"/>
              <w:rPr>
                <w:sz w:val="22"/>
                <w:szCs w:val="22"/>
                <w:lang w:val="en-US"/>
              </w:rPr>
            </w:pPr>
            <w:bookmarkStart w:id="7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5"/>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lastRenderedPageBreak/>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lastRenderedPageBreak/>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BodyText"/>
              <w:spacing w:after="0"/>
              <w:contextualSpacing/>
              <w:rPr>
                <w:rFonts w:ascii="Times New Roman" w:hAnsi="Times New Roman" w:cs="Times New Roman"/>
              </w:rPr>
            </w:pPr>
            <w:bookmarkStart w:id="76"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BodyText"/>
              <w:spacing w:after="0"/>
              <w:contextualSpacing/>
              <w:rPr>
                <w:rFonts w:ascii="Times New Roman" w:eastAsia="SimSun" w:hAnsi="Times New Roman" w:cs="Times New Roman"/>
              </w:rPr>
            </w:pPr>
          </w:p>
          <w:bookmarkEnd w:id="76"/>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Heading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B163F9">
            <w:pPr>
              <w:pStyle w:val="LGTdoc"/>
              <w:contextualSpacing/>
              <w:rPr>
                <w:rFonts w:ascii="Times New Roman" w:eastAsia="Malgun Gothic" w:hAnsi="Times New Roman"/>
                <w:bCs/>
                <w:lang w:eastAsia="ko-KR"/>
              </w:rPr>
            </w:pPr>
            <m:oMathPara>
              <m:oMath>
                <m:sSub>
                  <m:sSubPr>
                    <m:ctrlPr>
                      <w:ins w:id="77"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8" w:author="Mark Harrison 2" w:date="2021-04-18T22:59:00Z">
                        <w:rPr>
                          <w:rFonts w:ascii="Cambria Math" w:hAnsi="Cambria Math"/>
                          <w:bCs/>
                          <w:lang w:eastAsia="ko-KR"/>
                        </w:rPr>
                      </w:ins>
                    </m:ctrlPr>
                  </m:naryPr>
                  <m:sub/>
                  <m:sup/>
                  <m:e>
                    <m:sSub>
                      <m:sSubPr>
                        <m:ctrlPr>
                          <w:ins w:id="79"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0"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1"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BodyText"/>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BodyText"/>
              <w:spacing w:after="0" w:line="288" w:lineRule="auto"/>
              <w:contextualSpacing/>
              <w:rPr>
                <w:rFonts w:ascii="Times New Roman" w:hAnsi="Times New Roman" w:cs="Times New Roman"/>
                <w:bCs/>
              </w:rPr>
            </w:pPr>
          </w:p>
          <w:p w14:paraId="12CC7A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lastRenderedPageBreak/>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2"/>
          </w:p>
          <w:p w14:paraId="1DE0E381" w14:textId="77777777" w:rsidR="000B319F" w:rsidRDefault="000B319F">
            <w:pPr>
              <w:pStyle w:val="BodyText"/>
              <w:spacing w:after="0" w:line="288" w:lineRule="auto"/>
              <w:contextualSpacing/>
              <w:rPr>
                <w:rFonts w:ascii="Times New Roman" w:hAnsi="Times New Roman" w:cs="Times New Roman"/>
                <w:bCs/>
              </w:rPr>
            </w:pPr>
          </w:p>
          <w:p w14:paraId="57849C2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3"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83"/>
          <w:p w14:paraId="6BAE031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BodyText"/>
              <w:spacing w:after="0" w:line="288" w:lineRule="auto"/>
              <w:contextualSpacing/>
              <w:rPr>
                <w:rFonts w:ascii="Times New Roman" w:hAnsi="Times New Roman" w:cs="Times New Roman"/>
                <w:bCs/>
              </w:rPr>
            </w:pPr>
          </w:p>
          <w:p w14:paraId="36793B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6B79D823" w14:textId="77777777" w:rsidR="000B319F" w:rsidRDefault="000B319F">
            <w:pPr>
              <w:pStyle w:val="BodyText"/>
              <w:spacing w:after="0" w:line="288" w:lineRule="auto"/>
              <w:contextualSpacing/>
              <w:rPr>
                <w:rFonts w:ascii="Times New Roman" w:hAnsi="Times New Roman" w:cs="Times New Roman"/>
                <w:bCs/>
              </w:rPr>
            </w:pPr>
          </w:p>
          <w:p w14:paraId="3C65B1AC"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ListParagraph"/>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BodyText"/>
              <w:spacing w:after="0" w:line="288" w:lineRule="auto"/>
              <w:contextualSpacing/>
              <w:rPr>
                <w:rFonts w:ascii="Times New Roman" w:hAnsi="Times New Roman" w:cs="Times New Roman"/>
                <w:bCs/>
              </w:rPr>
            </w:pPr>
          </w:p>
          <w:p w14:paraId="6A289DED"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BodyText"/>
              <w:spacing w:after="0" w:line="288" w:lineRule="auto"/>
              <w:contextualSpacing/>
              <w:rPr>
                <w:rFonts w:ascii="Times New Roman" w:hAnsi="Times New Roman" w:cs="Times New Roman"/>
                <w:bCs/>
              </w:rPr>
            </w:pPr>
          </w:p>
          <w:p w14:paraId="3F062B39"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BodyText"/>
              <w:spacing w:after="0" w:line="288" w:lineRule="auto"/>
              <w:contextualSpacing/>
              <w:rPr>
                <w:rFonts w:ascii="Times New Roman" w:hAnsi="Times New Roman" w:cs="Times New Roman"/>
                <w:bCs/>
              </w:rPr>
            </w:pPr>
          </w:p>
          <w:p w14:paraId="7F56A11C" w14:textId="77777777" w:rsidR="000B319F" w:rsidRDefault="000B319F">
            <w:pPr>
              <w:pStyle w:val="BodyText"/>
              <w:spacing w:after="0" w:line="288" w:lineRule="auto"/>
              <w:contextualSpacing/>
              <w:rPr>
                <w:rFonts w:ascii="Times New Roman" w:hAnsi="Times New Roman" w:cs="Times New Roman"/>
                <w:bCs/>
              </w:rPr>
            </w:pPr>
          </w:p>
          <w:p w14:paraId="396FAB6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BodyText"/>
              <w:spacing w:after="0" w:line="288" w:lineRule="auto"/>
              <w:contextualSpacing/>
              <w:rPr>
                <w:rFonts w:ascii="Times New Roman" w:hAnsi="Times New Roman" w:cs="Times New Roman"/>
                <w:bCs/>
              </w:rPr>
            </w:pPr>
          </w:p>
          <w:p w14:paraId="703EE182"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lastRenderedPageBreak/>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BodyText"/>
              <w:spacing w:after="0" w:line="288" w:lineRule="auto"/>
              <w:contextualSpacing/>
              <w:rPr>
                <w:rFonts w:ascii="Times New Roman" w:hAnsi="Times New Roman" w:cs="Times New Roman"/>
                <w:bCs/>
              </w:rPr>
            </w:pPr>
          </w:p>
          <w:p w14:paraId="70B1F1E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1DDE208" w14:textId="77777777" w:rsidR="000B319F" w:rsidRDefault="000B319F">
            <w:pPr>
              <w:pStyle w:val="BodyText"/>
              <w:spacing w:after="0" w:line="288" w:lineRule="auto"/>
              <w:contextualSpacing/>
              <w:rPr>
                <w:rFonts w:ascii="Times New Roman" w:hAnsi="Times New Roman" w:cs="Times New Roman"/>
                <w:bCs/>
              </w:rPr>
            </w:pPr>
          </w:p>
          <w:p w14:paraId="1835487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Caption"/>
              <w:spacing w:before="0" w:after="0"/>
              <w:contextualSpacing/>
              <w:jc w:val="both"/>
              <w:rPr>
                <w:rFonts w:ascii="Times New Roman" w:hAnsi="Times New Roman" w:cs="Times New Roman"/>
                <w:b w:val="0"/>
                <w:bCs/>
              </w:rPr>
            </w:pPr>
            <w:bookmarkStart w:id="87"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7"/>
          </w:p>
          <w:p w14:paraId="10721EA4" w14:textId="77777777" w:rsidR="000B319F" w:rsidRDefault="000B319F">
            <w:pPr>
              <w:pStyle w:val="BodyText"/>
              <w:spacing w:after="0" w:line="288" w:lineRule="auto"/>
              <w:contextualSpacing/>
              <w:rPr>
                <w:rFonts w:ascii="Times New Roman" w:hAnsi="Times New Roman" w:cs="Times New Roman"/>
                <w:bCs/>
              </w:rPr>
            </w:pPr>
          </w:p>
          <w:p w14:paraId="050E3094"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8"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BodyText"/>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BodyText"/>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BodyText"/>
              <w:spacing w:after="0" w:line="288" w:lineRule="auto"/>
              <w:contextualSpacing/>
              <w:rPr>
                <w:rFonts w:ascii="Times New Roman" w:hAnsi="Times New Roman" w:cs="Times New Roman"/>
                <w:bCs/>
              </w:rPr>
            </w:pPr>
          </w:p>
          <w:p w14:paraId="26D028EB"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BodyText"/>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ListParagraph"/>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3"/>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4"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5"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Caption"/>
              <w:spacing w:before="0" w:after="0"/>
              <w:contextualSpacing/>
              <w:jc w:val="both"/>
              <w:rPr>
                <w:rFonts w:ascii="Times New Roman" w:hAnsi="Times New Roman" w:cs="Times New Roman"/>
                <w:b w:val="0"/>
              </w:rPr>
            </w:pPr>
            <w:bookmarkStart w:id="9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6"/>
          </w:p>
          <w:p w14:paraId="0D4BDA87" w14:textId="77777777" w:rsidR="000B319F" w:rsidRDefault="008A42B7">
            <w:pPr>
              <w:pStyle w:val="Caption"/>
              <w:spacing w:before="0" w:after="0"/>
              <w:contextualSpacing/>
              <w:jc w:val="both"/>
              <w:rPr>
                <w:rFonts w:ascii="Times New Roman" w:hAnsi="Times New Roman" w:cs="Times New Roman"/>
                <w:b w:val="0"/>
              </w:rPr>
            </w:pPr>
            <w:bookmarkStart w:id="100"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0"/>
          </w:p>
          <w:p w14:paraId="5AA6DF87" w14:textId="77777777" w:rsidR="000B319F" w:rsidRDefault="000B319F">
            <w:pPr>
              <w:pStyle w:val="BodyText"/>
              <w:spacing w:after="0" w:line="288" w:lineRule="auto"/>
              <w:contextualSpacing/>
              <w:rPr>
                <w:rFonts w:ascii="Times New Roman" w:hAnsi="Times New Roman" w:cs="Times New Roman"/>
              </w:rPr>
            </w:pPr>
          </w:p>
          <w:p w14:paraId="4EDA23DF"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lastRenderedPageBreak/>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BodyText"/>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lastRenderedPageBreak/>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lastRenderedPageBreak/>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Heading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lastRenderedPageBreak/>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Caption"/>
              <w:spacing w:before="0" w:after="0"/>
              <w:contextualSpacing/>
              <w:jc w:val="both"/>
              <w:rPr>
                <w:rFonts w:ascii="Times New Roman" w:hAnsi="Times New Roman" w:cs="Times New Roman"/>
                <w:b w:val="0"/>
              </w:rPr>
            </w:pPr>
            <w:bookmarkStart w:id="10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3"/>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Heading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lastRenderedPageBreak/>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ListParagraph"/>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BodyText"/>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BodyText"/>
              <w:spacing w:after="0"/>
              <w:contextualSpacing/>
              <w:rPr>
                <w:rFonts w:ascii="Times New Roman" w:eastAsia="SimSun" w:hAnsi="Times New Roman" w:cs="Times New Roman"/>
                <w:bCs/>
              </w:rPr>
            </w:pPr>
            <w:bookmarkStart w:id="104"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4"/>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Heading2"/>
        <w:spacing w:before="0" w:after="0"/>
        <w:contextualSpacing/>
        <w:jc w:val="both"/>
        <w:rPr>
          <w:lang w:val="fr-FR"/>
        </w:rPr>
      </w:pPr>
      <w:r>
        <w:rPr>
          <w:lang w:val="fr-FR"/>
        </w:rPr>
        <w:lastRenderedPageBreak/>
        <w:t>A.12 UCI multiplexing, SRS/DL collisions/cancellations</w:t>
      </w:r>
    </w:p>
    <w:tbl>
      <w:tblPr>
        <w:tblStyle w:val="TableGrid"/>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BodyText"/>
              <w:spacing w:after="0"/>
              <w:contextualSpacing/>
              <w:rPr>
                <w:rFonts w:ascii="Times New Roman" w:eastAsia="SimSun" w:hAnsi="Times New Roman" w:cs="Times New Roman"/>
                <w:bCs/>
              </w:rPr>
            </w:pPr>
            <w:bookmarkStart w:id="105"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BodyText"/>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5"/>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Heading2"/>
        <w:spacing w:before="0" w:after="0"/>
        <w:contextualSpacing/>
        <w:jc w:val="both"/>
        <w:rPr>
          <w:lang w:val="en-US"/>
        </w:rPr>
      </w:pPr>
      <w:r>
        <w:rPr>
          <w:lang w:val="en-US"/>
        </w:rPr>
        <w:lastRenderedPageBreak/>
        <w:t>A.13 Multi-slot/Single-slot switch/indication</w:t>
      </w:r>
    </w:p>
    <w:tbl>
      <w:tblPr>
        <w:tblStyle w:val="TableGrid"/>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BodyText"/>
              <w:spacing w:after="0"/>
              <w:contextualSpacing/>
              <w:rPr>
                <w:rFonts w:ascii="Times New Roman" w:hAnsi="Times New Roman" w:cs="Times New Roman"/>
              </w:rPr>
            </w:pPr>
          </w:p>
          <w:p w14:paraId="4FB13BDE"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Caption"/>
              <w:spacing w:before="0" w:after="0"/>
              <w:contextualSpacing/>
              <w:jc w:val="both"/>
              <w:rPr>
                <w:rFonts w:ascii="Times New Roman" w:hAnsi="Times New Roman" w:cs="Times New Roman"/>
                <w:b w:val="0"/>
              </w:rPr>
            </w:pPr>
            <w:bookmarkStart w:id="10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6"/>
          </w:p>
          <w:p w14:paraId="0F64D7D3" w14:textId="77777777" w:rsidR="000B319F" w:rsidRDefault="008A42B7">
            <w:pPr>
              <w:pStyle w:val="Caption"/>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Heading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lastRenderedPageBreak/>
        <w:t>One or two of the following approaches will be considered as a starting point to decide how</w:t>
      </w:r>
      <w:r>
        <w:rPr>
          <w:lang w:val="fr-FR"/>
        </w:rPr>
        <w:fldChar w:fldCharType="begin"/>
      </w:r>
      <w:r>
        <w:rPr>
          <w:szCs w:val="22"/>
        </w:rPr>
        <w:instrText xml:space="preserve"> QUOTE </w:instrText>
      </w:r>
      <m:oMath>
        <m:sSub>
          <m:sSubPr>
            <m:ctrlPr>
              <w:ins w:id="107"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B665" w14:textId="77777777" w:rsidR="00B163F9" w:rsidRDefault="00B163F9">
      <w:pPr>
        <w:spacing w:after="0" w:line="240" w:lineRule="auto"/>
      </w:pPr>
      <w:r>
        <w:separator/>
      </w:r>
    </w:p>
  </w:endnote>
  <w:endnote w:type="continuationSeparator" w:id="0">
    <w:p w14:paraId="0218764D" w14:textId="77777777" w:rsidR="00B163F9" w:rsidRDefault="00B163F9">
      <w:pPr>
        <w:spacing w:after="0" w:line="240" w:lineRule="auto"/>
      </w:pPr>
      <w:r>
        <w:continuationSeparator/>
      </w:r>
    </w:p>
  </w:endnote>
  <w:endnote w:type="continuationNotice" w:id="1">
    <w:p w14:paraId="472240EC" w14:textId="77777777" w:rsidR="00B163F9" w:rsidRDefault="00B16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5A1B" w14:textId="77777777" w:rsidR="00B163F9" w:rsidRDefault="00B163F9">
      <w:pPr>
        <w:spacing w:after="0" w:line="240" w:lineRule="auto"/>
      </w:pPr>
      <w:r>
        <w:separator/>
      </w:r>
    </w:p>
  </w:footnote>
  <w:footnote w:type="continuationSeparator" w:id="0">
    <w:p w14:paraId="2585DDBC" w14:textId="77777777" w:rsidR="00B163F9" w:rsidRDefault="00B163F9">
      <w:pPr>
        <w:spacing w:after="0" w:line="240" w:lineRule="auto"/>
      </w:pPr>
      <w:r>
        <w:continuationSeparator/>
      </w:r>
    </w:p>
  </w:footnote>
  <w:footnote w:type="continuationNotice" w:id="1">
    <w:p w14:paraId="3A2CDC67" w14:textId="77777777" w:rsidR="00B163F9" w:rsidRDefault="00B16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5B5" w14:textId="77777777" w:rsidR="00530A0E" w:rsidRDefault="00530A0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9B2612"/>
    <w:multiLevelType w:val="hybridMultilevel"/>
    <w:tmpl w:val="94981D1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9"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5"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4"/>
  </w:num>
  <w:num w:numId="3">
    <w:abstractNumId w:val="32"/>
  </w:num>
  <w:num w:numId="4">
    <w:abstractNumId w:val="29"/>
  </w:num>
  <w:num w:numId="5">
    <w:abstractNumId w:val="76"/>
  </w:num>
  <w:num w:numId="6">
    <w:abstractNumId w:val="23"/>
  </w:num>
  <w:num w:numId="7">
    <w:abstractNumId w:val="55"/>
  </w:num>
  <w:num w:numId="8">
    <w:abstractNumId w:val="65"/>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2"/>
  </w:num>
  <w:num w:numId="17">
    <w:abstractNumId w:val="3"/>
  </w:num>
  <w:num w:numId="18">
    <w:abstractNumId w:val="28"/>
  </w:num>
  <w:num w:numId="19">
    <w:abstractNumId w:val="5"/>
  </w:num>
  <w:num w:numId="20">
    <w:abstractNumId w:val="75"/>
  </w:num>
  <w:num w:numId="21">
    <w:abstractNumId w:val="12"/>
  </w:num>
  <w:num w:numId="22">
    <w:abstractNumId w:val="6"/>
  </w:num>
  <w:num w:numId="23">
    <w:abstractNumId w:val="44"/>
  </w:num>
  <w:num w:numId="24">
    <w:abstractNumId w:val="37"/>
  </w:num>
  <w:num w:numId="25">
    <w:abstractNumId w:val="38"/>
  </w:num>
  <w:num w:numId="26">
    <w:abstractNumId w:val="72"/>
  </w:num>
  <w:num w:numId="27">
    <w:abstractNumId w:val="71"/>
  </w:num>
  <w:num w:numId="28">
    <w:abstractNumId w:val="4"/>
  </w:num>
  <w:num w:numId="29">
    <w:abstractNumId w:val="53"/>
  </w:num>
  <w:num w:numId="30">
    <w:abstractNumId w:val="69"/>
  </w:num>
  <w:num w:numId="31">
    <w:abstractNumId w:val="58"/>
  </w:num>
  <w:num w:numId="32">
    <w:abstractNumId w:val="57"/>
  </w:num>
  <w:num w:numId="33">
    <w:abstractNumId w:val="45"/>
  </w:num>
  <w:num w:numId="34">
    <w:abstractNumId w:val="47"/>
  </w:num>
  <w:num w:numId="35">
    <w:abstractNumId w:val="34"/>
  </w:num>
  <w:num w:numId="36">
    <w:abstractNumId w:val="10"/>
  </w:num>
  <w:num w:numId="37">
    <w:abstractNumId w:val="16"/>
  </w:num>
  <w:num w:numId="38">
    <w:abstractNumId w:val="67"/>
  </w:num>
  <w:num w:numId="39">
    <w:abstractNumId w:val="56"/>
  </w:num>
  <w:num w:numId="40">
    <w:abstractNumId w:val="64"/>
  </w:num>
  <w:num w:numId="41">
    <w:abstractNumId w:val="63"/>
  </w:num>
  <w:num w:numId="42">
    <w:abstractNumId w:val="0"/>
  </w:num>
  <w:num w:numId="43">
    <w:abstractNumId w:val="14"/>
  </w:num>
  <w:num w:numId="44">
    <w:abstractNumId w:val="2"/>
  </w:num>
  <w:num w:numId="45">
    <w:abstractNumId w:val="31"/>
  </w:num>
  <w:num w:numId="46">
    <w:abstractNumId w:val="21"/>
  </w:num>
  <w:num w:numId="47">
    <w:abstractNumId w:val="60"/>
  </w:num>
  <w:num w:numId="48">
    <w:abstractNumId w:val="73"/>
  </w:num>
  <w:num w:numId="49">
    <w:abstractNumId w:val="66"/>
  </w:num>
  <w:num w:numId="50">
    <w:abstractNumId w:val="20"/>
  </w:num>
  <w:num w:numId="51">
    <w:abstractNumId w:val="7"/>
  </w:num>
  <w:num w:numId="52">
    <w:abstractNumId w:val="61"/>
  </w:num>
  <w:num w:numId="53">
    <w:abstractNumId w:val="68"/>
  </w:num>
  <w:num w:numId="54">
    <w:abstractNumId w:val="13"/>
  </w:num>
  <w:num w:numId="55">
    <w:abstractNumId w:val="40"/>
  </w:num>
  <w:num w:numId="56">
    <w:abstractNumId w:val="39"/>
  </w:num>
  <w:num w:numId="57">
    <w:abstractNumId w:val="9"/>
  </w:num>
  <w:num w:numId="58">
    <w:abstractNumId w:val="51"/>
  </w:num>
  <w:num w:numId="59">
    <w:abstractNumId w:val="70"/>
  </w:num>
  <w:num w:numId="60">
    <w:abstractNumId w:val="27"/>
  </w:num>
  <w:num w:numId="61">
    <w:abstractNumId w:val="62"/>
  </w:num>
  <w:num w:numId="62">
    <w:abstractNumId w:val="50"/>
  </w:num>
  <w:num w:numId="63">
    <w:abstractNumId w:val="42"/>
  </w:num>
  <w:num w:numId="64">
    <w:abstractNumId w:val="74"/>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9"/>
  </w:num>
  <w:num w:numId="75">
    <w:abstractNumId w:val="36"/>
  </w:num>
  <w:num w:numId="76">
    <w:abstractNumId w:val="24"/>
  </w:num>
  <w:num w:numId="77">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3500"/>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5A6"/>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30D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5718"/>
    <w:rsid w:val="00096D36"/>
    <w:rsid w:val="0009779B"/>
    <w:rsid w:val="00097B8D"/>
    <w:rsid w:val="00097DC9"/>
    <w:rsid w:val="000A2674"/>
    <w:rsid w:val="000A4BE5"/>
    <w:rsid w:val="000A4CD8"/>
    <w:rsid w:val="000A6320"/>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78A"/>
    <w:rsid w:val="000D09C5"/>
    <w:rsid w:val="000D0CD1"/>
    <w:rsid w:val="000D0DF5"/>
    <w:rsid w:val="000D1CEB"/>
    <w:rsid w:val="000D2289"/>
    <w:rsid w:val="000D2AC8"/>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4C0B"/>
    <w:rsid w:val="00105992"/>
    <w:rsid w:val="00105FBA"/>
    <w:rsid w:val="0010655B"/>
    <w:rsid w:val="00107C47"/>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1BE1"/>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7B6"/>
    <w:rsid w:val="00166EC7"/>
    <w:rsid w:val="00166EC8"/>
    <w:rsid w:val="00166F5F"/>
    <w:rsid w:val="00167467"/>
    <w:rsid w:val="00167AFF"/>
    <w:rsid w:val="001710C4"/>
    <w:rsid w:val="0017140E"/>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86D"/>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9E2"/>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4A84"/>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17D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1F3B"/>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B652C"/>
    <w:rsid w:val="002C00FE"/>
    <w:rsid w:val="002C0DF1"/>
    <w:rsid w:val="002C3BB1"/>
    <w:rsid w:val="002C4D81"/>
    <w:rsid w:val="002C4DF0"/>
    <w:rsid w:val="002C65E1"/>
    <w:rsid w:val="002C6F96"/>
    <w:rsid w:val="002C7253"/>
    <w:rsid w:val="002C7B27"/>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1DCE"/>
    <w:rsid w:val="002F2205"/>
    <w:rsid w:val="002F27C3"/>
    <w:rsid w:val="002F4E77"/>
    <w:rsid w:val="002F5AE6"/>
    <w:rsid w:val="002F5F66"/>
    <w:rsid w:val="002F6035"/>
    <w:rsid w:val="002F6410"/>
    <w:rsid w:val="002F6DBD"/>
    <w:rsid w:val="003018C7"/>
    <w:rsid w:val="00301913"/>
    <w:rsid w:val="00302A92"/>
    <w:rsid w:val="003042E2"/>
    <w:rsid w:val="00305409"/>
    <w:rsid w:val="00305B68"/>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4700B"/>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3897"/>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A5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5887"/>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749"/>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0A0E"/>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2F30"/>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2C6"/>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42BA"/>
    <w:rsid w:val="00824EAC"/>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2A31"/>
    <w:rsid w:val="008F3951"/>
    <w:rsid w:val="008F3F1C"/>
    <w:rsid w:val="008F463D"/>
    <w:rsid w:val="008F686C"/>
    <w:rsid w:val="008F69E5"/>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374E1"/>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2EE5"/>
    <w:rsid w:val="0096430F"/>
    <w:rsid w:val="0096432F"/>
    <w:rsid w:val="009651DA"/>
    <w:rsid w:val="00965E70"/>
    <w:rsid w:val="00966CD0"/>
    <w:rsid w:val="0096701B"/>
    <w:rsid w:val="0096798A"/>
    <w:rsid w:val="009706D1"/>
    <w:rsid w:val="00972588"/>
    <w:rsid w:val="009735D6"/>
    <w:rsid w:val="009736F9"/>
    <w:rsid w:val="00974AE0"/>
    <w:rsid w:val="00975886"/>
    <w:rsid w:val="009777D9"/>
    <w:rsid w:val="00980840"/>
    <w:rsid w:val="00980CF5"/>
    <w:rsid w:val="00981738"/>
    <w:rsid w:val="00983419"/>
    <w:rsid w:val="00983C39"/>
    <w:rsid w:val="00983EAC"/>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5A9D"/>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95321"/>
    <w:rsid w:val="00AA118B"/>
    <w:rsid w:val="00AA2CBC"/>
    <w:rsid w:val="00AA33DD"/>
    <w:rsid w:val="00AA4726"/>
    <w:rsid w:val="00AA4A95"/>
    <w:rsid w:val="00AA5183"/>
    <w:rsid w:val="00AA627B"/>
    <w:rsid w:val="00AA7495"/>
    <w:rsid w:val="00AA7613"/>
    <w:rsid w:val="00AB0134"/>
    <w:rsid w:val="00AB19A7"/>
    <w:rsid w:val="00AB1A83"/>
    <w:rsid w:val="00AB2046"/>
    <w:rsid w:val="00AB253D"/>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0373"/>
    <w:rsid w:val="00AD1CD8"/>
    <w:rsid w:val="00AD3329"/>
    <w:rsid w:val="00AD34BD"/>
    <w:rsid w:val="00AD4546"/>
    <w:rsid w:val="00AD5D29"/>
    <w:rsid w:val="00AD650D"/>
    <w:rsid w:val="00AD659D"/>
    <w:rsid w:val="00AD6619"/>
    <w:rsid w:val="00AD6B50"/>
    <w:rsid w:val="00AD73FE"/>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3F9"/>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4AB9"/>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31A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6D22"/>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BD0"/>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51F"/>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3A"/>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4E3B"/>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B8C"/>
    <w:rsid w:val="00EB7E6D"/>
    <w:rsid w:val="00EC20A6"/>
    <w:rsid w:val="00EC2409"/>
    <w:rsid w:val="00EC24DF"/>
    <w:rsid w:val="00EC5813"/>
    <w:rsid w:val="00EC5D4E"/>
    <w:rsid w:val="00EC6278"/>
    <w:rsid w:val="00EC66C1"/>
    <w:rsid w:val="00ED005B"/>
    <w:rsid w:val="00ED011C"/>
    <w:rsid w:val="00ED2239"/>
    <w:rsid w:val="00ED32A0"/>
    <w:rsid w:val="00ED396D"/>
    <w:rsid w:val="00ED43B9"/>
    <w:rsid w:val="00ED4A1D"/>
    <w:rsid w:val="00ED4B9B"/>
    <w:rsid w:val="00ED4D25"/>
    <w:rsid w:val="00ED4E9A"/>
    <w:rsid w:val="00ED6C5C"/>
    <w:rsid w:val="00ED71BF"/>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1E37"/>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3A9"/>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6ED"/>
    <w:rsid w:val="00FE27F4"/>
    <w:rsid w:val="00FE3E34"/>
    <w:rsid w:val="00FE4EF9"/>
    <w:rsid w:val="00FE7C3A"/>
    <w:rsid w:val="00FF0F6D"/>
    <w:rsid w:val="00FF14B7"/>
    <w:rsid w:val="00FF1DD8"/>
    <w:rsid w:val="00FF2109"/>
    <w:rsid w:val="00FF33B7"/>
    <w:rsid w:val="00FF3A6B"/>
    <w:rsid w:val="00FF3FB2"/>
    <w:rsid w:val="00FF41E7"/>
    <w:rsid w:val="00FF4365"/>
    <w:rsid w:val="00FF48B1"/>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AAA05292-BF04-4ABD-BC64-1098C59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1065">
      <w:bodyDiv w:val="1"/>
      <w:marLeft w:val="0"/>
      <w:marRight w:val="0"/>
      <w:marTop w:val="0"/>
      <w:marBottom w:val="0"/>
      <w:divBdr>
        <w:top w:val="none" w:sz="0" w:space="0" w:color="auto"/>
        <w:left w:val="none" w:sz="0" w:space="0" w:color="auto"/>
        <w:bottom w:val="none" w:sz="0" w:space="0" w:color="auto"/>
        <w:right w:val="none" w:sz="0" w:space="0" w:color="auto"/>
      </w:divBdr>
    </w:div>
    <w:div w:id="156991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package" Target="embeddings/Microsoft_Visio___3.vsdx"/><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__.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2.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package" Target="embeddings/Microsoft_Visio___4.vsdx"/><Relationship Id="rId10" Type="http://schemas.openxmlformats.org/officeDocument/2006/relationships/styles" Target="styl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17CF2854-35C2-417D-A11C-5EE99DE38E8C}">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92</Pages>
  <Words>39495</Words>
  <Characters>225123</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4</cp:revision>
  <cp:lastPrinted>2021-04-16T12:38:00Z</cp:lastPrinted>
  <dcterms:created xsi:type="dcterms:W3CDTF">2021-04-19T14:45:00Z</dcterms:created>
  <dcterms:modified xsi:type="dcterms:W3CDTF">2021-04-19T14:52:00Z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