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42C66A60"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EA522B">
        <w:rPr>
          <w:rFonts w:ascii="Arial" w:hAnsi="Arial" w:cs="Arial"/>
          <w:b/>
          <w:bCs/>
          <w:snapToGrid w:val="0"/>
          <w:sz w:val="24"/>
          <w:lang w:val="en-GB"/>
        </w:rPr>
        <w:t>104</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1720F0" w:rsidRPr="001720F0">
        <w:rPr>
          <w:rFonts w:ascii="Arial" w:hAnsi="Arial" w:cs="Arial"/>
          <w:b/>
          <w:bCs/>
          <w:snapToGrid w:val="0"/>
          <w:sz w:val="24"/>
          <w:lang w:val="en-GB"/>
        </w:rPr>
        <w:t>R1-</w:t>
      </w:r>
      <w:r w:rsidR="00EA522B" w:rsidRPr="001720F0">
        <w:rPr>
          <w:rFonts w:ascii="Arial" w:hAnsi="Arial" w:cs="Arial"/>
          <w:b/>
          <w:bCs/>
          <w:snapToGrid w:val="0"/>
          <w:sz w:val="24"/>
          <w:lang w:val="en-GB"/>
        </w:rPr>
        <w:t>2</w:t>
      </w:r>
      <w:r w:rsidR="00EA522B">
        <w:rPr>
          <w:rFonts w:ascii="Arial" w:hAnsi="Arial" w:cs="Arial"/>
          <w:b/>
          <w:bCs/>
          <w:snapToGrid w:val="0"/>
          <w:sz w:val="24"/>
          <w:lang w:val="en-GB"/>
        </w:rPr>
        <w:t>1</w:t>
      </w:r>
      <w:r w:rsidR="00EA522B" w:rsidRPr="001720F0">
        <w:rPr>
          <w:rFonts w:ascii="Arial" w:hAnsi="Arial" w:cs="Arial"/>
          <w:b/>
          <w:bCs/>
          <w:snapToGrid w:val="0"/>
          <w:sz w:val="24"/>
          <w:lang w:val="en-GB"/>
        </w:rPr>
        <w:t>0</w:t>
      </w:r>
      <w:r w:rsidR="00E2131F">
        <w:rPr>
          <w:rFonts w:ascii="Arial" w:hAnsi="Arial" w:cs="Arial"/>
          <w:b/>
          <w:bCs/>
          <w:snapToGrid w:val="0"/>
          <w:sz w:val="24"/>
          <w:lang w:val="en-GB"/>
        </w:rPr>
        <w:t>0622</w:t>
      </w:r>
    </w:p>
    <w:p w14:paraId="66059885" w14:textId="0333C65D"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EA522B">
        <w:rPr>
          <w:rFonts w:ascii="Arial" w:hAnsi="Arial" w:cs="Arial"/>
          <w:b/>
          <w:bCs/>
          <w:snapToGrid w:val="0"/>
          <w:sz w:val="24"/>
          <w:lang w:val="en-GB"/>
        </w:rPr>
        <w:t xml:space="preserve">January </w:t>
      </w:r>
      <w:r w:rsidR="00EA522B">
        <w:rPr>
          <w:rFonts w:ascii="Arial" w:eastAsia="MS Mincho" w:hAnsi="Arial" w:cs="Arial"/>
          <w:b/>
          <w:bCs/>
          <w:sz w:val="24"/>
          <w:lang w:val="en-GB" w:eastAsia="ja-JP"/>
        </w:rPr>
        <w:t>25</w:t>
      </w:r>
      <w:r w:rsidR="00EA522B" w:rsidRPr="00DF0708">
        <w:rPr>
          <w:rFonts w:ascii="Arial" w:eastAsia="MS Mincho" w:hAnsi="Arial" w:cs="Arial"/>
          <w:b/>
          <w:bCs/>
          <w:sz w:val="24"/>
          <w:vertAlign w:val="superscript"/>
          <w:lang w:val="en-GB" w:eastAsia="ja-JP"/>
        </w:rPr>
        <w:t>th</w:t>
      </w:r>
      <w:r w:rsidR="00EA522B"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EA522B">
        <w:rPr>
          <w:rFonts w:ascii="Arial" w:eastAsia="MS Mincho" w:hAnsi="Arial" w:cs="Arial"/>
          <w:b/>
          <w:bCs/>
          <w:sz w:val="24"/>
          <w:lang w:val="en-GB" w:eastAsia="ja-JP"/>
        </w:rPr>
        <w:t>February 5</w:t>
      </w:r>
      <w:r w:rsidR="00EA522B">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758F1A6" w14:textId="0AB2EABF"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r w:rsidR="003D59B7">
        <w:rPr>
          <w:rFonts w:ascii="Times New Roman" w:hAnsi="Times New Roman"/>
        </w:rPr>
        <w:t>The rest of agreements are also captured in the relevant subsection in section 2.</w:t>
      </w:r>
      <w:r w:rsidR="00645528">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6F6D22" w14:paraId="185AD21A" w14:textId="77777777" w:rsidTr="006F6D22">
        <w:tc>
          <w:tcPr>
            <w:tcW w:w="9017" w:type="dxa"/>
          </w:tcPr>
          <w:p w14:paraId="74C0919B" w14:textId="59A066D3" w:rsidR="00454790" w:rsidRPr="00454790" w:rsidRDefault="00454790" w:rsidP="003D59B7">
            <w:pPr>
              <w:spacing w:after="0" w:line="256" w:lineRule="auto"/>
              <w:contextualSpacing/>
              <w:rPr>
                <w:rFonts w:ascii="Times" w:eastAsia="바탕" w:hAnsi="Times" w:cs="Times"/>
                <w:b/>
                <w:bCs/>
                <w:sz w:val="20"/>
                <w:szCs w:val="20"/>
                <w:highlight w:val="green"/>
              </w:rPr>
            </w:pPr>
            <w:r w:rsidRPr="00454790">
              <w:rPr>
                <w:rFonts w:ascii="Times" w:eastAsia="바탕" w:hAnsi="Times" w:cs="Times"/>
                <w:b/>
                <w:bCs/>
                <w:sz w:val="20"/>
                <w:szCs w:val="20"/>
                <w:highlight w:val="green"/>
                <w:lang w:val="en-GB" w:eastAsia="en-US"/>
              </w:rPr>
              <w:t>Agreement</w:t>
            </w:r>
          </w:p>
          <w:p w14:paraId="1A9EDBE6" w14:textId="77777777" w:rsidR="00454790" w:rsidRPr="00454790" w:rsidRDefault="00454790" w:rsidP="00454790">
            <w:p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Support at least the following configuration for HST scenario in Rel-17</w:t>
            </w:r>
          </w:p>
          <w:p w14:paraId="5B66D24E" w14:textId="77777777" w:rsidR="00454790" w:rsidRPr="00454790" w:rsidRDefault="00454790" w:rsidP="00454790">
            <w:pPr>
              <w:numPr>
                <w:ilvl w:val="0"/>
                <w:numId w:val="69"/>
              </w:num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The same DMRS port(s) can associate with multiple TCI states</w:t>
            </w:r>
          </w:p>
          <w:p w14:paraId="129EECAE" w14:textId="77777777" w:rsidR="00454790" w:rsidRPr="00454790" w:rsidRDefault="00454790" w:rsidP="00454790">
            <w:pPr>
              <w:numPr>
                <w:ilvl w:val="1"/>
                <w:numId w:val="69"/>
              </w:num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 xml:space="preserve">FFS other details </w:t>
            </w:r>
          </w:p>
          <w:p w14:paraId="75EA89BA" w14:textId="77777777" w:rsidR="00454790" w:rsidRPr="00454790" w:rsidRDefault="00454790" w:rsidP="00454790">
            <w:pPr>
              <w:spacing w:after="0" w:line="240" w:lineRule="auto"/>
              <w:rPr>
                <w:rFonts w:ascii="Times" w:eastAsia="바탕" w:hAnsi="Times" w:cs="Times"/>
                <w:sz w:val="20"/>
                <w:szCs w:val="20"/>
                <w:lang w:val="en-GB" w:eastAsia="en-US"/>
              </w:rPr>
            </w:pPr>
            <w:r w:rsidRPr="00454790">
              <w:rPr>
                <w:rFonts w:ascii="Times" w:eastAsia="바탕" w:hAnsi="Times" w:cs="Times"/>
                <w:sz w:val="20"/>
                <w:szCs w:val="20"/>
                <w:lang w:val="en-GB" w:eastAsia="en-US"/>
              </w:rPr>
              <w:t>Note: DMRS and PDCCH/PDSCH from different TRPs are transmitted in SFN manner</w:t>
            </w:r>
          </w:p>
          <w:p w14:paraId="41B29F74" w14:textId="77777777" w:rsidR="00454790" w:rsidRPr="00454790" w:rsidRDefault="00454790" w:rsidP="00454790">
            <w:pPr>
              <w:spacing w:after="0" w:line="240" w:lineRule="auto"/>
              <w:rPr>
                <w:rFonts w:ascii="Times" w:eastAsia="바탕" w:hAnsi="Times" w:cs="Times"/>
                <w:strike/>
                <w:color w:val="7030A0"/>
                <w:sz w:val="20"/>
                <w:szCs w:val="20"/>
                <w:lang w:val="en-GB" w:eastAsia="x-none"/>
              </w:rPr>
            </w:pPr>
          </w:p>
          <w:p w14:paraId="7C9BFAC8" w14:textId="77777777" w:rsidR="00454790" w:rsidRPr="00454790" w:rsidRDefault="00454790" w:rsidP="00454790">
            <w:pPr>
              <w:spacing w:after="0" w:line="240" w:lineRule="auto"/>
              <w:rPr>
                <w:rFonts w:ascii="Times" w:eastAsia="바탕" w:hAnsi="Times" w:cs="Times"/>
                <w:b/>
                <w:bCs/>
                <w:sz w:val="20"/>
                <w:szCs w:val="20"/>
                <w:highlight w:val="green"/>
                <w:lang w:eastAsia="en-US"/>
              </w:rPr>
            </w:pPr>
            <w:r w:rsidRPr="00454790">
              <w:rPr>
                <w:rFonts w:ascii="Times" w:eastAsia="바탕" w:hAnsi="Times" w:cs="Times"/>
                <w:b/>
                <w:bCs/>
                <w:sz w:val="20"/>
                <w:szCs w:val="20"/>
                <w:highlight w:val="green"/>
                <w:lang w:val="en-GB" w:eastAsia="en-US"/>
              </w:rPr>
              <w:t>Agreement</w:t>
            </w:r>
          </w:p>
          <w:p w14:paraId="06F0BC1A" w14:textId="77777777" w:rsidR="00454790" w:rsidRPr="00454790" w:rsidRDefault="00454790" w:rsidP="00454790">
            <w:p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At most two TCI states are supported for HST scenario in Rel-17</w:t>
            </w:r>
          </w:p>
          <w:p w14:paraId="5C6CE538" w14:textId="77777777" w:rsidR="00454790" w:rsidRPr="00454790" w:rsidRDefault="00454790" w:rsidP="00454790">
            <w:pPr>
              <w:numPr>
                <w:ilvl w:val="0"/>
                <w:numId w:val="69"/>
              </w:num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FFS: Whether to support more than two TCI states for FR2</w:t>
            </w:r>
          </w:p>
          <w:p w14:paraId="58A282E3" w14:textId="77777777" w:rsidR="00454790" w:rsidRPr="00454790" w:rsidRDefault="00454790" w:rsidP="00454790">
            <w:pPr>
              <w:numPr>
                <w:ilvl w:val="0"/>
                <w:numId w:val="69"/>
              </w:num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FFS configuration/signalling details of the TCI states</w:t>
            </w:r>
          </w:p>
          <w:p w14:paraId="5F9954E6" w14:textId="0A1273F2" w:rsidR="00EC7290" w:rsidRPr="003D59B7" w:rsidRDefault="00454790" w:rsidP="003D59B7">
            <w:pPr>
              <w:spacing w:after="0" w:line="240" w:lineRule="auto"/>
              <w:rPr>
                <w:rFonts w:ascii="Times" w:eastAsia="바탕" w:hAnsi="Times"/>
                <w:sz w:val="20"/>
                <w:szCs w:val="24"/>
                <w:lang w:val="en-GB" w:eastAsia="x-none"/>
              </w:rPr>
            </w:pPr>
            <w:r w:rsidRPr="00454790">
              <w:rPr>
                <w:rFonts w:ascii="Times" w:eastAsia="바탕" w:hAnsi="Times"/>
                <w:sz w:val="20"/>
                <w:szCs w:val="24"/>
                <w:lang w:val="en-GB" w:eastAsia="x-none"/>
              </w:rPr>
              <w:t>Note: DMRS and PDCCH/PDSCH from different TRPs are transmitted in SFN manner</w:t>
            </w:r>
          </w:p>
        </w:tc>
      </w:tr>
    </w:tbl>
    <w:p w14:paraId="1CA0F43D" w14:textId="77777777" w:rsidR="006F6D22" w:rsidRPr="006F6D22" w:rsidRDefault="006F6D22"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8E104B" w14:textId="4CFB1EAD" w:rsidR="00ED0239" w:rsidRPr="005E10BF" w:rsidRDefault="007F0504" w:rsidP="0033290D">
      <w:pPr>
        <w:pStyle w:val="2"/>
      </w:pPr>
      <w:r>
        <w:t>Enhancements for PDSCH</w:t>
      </w:r>
    </w:p>
    <w:tbl>
      <w:tblPr>
        <w:tblStyle w:val="ad"/>
        <w:tblW w:w="0" w:type="auto"/>
        <w:tblLook w:val="04A0" w:firstRow="1" w:lastRow="0" w:firstColumn="1" w:lastColumn="0" w:noHBand="0" w:noVBand="1"/>
      </w:tblPr>
      <w:tblGrid>
        <w:gridCol w:w="9017"/>
      </w:tblGrid>
      <w:tr w:rsidR="00260D43" w14:paraId="4AC6A6B8" w14:textId="77777777" w:rsidTr="00260D43">
        <w:tc>
          <w:tcPr>
            <w:tcW w:w="9017" w:type="dxa"/>
          </w:tcPr>
          <w:p w14:paraId="41F6CA45" w14:textId="77777777" w:rsidR="00260D43" w:rsidRPr="00454790" w:rsidRDefault="00260D43" w:rsidP="00260D43">
            <w:pPr>
              <w:spacing w:after="0" w:line="240" w:lineRule="auto"/>
              <w:jc w:val="both"/>
              <w:rPr>
                <w:rFonts w:ascii="Times" w:eastAsia="바탕" w:hAnsi="Times" w:cs="Times"/>
                <w:sz w:val="20"/>
                <w:szCs w:val="24"/>
                <w:highlight w:val="green"/>
                <w:lang w:val="en-GB" w:eastAsia="zh-CN"/>
              </w:rPr>
            </w:pPr>
            <w:r w:rsidRPr="00454790">
              <w:rPr>
                <w:rFonts w:ascii="Times" w:eastAsia="바탕" w:hAnsi="Times" w:cs="Times"/>
                <w:b/>
                <w:bCs/>
                <w:sz w:val="20"/>
                <w:szCs w:val="24"/>
                <w:highlight w:val="green"/>
                <w:lang w:val="en-GB"/>
              </w:rPr>
              <w:t>Agreement</w:t>
            </w:r>
          </w:p>
          <w:p w14:paraId="33BA8259" w14:textId="77777777" w:rsidR="00260D43" w:rsidRPr="00454790" w:rsidRDefault="00260D43" w:rsidP="00260D43">
            <w:pPr>
              <w:spacing w:after="0" w:line="240" w:lineRule="auto"/>
              <w:jc w:val="both"/>
              <w:rPr>
                <w:rFonts w:ascii="Times" w:eastAsia="바탕" w:hAnsi="Times" w:cs="Times"/>
                <w:sz w:val="20"/>
                <w:szCs w:val="24"/>
                <w:lang w:val="en-GB"/>
              </w:rPr>
            </w:pPr>
            <w:r w:rsidRPr="00454790">
              <w:rPr>
                <w:rFonts w:ascii="Times" w:eastAsia="바탕" w:hAnsi="Times" w:cs="Times"/>
                <w:sz w:val="20"/>
                <w:szCs w:val="24"/>
                <w:lang w:val="en-GB"/>
              </w:rPr>
              <w:t>When the same DMRS port(s) are associated with two TCI states containing TRS as source reference signal, at least one variant is supported for Rel-17 HST-SFN scenario based on further evaluations</w:t>
            </w:r>
          </w:p>
          <w:p w14:paraId="15275C89"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b/>
                <w:sz w:val="20"/>
                <w:szCs w:val="24"/>
                <w:lang w:val="en-GB" w:eastAsia="x-none"/>
              </w:rPr>
              <w:t>Variant A</w:t>
            </w:r>
            <w:r w:rsidRPr="00454790">
              <w:rPr>
                <w:rFonts w:ascii="Times" w:eastAsia="바탕" w:hAnsi="Times"/>
                <w:sz w:val="20"/>
                <w:szCs w:val="24"/>
                <w:lang w:val="en-GB" w:eastAsia="x-none"/>
              </w:rPr>
              <w:t>: One of the TCI state can be associated with {</w:t>
            </w:r>
            <w:r w:rsidRPr="00454790">
              <w:rPr>
                <w:rFonts w:ascii="Times" w:eastAsia="바탕" w:hAnsi="Times"/>
                <w:i/>
                <w:sz w:val="20"/>
                <w:szCs w:val="24"/>
                <w:lang w:val="en-GB" w:eastAsia="x-none"/>
              </w:rPr>
              <w:t>average delay</w:t>
            </w:r>
            <w:r w:rsidRPr="00454790">
              <w:rPr>
                <w:rFonts w:ascii="Times" w:eastAsia="바탕" w:hAnsi="Times"/>
                <w:sz w:val="20"/>
                <w:szCs w:val="24"/>
                <w:lang w:val="en-GB" w:eastAsia="x-none"/>
              </w:rPr>
              <w:t xml:space="preserve">, </w:t>
            </w:r>
            <w:r w:rsidRPr="00454790">
              <w:rPr>
                <w:rFonts w:ascii="Times" w:eastAsia="바탕" w:hAnsi="Times"/>
                <w:i/>
                <w:sz w:val="20"/>
                <w:szCs w:val="24"/>
                <w:lang w:val="en-GB" w:eastAsia="x-none"/>
              </w:rPr>
              <w:t>delay spread</w:t>
            </w:r>
            <w:r w:rsidRPr="00454790">
              <w:rPr>
                <w:rFonts w:ascii="Times" w:eastAsia="바탕" w:hAnsi="Times"/>
                <w:sz w:val="20"/>
                <w:szCs w:val="24"/>
                <w:lang w:val="en-GB" w:eastAsia="x-none"/>
              </w:rPr>
              <w:t>} and another TCI states can be associated with {</w:t>
            </w:r>
            <w:r w:rsidRPr="00454790">
              <w:rPr>
                <w:rFonts w:ascii="Times" w:eastAsia="바탕" w:hAnsi="Times"/>
                <w:i/>
                <w:sz w:val="20"/>
                <w:szCs w:val="24"/>
                <w:lang w:val="en-GB" w:eastAsia="x-none"/>
              </w:rPr>
              <w:t>average delay, delay spread, Doppler shift, Doppler spread</w:t>
            </w:r>
            <w:r w:rsidRPr="00454790">
              <w:rPr>
                <w:rFonts w:ascii="Times" w:eastAsia="바탕" w:hAnsi="Times"/>
                <w:sz w:val="20"/>
                <w:szCs w:val="24"/>
                <w:lang w:val="en-GB" w:eastAsia="x-none"/>
              </w:rPr>
              <w:t>} (i.e., QCL-TypeA)</w:t>
            </w:r>
          </w:p>
          <w:p w14:paraId="2215C332"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b/>
                <w:bCs/>
                <w:sz w:val="20"/>
                <w:szCs w:val="24"/>
                <w:lang w:val="en-GB"/>
              </w:rPr>
              <w:t>Variant B</w:t>
            </w:r>
            <w:r w:rsidRPr="00454790">
              <w:rPr>
                <w:rFonts w:ascii="Times" w:eastAsia="바탕" w:hAnsi="Times" w:cs="Times"/>
                <w:sz w:val="20"/>
                <w:szCs w:val="24"/>
                <w:lang w:val="en-GB"/>
              </w:rPr>
              <w:t>: One of the TCI state can be associated with {</w:t>
            </w:r>
            <w:r w:rsidRPr="00454790">
              <w:rPr>
                <w:rFonts w:ascii="Times" w:eastAsia="바탕" w:hAnsi="Times" w:cs="Times"/>
                <w:i/>
                <w:iCs/>
                <w:sz w:val="20"/>
                <w:szCs w:val="24"/>
                <w:lang w:val="en-GB"/>
              </w:rPr>
              <w:t>average delay, delay spread</w:t>
            </w:r>
            <w:r w:rsidRPr="00454790">
              <w:rPr>
                <w:rFonts w:ascii="Times" w:eastAsia="바탕" w:hAnsi="Times" w:cs="Times"/>
                <w:sz w:val="20"/>
                <w:szCs w:val="24"/>
                <w:lang w:val="en-GB"/>
              </w:rPr>
              <w:t>} and another TCI state with {</w:t>
            </w:r>
            <w:r w:rsidRPr="00454790">
              <w:rPr>
                <w:rFonts w:ascii="Times" w:eastAsia="바탕" w:hAnsi="Times" w:cs="Times"/>
                <w:i/>
                <w:iCs/>
                <w:sz w:val="20"/>
                <w:szCs w:val="24"/>
                <w:lang w:val="en-GB"/>
              </w:rPr>
              <w:t>Doppler shift, Doppler spread</w:t>
            </w:r>
            <w:r w:rsidRPr="00454790">
              <w:rPr>
                <w:rFonts w:ascii="Times" w:eastAsia="바탕" w:hAnsi="Times" w:cs="Times"/>
                <w:sz w:val="20"/>
                <w:szCs w:val="24"/>
                <w:lang w:val="en-GB"/>
              </w:rPr>
              <w:t>} (i.e., QCL-TypeB)</w:t>
            </w:r>
          </w:p>
          <w:p w14:paraId="37EE1D52"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b/>
                <w:bCs/>
                <w:sz w:val="20"/>
                <w:szCs w:val="24"/>
                <w:lang w:val="en-GB"/>
              </w:rPr>
              <w:t>Variant C</w:t>
            </w:r>
            <w:r w:rsidRPr="00454790">
              <w:rPr>
                <w:rFonts w:ascii="Times" w:eastAsia="바탕" w:hAnsi="Times" w:cs="Times"/>
                <w:sz w:val="20"/>
                <w:szCs w:val="24"/>
                <w:lang w:val="en-GB"/>
              </w:rPr>
              <w:t>: One of the TCI state can be associated with {</w:t>
            </w:r>
            <w:r w:rsidRPr="00454790">
              <w:rPr>
                <w:rFonts w:ascii="Times" w:eastAsia="바탕" w:hAnsi="Times" w:cs="Times"/>
                <w:i/>
                <w:iCs/>
                <w:sz w:val="20"/>
                <w:szCs w:val="24"/>
                <w:lang w:val="en-GB"/>
              </w:rPr>
              <w:t>delay spread</w:t>
            </w:r>
            <w:r w:rsidRPr="00454790">
              <w:rPr>
                <w:rFonts w:ascii="Times" w:eastAsia="바탕" w:hAnsi="Times" w:cs="Times"/>
                <w:sz w:val="20"/>
                <w:szCs w:val="24"/>
                <w:lang w:val="en-GB"/>
              </w:rPr>
              <w:t>}  and another TCI states can be associated with {</w:t>
            </w:r>
            <w:r w:rsidRPr="00454790">
              <w:rPr>
                <w:rFonts w:ascii="Times" w:eastAsia="바탕" w:hAnsi="Times" w:cs="Times"/>
                <w:i/>
                <w:iCs/>
                <w:sz w:val="20"/>
                <w:szCs w:val="24"/>
                <w:lang w:val="en-GB"/>
              </w:rPr>
              <w:t>average delay, delay spread, Doppler shift, Doppler spread</w:t>
            </w:r>
            <w:r w:rsidRPr="00454790">
              <w:rPr>
                <w:rFonts w:ascii="Times" w:eastAsia="바탕" w:hAnsi="Times" w:cs="Times"/>
                <w:sz w:val="20"/>
                <w:szCs w:val="24"/>
                <w:lang w:val="en-GB"/>
              </w:rPr>
              <w:t>} (i.e., QCL-TypeA)</w:t>
            </w:r>
          </w:p>
          <w:p w14:paraId="44E7A98E"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b/>
                <w:bCs/>
                <w:sz w:val="20"/>
                <w:szCs w:val="24"/>
                <w:lang w:val="en-GB"/>
              </w:rPr>
              <w:t>Variant E</w:t>
            </w:r>
            <w:r w:rsidRPr="00454790">
              <w:rPr>
                <w:rFonts w:ascii="Times" w:eastAsia="바탕" w:hAnsi="Times" w:cs="Times"/>
                <w:sz w:val="20"/>
                <w:szCs w:val="24"/>
                <w:lang w:val="en-GB"/>
              </w:rPr>
              <w:t>: Both TCI states can be associated with {</w:t>
            </w:r>
            <w:r w:rsidRPr="00454790">
              <w:rPr>
                <w:rFonts w:ascii="Times" w:eastAsia="바탕" w:hAnsi="Times" w:cs="Times"/>
                <w:i/>
                <w:iCs/>
                <w:sz w:val="20"/>
                <w:szCs w:val="24"/>
                <w:lang w:val="en-GB"/>
              </w:rPr>
              <w:t>average delay, delay spread, Doppler shift, Doppler spread</w:t>
            </w:r>
            <w:r w:rsidRPr="00454790">
              <w:rPr>
                <w:rFonts w:ascii="Times" w:eastAsia="바탕" w:hAnsi="Times" w:cs="Times"/>
                <w:sz w:val="20"/>
                <w:szCs w:val="24"/>
                <w:lang w:val="en-GB"/>
              </w:rPr>
              <w:t>} (i.e., QCL-TypeA)</w:t>
            </w:r>
          </w:p>
          <w:p w14:paraId="06609377"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sz w:val="20"/>
                <w:szCs w:val="24"/>
                <w:lang w:val="en-GB"/>
              </w:rPr>
              <w:t>FFS: Indication method to apply QCL, e.g., via new QCL-type, or reuse existing QCL-type while UE to ignore certain QCL properties</w:t>
            </w:r>
          </w:p>
          <w:p w14:paraId="4205FEC4"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sz w:val="20"/>
                <w:szCs w:val="24"/>
                <w:lang w:val="en-GB"/>
              </w:rPr>
              <w:t>Note: Each TCI state in the above variants may be additionally associated with {Spatial Rx parameter} (i.e., QCL-TypeD)</w:t>
            </w:r>
          </w:p>
          <w:p w14:paraId="7B0B8A6E"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sz w:val="20"/>
                <w:szCs w:val="24"/>
                <w:lang w:val="en-GB"/>
              </w:rPr>
              <w:t>Note: Companies are encouraged to provide evaluation results for the above variants based on agreed EVM from RAN1#102e meeting</w:t>
            </w:r>
          </w:p>
          <w:p w14:paraId="04CA8704" w14:textId="77777777" w:rsidR="00260D43" w:rsidRPr="00454790" w:rsidRDefault="00260D43" w:rsidP="00260D43">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sz w:val="20"/>
                <w:szCs w:val="24"/>
                <w:lang w:val="en-GB"/>
              </w:rPr>
              <w:t>Note: Above variants are applicable to scheme 1 and/or TRP based pre-compensation as a reference for evaluation.</w:t>
            </w:r>
          </w:p>
          <w:p w14:paraId="225FA842" w14:textId="709BE411" w:rsidR="00260D43" w:rsidRPr="003D59B7" w:rsidRDefault="00260D43" w:rsidP="003D59B7">
            <w:pPr>
              <w:numPr>
                <w:ilvl w:val="0"/>
                <w:numId w:val="69"/>
              </w:numPr>
              <w:spacing w:after="0" w:line="240" w:lineRule="auto"/>
              <w:rPr>
                <w:rFonts w:ascii="Times" w:eastAsia="바탕" w:hAnsi="Times"/>
                <w:sz w:val="20"/>
                <w:szCs w:val="24"/>
                <w:lang w:val="en-GB" w:eastAsia="x-none"/>
              </w:rPr>
            </w:pPr>
            <w:r w:rsidRPr="00454790">
              <w:rPr>
                <w:rFonts w:ascii="Times" w:eastAsia="바탕" w:hAnsi="Times" w:cs="Times"/>
                <w:sz w:val="20"/>
                <w:szCs w:val="24"/>
                <w:lang w:val="en-GB"/>
              </w:rPr>
              <w:lastRenderedPageBreak/>
              <w:t>This agreement is for the purpose of evaluation and does not imply the support or lack of support of scheme 1 and/or TRP based pre-compensation</w:t>
            </w:r>
          </w:p>
        </w:tc>
      </w:tr>
    </w:tbl>
    <w:p w14:paraId="09523CE5" w14:textId="77777777" w:rsidR="00260D43" w:rsidRPr="003D59B7" w:rsidRDefault="00260D43" w:rsidP="00314B14">
      <w:pPr>
        <w:ind w:firstLineChars="193" w:firstLine="425"/>
        <w:jc w:val="both"/>
        <w:rPr>
          <w:rFonts w:ascii="Times New Roman" w:hAnsi="Times New Roman"/>
          <w:lang w:val="en-GB"/>
        </w:rPr>
      </w:pPr>
    </w:p>
    <w:p w14:paraId="205A7124" w14:textId="4E9854E2" w:rsidR="00D80D07" w:rsidRPr="00AA5CCC" w:rsidRDefault="00A01CD2" w:rsidP="00A25314">
      <w:pPr>
        <w:ind w:firstLineChars="193" w:firstLine="425"/>
        <w:jc w:val="both"/>
        <w:rPr>
          <w:rFonts w:ascii="Times New Roman" w:hAnsi="Times New Roman"/>
        </w:rPr>
      </w:pPr>
      <w:r>
        <w:rPr>
          <w:rFonts w:ascii="Times New Roman" w:hAnsi="Times New Roman" w:hint="eastAsia"/>
        </w:rPr>
        <w:t xml:space="preserve">In the </w:t>
      </w:r>
      <w:r>
        <w:rPr>
          <w:rFonts w:ascii="Times New Roman" w:hAnsi="Times New Roman"/>
        </w:rPr>
        <w:t xml:space="preserve">previous meeting, </w:t>
      </w:r>
      <w:r w:rsidR="00260D43">
        <w:rPr>
          <w:rFonts w:ascii="Times New Roman" w:hAnsi="Times New Roman"/>
        </w:rPr>
        <w:t xml:space="preserve">the above </w:t>
      </w:r>
      <w:r>
        <w:rPr>
          <w:rFonts w:ascii="Times New Roman" w:hAnsi="Times New Roman"/>
        </w:rPr>
        <w:t xml:space="preserve">four variants regarding reference QCL properties were agreed. Variant A/B/C are related to TRP-based </w:t>
      </w:r>
      <w:r w:rsidR="00AA5CCC">
        <w:rPr>
          <w:rFonts w:ascii="Times New Roman" w:hAnsi="Times New Roman"/>
        </w:rPr>
        <w:t>Doppler</w:t>
      </w:r>
      <w:r w:rsidR="00260D43">
        <w:rPr>
          <w:rFonts w:ascii="Times New Roman" w:hAnsi="Times New Roman"/>
        </w:rPr>
        <w:t xml:space="preserve"> shift</w:t>
      </w:r>
      <w:r w:rsidR="00AA5CCC">
        <w:rPr>
          <w:rFonts w:ascii="Times New Roman" w:hAnsi="Times New Roman"/>
        </w:rPr>
        <w:t xml:space="preserve"> </w:t>
      </w:r>
      <w:r>
        <w:rPr>
          <w:rFonts w:ascii="Times New Roman" w:hAnsi="Times New Roman"/>
        </w:rPr>
        <w:t xml:space="preserve">pre-compensation scheme. And Variant E is related to UE-based scheme. </w:t>
      </w:r>
      <w:r w:rsidR="00AA5CCC">
        <w:rPr>
          <w:rFonts w:ascii="Times New Roman" w:hAnsi="Times New Roman"/>
        </w:rPr>
        <w:t>TRP-based Doppler pre-compensation scheme requires UL signal for Doppler shift</w:t>
      </w:r>
      <w:r w:rsidR="00C67FE5">
        <w:rPr>
          <w:rFonts w:ascii="Times New Roman" w:hAnsi="Times New Roman"/>
        </w:rPr>
        <w:t xml:space="preserve"> estimation</w:t>
      </w:r>
      <w:r w:rsidR="00AA5CCC">
        <w:rPr>
          <w:rFonts w:ascii="Times New Roman" w:hAnsi="Times New Roman"/>
        </w:rPr>
        <w:t xml:space="preserve">. So, </w:t>
      </w:r>
      <w:r w:rsidR="00C67FE5">
        <w:rPr>
          <w:rFonts w:ascii="Times New Roman" w:hAnsi="Times New Roman"/>
        </w:rPr>
        <w:t>higher</w:t>
      </w:r>
      <w:r w:rsidR="00AA5CCC">
        <w:rPr>
          <w:rFonts w:ascii="Times New Roman" w:hAnsi="Times New Roman"/>
        </w:rPr>
        <w:t xml:space="preserve"> UL signal overhead </w:t>
      </w:r>
      <w:r w:rsidR="00C67FE5">
        <w:rPr>
          <w:rFonts w:ascii="Times New Roman" w:hAnsi="Times New Roman"/>
        </w:rPr>
        <w:t>is expected</w:t>
      </w:r>
      <w:r w:rsidR="00AA5CCC">
        <w:rPr>
          <w:rFonts w:ascii="Times New Roman" w:hAnsi="Times New Roman"/>
        </w:rPr>
        <w:t xml:space="preserve"> in order to obtain</w:t>
      </w:r>
      <w:r w:rsidR="00260D43">
        <w:rPr>
          <w:rFonts w:ascii="Times New Roman" w:hAnsi="Times New Roman"/>
        </w:rPr>
        <w:t>/track</w:t>
      </w:r>
      <w:r w:rsidR="00AA5CCC">
        <w:rPr>
          <w:rFonts w:ascii="Times New Roman" w:hAnsi="Times New Roman"/>
        </w:rPr>
        <w:t xml:space="preserve"> </w:t>
      </w:r>
      <w:r w:rsidR="00260D43">
        <w:rPr>
          <w:rFonts w:ascii="Times New Roman" w:hAnsi="Times New Roman"/>
        </w:rPr>
        <w:t xml:space="preserve">the </w:t>
      </w:r>
      <w:r w:rsidR="00AA5CCC">
        <w:rPr>
          <w:rFonts w:ascii="Times New Roman" w:hAnsi="Times New Roman"/>
        </w:rPr>
        <w:t xml:space="preserve">accurate UL channel estimation </w:t>
      </w:r>
      <w:r w:rsidR="00C67FE5">
        <w:rPr>
          <w:rFonts w:ascii="Times New Roman" w:hAnsi="Times New Roman"/>
        </w:rPr>
        <w:t>parameters</w:t>
      </w:r>
      <w:r w:rsidR="00AA5CCC">
        <w:rPr>
          <w:rFonts w:ascii="Times New Roman" w:hAnsi="Times New Roman"/>
        </w:rPr>
        <w:t xml:space="preserve"> and to avoid out-</w:t>
      </w:r>
      <w:r w:rsidR="00C67FE5">
        <w:rPr>
          <w:rFonts w:ascii="Times New Roman" w:hAnsi="Times New Roman"/>
        </w:rPr>
        <w:t>of-</w:t>
      </w:r>
      <w:r w:rsidR="00AA5CCC">
        <w:rPr>
          <w:rFonts w:ascii="Times New Roman" w:hAnsi="Times New Roman"/>
        </w:rPr>
        <w:t xml:space="preserve">date </w:t>
      </w:r>
      <w:r w:rsidR="00C67FE5">
        <w:rPr>
          <w:rFonts w:ascii="Times New Roman" w:hAnsi="Times New Roman"/>
        </w:rPr>
        <w:t>of the parameters</w:t>
      </w:r>
      <w:r w:rsidR="00E74350">
        <w:rPr>
          <w:rFonts w:ascii="Times New Roman" w:hAnsi="Times New Roman"/>
        </w:rPr>
        <w:t xml:space="preserve">. </w:t>
      </w:r>
      <w:r w:rsidR="00C67FE5">
        <w:rPr>
          <w:rFonts w:ascii="Times New Roman" w:hAnsi="Times New Roman"/>
        </w:rPr>
        <w:t xml:space="preserve">In addition, practical impairments such as different interference condition between DL and UL, non-identical RF/oscillator properties between Tx and Rx of </w:t>
      </w:r>
      <w:r w:rsidR="00EB424F">
        <w:rPr>
          <w:rFonts w:ascii="Times New Roman" w:hAnsi="Times New Roman"/>
        </w:rPr>
        <w:t>UE/T</w:t>
      </w:r>
      <w:r w:rsidR="00C67FE5">
        <w:rPr>
          <w:rFonts w:ascii="Times New Roman" w:hAnsi="Times New Roman"/>
        </w:rPr>
        <w:t xml:space="preserve">RP </w:t>
      </w:r>
      <w:r w:rsidR="00EB424F">
        <w:rPr>
          <w:rFonts w:ascii="Times New Roman" w:hAnsi="Times New Roman"/>
        </w:rPr>
        <w:t>will d</w:t>
      </w:r>
      <w:r w:rsidR="00EB424F">
        <w:rPr>
          <w:rFonts w:ascii="Times New Roman" w:hAnsi="Times New Roman" w:hint="eastAsia"/>
        </w:rPr>
        <w:t>e</w:t>
      </w:r>
      <w:r w:rsidR="00EB424F">
        <w:rPr>
          <w:rFonts w:ascii="Times New Roman" w:hAnsi="Times New Roman"/>
        </w:rPr>
        <w:t>teriorate the estimation accuracy of TRP-based pre-compensation schemes</w:t>
      </w:r>
      <w:r w:rsidR="00C67FE5">
        <w:rPr>
          <w:rFonts w:ascii="Times New Roman" w:hAnsi="Times New Roman"/>
        </w:rPr>
        <w:t xml:space="preserve">. </w:t>
      </w:r>
      <w:r w:rsidR="00E74350">
        <w:rPr>
          <w:rFonts w:ascii="Times New Roman" w:hAnsi="Times New Roman"/>
        </w:rPr>
        <w:t xml:space="preserve">On the other hand, UE-based scheme does not need any additional UL signal for Doppler shift </w:t>
      </w:r>
      <w:r w:rsidR="00EB424F">
        <w:rPr>
          <w:rFonts w:ascii="Times New Roman" w:hAnsi="Times New Roman"/>
        </w:rPr>
        <w:t xml:space="preserve">estimation and the practical impairments resulting in the channel misalignment </w:t>
      </w:r>
      <w:r w:rsidR="00A25314">
        <w:rPr>
          <w:rFonts w:ascii="Times New Roman" w:hAnsi="Times New Roman"/>
        </w:rPr>
        <w:t xml:space="preserve">between DL and UL </w:t>
      </w:r>
      <w:r w:rsidR="00EB424F">
        <w:rPr>
          <w:rFonts w:ascii="Times New Roman" w:hAnsi="Times New Roman"/>
        </w:rPr>
        <w:t xml:space="preserve">does not have any impact on its performance. </w:t>
      </w:r>
      <w:r w:rsidR="00E74350">
        <w:rPr>
          <w:rFonts w:ascii="Times New Roman" w:hAnsi="Times New Roman"/>
        </w:rPr>
        <w:t xml:space="preserve">So, we </w:t>
      </w:r>
      <w:r w:rsidR="00A25314">
        <w:rPr>
          <w:rFonts w:ascii="Times New Roman" w:hAnsi="Times New Roman"/>
        </w:rPr>
        <w:t>should</w:t>
      </w:r>
      <w:r w:rsidR="00E74350">
        <w:rPr>
          <w:rFonts w:ascii="Times New Roman" w:hAnsi="Times New Roman"/>
        </w:rPr>
        <w:t xml:space="preserve"> support </w:t>
      </w:r>
      <w:r w:rsidR="00380559">
        <w:rPr>
          <w:rFonts w:ascii="Times New Roman" w:hAnsi="Times New Roman"/>
        </w:rPr>
        <w:t>at least</w:t>
      </w:r>
      <w:r w:rsidR="00A25314">
        <w:rPr>
          <w:rFonts w:ascii="Times New Roman" w:hAnsi="Times New Roman"/>
        </w:rPr>
        <w:t xml:space="preserve"> one</w:t>
      </w:r>
      <w:r w:rsidR="00380559">
        <w:rPr>
          <w:rFonts w:ascii="Times New Roman" w:hAnsi="Times New Roman"/>
        </w:rPr>
        <w:t xml:space="preserve"> </w:t>
      </w:r>
      <w:r w:rsidR="00E74350">
        <w:rPr>
          <w:rFonts w:ascii="Times New Roman" w:hAnsi="Times New Roman"/>
        </w:rPr>
        <w:t>UE-based scheme</w:t>
      </w:r>
      <w:r w:rsidR="00A25314">
        <w:rPr>
          <w:rFonts w:ascii="Times New Roman" w:hAnsi="Times New Roman"/>
        </w:rPr>
        <w:t xml:space="preserve"> between the two candidate schemes, i.e. </w:t>
      </w:r>
      <w:r w:rsidR="00E74350">
        <w:rPr>
          <w:rFonts w:ascii="Times New Roman" w:hAnsi="Times New Roman"/>
        </w:rPr>
        <w:t xml:space="preserve">Variant E </w:t>
      </w:r>
      <w:r w:rsidR="00A25314">
        <w:rPr>
          <w:rFonts w:ascii="Times New Roman" w:hAnsi="Times New Roman"/>
        </w:rPr>
        <w:t xml:space="preserve">and Scheme 2 </w:t>
      </w:r>
      <w:r w:rsidR="00E74350">
        <w:rPr>
          <w:rFonts w:ascii="Times New Roman" w:hAnsi="Times New Roman"/>
        </w:rPr>
        <w:t xml:space="preserve">for Rel-17 SFNed transmission. </w:t>
      </w:r>
    </w:p>
    <w:p w14:paraId="1F37CCF8" w14:textId="3CFC60F7" w:rsidR="00AA5CCC" w:rsidRPr="003D59B7" w:rsidRDefault="00E74350" w:rsidP="00314B14">
      <w:pPr>
        <w:ind w:firstLineChars="193" w:firstLine="425"/>
        <w:jc w:val="both"/>
        <w:rPr>
          <w:rFonts w:ascii="Times New Roman" w:hAnsi="Times New Roman"/>
          <w:b/>
        </w:rPr>
      </w:pPr>
      <w:r w:rsidRPr="003D59B7">
        <w:rPr>
          <w:rFonts w:ascii="Times New Roman" w:hAnsi="Times New Roman"/>
          <w:b/>
        </w:rPr>
        <w:t>Proposal #</w:t>
      </w:r>
      <w:r w:rsidR="00260D43">
        <w:rPr>
          <w:rFonts w:ascii="Times New Roman" w:hAnsi="Times New Roman"/>
          <w:b/>
        </w:rPr>
        <w:t>1</w:t>
      </w:r>
      <w:r w:rsidRPr="003D59B7">
        <w:rPr>
          <w:rFonts w:ascii="Times New Roman" w:hAnsi="Times New Roman"/>
          <w:b/>
        </w:rPr>
        <w:t>: Support</w:t>
      </w:r>
      <w:r w:rsidR="008D7363">
        <w:rPr>
          <w:rFonts w:ascii="Times New Roman" w:hAnsi="Times New Roman"/>
          <w:b/>
        </w:rPr>
        <w:t xml:space="preserve"> at least </w:t>
      </w:r>
      <w:r w:rsidR="00A25314">
        <w:rPr>
          <w:rFonts w:ascii="Times New Roman" w:hAnsi="Times New Roman"/>
          <w:b/>
        </w:rPr>
        <w:t xml:space="preserve">one UE-based scheme between </w:t>
      </w:r>
      <w:r w:rsidRPr="003D59B7">
        <w:rPr>
          <w:rFonts w:ascii="Times New Roman" w:hAnsi="Times New Roman"/>
          <w:b/>
        </w:rPr>
        <w:t xml:space="preserve">Variant E </w:t>
      </w:r>
      <w:r w:rsidR="00A25314">
        <w:rPr>
          <w:rFonts w:ascii="Times New Roman" w:hAnsi="Times New Roman"/>
          <w:b/>
        </w:rPr>
        <w:t xml:space="preserve">and Scheme 2 </w:t>
      </w:r>
      <w:r w:rsidRPr="003D59B7">
        <w:rPr>
          <w:rFonts w:ascii="Times New Roman" w:hAnsi="Times New Roman"/>
          <w:b/>
        </w:rPr>
        <w:t xml:space="preserve">for Rel-17 SFNed transmission. </w:t>
      </w:r>
    </w:p>
    <w:p w14:paraId="037283E6" w14:textId="77777777" w:rsidR="007F0504" w:rsidRDefault="007F0504" w:rsidP="00FF22E8">
      <w:pPr>
        <w:ind w:firstLineChars="193" w:firstLine="425"/>
        <w:jc w:val="both"/>
        <w:rPr>
          <w:rFonts w:ascii="Times New Roman" w:hAnsi="Times New Roman"/>
        </w:rPr>
      </w:pPr>
    </w:p>
    <w:p w14:paraId="168766C8" w14:textId="5758793E" w:rsidR="008A3219" w:rsidRDefault="0004445F" w:rsidP="00FF22E8">
      <w:pPr>
        <w:ind w:firstLineChars="193" w:firstLine="425"/>
        <w:jc w:val="both"/>
        <w:rPr>
          <w:rFonts w:ascii="Times New Roman" w:hAnsi="Times New Roman"/>
        </w:rPr>
      </w:pPr>
      <w:r>
        <w:rPr>
          <w:rFonts w:ascii="Times New Roman" w:hAnsi="Times New Roman" w:hint="eastAsia"/>
        </w:rPr>
        <w:t>Rel-17 multi-TRP based SFN</w:t>
      </w:r>
      <w:r w:rsidR="00B548BB">
        <w:rPr>
          <w:rFonts w:ascii="Times New Roman" w:hAnsi="Times New Roman"/>
        </w:rPr>
        <w:t>ed</w:t>
      </w:r>
      <w:r>
        <w:rPr>
          <w:rFonts w:ascii="Times New Roman" w:hAnsi="Times New Roman" w:hint="eastAsia"/>
        </w:rPr>
        <w:t xml:space="preserve"> </w:t>
      </w:r>
      <w:r w:rsidR="00753EFA">
        <w:rPr>
          <w:rFonts w:ascii="Times New Roman" w:hAnsi="Times New Roman"/>
        </w:rPr>
        <w:t xml:space="preserve">PDSCH </w:t>
      </w:r>
      <w:r>
        <w:rPr>
          <w:rFonts w:ascii="Times New Roman" w:hAnsi="Times New Roman" w:hint="eastAsia"/>
        </w:rPr>
        <w:t xml:space="preserve">transmission scheme should </w:t>
      </w:r>
      <w:r>
        <w:rPr>
          <w:rFonts w:ascii="Times New Roman" w:hAnsi="Times New Roman"/>
        </w:rPr>
        <w:t xml:space="preserve">be differentiated with Rel-16 multi-TRP based non-SFNed </w:t>
      </w:r>
      <w:r w:rsidR="00753EFA">
        <w:rPr>
          <w:rFonts w:ascii="Times New Roman" w:hAnsi="Times New Roman"/>
        </w:rPr>
        <w:t xml:space="preserve">PDSCH </w:t>
      </w:r>
      <w:r>
        <w:rPr>
          <w:rFonts w:ascii="Times New Roman" w:hAnsi="Times New Roman"/>
        </w:rPr>
        <w:t>transmission, i.e., multi-TRP based eMBB/URLLC schemes. And</w:t>
      </w:r>
      <w:r w:rsidR="00720155">
        <w:rPr>
          <w:rFonts w:ascii="Times New Roman" w:hAnsi="Times New Roman"/>
        </w:rPr>
        <w:t xml:space="preserve"> </w:t>
      </w:r>
      <w:r w:rsidR="00753EFA">
        <w:rPr>
          <w:rFonts w:ascii="Times New Roman" w:hAnsi="Times New Roman"/>
        </w:rPr>
        <w:t xml:space="preserve">switching </w:t>
      </w:r>
      <w:r w:rsidR="00720155">
        <w:rPr>
          <w:rFonts w:ascii="Times New Roman" w:hAnsi="Times New Roman"/>
        </w:rPr>
        <w:t xml:space="preserve">between </w:t>
      </w:r>
      <w:r w:rsidR="00720155">
        <w:rPr>
          <w:rFonts w:ascii="Times New Roman" w:hAnsi="Times New Roman" w:hint="eastAsia"/>
        </w:rPr>
        <w:t>Rel-17</w:t>
      </w:r>
      <w:r w:rsidR="00720155">
        <w:rPr>
          <w:rFonts w:ascii="Times New Roman" w:hAnsi="Times New Roman"/>
        </w:rPr>
        <w:t xml:space="preserve"> and Rel-16 schemes should be dynamic because there can be various service types also in HST deployment as </w:t>
      </w:r>
      <w:r w:rsidR="00BE049F">
        <w:rPr>
          <w:rFonts w:ascii="Times New Roman" w:hAnsi="Times New Roman"/>
        </w:rPr>
        <w:t xml:space="preserve">the same reason as supporting </w:t>
      </w:r>
      <w:r w:rsidR="00720155">
        <w:rPr>
          <w:rFonts w:ascii="Times New Roman" w:hAnsi="Times New Roman"/>
        </w:rPr>
        <w:t xml:space="preserve">dynamic </w:t>
      </w:r>
      <w:r w:rsidR="00753EFA">
        <w:rPr>
          <w:rFonts w:ascii="Times New Roman" w:hAnsi="Times New Roman"/>
        </w:rPr>
        <w:t xml:space="preserve">switching </w:t>
      </w:r>
      <w:r w:rsidR="00720155">
        <w:rPr>
          <w:rFonts w:ascii="Times New Roman" w:hAnsi="Times New Roman"/>
        </w:rPr>
        <w:t xml:space="preserve">between eMBB and URLLC schemes in Rel-16 multi-TRP transmission. </w:t>
      </w:r>
      <w:r w:rsidR="0061575F">
        <w:rPr>
          <w:rFonts w:ascii="Times New Roman" w:hAnsi="Times New Roman"/>
        </w:rPr>
        <w:t xml:space="preserve">The following </w:t>
      </w:r>
      <w:r w:rsidR="00F8361F">
        <w:rPr>
          <w:rFonts w:ascii="Times New Roman" w:hAnsi="Times New Roman"/>
        </w:rPr>
        <w:t xml:space="preserve">table </w:t>
      </w:r>
      <w:r w:rsidR="00F409DC">
        <w:rPr>
          <w:rFonts w:ascii="Times New Roman" w:hAnsi="Times New Roman"/>
        </w:rPr>
        <w:t>summarizes</w:t>
      </w:r>
      <w:r w:rsidR="0061575F">
        <w:rPr>
          <w:rFonts w:ascii="Times New Roman" w:hAnsi="Times New Roman"/>
        </w:rPr>
        <w:t xml:space="preserve"> </w:t>
      </w:r>
      <w:r w:rsidR="00753EFA">
        <w:rPr>
          <w:rFonts w:ascii="Times New Roman" w:hAnsi="Times New Roman"/>
        </w:rPr>
        <w:t xml:space="preserve">switching </w:t>
      </w:r>
      <w:r w:rsidR="0061575F">
        <w:rPr>
          <w:rFonts w:ascii="Times New Roman" w:hAnsi="Times New Roman"/>
        </w:rPr>
        <w:t xml:space="preserve">mechanisms for Rel-16 schemes. </w:t>
      </w:r>
    </w:p>
    <w:p w14:paraId="4A236558" w14:textId="78301D7C" w:rsidR="00F8361F" w:rsidRPr="00F8361F" w:rsidRDefault="00F8361F" w:rsidP="00F8361F">
      <w:pPr>
        <w:ind w:firstLineChars="193" w:firstLine="425"/>
        <w:jc w:val="center"/>
        <w:rPr>
          <w:rFonts w:ascii="Times New Roman" w:hAnsi="Times New Roman"/>
          <w:b/>
        </w:rPr>
      </w:pPr>
      <w:r w:rsidRPr="00F8361F">
        <w:rPr>
          <w:rFonts w:ascii="Times New Roman" w:hAnsi="Times New Roman"/>
          <w:b/>
        </w:rPr>
        <w:t xml:space="preserve">Table </w:t>
      </w:r>
      <w:r w:rsidR="00953960">
        <w:rPr>
          <w:rFonts w:ascii="Times New Roman" w:hAnsi="Times New Roman"/>
          <w:b/>
        </w:rPr>
        <w:t>1</w:t>
      </w:r>
      <w:r w:rsidRPr="00F8361F">
        <w:rPr>
          <w:rFonts w:ascii="Times New Roman" w:hAnsi="Times New Roman"/>
          <w:b/>
        </w:rPr>
        <w:t xml:space="preserve">. </w:t>
      </w:r>
      <w:r w:rsidR="00753EFA">
        <w:rPr>
          <w:rFonts w:ascii="Times New Roman" w:hAnsi="Times New Roman"/>
          <w:b/>
        </w:rPr>
        <w:t>Switching</w:t>
      </w:r>
      <w:r w:rsidR="00753EFA" w:rsidRPr="00F8361F">
        <w:rPr>
          <w:rFonts w:ascii="Times New Roman" w:hAnsi="Times New Roman"/>
          <w:b/>
        </w:rPr>
        <w:t xml:space="preserve"> </w:t>
      </w:r>
      <w:r w:rsidRPr="00F8361F">
        <w:rPr>
          <w:rFonts w:ascii="Times New Roman" w:hAnsi="Times New Roman"/>
          <w:b/>
        </w:rPr>
        <w:t xml:space="preserve">mechanisms for Rel-16 </w:t>
      </w:r>
      <w:r w:rsidR="00753EFA">
        <w:rPr>
          <w:rFonts w:ascii="Times New Roman" w:hAnsi="Times New Roman"/>
          <w:b/>
        </w:rPr>
        <w:t>S-DCI based M</w:t>
      </w:r>
      <w:r w:rsidR="0047018E">
        <w:rPr>
          <w:rFonts w:ascii="Times New Roman" w:hAnsi="Times New Roman"/>
          <w:b/>
        </w:rPr>
        <w:t>-</w:t>
      </w:r>
      <w:r w:rsidRPr="00F8361F">
        <w:rPr>
          <w:rFonts w:ascii="Times New Roman" w:hAnsi="Times New Roman"/>
          <w:b/>
        </w:rPr>
        <w:t>TRP schemes</w:t>
      </w:r>
    </w:p>
    <w:tbl>
      <w:tblPr>
        <w:tblStyle w:val="ad"/>
        <w:tblW w:w="0" w:type="auto"/>
        <w:tblLayout w:type="fixed"/>
        <w:tblLook w:val="04A0" w:firstRow="1" w:lastRow="0" w:firstColumn="1" w:lastColumn="0" w:noHBand="0" w:noVBand="1"/>
      </w:tblPr>
      <w:tblGrid>
        <w:gridCol w:w="1947"/>
        <w:gridCol w:w="2356"/>
        <w:gridCol w:w="2357"/>
        <w:gridCol w:w="2357"/>
      </w:tblGrid>
      <w:tr w:rsidR="003D61CC" w14:paraId="3AE49BE6" w14:textId="77777777" w:rsidTr="00A53E99">
        <w:tc>
          <w:tcPr>
            <w:tcW w:w="1947" w:type="dxa"/>
            <w:vAlign w:val="center"/>
          </w:tcPr>
          <w:p w14:paraId="7368BD1E" w14:textId="77777777" w:rsidR="003D61CC" w:rsidRDefault="003D61CC" w:rsidP="00F8361F">
            <w:pPr>
              <w:jc w:val="center"/>
              <w:rPr>
                <w:rFonts w:ascii="Times New Roman" w:hAnsi="Times New Roman"/>
              </w:rPr>
            </w:pPr>
          </w:p>
        </w:tc>
        <w:tc>
          <w:tcPr>
            <w:tcW w:w="2356" w:type="dxa"/>
            <w:vAlign w:val="center"/>
          </w:tcPr>
          <w:p w14:paraId="142C0FAD" w14:textId="096C1AC8" w:rsidR="003D61CC" w:rsidRDefault="003D61CC" w:rsidP="00F8361F">
            <w:pPr>
              <w:jc w:val="center"/>
              <w:rPr>
                <w:rFonts w:ascii="Times New Roman" w:hAnsi="Times New Roman"/>
              </w:rPr>
            </w:pPr>
            <w:r>
              <w:rPr>
                <w:rFonts w:ascii="Times New Roman" w:hAnsi="Times New Roman" w:hint="eastAsia"/>
              </w:rPr>
              <w:t>eMBB</w:t>
            </w:r>
            <w:r w:rsidR="00753EFA">
              <w:rPr>
                <w:rFonts w:ascii="Times New Roman" w:hAnsi="Times New Roman"/>
              </w:rPr>
              <w:t xml:space="preserve"> (NCJT)</w:t>
            </w:r>
          </w:p>
        </w:tc>
        <w:tc>
          <w:tcPr>
            <w:tcW w:w="2357" w:type="dxa"/>
            <w:vAlign w:val="center"/>
          </w:tcPr>
          <w:p w14:paraId="79622959" w14:textId="20A03998" w:rsidR="003D61CC" w:rsidRDefault="003D61CC" w:rsidP="00F8361F">
            <w:pPr>
              <w:jc w:val="center"/>
              <w:rPr>
                <w:rFonts w:ascii="Times New Roman" w:hAnsi="Times New Roman"/>
              </w:rPr>
            </w:pPr>
            <w:r w:rsidRPr="003D61CC">
              <w:rPr>
                <w:rFonts w:ascii="Times New Roman" w:hAnsi="Times New Roman"/>
              </w:rPr>
              <w:t>FDM-TDM-r16</w:t>
            </w:r>
            <w:r w:rsidR="00753EFA">
              <w:rPr>
                <w:rFonts w:ascii="Times New Roman" w:hAnsi="Times New Roman"/>
              </w:rPr>
              <w:t xml:space="preserve"> (scheme 2a/2b/3)</w:t>
            </w:r>
          </w:p>
        </w:tc>
        <w:tc>
          <w:tcPr>
            <w:tcW w:w="2357" w:type="dxa"/>
            <w:vAlign w:val="center"/>
          </w:tcPr>
          <w:p w14:paraId="45D942CD" w14:textId="1F7C848D" w:rsidR="003D61CC" w:rsidRDefault="00753EFA" w:rsidP="00F8361F">
            <w:pPr>
              <w:jc w:val="center"/>
              <w:rPr>
                <w:rFonts w:ascii="Times New Roman" w:hAnsi="Times New Roman"/>
              </w:rPr>
            </w:pPr>
            <w:r>
              <w:rPr>
                <w:rFonts w:ascii="Times New Roman" w:hAnsi="Times New Roman"/>
              </w:rPr>
              <w:t xml:space="preserve">   </w:t>
            </w:r>
            <w:r w:rsidR="003D61CC" w:rsidRPr="003D61CC">
              <w:rPr>
                <w:rFonts w:ascii="Times New Roman" w:hAnsi="Times New Roman"/>
              </w:rPr>
              <w:t>SlotBased-r16</w:t>
            </w:r>
            <w:r>
              <w:rPr>
                <w:rFonts w:ascii="Times New Roman" w:hAnsi="Times New Roman"/>
              </w:rPr>
              <w:t xml:space="preserve"> (scheme 4)</w:t>
            </w:r>
          </w:p>
        </w:tc>
      </w:tr>
      <w:tr w:rsidR="003D61CC" w14:paraId="29B96180" w14:textId="77777777" w:rsidTr="00A53E99">
        <w:tc>
          <w:tcPr>
            <w:tcW w:w="1947" w:type="dxa"/>
            <w:vAlign w:val="center"/>
          </w:tcPr>
          <w:p w14:paraId="6F3D8FD5" w14:textId="0A4EF820" w:rsidR="003D61CC" w:rsidRDefault="003D61CC" w:rsidP="00F8361F">
            <w:pPr>
              <w:jc w:val="center"/>
              <w:rPr>
                <w:rFonts w:ascii="Times New Roman" w:hAnsi="Times New Roman"/>
              </w:rPr>
            </w:pPr>
            <w:r>
              <w:rPr>
                <w:rFonts w:ascii="Times New Roman" w:hAnsi="Times New Roman" w:hint="eastAsia"/>
              </w:rPr>
              <w:t>eMBB</w:t>
            </w:r>
          </w:p>
        </w:tc>
        <w:tc>
          <w:tcPr>
            <w:tcW w:w="2356" w:type="dxa"/>
            <w:vAlign w:val="center"/>
          </w:tcPr>
          <w:p w14:paraId="27C3D0F2" w14:textId="4F93A30A" w:rsidR="003D61CC" w:rsidRDefault="003D61CC" w:rsidP="00F8361F">
            <w:pPr>
              <w:jc w:val="center"/>
              <w:rPr>
                <w:rFonts w:ascii="Times New Roman" w:hAnsi="Times New Roman"/>
              </w:rPr>
            </w:pPr>
            <w:r>
              <w:rPr>
                <w:rFonts w:ascii="Times New Roman" w:hAnsi="Times New Roman" w:hint="eastAsia"/>
              </w:rPr>
              <w:t>N/A</w:t>
            </w:r>
          </w:p>
        </w:tc>
        <w:tc>
          <w:tcPr>
            <w:tcW w:w="2357" w:type="dxa"/>
            <w:vAlign w:val="center"/>
          </w:tcPr>
          <w:p w14:paraId="1E33A36A" w14:textId="4D682E10" w:rsidR="003D61CC" w:rsidRDefault="003D61CC" w:rsidP="00F8361F">
            <w:pPr>
              <w:jc w:val="center"/>
              <w:rPr>
                <w:rFonts w:ascii="Times New Roman" w:hAnsi="Times New Roman"/>
              </w:rPr>
            </w:pPr>
            <w:r>
              <w:rPr>
                <w:rFonts w:ascii="Times New Roman" w:hAnsi="Times New Roman" w:hint="eastAsia"/>
              </w:rPr>
              <w:t>Dynamic</w:t>
            </w:r>
            <w:r>
              <w:rPr>
                <w:rFonts w:ascii="Times New Roman" w:hAnsi="Times New Roman"/>
              </w:rPr>
              <w:t xml:space="preserve"> by the number of CDM groups</w:t>
            </w:r>
          </w:p>
        </w:tc>
        <w:tc>
          <w:tcPr>
            <w:tcW w:w="2357" w:type="dxa"/>
            <w:vAlign w:val="center"/>
          </w:tcPr>
          <w:p w14:paraId="3E10E8A2" w14:textId="4B2EF03A" w:rsidR="003D61CC" w:rsidRDefault="00F8361F" w:rsidP="00F8361F">
            <w:pPr>
              <w:jc w:val="center"/>
              <w:rPr>
                <w:rFonts w:ascii="Times New Roman" w:hAnsi="Times New Roman"/>
              </w:rPr>
            </w:pPr>
            <w:r>
              <w:rPr>
                <w:rFonts w:ascii="Times New Roman" w:hAnsi="Times New Roman"/>
              </w:rPr>
              <w:t>D</w:t>
            </w:r>
            <w:r>
              <w:rPr>
                <w:rFonts w:ascii="Times New Roman" w:hAnsi="Times New Roman" w:hint="eastAsia"/>
              </w:rPr>
              <w:t xml:space="preserve">ynamic </w:t>
            </w:r>
            <w:r>
              <w:rPr>
                <w:rFonts w:ascii="Times New Roman" w:hAnsi="Times New Roman"/>
              </w:rPr>
              <w:t xml:space="preserve">by </w:t>
            </w:r>
            <w:r w:rsidR="009C355C">
              <w:rPr>
                <w:rFonts w:ascii="Times New Roman" w:hAnsi="Times New Roman"/>
              </w:rPr>
              <w:t>the number of CDM groups</w:t>
            </w:r>
            <w:r w:rsidR="009C355C" w:rsidRPr="009C355C">
              <w:rPr>
                <w:rFonts w:ascii="Times New Roman" w:hAnsi="Times New Roman"/>
              </w:rPr>
              <w:t xml:space="preserve"> and </w:t>
            </w:r>
            <w:r w:rsidRPr="00F8361F">
              <w:rPr>
                <w:rFonts w:ascii="Times New Roman" w:hAnsi="Times New Roman"/>
                <w:i/>
              </w:rPr>
              <w:t>repetitionNumber-r16</w:t>
            </w:r>
          </w:p>
        </w:tc>
      </w:tr>
      <w:tr w:rsidR="00F8361F" w14:paraId="19D8C5DA" w14:textId="77777777" w:rsidTr="00A53E99">
        <w:tc>
          <w:tcPr>
            <w:tcW w:w="1947" w:type="dxa"/>
            <w:vAlign w:val="center"/>
          </w:tcPr>
          <w:p w14:paraId="47DE2C63" w14:textId="24D81D2A" w:rsidR="00F8361F" w:rsidRDefault="00F8361F" w:rsidP="00F8361F">
            <w:pPr>
              <w:jc w:val="center"/>
              <w:rPr>
                <w:rFonts w:ascii="Times New Roman" w:hAnsi="Times New Roman"/>
              </w:rPr>
            </w:pPr>
            <w:r w:rsidRPr="003D61CC">
              <w:rPr>
                <w:rFonts w:ascii="Times New Roman" w:hAnsi="Times New Roman"/>
              </w:rPr>
              <w:t>FDM-TDM-r16</w:t>
            </w:r>
          </w:p>
        </w:tc>
        <w:tc>
          <w:tcPr>
            <w:tcW w:w="2356" w:type="dxa"/>
            <w:vAlign w:val="center"/>
          </w:tcPr>
          <w:p w14:paraId="3159B758" w14:textId="2FF408EB" w:rsidR="00F8361F" w:rsidRDefault="00F8361F" w:rsidP="00F8361F">
            <w:pPr>
              <w:jc w:val="center"/>
              <w:rPr>
                <w:rFonts w:ascii="Times New Roman" w:hAnsi="Times New Roman"/>
              </w:rPr>
            </w:pPr>
            <w:r>
              <w:rPr>
                <w:rFonts w:ascii="Times New Roman" w:hAnsi="Times New Roman" w:hint="eastAsia"/>
              </w:rPr>
              <w:t>Dynamic</w:t>
            </w:r>
            <w:r>
              <w:rPr>
                <w:rFonts w:ascii="Times New Roman" w:hAnsi="Times New Roman"/>
              </w:rPr>
              <w:t xml:space="preserve"> by the number of CDM groups</w:t>
            </w:r>
          </w:p>
        </w:tc>
        <w:tc>
          <w:tcPr>
            <w:tcW w:w="2357" w:type="dxa"/>
            <w:vAlign w:val="center"/>
          </w:tcPr>
          <w:p w14:paraId="59DB7B97" w14:textId="1F98DBD1" w:rsidR="00F8361F" w:rsidRDefault="00F8361F" w:rsidP="00F8361F">
            <w:pPr>
              <w:jc w:val="center"/>
              <w:rPr>
                <w:rFonts w:ascii="Times New Roman" w:hAnsi="Times New Roman"/>
              </w:rPr>
            </w:pPr>
            <w:r>
              <w:rPr>
                <w:rFonts w:ascii="Times New Roman" w:hAnsi="Times New Roman" w:hint="eastAsia"/>
              </w:rPr>
              <w:t>N/A</w:t>
            </w:r>
          </w:p>
        </w:tc>
        <w:tc>
          <w:tcPr>
            <w:tcW w:w="2357" w:type="dxa"/>
            <w:vAlign w:val="center"/>
          </w:tcPr>
          <w:p w14:paraId="54213AC7" w14:textId="125C262F" w:rsidR="00F8361F" w:rsidRDefault="00F8361F" w:rsidP="00F8361F">
            <w:pPr>
              <w:jc w:val="center"/>
              <w:rPr>
                <w:rFonts w:ascii="Times New Roman" w:hAnsi="Times New Roman"/>
              </w:rPr>
            </w:pPr>
            <w:r>
              <w:rPr>
                <w:rFonts w:ascii="Times New Roman" w:hAnsi="Times New Roman"/>
              </w:rPr>
              <w:t>S</w:t>
            </w:r>
            <w:r>
              <w:rPr>
                <w:rFonts w:ascii="Times New Roman" w:hAnsi="Times New Roman" w:hint="eastAsia"/>
              </w:rPr>
              <w:t>emi-</w:t>
            </w:r>
            <w:r>
              <w:rPr>
                <w:rFonts w:ascii="Times New Roman" w:hAnsi="Times New Roman"/>
              </w:rPr>
              <w:t xml:space="preserve">static by </w:t>
            </w:r>
            <w:r w:rsidRPr="00F8361F">
              <w:rPr>
                <w:rFonts w:ascii="Times New Roman" w:hAnsi="Times New Roman"/>
                <w:i/>
              </w:rPr>
              <w:t>RepetitionSchemeConfig-r16</w:t>
            </w:r>
          </w:p>
        </w:tc>
      </w:tr>
      <w:tr w:rsidR="009C355C" w14:paraId="74E5DDD7" w14:textId="77777777" w:rsidTr="00A53E99">
        <w:tc>
          <w:tcPr>
            <w:tcW w:w="1947" w:type="dxa"/>
            <w:vAlign w:val="center"/>
          </w:tcPr>
          <w:p w14:paraId="2C2B02B4" w14:textId="52660798" w:rsidR="009C355C" w:rsidRDefault="009C355C" w:rsidP="009C355C">
            <w:pPr>
              <w:jc w:val="center"/>
              <w:rPr>
                <w:rFonts w:ascii="Times New Roman" w:hAnsi="Times New Roman"/>
              </w:rPr>
            </w:pPr>
            <w:r w:rsidRPr="003D61CC">
              <w:rPr>
                <w:rFonts w:ascii="Times New Roman" w:hAnsi="Times New Roman"/>
              </w:rPr>
              <w:t>SlotBased-r16</w:t>
            </w:r>
          </w:p>
        </w:tc>
        <w:tc>
          <w:tcPr>
            <w:tcW w:w="2356" w:type="dxa"/>
            <w:vAlign w:val="center"/>
          </w:tcPr>
          <w:p w14:paraId="09138A50" w14:textId="0DF193E2" w:rsidR="009C355C" w:rsidRDefault="009C355C" w:rsidP="009C355C">
            <w:pPr>
              <w:jc w:val="center"/>
              <w:rPr>
                <w:rFonts w:ascii="Times New Roman" w:hAnsi="Times New Roman"/>
              </w:rPr>
            </w:pPr>
            <w:r>
              <w:rPr>
                <w:rFonts w:ascii="Times New Roman" w:hAnsi="Times New Roman"/>
              </w:rPr>
              <w:t>D</w:t>
            </w:r>
            <w:r>
              <w:rPr>
                <w:rFonts w:ascii="Times New Roman" w:hAnsi="Times New Roman" w:hint="eastAsia"/>
              </w:rPr>
              <w:t xml:space="preserve">ynamic </w:t>
            </w:r>
            <w:r>
              <w:rPr>
                <w:rFonts w:ascii="Times New Roman" w:hAnsi="Times New Roman"/>
              </w:rPr>
              <w:t>by the number of CDM groups</w:t>
            </w:r>
            <w:r w:rsidRPr="009C355C">
              <w:rPr>
                <w:rFonts w:ascii="Times New Roman" w:hAnsi="Times New Roman"/>
              </w:rPr>
              <w:t xml:space="preserve"> and </w:t>
            </w:r>
            <w:r w:rsidRPr="00F8361F">
              <w:rPr>
                <w:rFonts w:ascii="Times New Roman" w:hAnsi="Times New Roman"/>
                <w:i/>
              </w:rPr>
              <w:t>repetitionNumber-r16</w:t>
            </w:r>
          </w:p>
        </w:tc>
        <w:tc>
          <w:tcPr>
            <w:tcW w:w="2357" w:type="dxa"/>
            <w:vAlign w:val="center"/>
          </w:tcPr>
          <w:p w14:paraId="4DADC726" w14:textId="56C93E58" w:rsidR="009C355C" w:rsidRDefault="009C355C" w:rsidP="009C355C">
            <w:pPr>
              <w:jc w:val="center"/>
              <w:rPr>
                <w:rFonts w:ascii="Times New Roman" w:hAnsi="Times New Roman"/>
              </w:rPr>
            </w:pPr>
            <w:r>
              <w:rPr>
                <w:rFonts w:ascii="Times New Roman" w:hAnsi="Times New Roman"/>
              </w:rPr>
              <w:t>S</w:t>
            </w:r>
            <w:r>
              <w:rPr>
                <w:rFonts w:ascii="Times New Roman" w:hAnsi="Times New Roman" w:hint="eastAsia"/>
              </w:rPr>
              <w:t>emi-</w:t>
            </w:r>
            <w:r>
              <w:rPr>
                <w:rFonts w:ascii="Times New Roman" w:hAnsi="Times New Roman"/>
              </w:rPr>
              <w:t xml:space="preserve">static by </w:t>
            </w:r>
            <w:r w:rsidRPr="00F8361F">
              <w:rPr>
                <w:rFonts w:ascii="Times New Roman" w:hAnsi="Times New Roman"/>
                <w:i/>
              </w:rPr>
              <w:t>RepetitionSchemeConfig-r16</w:t>
            </w:r>
          </w:p>
        </w:tc>
        <w:tc>
          <w:tcPr>
            <w:tcW w:w="2357" w:type="dxa"/>
            <w:vAlign w:val="center"/>
          </w:tcPr>
          <w:p w14:paraId="1EBDDD77" w14:textId="41F79BFF" w:rsidR="009C355C" w:rsidRDefault="009C355C" w:rsidP="009C355C">
            <w:pPr>
              <w:jc w:val="center"/>
              <w:rPr>
                <w:rFonts w:ascii="Times New Roman" w:hAnsi="Times New Roman"/>
              </w:rPr>
            </w:pPr>
            <w:r>
              <w:rPr>
                <w:rFonts w:ascii="Times New Roman" w:hAnsi="Times New Roman" w:hint="eastAsia"/>
              </w:rPr>
              <w:t>N/A</w:t>
            </w:r>
          </w:p>
        </w:tc>
      </w:tr>
    </w:tbl>
    <w:p w14:paraId="10928286" w14:textId="27880D04" w:rsidR="0061575F" w:rsidRDefault="0061575F" w:rsidP="00FF22E8">
      <w:pPr>
        <w:ind w:firstLineChars="193" w:firstLine="425"/>
        <w:jc w:val="both"/>
        <w:rPr>
          <w:rFonts w:ascii="Times New Roman" w:hAnsi="Times New Roman"/>
        </w:rPr>
      </w:pPr>
    </w:p>
    <w:p w14:paraId="52EEEBA9" w14:textId="6CE1C17E" w:rsidR="00193911" w:rsidRDefault="00193911" w:rsidP="00FF22E8">
      <w:pPr>
        <w:ind w:firstLineChars="193" w:firstLine="425"/>
        <w:jc w:val="both"/>
        <w:rPr>
          <w:rFonts w:ascii="Times New Roman" w:hAnsi="Times New Roman"/>
        </w:rPr>
      </w:pPr>
      <w:r>
        <w:rPr>
          <w:rFonts w:ascii="Times New Roman" w:hAnsi="Times New Roman"/>
        </w:rPr>
        <w:t xml:space="preserve">To support dynamic </w:t>
      </w:r>
      <w:r w:rsidR="00753EFA">
        <w:rPr>
          <w:rFonts w:ascii="Times New Roman" w:hAnsi="Times New Roman"/>
        </w:rPr>
        <w:t xml:space="preserve">switching </w:t>
      </w:r>
      <w:r>
        <w:rPr>
          <w:rFonts w:ascii="Times New Roman" w:hAnsi="Times New Roman"/>
        </w:rPr>
        <w:t xml:space="preserve">between Rel-17 and Rel-16 </w:t>
      </w:r>
      <w:r w:rsidR="00753EFA">
        <w:rPr>
          <w:rFonts w:ascii="Times New Roman" w:hAnsi="Times New Roman"/>
        </w:rPr>
        <w:t>M</w:t>
      </w:r>
      <w:r w:rsidR="0047018E">
        <w:rPr>
          <w:rFonts w:ascii="Times New Roman" w:hAnsi="Times New Roman"/>
        </w:rPr>
        <w:t>-</w:t>
      </w:r>
      <w:r w:rsidR="00753EFA">
        <w:rPr>
          <w:rFonts w:ascii="Times New Roman" w:hAnsi="Times New Roman"/>
        </w:rPr>
        <w:t xml:space="preserve">TRP </w:t>
      </w:r>
      <w:r>
        <w:rPr>
          <w:rFonts w:ascii="Times New Roman" w:hAnsi="Times New Roman"/>
        </w:rPr>
        <w:t xml:space="preserve">schemes, two cases </w:t>
      </w:r>
      <w:r w:rsidR="00FE37F2">
        <w:rPr>
          <w:rFonts w:ascii="Times New Roman" w:hAnsi="Times New Roman"/>
        </w:rPr>
        <w:t>should</w:t>
      </w:r>
      <w:r>
        <w:rPr>
          <w:rFonts w:ascii="Times New Roman" w:hAnsi="Times New Roman"/>
        </w:rPr>
        <w:t xml:space="preserve"> be considered as follows.</w:t>
      </w:r>
    </w:p>
    <w:p w14:paraId="6DD59447" w14:textId="510FA297" w:rsidR="00193911" w:rsidRDefault="00193911" w:rsidP="00FF22E8">
      <w:pPr>
        <w:ind w:firstLineChars="193" w:firstLine="425"/>
        <w:jc w:val="both"/>
        <w:rPr>
          <w:rFonts w:ascii="Times New Roman" w:hAnsi="Times New Roman"/>
        </w:rPr>
      </w:pPr>
      <w:r>
        <w:rPr>
          <w:rFonts w:ascii="Times New Roman" w:hAnsi="Times New Roman"/>
        </w:rPr>
        <w:lastRenderedPageBreak/>
        <w:t xml:space="preserve">Case 1: </w:t>
      </w:r>
      <w:r w:rsidR="000734CE">
        <w:rPr>
          <w:rFonts w:ascii="Times New Roman" w:hAnsi="Times New Roman"/>
        </w:rPr>
        <w:t xml:space="preserve">switching </w:t>
      </w:r>
      <w:r>
        <w:rPr>
          <w:rFonts w:ascii="Times New Roman" w:hAnsi="Times New Roman"/>
        </w:rPr>
        <w:t>between Rel-17</w:t>
      </w:r>
      <w:r w:rsidR="00C57893">
        <w:rPr>
          <w:rFonts w:ascii="Times New Roman" w:hAnsi="Times New Roman"/>
        </w:rPr>
        <w:t xml:space="preserve"> SFN</w:t>
      </w:r>
      <w:r>
        <w:rPr>
          <w:rFonts w:ascii="Times New Roman" w:hAnsi="Times New Roman"/>
        </w:rPr>
        <w:t xml:space="preserve">/ Rel-16 eMBB/ Rel-16 </w:t>
      </w:r>
      <w:r w:rsidRPr="003D61CC">
        <w:rPr>
          <w:rFonts w:ascii="Times New Roman" w:hAnsi="Times New Roman"/>
        </w:rPr>
        <w:t>FDM-TDM-r16</w:t>
      </w:r>
    </w:p>
    <w:p w14:paraId="50D2092B" w14:textId="5FDD6241" w:rsidR="00193911" w:rsidRDefault="00193911" w:rsidP="00FF22E8">
      <w:pPr>
        <w:ind w:firstLineChars="193" w:firstLine="425"/>
        <w:jc w:val="both"/>
        <w:rPr>
          <w:rFonts w:ascii="Times New Roman" w:hAnsi="Times New Roman"/>
        </w:rPr>
      </w:pPr>
      <w:r>
        <w:rPr>
          <w:rFonts w:ascii="Times New Roman" w:hAnsi="Times New Roman"/>
        </w:rPr>
        <w:t xml:space="preserve">Case 2: </w:t>
      </w:r>
      <w:r w:rsidR="000734CE">
        <w:rPr>
          <w:rFonts w:ascii="Times New Roman" w:hAnsi="Times New Roman"/>
        </w:rPr>
        <w:t xml:space="preserve">switching </w:t>
      </w:r>
      <w:r>
        <w:rPr>
          <w:rFonts w:ascii="Times New Roman" w:hAnsi="Times New Roman"/>
        </w:rPr>
        <w:t>between Rel-17</w:t>
      </w:r>
      <w:r w:rsidR="00C57893">
        <w:rPr>
          <w:rFonts w:ascii="Times New Roman" w:hAnsi="Times New Roman"/>
        </w:rPr>
        <w:t xml:space="preserve"> SFN</w:t>
      </w:r>
      <w:r>
        <w:rPr>
          <w:rFonts w:ascii="Times New Roman" w:hAnsi="Times New Roman"/>
        </w:rPr>
        <w:t xml:space="preserve">/ Rel-16 eMBB/ </w:t>
      </w:r>
      <w:r w:rsidRPr="003D61CC">
        <w:rPr>
          <w:rFonts w:ascii="Times New Roman" w:hAnsi="Times New Roman"/>
        </w:rPr>
        <w:t>SlotBased-r16</w:t>
      </w:r>
    </w:p>
    <w:p w14:paraId="4F79E02A" w14:textId="65E9CBAA" w:rsidR="00953960" w:rsidRDefault="004C4D73" w:rsidP="00FE37F2">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common solution for both cases</w:t>
      </w:r>
      <w:r w:rsidR="0066120D">
        <w:rPr>
          <w:rFonts w:ascii="Times New Roman" w:hAnsi="Times New Roman"/>
        </w:rPr>
        <w:t>, one of which is configured by RRC signaling</w:t>
      </w:r>
      <w:r>
        <w:rPr>
          <w:rFonts w:ascii="Times New Roman" w:hAnsi="Times New Roman"/>
        </w:rPr>
        <w:t>, one possible way is to use TCI field</w:t>
      </w:r>
      <w:r w:rsidR="001C33F8">
        <w:rPr>
          <w:rFonts w:ascii="Times New Roman" w:hAnsi="Times New Roman"/>
        </w:rPr>
        <w:t xml:space="preserve"> in DCI</w:t>
      </w:r>
      <w:r>
        <w:rPr>
          <w:rFonts w:ascii="Times New Roman" w:hAnsi="Times New Roman"/>
        </w:rPr>
        <w:t xml:space="preserve">. </w:t>
      </w:r>
      <w:r w:rsidR="001C33F8">
        <w:rPr>
          <w:rFonts w:ascii="Times New Roman" w:hAnsi="Times New Roman"/>
        </w:rPr>
        <w:t>For example, some code-points in TCI field can indicate Rel-17 multi-TRP based SFN</w:t>
      </w:r>
      <w:r w:rsidR="00B548BB">
        <w:rPr>
          <w:rFonts w:ascii="Times New Roman" w:hAnsi="Times New Roman"/>
        </w:rPr>
        <w:t>ed</w:t>
      </w:r>
      <w:r w:rsidR="001C33F8">
        <w:rPr>
          <w:rFonts w:ascii="Times New Roman" w:hAnsi="Times New Roman"/>
        </w:rPr>
        <w:t xml:space="preserve"> transmission</w:t>
      </w:r>
      <w:r w:rsidR="002B7B32">
        <w:rPr>
          <w:rFonts w:ascii="Times New Roman" w:hAnsi="Times New Roman"/>
        </w:rPr>
        <w:t xml:space="preserve">, e.g., code-point 1 in Table </w:t>
      </w:r>
      <w:r w:rsidR="00953960">
        <w:rPr>
          <w:rFonts w:ascii="Times New Roman" w:hAnsi="Times New Roman"/>
        </w:rPr>
        <w:t>2</w:t>
      </w:r>
      <w:r w:rsidR="002B7B32">
        <w:rPr>
          <w:rFonts w:ascii="Times New Roman" w:hAnsi="Times New Roman"/>
        </w:rPr>
        <w:t>,</w:t>
      </w:r>
      <w:r w:rsidR="001C33F8">
        <w:rPr>
          <w:rFonts w:ascii="Times New Roman" w:hAnsi="Times New Roman"/>
        </w:rPr>
        <w:t xml:space="preserve"> and the others can indicate Rel-16 multi-TRP transmission or single TRP transmission</w:t>
      </w:r>
      <w:r w:rsidR="002B7B32">
        <w:rPr>
          <w:rFonts w:ascii="Times New Roman" w:hAnsi="Times New Roman"/>
        </w:rPr>
        <w:t xml:space="preserve">, e.g., code-point 2 and 0 in Table </w:t>
      </w:r>
      <w:r w:rsidR="00953960">
        <w:rPr>
          <w:rFonts w:ascii="Times New Roman" w:hAnsi="Times New Roman"/>
        </w:rPr>
        <w:t>2</w:t>
      </w:r>
      <w:r w:rsidR="001C33F8">
        <w:rPr>
          <w:rFonts w:ascii="Times New Roman" w:hAnsi="Times New Roman"/>
        </w:rPr>
        <w:t xml:space="preserve">. </w:t>
      </w:r>
    </w:p>
    <w:p w14:paraId="4826D22E" w14:textId="77777777" w:rsidR="00953960" w:rsidRDefault="00953960" w:rsidP="00FE37F2">
      <w:pPr>
        <w:ind w:firstLineChars="193" w:firstLine="425"/>
        <w:jc w:val="both"/>
        <w:rPr>
          <w:rFonts w:ascii="Times New Roman" w:hAnsi="Times New Roman"/>
        </w:rPr>
      </w:pPr>
    </w:p>
    <w:p w14:paraId="010C2F40" w14:textId="130D1B51" w:rsidR="00953960" w:rsidRPr="00137A96" w:rsidRDefault="00953960" w:rsidP="00953960">
      <w:pPr>
        <w:ind w:firstLineChars="193" w:firstLine="425"/>
        <w:jc w:val="center"/>
        <w:rPr>
          <w:rFonts w:ascii="Times New Roman" w:hAnsi="Times New Roman"/>
          <w:b/>
        </w:rPr>
      </w:pPr>
      <w:r w:rsidRPr="00137A96">
        <w:rPr>
          <w:rFonts w:ascii="Times New Roman" w:hAnsi="Times New Roman"/>
          <w:b/>
        </w:rPr>
        <w:t xml:space="preserve">Table </w:t>
      </w:r>
      <w:r>
        <w:rPr>
          <w:rFonts w:ascii="Times New Roman" w:hAnsi="Times New Roman"/>
          <w:b/>
        </w:rPr>
        <w:t>2</w:t>
      </w:r>
      <w:r w:rsidRPr="00137A96">
        <w:rPr>
          <w:rFonts w:ascii="Times New Roman" w:hAnsi="Times New Roman"/>
          <w:b/>
        </w:rPr>
        <w:t>. TCI field enhancement for indication of</w:t>
      </w:r>
      <w:r>
        <w:rPr>
          <w:rFonts w:ascii="Times New Roman" w:hAnsi="Times New Roman"/>
          <w:b/>
        </w:rPr>
        <w:t xml:space="preserve"> Rel-17</w:t>
      </w:r>
      <w:r w:rsidRPr="00137A96">
        <w:rPr>
          <w:rFonts w:ascii="Times New Roman" w:hAnsi="Times New Roman"/>
          <w:b/>
        </w:rPr>
        <w:t xml:space="preserve"> </w:t>
      </w:r>
      <w:r>
        <w:rPr>
          <w:rFonts w:ascii="Times New Roman" w:hAnsi="Times New Roman" w:hint="eastAsia"/>
          <w:b/>
        </w:rPr>
        <w:t>SFN</w:t>
      </w:r>
      <w:r>
        <w:rPr>
          <w:rFonts w:ascii="Times New Roman" w:hAnsi="Times New Roman"/>
          <w:b/>
        </w:rPr>
        <w:t>ed</w:t>
      </w:r>
      <w:r>
        <w:rPr>
          <w:rFonts w:ascii="Times New Roman" w:hAnsi="Times New Roman" w:hint="eastAsia"/>
          <w:b/>
        </w:rPr>
        <w:t xml:space="preserve"> </w:t>
      </w:r>
      <w:r>
        <w:rPr>
          <w:rFonts w:ascii="Times New Roman" w:hAnsi="Times New Roman"/>
          <w:b/>
        </w:rPr>
        <w:t>transmission</w:t>
      </w:r>
    </w:p>
    <w:tbl>
      <w:tblPr>
        <w:tblStyle w:val="ad"/>
        <w:tblW w:w="0" w:type="auto"/>
        <w:tblLook w:val="04A0" w:firstRow="1" w:lastRow="0" w:firstColumn="1" w:lastColumn="0" w:noHBand="0" w:noVBand="1"/>
      </w:tblPr>
      <w:tblGrid>
        <w:gridCol w:w="3005"/>
        <w:gridCol w:w="3006"/>
        <w:gridCol w:w="3006"/>
      </w:tblGrid>
      <w:tr w:rsidR="00953960" w14:paraId="40375D09" w14:textId="77777777" w:rsidTr="004202D8">
        <w:tc>
          <w:tcPr>
            <w:tcW w:w="3005" w:type="dxa"/>
            <w:vAlign w:val="center"/>
          </w:tcPr>
          <w:p w14:paraId="4B7D5808" w14:textId="77777777" w:rsidR="00953960" w:rsidRDefault="00953960" w:rsidP="004202D8">
            <w:pPr>
              <w:jc w:val="center"/>
              <w:rPr>
                <w:rFonts w:ascii="Times New Roman" w:hAnsi="Times New Roman"/>
              </w:rPr>
            </w:pPr>
            <w:r>
              <w:rPr>
                <w:rFonts w:ascii="Times New Roman" w:hAnsi="Times New Roman" w:hint="eastAsia"/>
              </w:rPr>
              <w:t>Code-point</w:t>
            </w:r>
          </w:p>
        </w:tc>
        <w:tc>
          <w:tcPr>
            <w:tcW w:w="3006" w:type="dxa"/>
            <w:vAlign w:val="center"/>
          </w:tcPr>
          <w:p w14:paraId="22A70413" w14:textId="77777777" w:rsidR="00953960" w:rsidRDefault="00953960" w:rsidP="004202D8">
            <w:pPr>
              <w:jc w:val="center"/>
              <w:rPr>
                <w:rFonts w:ascii="Times New Roman" w:hAnsi="Times New Roman"/>
              </w:rPr>
            </w:pPr>
            <w:r>
              <w:rPr>
                <w:rFonts w:ascii="Times New Roman" w:hAnsi="Times New Roman" w:hint="eastAsia"/>
              </w:rPr>
              <w:t>TCI state</w:t>
            </w:r>
            <w:r>
              <w:rPr>
                <w:rFonts w:ascii="Times New Roman" w:hAnsi="Times New Roman"/>
              </w:rPr>
              <w:t>(s)</w:t>
            </w:r>
          </w:p>
        </w:tc>
        <w:tc>
          <w:tcPr>
            <w:tcW w:w="3006" w:type="dxa"/>
            <w:vAlign w:val="center"/>
          </w:tcPr>
          <w:p w14:paraId="7C5411AF" w14:textId="77777777" w:rsidR="00953960" w:rsidRDefault="00953960" w:rsidP="004202D8">
            <w:pPr>
              <w:jc w:val="center"/>
              <w:rPr>
                <w:rFonts w:ascii="Times New Roman" w:hAnsi="Times New Roman"/>
              </w:rPr>
            </w:pPr>
            <w:r>
              <w:rPr>
                <w:rFonts w:ascii="Times New Roman" w:hAnsi="Times New Roman"/>
              </w:rPr>
              <w:t>Applicability of SFN</w:t>
            </w:r>
          </w:p>
        </w:tc>
      </w:tr>
      <w:tr w:rsidR="00953960" w14:paraId="61E83A65" w14:textId="77777777" w:rsidTr="004202D8">
        <w:tc>
          <w:tcPr>
            <w:tcW w:w="3005" w:type="dxa"/>
            <w:vAlign w:val="center"/>
          </w:tcPr>
          <w:p w14:paraId="26F902DB" w14:textId="77777777" w:rsidR="00953960" w:rsidRDefault="00953960" w:rsidP="004202D8">
            <w:pPr>
              <w:jc w:val="center"/>
              <w:rPr>
                <w:rFonts w:ascii="Times New Roman" w:hAnsi="Times New Roman"/>
              </w:rPr>
            </w:pPr>
            <w:r>
              <w:rPr>
                <w:rFonts w:ascii="Times New Roman" w:hAnsi="Times New Roman" w:hint="eastAsia"/>
              </w:rPr>
              <w:t>0</w:t>
            </w:r>
          </w:p>
        </w:tc>
        <w:tc>
          <w:tcPr>
            <w:tcW w:w="3006" w:type="dxa"/>
            <w:vAlign w:val="center"/>
          </w:tcPr>
          <w:p w14:paraId="39EF4435" w14:textId="77777777" w:rsidR="00953960" w:rsidRDefault="00953960" w:rsidP="004202D8">
            <w:pPr>
              <w:jc w:val="center"/>
              <w:rPr>
                <w:rFonts w:ascii="Times New Roman" w:hAnsi="Times New Roman"/>
              </w:rPr>
            </w:pPr>
            <w:r>
              <w:rPr>
                <w:rFonts w:ascii="Times New Roman" w:hAnsi="Times New Roman" w:hint="eastAsia"/>
              </w:rPr>
              <w:t>{#1}</w:t>
            </w:r>
          </w:p>
        </w:tc>
        <w:tc>
          <w:tcPr>
            <w:tcW w:w="3006" w:type="dxa"/>
            <w:vAlign w:val="center"/>
          </w:tcPr>
          <w:p w14:paraId="2B186505" w14:textId="77777777" w:rsidR="00953960" w:rsidRDefault="00953960" w:rsidP="004202D8">
            <w:pPr>
              <w:jc w:val="center"/>
              <w:rPr>
                <w:rFonts w:ascii="Times New Roman" w:hAnsi="Times New Roman"/>
              </w:rPr>
            </w:pPr>
            <w:r>
              <w:rPr>
                <w:rFonts w:ascii="Times New Roman" w:hAnsi="Times New Roman" w:hint="eastAsia"/>
              </w:rPr>
              <w:t>Off</w:t>
            </w:r>
          </w:p>
        </w:tc>
      </w:tr>
      <w:tr w:rsidR="00953960" w14:paraId="4FAC4AC8" w14:textId="77777777" w:rsidTr="004202D8">
        <w:tc>
          <w:tcPr>
            <w:tcW w:w="3005" w:type="dxa"/>
            <w:vAlign w:val="center"/>
          </w:tcPr>
          <w:p w14:paraId="25151CC5" w14:textId="77777777" w:rsidR="00953960" w:rsidRDefault="00953960" w:rsidP="004202D8">
            <w:pPr>
              <w:jc w:val="center"/>
              <w:rPr>
                <w:rFonts w:ascii="Times New Roman" w:hAnsi="Times New Roman"/>
              </w:rPr>
            </w:pPr>
            <w:r>
              <w:rPr>
                <w:rFonts w:ascii="Times New Roman" w:hAnsi="Times New Roman" w:hint="eastAsia"/>
              </w:rPr>
              <w:t>1</w:t>
            </w:r>
          </w:p>
        </w:tc>
        <w:tc>
          <w:tcPr>
            <w:tcW w:w="3006" w:type="dxa"/>
            <w:vAlign w:val="center"/>
          </w:tcPr>
          <w:p w14:paraId="35FD7082" w14:textId="77777777" w:rsidR="00953960" w:rsidRDefault="00953960" w:rsidP="004202D8">
            <w:pPr>
              <w:jc w:val="center"/>
              <w:rPr>
                <w:rFonts w:ascii="Times New Roman" w:hAnsi="Times New Roman"/>
              </w:rPr>
            </w:pPr>
            <w:r>
              <w:rPr>
                <w:rFonts w:ascii="Times New Roman" w:hAnsi="Times New Roman" w:hint="eastAsia"/>
              </w:rPr>
              <w:t>{#1,#2}</w:t>
            </w:r>
          </w:p>
        </w:tc>
        <w:tc>
          <w:tcPr>
            <w:tcW w:w="3006" w:type="dxa"/>
            <w:vAlign w:val="center"/>
          </w:tcPr>
          <w:p w14:paraId="56D1F4E1" w14:textId="77777777" w:rsidR="00953960" w:rsidRDefault="00953960" w:rsidP="004202D8">
            <w:pPr>
              <w:jc w:val="center"/>
              <w:rPr>
                <w:rFonts w:ascii="Times New Roman" w:hAnsi="Times New Roman"/>
              </w:rPr>
            </w:pPr>
            <w:r>
              <w:rPr>
                <w:rFonts w:ascii="Times New Roman" w:hAnsi="Times New Roman"/>
              </w:rPr>
              <w:t>On</w:t>
            </w:r>
          </w:p>
        </w:tc>
      </w:tr>
      <w:tr w:rsidR="00953960" w14:paraId="25C8ADF4" w14:textId="77777777" w:rsidTr="004202D8">
        <w:tc>
          <w:tcPr>
            <w:tcW w:w="3005" w:type="dxa"/>
            <w:vAlign w:val="center"/>
          </w:tcPr>
          <w:p w14:paraId="1FBDBBD7" w14:textId="77777777" w:rsidR="00953960" w:rsidRDefault="00953960" w:rsidP="004202D8">
            <w:pPr>
              <w:jc w:val="center"/>
              <w:rPr>
                <w:rFonts w:ascii="Times New Roman" w:hAnsi="Times New Roman"/>
              </w:rPr>
            </w:pPr>
            <w:r>
              <w:rPr>
                <w:rFonts w:ascii="Times New Roman" w:hAnsi="Times New Roman" w:hint="eastAsia"/>
              </w:rPr>
              <w:t>2</w:t>
            </w:r>
          </w:p>
        </w:tc>
        <w:tc>
          <w:tcPr>
            <w:tcW w:w="3006" w:type="dxa"/>
            <w:vAlign w:val="center"/>
          </w:tcPr>
          <w:p w14:paraId="4CDBF122" w14:textId="77777777" w:rsidR="00953960" w:rsidRDefault="00953960" w:rsidP="004202D8">
            <w:pPr>
              <w:jc w:val="center"/>
              <w:rPr>
                <w:rFonts w:ascii="Times New Roman" w:hAnsi="Times New Roman"/>
              </w:rPr>
            </w:pPr>
            <w:r>
              <w:rPr>
                <w:rFonts w:ascii="Times New Roman" w:hAnsi="Times New Roman" w:hint="eastAsia"/>
              </w:rPr>
              <w:t>{#1,#2}</w:t>
            </w:r>
          </w:p>
        </w:tc>
        <w:tc>
          <w:tcPr>
            <w:tcW w:w="3006" w:type="dxa"/>
            <w:vAlign w:val="center"/>
          </w:tcPr>
          <w:p w14:paraId="2CBE90E0" w14:textId="77777777" w:rsidR="00953960" w:rsidRDefault="00953960" w:rsidP="004202D8">
            <w:pPr>
              <w:jc w:val="center"/>
              <w:rPr>
                <w:rFonts w:ascii="Times New Roman" w:hAnsi="Times New Roman"/>
              </w:rPr>
            </w:pPr>
            <w:r>
              <w:rPr>
                <w:rFonts w:ascii="Times New Roman" w:hAnsi="Times New Roman"/>
              </w:rPr>
              <w:t>Off</w:t>
            </w:r>
          </w:p>
        </w:tc>
      </w:tr>
      <w:tr w:rsidR="00953960" w14:paraId="51B35F4A" w14:textId="77777777" w:rsidTr="004202D8">
        <w:tc>
          <w:tcPr>
            <w:tcW w:w="3005" w:type="dxa"/>
            <w:vAlign w:val="center"/>
          </w:tcPr>
          <w:p w14:paraId="1EC6358C" w14:textId="77777777" w:rsidR="00953960" w:rsidRDefault="00953960" w:rsidP="004202D8">
            <w:pPr>
              <w:jc w:val="center"/>
              <w:rPr>
                <w:rFonts w:ascii="Times New Roman" w:hAnsi="Times New Roman"/>
              </w:rPr>
            </w:pPr>
            <w:r>
              <w:rPr>
                <w:rFonts w:ascii="Times New Roman" w:hAnsi="Times New Roman"/>
              </w:rPr>
              <w:t>…</w:t>
            </w:r>
          </w:p>
        </w:tc>
        <w:tc>
          <w:tcPr>
            <w:tcW w:w="3006" w:type="dxa"/>
            <w:vAlign w:val="center"/>
          </w:tcPr>
          <w:p w14:paraId="3500EF69" w14:textId="77777777" w:rsidR="00953960" w:rsidRDefault="00953960" w:rsidP="004202D8">
            <w:pPr>
              <w:jc w:val="center"/>
              <w:rPr>
                <w:rFonts w:ascii="Times New Roman" w:hAnsi="Times New Roman"/>
              </w:rPr>
            </w:pPr>
            <w:r>
              <w:rPr>
                <w:rFonts w:ascii="Times New Roman" w:hAnsi="Times New Roman"/>
              </w:rPr>
              <w:t>…</w:t>
            </w:r>
          </w:p>
        </w:tc>
        <w:tc>
          <w:tcPr>
            <w:tcW w:w="3006" w:type="dxa"/>
            <w:vAlign w:val="center"/>
          </w:tcPr>
          <w:p w14:paraId="7FED67C8" w14:textId="77777777" w:rsidR="00953960" w:rsidRDefault="00953960" w:rsidP="004202D8">
            <w:pPr>
              <w:jc w:val="center"/>
              <w:rPr>
                <w:rFonts w:ascii="Times New Roman" w:hAnsi="Times New Roman"/>
              </w:rPr>
            </w:pPr>
            <w:r>
              <w:rPr>
                <w:rFonts w:ascii="Times New Roman" w:hAnsi="Times New Roman"/>
              </w:rPr>
              <w:t>…</w:t>
            </w:r>
          </w:p>
        </w:tc>
      </w:tr>
    </w:tbl>
    <w:p w14:paraId="38D886D2" w14:textId="69CB392E" w:rsidR="0066120D" w:rsidRDefault="0066120D" w:rsidP="00FE37F2">
      <w:pPr>
        <w:ind w:firstLineChars="193" w:firstLine="425"/>
        <w:jc w:val="both"/>
        <w:rPr>
          <w:rFonts w:ascii="Times New Roman" w:hAnsi="Times New Roman"/>
        </w:rPr>
      </w:pPr>
    </w:p>
    <w:p w14:paraId="52DD1248" w14:textId="3D0C1193" w:rsidR="00B548BB" w:rsidRPr="00B548BB" w:rsidRDefault="00B548BB" w:rsidP="00FE37F2">
      <w:pPr>
        <w:ind w:firstLineChars="193" w:firstLine="425"/>
        <w:jc w:val="both"/>
        <w:rPr>
          <w:rFonts w:ascii="Times New Roman" w:hAnsi="Times New Roman"/>
          <w:b/>
        </w:rPr>
      </w:pPr>
      <w:r w:rsidRPr="00B548BB">
        <w:rPr>
          <w:rFonts w:ascii="Times New Roman" w:hAnsi="Times New Roman"/>
          <w:b/>
        </w:rPr>
        <w:t>Proposal #</w:t>
      </w:r>
      <w:r w:rsidR="00F23DF7">
        <w:rPr>
          <w:rFonts w:ascii="Times New Roman" w:hAnsi="Times New Roman"/>
          <w:b/>
        </w:rPr>
        <w:t>2</w:t>
      </w:r>
      <w:r w:rsidRPr="00B548BB">
        <w:rPr>
          <w:rFonts w:ascii="Times New Roman" w:hAnsi="Times New Roman"/>
          <w:b/>
        </w:rPr>
        <w:t xml:space="preserve">: </w:t>
      </w:r>
      <w:r w:rsidR="00953960">
        <w:rPr>
          <w:rFonts w:ascii="Times New Roman" w:hAnsi="Times New Roman"/>
          <w:b/>
        </w:rPr>
        <w:t>D</w:t>
      </w:r>
      <w:r w:rsidRPr="00B548BB">
        <w:rPr>
          <w:rFonts w:ascii="Times New Roman" w:hAnsi="Times New Roman"/>
          <w:b/>
        </w:rPr>
        <w:t xml:space="preserve">ynamic </w:t>
      </w:r>
      <w:r w:rsidR="008050BE">
        <w:rPr>
          <w:rFonts w:ascii="Times New Roman" w:hAnsi="Times New Roman"/>
          <w:b/>
        </w:rPr>
        <w:t>switching</w:t>
      </w:r>
      <w:r w:rsidRPr="00B548BB">
        <w:rPr>
          <w:rFonts w:ascii="Times New Roman" w:hAnsi="Times New Roman"/>
          <w:b/>
        </w:rPr>
        <w:t xml:space="preserve"> between Rel-17 and Rel-16 </w:t>
      </w:r>
      <w:r w:rsidR="000734CE">
        <w:rPr>
          <w:rFonts w:ascii="Times New Roman" w:hAnsi="Times New Roman"/>
          <w:b/>
        </w:rPr>
        <w:t>schemes</w:t>
      </w:r>
      <w:r w:rsidR="00953960">
        <w:rPr>
          <w:rFonts w:ascii="Times New Roman" w:hAnsi="Times New Roman"/>
          <w:b/>
        </w:rPr>
        <w:t xml:space="preserve"> should be supported</w:t>
      </w:r>
      <w:r w:rsidR="00660283">
        <w:rPr>
          <w:rFonts w:ascii="Times New Roman" w:hAnsi="Times New Roman"/>
          <w:b/>
        </w:rPr>
        <w:t>.</w:t>
      </w:r>
      <w:r w:rsidR="00953960">
        <w:rPr>
          <w:rFonts w:ascii="Times New Roman" w:hAnsi="Times New Roman"/>
          <w:b/>
        </w:rPr>
        <w:t xml:space="preserve"> And </w:t>
      </w:r>
      <w:r w:rsidR="00953960" w:rsidRPr="00137A96">
        <w:rPr>
          <w:rFonts w:ascii="Times New Roman" w:hAnsi="Times New Roman"/>
          <w:b/>
        </w:rPr>
        <w:t>TCI code</w:t>
      </w:r>
      <w:r w:rsidR="00953960">
        <w:rPr>
          <w:rFonts w:ascii="Times New Roman" w:hAnsi="Times New Roman"/>
          <w:b/>
        </w:rPr>
        <w:t>-</w:t>
      </w:r>
      <w:r w:rsidR="00953960" w:rsidRPr="00137A96">
        <w:rPr>
          <w:rFonts w:ascii="Times New Roman" w:hAnsi="Times New Roman"/>
          <w:b/>
        </w:rPr>
        <w:t xml:space="preserve">point mapping can </w:t>
      </w:r>
      <w:r w:rsidR="00953960">
        <w:rPr>
          <w:rFonts w:ascii="Times New Roman" w:hAnsi="Times New Roman"/>
          <w:b/>
        </w:rPr>
        <w:t xml:space="preserve">be enhanced to </w:t>
      </w:r>
      <w:r w:rsidR="00953960" w:rsidRPr="00137A96">
        <w:rPr>
          <w:rFonts w:ascii="Times New Roman" w:hAnsi="Times New Roman"/>
          <w:b/>
        </w:rPr>
        <w:t xml:space="preserve">include an indicator on whether </w:t>
      </w:r>
      <w:r w:rsidR="00953960">
        <w:rPr>
          <w:rFonts w:ascii="Times New Roman" w:hAnsi="Times New Roman"/>
          <w:b/>
        </w:rPr>
        <w:t>Rel-17 SFNed transmission</w:t>
      </w:r>
      <w:r w:rsidR="00953960" w:rsidRPr="00137A96">
        <w:rPr>
          <w:rFonts w:ascii="Times New Roman" w:hAnsi="Times New Roman"/>
          <w:b/>
        </w:rPr>
        <w:t xml:space="preserve"> or Rel-16 S-DCI</w:t>
      </w:r>
      <w:r w:rsidR="00953960">
        <w:rPr>
          <w:rFonts w:ascii="Times New Roman" w:hAnsi="Times New Roman"/>
          <w:b/>
        </w:rPr>
        <w:t xml:space="preserve"> based</w:t>
      </w:r>
      <w:r w:rsidR="00953960" w:rsidRPr="00137A96">
        <w:rPr>
          <w:rFonts w:ascii="Times New Roman" w:hAnsi="Times New Roman"/>
          <w:b/>
        </w:rPr>
        <w:t xml:space="preserve"> M</w:t>
      </w:r>
      <w:r w:rsidR="00953960">
        <w:rPr>
          <w:rFonts w:ascii="Times New Roman" w:hAnsi="Times New Roman"/>
          <w:b/>
        </w:rPr>
        <w:t>-</w:t>
      </w:r>
      <w:r w:rsidR="00953960" w:rsidRPr="00137A96">
        <w:rPr>
          <w:rFonts w:ascii="Times New Roman" w:hAnsi="Times New Roman"/>
          <w:b/>
        </w:rPr>
        <w:t>TRP scheme is applied.</w:t>
      </w:r>
    </w:p>
    <w:p w14:paraId="30ADBB42" w14:textId="01394673" w:rsidR="005F3381" w:rsidRPr="005F3381" w:rsidRDefault="005F3381" w:rsidP="00DB1B2A">
      <w:pPr>
        <w:ind w:firstLineChars="193" w:firstLine="425"/>
        <w:jc w:val="both"/>
        <w:rPr>
          <w:rFonts w:ascii="Times New Roman" w:hAnsi="Times New Roman"/>
        </w:rPr>
      </w:pPr>
    </w:p>
    <w:p w14:paraId="4FA71010" w14:textId="3576967D" w:rsidR="00FD4FA8" w:rsidRDefault="0020141D" w:rsidP="00FE37F2">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the TRP-based </w:t>
      </w:r>
      <w:r w:rsidR="00260D43">
        <w:rPr>
          <w:rFonts w:ascii="Times New Roman" w:hAnsi="Times New Roman"/>
        </w:rPr>
        <w:t>Doppler shift</w:t>
      </w:r>
      <w:r>
        <w:rPr>
          <w:rFonts w:ascii="Times New Roman" w:hAnsi="Times New Roman"/>
        </w:rPr>
        <w:t xml:space="preserve"> pre-compensation</w:t>
      </w:r>
      <w:r w:rsidR="00260D43">
        <w:rPr>
          <w:rFonts w:ascii="Times New Roman" w:hAnsi="Times New Roman"/>
        </w:rPr>
        <w:t xml:space="preserve"> scheme</w:t>
      </w:r>
      <w:r>
        <w:rPr>
          <w:rFonts w:ascii="Times New Roman" w:hAnsi="Times New Roman"/>
        </w:rPr>
        <w:t xml:space="preserve">, two compensation methods at gNB can be considered as follows. </w:t>
      </w:r>
    </w:p>
    <w:p w14:paraId="39F8BB92" w14:textId="4F96EBCC" w:rsidR="0020141D" w:rsidRDefault="0020141D" w:rsidP="00FE37F2">
      <w:pPr>
        <w:ind w:firstLineChars="193" w:firstLine="425"/>
        <w:jc w:val="both"/>
        <w:rPr>
          <w:rFonts w:ascii="Times New Roman" w:hAnsi="Times New Roman"/>
        </w:rPr>
      </w:pPr>
      <w:r>
        <w:rPr>
          <w:rFonts w:ascii="Times New Roman" w:hAnsi="Times New Roman"/>
        </w:rPr>
        <w:t>Alt.1: Compensation at a specific TRP between two TRPs in order to align DL Doppler shift at a UE side</w:t>
      </w:r>
    </w:p>
    <w:p w14:paraId="37F455CC" w14:textId="639CF98A" w:rsidR="005515D4" w:rsidRDefault="005515D4" w:rsidP="005515D4">
      <w:pPr>
        <w:ind w:firstLineChars="193" w:firstLine="425"/>
        <w:jc w:val="center"/>
        <w:rPr>
          <w:rFonts w:ascii="Times New Roman" w:hAnsi="Times New Roman"/>
        </w:rPr>
      </w:pPr>
      <w:r w:rsidRPr="005515D4">
        <w:rPr>
          <w:rFonts w:ascii="Times New Roman" w:hAnsi="Times New Roman"/>
          <w:noProof/>
        </w:rPr>
        <w:lastRenderedPageBreak/>
        <w:drawing>
          <wp:inline distT="0" distB="0" distL="0" distR="0" wp14:anchorId="181E1C4B" wp14:editId="6CBFD389">
            <wp:extent cx="4320000" cy="3266680"/>
            <wp:effectExtent l="0" t="0" r="4445" b="0"/>
            <wp:docPr id="65"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4"/>
                    <pic:cNvPicPr>
                      <a:picLocks noChangeAspect="1"/>
                    </pic:cNvPicPr>
                  </pic:nvPicPr>
                  <pic:blipFill>
                    <a:blip r:embed="rId8"/>
                    <a:stretch>
                      <a:fillRect/>
                    </a:stretch>
                  </pic:blipFill>
                  <pic:spPr>
                    <a:xfrm>
                      <a:off x="0" y="0"/>
                      <a:ext cx="4320000" cy="3266680"/>
                    </a:xfrm>
                    <a:prstGeom prst="rect">
                      <a:avLst/>
                    </a:prstGeom>
                  </pic:spPr>
                </pic:pic>
              </a:graphicData>
            </a:graphic>
          </wp:inline>
        </w:drawing>
      </w:r>
    </w:p>
    <w:p w14:paraId="380BCC0C" w14:textId="487F5056"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1. </w:t>
      </w:r>
      <w:r w:rsidRPr="005515D4">
        <w:rPr>
          <w:rFonts w:ascii="Times New Roman" w:hAnsi="Times New Roman"/>
          <w:b/>
        </w:rPr>
        <w:t>Compensation at a specific TRP between two TRPs</w:t>
      </w:r>
    </w:p>
    <w:p w14:paraId="6D434B0C" w14:textId="2A368E8E" w:rsidR="005515D4" w:rsidRDefault="005515D4" w:rsidP="00FE37F2">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Figure 1, it is assumed that transmission of UL RS is based on reception of TRS 1. But, the same result can be obtained when transmission of UL RS is based on reception of TRS 2.</w:t>
      </w:r>
    </w:p>
    <w:p w14:paraId="281BDA6A" w14:textId="2F37592D" w:rsidR="0020141D" w:rsidRDefault="0020141D" w:rsidP="00FE37F2">
      <w:pPr>
        <w:ind w:firstLineChars="193" w:firstLine="425"/>
        <w:jc w:val="both"/>
        <w:rPr>
          <w:rFonts w:ascii="Times New Roman" w:hAnsi="Times New Roman"/>
        </w:rPr>
      </w:pPr>
      <w:r>
        <w:rPr>
          <w:rFonts w:ascii="Times New Roman" w:hAnsi="Times New Roman"/>
        </w:rPr>
        <w:t>Alt.2: Compensation at both TRPs in order to eliminate DL Doppler shift effect as almost zero at a UE side</w:t>
      </w:r>
    </w:p>
    <w:p w14:paraId="3D5181C8" w14:textId="5DDCD88F" w:rsidR="005515D4" w:rsidRDefault="00E868E8" w:rsidP="005515D4">
      <w:pPr>
        <w:ind w:firstLineChars="193" w:firstLine="425"/>
        <w:jc w:val="center"/>
        <w:rPr>
          <w:rFonts w:ascii="Times New Roman" w:hAnsi="Times New Roman"/>
        </w:rPr>
      </w:pPr>
      <w:r w:rsidRPr="00E868E8">
        <w:rPr>
          <w:rFonts w:ascii="Times New Roman" w:hAnsi="Times New Roman"/>
          <w:noProof/>
        </w:rPr>
        <w:drawing>
          <wp:inline distT="0" distB="0" distL="0" distR="0" wp14:anchorId="7C6CC3FB" wp14:editId="37BAA69D">
            <wp:extent cx="4320000" cy="3424128"/>
            <wp:effectExtent l="0" t="0" r="4445" b="508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a:stretch>
                      <a:fillRect/>
                    </a:stretch>
                  </pic:blipFill>
                  <pic:spPr>
                    <a:xfrm>
                      <a:off x="0" y="0"/>
                      <a:ext cx="4320000" cy="3424128"/>
                    </a:xfrm>
                    <a:prstGeom prst="rect">
                      <a:avLst/>
                    </a:prstGeom>
                  </pic:spPr>
                </pic:pic>
              </a:graphicData>
            </a:graphic>
          </wp:inline>
        </w:drawing>
      </w:r>
    </w:p>
    <w:p w14:paraId="4BD2C444" w14:textId="6B46A5C2"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w:t>
      </w:r>
      <w:r>
        <w:rPr>
          <w:rFonts w:ascii="Times New Roman" w:hAnsi="Times New Roman"/>
          <w:b/>
        </w:rPr>
        <w:t>2</w:t>
      </w:r>
      <w:r w:rsidRPr="005515D4">
        <w:rPr>
          <w:rFonts w:ascii="Times New Roman" w:hAnsi="Times New Roman" w:hint="eastAsia"/>
          <w:b/>
        </w:rPr>
        <w:t xml:space="preserve">. </w:t>
      </w:r>
      <w:r>
        <w:rPr>
          <w:rFonts w:ascii="Times New Roman" w:hAnsi="Times New Roman"/>
          <w:b/>
        </w:rPr>
        <w:t>Compensation at</w:t>
      </w:r>
      <w:r w:rsidRPr="005515D4">
        <w:rPr>
          <w:rFonts w:ascii="Times New Roman" w:hAnsi="Times New Roman"/>
          <w:b/>
        </w:rPr>
        <w:t xml:space="preserve"> </w:t>
      </w:r>
      <w:r>
        <w:rPr>
          <w:rFonts w:ascii="Times New Roman" w:hAnsi="Times New Roman"/>
          <w:b/>
        </w:rPr>
        <w:t>both</w:t>
      </w:r>
      <w:r w:rsidRPr="005515D4">
        <w:rPr>
          <w:rFonts w:ascii="Times New Roman" w:hAnsi="Times New Roman"/>
          <w:b/>
        </w:rPr>
        <w:t xml:space="preserve"> TRPs</w:t>
      </w:r>
    </w:p>
    <w:p w14:paraId="0827B080" w14:textId="215FF25D" w:rsidR="005515D4" w:rsidRPr="005515D4" w:rsidRDefault="005515D4" w:rsidP="005515D4">
      <w:pPr>
        <w:ind w:firstLineChars="193" w:firstLine="425"/>
        <w:jc w:val="both"/>
        <w:rPr>
          <w:rFonts w:ascii="Times New Roman" w:hAnsi="Times New Roman"/>
        </w:rPr>
      </w:pPr>
      <w:r>
        <w:rPr>
          <w:rFonts w:ascii="Times New Roman" w:hAnsi="Times New Roman"/>
        </w:rPr>
        <w:lastRenderedPageBreak/>
        <w:t>A</w:t>
      </w:r>
      <w:r>
        <w:rPr>
          <w:rFonts w:ascii="Times New Roman" w:hAnsi="Times New Roman" w:hint="eastAsia"/>
        </w:rPr>
        <w:t xml:space="preserve">s </w:t>
      </w:r>
      <w:r>
        <w:rPr>
          <w:rFonts w:ascii="Times New Roman" w:hAnsi="Times New Roman"/>
        </w:rPr>
        <w:t>we can see in Figure 2, if DL Doppler shift is compensated at both TRPs, then each TRP should know the exact compensation value. So,</w:t>
      </w:r>
      <w:r w:rsidR="007F0504">
        <w:rPr>
          <w:rFonts w:ascii="Times New Roman" w:hAnsi="Times New Roman"/>
        </w:rPr>
        <w:t xml:space="preserve"> specification enhancement for</w:t>
      </w:r>
      <w:r>
        <w:rPr>
          <w:rFonts w:ascii="Times New Roman" w:hAnsi="Times New Roman"/>
        </w:rPr>
        <w:t xml:space="preserve"> implicit indication or explicit reporting for Doppler shift </w:t>
      </w:r>
      <w:r w:rsidR="00541381">
        <w:rPr>
          <w:rFonts w:ascii="Times New Roman" w:hAnsi="Times New Roman"/>
        </w:rPr>
        <w:t>may be</w:t>
      </w:r>
      <w:r>
        <w:rPr>
          <w:rFonts w:ascii="Times New Roman" w:hAnsi="Times New Roman"/>
        </w:rPr>
        <w:t xml:space="preserve"> needed</w:t>
      </w:r>
      <w:r w:rsidR="00FB2F43">
        <w:rPr>
          <w:rFonts w:ascii="Times New Roman" w:hAnsi="Times New Roman"/>
        </w:rPr>
        <w:t xml:space="preserve"> in this alternative</w:t>
      </w:r>
      <w:r>
        <w:rPr>
          <w:rFonts w:ascii="Times New Roman" w:hAnsi="Times New Roman"/>
        </w:rPr>
        <w:t xml:space="preserve">. However, </w:t>
      </w:r>
      <w:r w:rsidR="00FB2F43">
        <w:rPr>
          <w:rFonts w:ascii="Times New Roman" w:hAnsi="Times New Roman"/>
        </w:rPr>
        <w:t xml:space="preserve">if DL Doppler shift is compensated at a specific TRP </w:t>
      </w:r>
      <w:r w:rsidR="00F91827">
        <w:rPr>
          <w:rFonts w:ascii="Times New Roman" w:hAnsi="Times New Roman"/>
        </w:rPr>
        <w:t xml:space="preserve">by using difference between TRPs as shown in Figure 1, then </w:t>
      </w:r>
      <w:r w:rsidR="00541381">
        <w:rPr>
          <w:rFonts w:ascii="Times New Roman" w:hAnsi="Times New Roman"/>
        </w:rPr>
        <w:t xml:space="preserve">gNB can compensate DL Doppler shift by gNB implementation. </w:t>
      </w:r>
      <w:r w:rsidR="009C0224">
        <w:rPr>
          <w:rFonts w:ascii="Times New Roman" w:hAnsi="Times New Roman"/>
        </w:rPr>
        <w:t>So, the reason for need of</w:t>
      </w:r>
      <w:r w:rsidR="007F0504">
        <w:rPr>
          <w:rFonts w:ascii="Times New Roman" w:hAnsi="Times New Roman"/>
        </w:rPr>
        <w:t xml:space="preserve"> specification enhancement for</w:t>
      </w:r>
      <w:r w:rsidR="009C0224">
        <w:rPr>
          <w:rFonts w:ascii="Times New Roman" w:hAnsi="Times New Roman"/>
        </w:rPr>
        <w:t xml:space="preserve"> implicit indication or explicit reporting is not clear. Consequently, in order to avoid increasing of feed</w:t>
      </w:r>
      <w:r w:rsidR="00D51821">
        <w:rPr>
          <w:rFonts w:ascii="Times New Roman" w:hAnsi="Times New Roman"/>
        </w:rPr>
        <w:t>back overhead or</w:t>
      </w:r>
      <w:r w:rsidR="009C0224">
        <w:rPr>
          <w:rFonts w:ascii="Times New Roman" w:hAnsi="Times New Roman"/>
        </w:rPr>
        <w:t xml:space="preserve"> UE complexity, pre-compensation for DL Doppler shift should be based on gNB implementation without having</w:t>
      </w:r>
      <w:r w:rsidR="007F0504">
        <w:rPr>
          <w:rFonts w:ascii="Times New Roman" w:hAnsi="Times New Roman"/>
        </w:rPr>
        <w:t xml:space="preserve"> specification enhancement for</w:t>
      </w:r>
      <w:r w:rsidR="009C0224">
        <w:rPr>
          <w:rFonts w:ascii="Times New Roman" w:hAnsi="Times New Roman"/>
        </w:rPr>
        <w:t xml:space="preserve"> implicit indication/explicit reporting. </w:t>
      </w:r>
    </w:p>
    <w:p w14:paraId="54C5B8C9" w14:textId="21780FA8" w:rsidR="005515D4" w:rsidRPr="009C0224" w:rsidRDefault="005515D4" w:rsidP="00FE37F2">
      <w:pPr>
        <w:ind w:firstLineChars="193" w:firstLine="425"/>
        <w:jc w:val="both"/>
        <w:rPr>
          <w:rFonts w:ascii="Times New Roman" w:hAnsi="Times New Roman"/>
          <w:b/>
        </w:rPr>
      </w:pPr>
      <w:r w:rsidRPr="009C0224">
        <w:rPr>
          <w:rFonts w:ascii="Times New Roman" w:hAnsi="Times New Roman"/>
          <w:b/>
        </w:rPr>
        <w:t xml:space="preserve"> </w:t>
      </w:r>
      <w:r w:rsidR="009C0224" w:rsidRPr="009C0224">
        <w:rPr>
          <w:rFonts w:ascii="Times New Roman" w:hAnsi="Times New Roman"/>
          <w:b/>
        </w:rPr>
        <w:t>Proposal #</w:t>
      </w:r>
      <w:r w:rsidR="00F23DF7">
        <w:rPr>
          <w:rFonts w:ascii="Times New Roman" w:hAnsi="Times New Roman"/>
          <w:b/>
        </w:rPr>
        <w:t>3</w:t>
      </w:r>
      <w:r w:rsidR="009C0224" w:rsidRPr="009C0224">
        <w:rPr>
          <w:rFonts w:ascii="Times New Roman" w:hAnsi="Times New Roman"/>
          <w:b/>
        </w:rPr>
        <w:t xml:space="preserve">: </w:t>
      </w:r>
      <w:r w:rsidR="00347C3B" w:rsidRPr="009C0224">
        <w:rPr>
          <w:rFonts w:ascii="Times New Roman" w:hAnsi="Times New Roman"/>
          <w:b/>
        </w:rPr>
        <w:t xml:space="preserve">Doppler shift </w:t>
      </w:r>
      <w:r w:rsidR="00347C3B">
        <w:rPr>
          <w:rFonts w:ascii="Times New Roman" w:hAnsi="Times New Roman"/>
          <w:b/>
        </w:rPr>
        <w:t>p</w:t>
      </w:r>
      <w:r w:rsidR="00347C3B" w:rsidRPr="009C0224">
        <w:rPr>
          <w:rFonts w:ascii="Times New Roman" w:hAnsi="Times New Roman"/>
          <w:b/>
        </w:rPr>
        <w:t>re</w:t>
      </w:r>
      <w:r w:rsidR="009C0224" w:rsidRPr="009C0224">
        <w:rPr>
          <w:rFonts w:ascii="Times New Roman" w:hAnsi="Times New Roman"/>
          <w:b/>
        </w:rPr>
        <w:t xml:space="preserve">-compensation for </w:t>
      </w:r>
      <w:r w:rsidR="00347C3B">
        <w:rPr>
          <w:rFonts w:ascii="Times New Roman" w:hAnsi="Times New Roman"/>
          <w:b/>
        </w:rPr>
        <w:t xml:space="preserve">PDCCH/PDSCH </w:t>
      </w:r>
      <w:r w:rsidR="009C0224" w:rsidRPr="009C0224">
        <w:rPr>
          <w:rFonts w:ascii="Times New Roman" w:hAnsi="Times New Roman"/>
          <w:b/>
        </w:rPr>
        <w:t xml:space="preserve">should be based on gNB implementation without having </w:t>
      </w:r>
      <w:r w:rsidR="007F0504">
        <w:rPr>
          <w:rFonts w:ascii="Times New Roman" w:hAnsi="Times New Roman"/>
          <w:b/>
        </w:rPr>
        <w:t xml:space="preserve">specification enhancement for </w:t>
      </w:r>
      <w:r w:rsidR="009C0224" w:rsidRPr="009C0224">
        <w:rPr>
          <w:rFonts w:ascii="Times New Roman" w:hAnsi="Times New Roman"/>
          <w:b/>
        </w:rPr>
        <w:t>implicit indication/explicit reporting.</w:t>
      </w:r>
    </w:p>
    <w:p w14:paraId="6E40ACD8" w14:textId="367B47EE" w:rsidR="007C68F0" w:rsidRDefault="007C68F0" w:rsidP="00FF22E8">
      <w:pPr>
        <w:ind w:firstLineChars="193" w:firstLine="425"/>
        <w:jc w:val="both"/>
        <w:rPr>
          <w:rFonts w:ascii="Times New Roman" w:hAnsi="Times New Roman"/>
        </w:rPr>
      </w:pPr>
    </w:p>
    <w:p w14:paraId="5D047A9F" w14:textId="490A8277" w:rsidR="007F0504" w:rsidRPr="005E10BF" w:rsidRDefault="007F0504" w:rsidP="007F0504">
      <w:pPr>
        <w:pStyle w:val="2"/>
      </w:pPr>
      <w:r>
        <w:t>Enhancements for PDCCH</w:t>
      </w:r>
    </w:p>
    <w:tbl>
      <w:tblPr>
        <w:tblStyle w:val="ad"/>
        <w:tblW w:w="0" w:type="auto"/>
        <w:tblLook w:val="04A0" w:firstRow="1" w:lastRow="0" w:firstColumn="1" w:lastColumn="0" w:noHBand="0" w:noVBand="1"/>
      </w:tblPr>
      <w:tblGrid>
        <w:gridCol w:w="9017"/>
      </w:tblGrid>
      <w:tr w:rsidR="00260D43" w14:paraId="0B321813" w14:textId="77777777" w:rsidTr="00260D43">
        <w:tc>
          <w:tcPr>
            <w:tcW w:w="9017" w:type="dxa"/>
          </w:tcPr>
          <w:p w14:paraId="6C767055" w14:textId="77777777" w:rsidR="00260D43" w:rsidRPr="00EC7290" w:rsidRDefault="00260D43" w:rsidP="00260D43">
            <w:pPr>
              <w:spacing w:after="0" w:line="240" w:lineRule="auto"/>
              <w:jc w:val="both"/>
              <w:rPr>
                <w:rFonts w:ascii="Times" w:eastAsia="바탕" w:hAnsi="Times" w:cs="Times"/>
                <w:b/>
                <w:bCs/>
                <w:iCs/>
                <w:sz w:val="20"/>
                <w:szCs w:val="20"/>
                <w:lang w:eastAsia="zh-CN"/>
              </w:rPr>
            </w:pPr>
            <w:r w:rsidRPr="00EC7290">
              <w:rPr>
                <w:rFonts w:ascii="Times" w:eastAsia="바탕" w:hAnsi="Times" w:cs="Times"/>
                <w:b/>
                <w:bCs/>
                <w:iCs/>
                <w:sz w:val="20"/>
                <w:szCs w:val="20"/>
                <w:highlight w:val="green"/>
                <w:lang w:val="en-GB" w:eastAsia="zh-CN"/>
              </w:rPr>
              <w:t>Agreement</w:t>
            </w:r>
          </w:p>
          <w:p w14:paraId="16C04D3D" w14:textId="77777777" w:rsidR="00260D43" w:rsidRPr="00EC7290" w:rsidRDefault="00260D43" w:rsidP="00260D43">
            <w:pPr>
              <w:spacing w:after="0" w:line="240" w:lineRule="auto"/>
              <w:jc w:val="both"/>
              <w:rPr>
                <w:rFonts w:ascii="Times" w:eastAsia="바탕" w:hAnsi="Times" w:cs="Times"/>
                <w:iCs/>
                <w:sz w:val="20"/>
                <w:szCs w:val="20"/>
                <w:lang w:val="en-GB" w:eastAsia="zh-CN"/>
              </w:rPr>
            </w:pPr>
            <w:r w:rsidRPr="00EC7290">
              <w:rPr>
                <w:rFonts w:ascii="Times" w:eastAsia="바탕" w:hAnsi="Times" w:cs="Times"/>
                <w:iCs/>
                <w:sz w:val="20"/>
                <w:szCs w:val="20"/>
                <w:lang w:val="en-GB" w:eastAsia="zh-CN"/>
              </w:rPr>
              <w:t>For PDCCH reliability enhancements, support SFN scheme + Alt 1-1.</w:t>
            </w:r>
          </w:p>
          <w:p w14:paraId="4346B8F3" w14:textId="5D525752" w:rsidR="00260D43" w:rsidRPr="003D59B7" w:rsidRDefault="00260D43" w:rsidP="003D59B7">
            <w:pPr>
              <w:numPr>
                <w:ilvl w:val="0"/>
                <w:numId w:val="70"/>
              </w:numPr>
              <w:overflowPunct w:val="0"/>
              <w:autoSpaceDE w:val="0"/>
              <w:autoSpaceDN w:val="0"/>
              <w:adjustRightInd w:val="0"/>
              <w:spacing w:after="0" w:line="240" w:lineRule="auto"/>
              <w:jc w:val="both"/>
              <w:textAlignment w:val="baseline"/>
              <w:rPr>
                <w:rFonts w:ascii="Times" w:eastAsia="바탕" w:hAnsi="Times" w:cs="Times"/>
                <w:iCs/>
                <w:sz w:val="20"/>
                <w:szCs w:val="20"/>
                <w:lang w:val="en-GB" w:eastAsia="zh-CN"/>
              </w:rPr>
            </w:pPr>
            <w:r w:rsidRPr="00EC7290">
              <w:rPr>
                <w:rFonts w:ascii="Times" w:eastAsia="바탕" w:hAnsi="Times" w:cs="Times"/>
                <w:iCs/>
                <w:sz w:val="20"/>
                <w:szCs w:val="24"/>
                <w:lang w:val="en-GB" w:eastAsia="zh-CN"/>
              </w:rPr>
              <w:t>FFS: TCI state activation for CORESET, impact on default beam, BFD resource for BFR</w:t>
            </w:r>
          </w:p>
        </w:tc>
      </w:tr>
    </w:tbl>
    <w:p w14:paraId="00F6BA33" w14:textId="77777777" w:rsidR="00260D43" w:rsidRDefault="00260D43" w:rsidP="00FF22E8">
      <w:pPr>
        <w:ind w:firstLineChars="193" w:firstLine="425"/>
        <w:jc w:val="both"/>
        <w:rPr>
          <w:rFonts w:ascii="Times New Roman" w:hAnsi="Times New Roman"/>
        </w:rPr>
      </w:pPr>
    </w:p>
    <w:p w14:paraId="0DC1C08C" w14:textId="61955A28" w:rsidR="007F0504" w:rsidRDefault="00440CED" w:rsidP="00FF22E8">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previous meeting, there was an agreement for PDCCH enhancement for Rel-17 SFN scheme</w:t>
      </w:r>
      <w:r w:rsidR="00260D43">
        <w:rPr>
          <w:rFonts w:ascii="Times New Roman" w:hAnsi="Times New Roman"/>
        </w:rPr>
        <w:t xml:space="preserve"> as captured in the above</w:t>
      </w:r>
      <w:r>
        <w:rPr>
          <w:rFonts w:ascii="Times New Roman" w:hAnsi="Times New Roman"/>
        </w:rPr>
        <w:t xml:space="preserve">. </w:t>
      </w:r>
      <w:r w:rsidR="00965611">
        <w:rPr>
          <w:rFonts w:ascii="Times New Roman" w:hAnsi="Times New Roman"/>
        </w:rPr>
        <w:t>Based on the agreement, MAC CE</w:t>
      </w:r>
      <w:r w:rsidR="00260D43">
        <w:rPr>
          <w:rFonts w:ascii="Times New Roman" w:hAnsi="Times New Roman"/>
        </w:rPr>
        <w:t xml:space="preserve"> should be</w:t>
      </w:r>
      <w:r w:rsidR="00965611">
        <w:rPr>
          <w:rFonts w:ascii="Times New Roman" w:hAnsi="Times New Roman"/>
        </w:rPr>
        <w:t xml:space="preserve"> enhance</w:t>
      </w:r>
      <w:r w:rsidR="00260D43">
        <w:rPr>
          <w:rFonts w:ascii="Times New Roman" w:hAnsi="Times New Roman"/>
        </w:rPr>
        <w:t>d</w:t>
      </w:r>
      <w:r w:rsidR="00965611">
        <w:rPr>
          <w:rFonts w:ascii="Times New Roman" w:hAnsi="Times New Roman"/>
        </w:rPr>
        <w:t xml:space="preserve"> for activation of two TCI states for a CORESET. </w:t>
      </w:r>
    </w:p>
    <w:p w14:paraId="2767CDC3" w14:textId="15D2F8BF" w:rsidR="00965611" w:rsidRDefault="00965611" w:rsidP="00FF22E8">
      <w:pPr>
        <w:ind w:firstLineChars="193" w:firstLine="425"/>
        <w:jc w:val="both"/>
        <w:rPr>
          <w:rFonts w:ascii="Times New Roman" w:hAnsi="Times New Roman"/>
          <w:b/>
        </w:rPr>
      </w:pPr>
      <w:r w:rsidRPr="003D59B7">
        <w:rPr>
          <w:rFonts w:ascii="Times New Roman" w:hAnsi="Times New Roman"/>
          <w:b/>
        </w:rPr>
        <w:t>Proposal #</w:t>
      </w:r>
      <w:r w:rsidR="00F23DF7">
        <w:rPr>
          <w:rFonts w:ascii="Times New Roman" w:hAnsi="Times New Roman"/>
          <w:b/>
        </w:rPr>
        <w:t>4</w:t>
      </w:r>
      <w:r w:rsidRPr="003D59B7">
        <w:rPr>
          <w:rFonts w:ascii="Times New Roman" w:hAnsi="Times New Roman"/>
          <w:b/>
        </w:rPr>
        <w:t xml:space="preserve">: </w:t>
      </w:r>
      <w:r>
        <w:rPr>
          <w:rFonts w:ascii="Times New Roman" w:hAnsi="Times New Roman"/>
          <w:b/>
        </w:rPr>
        <w:t>Support MAC CE enhancement for activation of two TCI states for a CORESET.</w:t>
      </w:r>
    </w:p>
    <w:p w14:paraId="42A4D61B" w14:textId="77777777" w:rsidR="004014F4" w:rsidRPr="00645528" w:rsidRDefault="004014F4" w:rsidP="00FF22E8">
      <w:pPr>
        <w:ind w:firstLineChars="193" w:firstLine="425"/>
        <w:jc w:val="both"/>
        <w:rPr>
          <w:rFonts w:ascii="Times New Roman" w:hAnsi="Times New Roman"/>
        </w:rPr>
      </w:pPr>
    </w:p>
    <w:p w14:paraId="12E79801" w14:textId="01ADD3A1" w:rsidR="003E7674" w:rsidRDefault="003A6A15" w:rsidP="00FF22E8">
      <w:pPr>
        <w:ind w:firstLineChars="193" w:firstLine="425"/>
        <w:jc w:val="both"/>
        <w:rPr>
          <w:rFonts w:ascii="Times New Roman" w:hAnsi="Times New Roman"/>
        </w:rPr>
      </w:pPr>
      <w:r w:rsidRPr="003A6A15">
        <w:rPr>
          <w:rFonts w:ascii="Times New Roman" w:hAnsi="Times New Roman"/>
        </w:rPr>
        <w:t xml:space="preserve">As </w:t>
      </w:r>
      <w:r>
        <w:rPr>
          <w:rFonts w:ascii="Times New Roman" w:hAnsi="Times New Roman"/>
        </w:rPr>
        <w:t>described in our companion’s contribution [</w:t>
      </w:r>
      <w:r w:rsidR="00E2131F">
        <w:rPr>
          <w:rFonts w:ascii="Times New Roman" w:hAnsi="Times New Roman"/>
        </w:rPr>
        <w:t>2</w:t>
      </w:r>
      <w:r>
        <w:rPr>
          <w:rFonts w:ascii="Times New Roman" w:hAnsi="Times New Roman"/>
        </w:rPr>
        <w:t>]</w:t>
      </w:r>
      <w:r w:rsidRPr="003A6A15">
        <w:rPr>
          <w:rFonts w:ascii="Times New Roman" w:hAnsi="Times New Roman"/>
        </w:rPr>
        <w:t>,</w:t>
      </w:r>
      <w:r>
        <w:rPr>
          <w:rFonts w:ascii="Times New Roman" w:hAnsi="Times New Roman"/>
        </w:rPr>
        <w:t xml:space="preserve"> </w:t>
      </w:r>
      <w:r w:rsidR="00232012">
        <w:rPr>
          <w:rFonts w:ascii="Times New Roman" w:hAnsi="Times New Roman"/>
        </w:rPr>
        <w:t xml:space="preserve">the UE </w:t>
      </w:r>
      <w:r w:rsidR="004014F4">
        <w:rPr>
          <w:rFonts w:ascii="Times New Roman" w:hAnsi="Times New Roman"/>
        </w:rPr>
        <w:t>behavior</w:t>
      </w:r>
      <w:r w:rsidR="00232012">
        <w:rPr>
          <w:rFonts w:ascii="Times New Roman" w:hAnsi="Times New Roman"/>
        </w:rPr>
        <w:t>s for default beam</w:t>
      </w:r>
      <w:r w:rsidR="003E7674">
        <w:rPr>
          <w:rFonts w:ascii="Times New Roman" w:hAnsi="Times New Roman"/>
        </w:rPr>
        <w:t>, i.e., QCL TypeD indication method,</w:t>
      </w:r>
      <w:r w:rsidR="004014F4">
        <w:rPr>
          <w:rFonts w:ascii="Times New Roman" w:hAnsi="Times New Roman" w:hint="eastAsia"/>
        </w:rPr>
        <w:t xml:space="preserve"> </w:t>
      </w:r>
      <w:r w:rsidR="00232012">
        <w:rPr>
          <w:rFonts w:ascii="Times New Roman" w:hAnsi="Times New Roman"/>
        </w:rPr>
        <w:t>and BFD</w:t>
      </w:r>
      <w:r w:rsidR="00280F13">
        <w:rPr>
          <w:rFonts w:ascii="Times New Roman" w:hAnsi="Times New Roman"/>
        </w:rPr>
        <w:t>, i.e., TRP-specific BFD,</w:t>
      </w:r>
      <w:r w:rsidR="00232012">
        <w:rPr>
          <w:rFonts w:ascii="Times New Roman" w:hAnsi="Times New Roman"/>
        </w:rPr>
        <w:t xml:space="preserve"> </w:t>
      </w:r>
      <w:r w:rsidR="004014F4">
        <w:rPr>
          <w:rFonts w:ascii="Times New Roman" w:hAnsi="Times New Roman"/>
        </w:rPr>
        <w:t xml:space="preserve">should also be </w:t>
      </w:r>
      <w:r w:rsidR="003E7674">
        <w:rPr>
          <w:rFonts w:ascii="Times New Roman" w:hAnsi="Times New Roman"/>
        </w:rPr>
        <w:t>discussed</w:t>
      </w:r>
      <w:r w:rsidR="004014F4">
        <w:rPr>
          <w:rFonts w:ascii="Times New Roman" w:hAnsi="Times New Roman"/>
        </w:rPr>
        <w:t xml:space="preserve"> for the case that two TCI states are configured for a CORESET.</w:t>
      </w:r>
      <w:r w:rsidR="003E7674">
        <w:rPr>
          <w:rFonts w:ascii="Times New Roman" w:hAnsi="Times New Roman"/>
        </w:rPr>
        <w:t xml:space="preserve"> </w:t>
      </w:r>
      <w:r w:rsidR="00232012">
        <w:rPr>
          <w:rFonts w:ascii="Times New Roman" w:hAnsi="Times New Roman"/>
        </w:rPr>
        <w:t>Firstly, f</w:t>
      </w:r>
      <w:r w:rsidR="003E7674">
        <w:rPr>
          <w:rFonts w:ascii="Times New Roman" w:hAnsi="Times New Roman"/>
        </w:rPr>
        <w:t>or the discussion</w:t>
      </w:r>
      <w:r w:rsidR="00232012">
        <w:rPr>
          <w:rFonts w:ascii="Times New Roman" w:hAnsi="Times New Roman"/>
        </w:rPr>
        <w:t xml:space="preserve"> of default beam behavior</w:t>
      </w:r>
      <w:r w:rsidR="003E7674">
        <w:rPr>
          <w:rFonts w:ascii="Times New Roman" w:hAnsi="Times New Roman"/>
        </w:rPr>
        <w:t xml:space="preserve">, three cases can be considered as follows. </w:t>
      </w:r>
    </w:p>
    <w:p w14:paraId="167E29C1" w14:textId="42C9903F" w:rsidR="003E7674" w:rsidRDefault="003E7674" w:rsidP="00FF22E8">
      <w:pPr>
        <w:ind w:firstLineChars="193" w:firstLine="425"/>
        <w:jc w:val="both"/>
        <w:rPr>
          <w:rFonts w:ascii="Times New Roman" w:hAnsi="Times New Roman"/>
        </w:rPr>
      </w:pPr>
      <w:r>
        <w:rPr>
          <w:rFonts w:ascii="Times New Roman" w:hAnsi="Times New Roman"/>
        </w:rPr>
        <w:t>- Case1: For DCI format not having the TCI field</w:t>
      </w:r>
    </w:p>
    <w:p w14:paraId="3664A888" w14:textId="212F2EEE" w:rsidR="003E7674" w:rsidRDefault="003E7674" w:rsidP="00FF22E8">
      <w:pPr>
        <w:ind w:firstLineChars="193" w:firstLine="425"/>
        <w:jc w:val="both"/>
        <w:rPr>
          <w:rFonts w:ascii="Times New Roman" w:hAnsi="Times New Roman"/>
        </w:rPr>
      </w:pPr>
      <w:r>
        <w:rPr>
          <w:rFonts w:ascii="Times New Roman" w:hAnsi="Times New Roman"/>
        </w:rPr>
        <w:t xml:space="preserve">- Case2: For less scheduling offset for PDSCH than the threshold </w:t>
      </w:r>
      <w:r w:rsidRPr="003D59B7">
        <w:rPr>
          <w:rFonts w:ascii="Times New Roman" w:hAnsi="Times New Roman"/>
          <w:i/>
        </w:rPr>
        <w:t>timeDurationForQCL</w:t>
      </w:r>
    </w:p>
    <w:p w14:paraId="11CBBA67" w14:textId="32835512" w:rsidR="003E7674" w:rsidRDefault="003E7674" w:rsidP="00FF22E8">
      <w:pPr>
        <w:ind w:firstLineChars="193" w:firstLine="425"/>
        <w:jc w:val="both"/>
        <w:rPr>
          <w:rFonts w:ascii="Times New Roman" w:hAnsi="Times New Roman"/>
        </w:rPr>
      </w:pPr>
      <w:r>
        <w:rPr>
          <w:rFonts w:ascii="Times New Roman" w:hAnsi="Times New Roman" w:hint="eastAsia"/>
        </w:rPr>
        <w:t>- C</w:t>
      </w:r>
      <w:r>
        <w:rPr>
          <w:rFonts w:ascii="Times New Roman" w:hAnsi="Times New Roman"/>
        </w:rPr>
        <w:t xml:space="preserve">ase3: For less scheduling offset for AP CSI-RS than the threshold </w:t>
      </w:r>
      <w:r w:rsidR="00EB03C2" w:rsidRPr="003D59B7">
        <w:rPr>
          <w:rFonts w:ascii="Times New Roman" w:hAnsi="Times New Roman"/>
          <w:i/>
        </w:rPr>
        <w:t>beamSwitchTiming-r16</w:t>
      </w:r>
    </w:p>
    <w:p w14:paraId="279F291D" w14:textId="0FB1F46A" w:rsidR="008D62B7" w:rsidRPr="003D59B7" w:rsidRDefault="00232012">
      <w:pPr>
        <w:ind w:firstLineChars="193" w:firstLine="425"/>
        <w:jc w:val="both"/>
        <w:rPr>
          <w:rFonts w:ascii="Times New Roman" w:hAnsi="Times New Roman"/>
          <w:lang w:val="x-none"/>
        </w:rPr>
      </w:pPr>
      <w:r>
        <w:rPr>
          <w:rFonts w:ascii="Times New Roman" w:hAnsi="Times New Roman"/>
        </w:rPr>
        <w:t xml:space="preserve">Based on the current specification, </w:t>
      </w:r>
      <w:r w:rsidR="00AB5720">
        <w:rPr>
          <w:rFonts w:ascii="Times New Roman" w:hAnsi="Times New Roman"/>
        </w:rPr>
        <w:t xml:space="preserve">default beam behavior using </w:t>
      </w:r>
      <w:r w:rsidR="00AB5720" w:rsidRPr="00AB5720">
        <w:rPr>
          <w:rFonts w:ascii="Times New Roman" w:hAnsi="Times New Roman"/>
        </w:rPr>
        <w:t xml:space="preserve">the QCL parameter(s) of </w:t>
      </w:r>
      <w:r w:rsidR="00AB5720">
        <w:rPr>
          <w:rFonts w:ascii="Times New Roman" w:hAnsi="Times New Roman"/>
        </w:rPr>
        <w:t>a</w:t>
      </w:r>
      <w:r w:rsidR="00AB5720" w:rsidRPr="00AB5720">
        <w:rPr>
          <w:rFonts w:ascii="Times New Roman" w:hAnsi="Times New Roman"/>
        </w:rPr>
        <w:t xml:space="preserve"> CORESET</w:t>
      </w:r>
      <w:r w:rsidR="00AB5720">
        <w:rPr>
          <w:rFonts w:ascii="Times New Roman" w:hAnsi="Times New Roman"/>
        </w:rPr>
        <w:t xml:space="preserve"> is defined</w:t>
      </w:r>
      <w:r>
        <w:rPr>
          <w:rFonts w:ascii="Times New Roman" w:hAnsi="Times New Roman"/>
        </w:rPr>
        <w:t xml:space="preserve"> for the cases</w:t>
      </w:r>
      <w:r w:rsidR="00AB5720">
        <w:rPr>
          <w:rFonts w:ascii="Times New Roman" w:hAnsi="Times New Roman"/>
        </w:rPr>
        <w:t xml:space="preserve">. So, the UE behavior should be clarified for the case </w:t>
      </w:r>
      <w:r>
        <w:rPr>
          <w:rFonts w:ascii="Times New Roman" w:hAnsi="Times New Roman"/>
        </w:rPr>
        <w:t>when</w:t>
      </w:r>
      <w:r w:rsidR="00AB5720">
        <w:rPr>
          <w:rFonts w:ascii="Times New Roman" w:hAnsi="Times New Roman"/>
        </w:rPr>
        <w:t xml:space="preserve"> two TCI states are configured for the CORESET. </w:t>
      </w:r>
      <w:r w:rsidR="0082183B">
        <w:rPr>
          <w:rFonts w:ascii="Times New Roman" w:hAnsi="Times New Roman"/>
        </w:rPr>
        <w:t xml:space="preserve">Since two TCI states are applied to the SFNed </w:t>
      </w:r>
      <w:r w:rsidR="00E2131F">
        <w:rPr>
          <w:rFonts w:ascii="Times New Roman" w:hAnsi="Times New Roman"/>
        </w:rPr>
        <w:t>PDCCH</w:t>
      </w:r>
      <w:r w:rsidR="0082183B">
        <w:rPr>
          <w:rFonts w:ascii="Times New Roman" w:hAnsi="Times New Roman"/>
        </w:rPr>
        <w:t xml:space="preserve"> scheduling a PDSCH, </w:t>
      </w:r>
      <w:r w:rsidR="00E2131F">
        <w:rPr>
          <w:rFonts w:ascii="Times New Roman" w:hAnsi="Times New Roman"/>
        </w:rPr>
        <w:t xml:space="preserve">QCL assumption(s) for </w:t>
      </w:r>
      <w:r w:rsidR="0082183B">
        <w:rPr>
          <w:rFonts w:ascii="Times New Roman" w:hAnsi="Times New Roman"/>
        </w:rPr>
        <w:t xml:space="preserve">the PDSCH can follow one of the two or both in Case 1. Specifically, if </w:t>
      </w:r>
      <w:r w:rsidR="00E2131F">
        <w:rPr>
          <w:rFonts w:ascii="Times New Roman" w:hAnsi="Times New Roman"/>
        </w:rPr>
        <w:t xml:space="preserve">a </w:t>
      </w:r>
      <w:r w:rsidR="0082183B">
        <w:rPr>
          <w:rFonts w:ascii="Times New Roman" w:hAnsi="Times New Roman"/>
        </w:rPr>
        <w:t>PDSCH is transmitted from STRP,</w:t>
      </w:r>
      <w:r w:rsidR="00E2131F">
        <w:rPr>
          <w:rFonts w:ascii="Times New Roman" w:hAnsi="Times New Roman"/>
        </w:rPr>
        <w:t xml:space="preserve"> QCL assumption(s) for the</w:t>
      </w:r>
      <w:r w:rsidR="0082183B">
        <w:rPr>
          <w:rFonts w:ascii="Times New Roman" w:hAnsi="Times New Roman"/>
        </w:rPr>
        <w:t xml:space="preserve"> PDSCH should be one of the two </w:t>
      </w:r>
      <w:r w:rsidR="00E2131F">
        <w:rPr>
          <w:rFonts w:ascii="Times New Roman" w:hAnsi="Times New Roman"/>
        </w:rPr>
        <w:t xml:space="preserve">TCI states configured to scheduling </w:t>
      </w:r>
      <w:r w:rsidR="0082183B">
        <w:rPr>
          <w:rFonts w:ascii="Times New Roman" w:hAnsi="Times New Roman"/>
        </w:rPr>
        <w:t xml:space="preserve">PDCCH. However, if </w:t>
      </w:r>
      <w:r w:rsidR="00E2131F">
        <w:rPr>
          <w:rFonts w:ascii="Times New Roman" w:hAnsi="Times New Roman"/>
        </w:rPr>
        <w:t xml:space="preserve">a </w:t>
      </w:r>
      <w:r w:rsidR="0082183B">
        <w:rPr>
          <w:rFonts w:ascii="Times New Roman" w:hAnsi="Times New Roman"/>
        </w:rPr>
        <w:t xml:space="preserve">PDSCH is transmitted from MTRP such as Rel-16 MTRP TDM scheme A/B, </w:t>
      </w:r>
      <w:r w:rsidR="00E2131F">
        <w:rPr>
          <w:rFonts w:ascii="Times New Roman" w:hAnsi="Times New Roman"/>
        </w:rPr>
        <w:t xml:space="preserve">QCL assumptions for the </w:t>
      </w:r>
      <w:r w:rsidR="0082183B">
        <w:rPr>
          <w:rFonts w:ascii="Times New Roman" w:hAnsi="Times New Roman"/>
        </w:rPr>
        <w:t>PDSCH should follow both</w:t>
      </w:r>
      <w:r w:rsidR="00E2131F">
        <w:rPr>
          <w:rFonts w:ascii="Times New Roman" w:hAnsi="Times New Roman"/>
        </w:rPr>
        <w:t xml:space="preserve"> TCI states configured to scheduling</w:t>
      </w:r>
      <w:r w:rsidR="0082183B">
        <w:rPr>
          <w:rFonts w:ascii="Times New Roman" w:hAnsi="Times New Roman"/>
        </w:rPr>
        <w:t xml:space="preserve"> PDCCH. To this end, </w:t>
      </w:r>
      <w:r w:rsidR="00E2131F">
        <w:rPr>
          <w:rFonts w:ascii="Times New Roman" w:hAnsi="Times New Roman"/>
        </w:rPr>
        <w:t xml:space="preserve">a </w:t>
      </w:r>
      <w:r w:rsidR="0082183B">
        <w:rPr>
          <w:rFonts w:ascii="Times New Roman" w:hAnsi="Times New Roman"/>
        </w:rPr>
        <w:t xml:space="preserve">UE first needs to know whether PDSCH </w:t>
      </w:r>
      <w:r w:rsidR="0082183B">
        <w:rPr>
          <w:rFonts w:ascii="Times New Roman" w:hAnsi="Times New Roman"/>
        </w:rPr>
        <w:lastRenderedPageBreak/>
        <w:t>from MTRP or from STRP when TCI field is not present</w:t>
      </w:r>
      <w:r w:rsidR="00E2131F">
        <w:rPr>
          <w:rFonts w:ascii="Times New Roman" w:hAnsi="Times New Roman"/>
        </w:rPr>
        <w:t xml:space="preserve"> in a scheduling DCI</w:t>
      </w:r>
      <w:r w:rsidR="0082183B">
        <w:rPr>
          <w:rFonts w:ascii="Times New Roman" w:hAnsi="Times New Roman"/>
        </w:rPr>
        <w:t xml:space="preserve">. It can be done by using conventional conditions to determine Rel-16 MTRP PDSCH scheme except for the number of TCI state indicated by TCI field. For example, if </w:t>
      </w:r>
      <w:r w:rsidR="0082183B" w:rsidRPr="002877B1">
        <w:rPr>
          <w:rFonts w:ascii="Times New Roman" w:hAnsi="Times New Roman"/>
          <w:i/>
        </w:rPr>
        <w:t>repetitionNumber-r16</w:t>
      </w:r>
      <w:r w:rsidR="0082183B">
        <w:rPr>
          <w:rFonts w:ascii="Times New Roman" w:hAnsi="Times New Roman"/>
        </w:rPr>
        <w:t xml:space="preserve"> in TDRA field is indicated and the number of </w:t>
      </w:r>
      <w:r w:rsidR="00C349F5">
        <w:rPr>
          <w:rFonts w:ascii="Times New Roman" w:hAnsi="Times New Roman"/>
        </w:rPr>
        <w:t xml:space="preserve">indicated </w:t>
      </w:r>
      <w:r w:rsidR="0082183B">
        <w:rPr>
          <w:rFonts w:ascii="Times New Roman" w:hAnsi="Times New Roman"/>
        </w:rPr>
        <w:t xml:space="preserve">DMRS CDM group is one, then UE assumes MTRP TDM scheme B for PDSCH and uses two TCI states </w:t>
      </w:r>
      <w:r w:rsidR="00D814F2">
        <w:rPr>
          <w:rFonts w:ascii="Times New Roman" w:hAnsi="Times New Roman"/>
        </w:rPr>
        <w:t>configured to scheduling</w:t>
      </w:r>
      <w:r w:rsidR="0082183B">
        <w:rPr>
          <w:rFonts w:ascii="Times New Roman" w:hAnsi="Times New Roman"/>
        </w:rPr>
        <w:t xml:space="preserve"> PDCCH to receive PDSCH.</w:t>
      </w:r>
      <w:r w:rsidR="002E266A">
        <w:rPr>
          <w:rFonts w:ascii="Times New Roman" w:hAnsi="Times New Roman"/>
        </w:rPr>
        <w:t xml:space="preserve"> </w:t>
      </w:r>
      <w:r w:rsidR="002E266A">
        <w:rPr>
          <w:rFonts w:ascii="Times New Roman" w:hAnsi="Times New Roman" w:hint="eastAsia"/>
        </w:rPr>
        <w:t>R</w:t>
      </w:r>
      <w:r w:rsidR="002E266A">
        <w:rPr>
          <w:rFonts w:ascii="Times New Roman" w:hAnsi="Times New Roman"/>
        </w:rPr>
        <w:t>egarding Case 2/3, TCI state(s)</w:t>
      </w:r>
      <w:r w:rsidR="002E266A" w:rsidRPr="002E266A">
        <w:rPr>
          <w:rFonts w:ascii="Times New Roman" w:hAnsi="Times New Roman"/>
        </w:rPr>
        <w:t xml:space="preserve"> used for PDCCH</w:t>
      </w:r>
      <w:r w:rsidR="002E266A">
        <w:rPr>
          <w:rFonts w:ascii="Times New Roman" w:hAnsi="Times New Roman"/>
        </w:rPr>
        <w:t xml:space="preserve"> also can be reference QCL source RS(s) for PDSCH/AP CSI-RS, so </w:t>
      </w:r>
      <w:r w:rsidR="002E266A" w:rsidRPr="002E266A">
        <w:rPr>
          <w:rFonts w:ascii="Times New Roman" w:hAnsi="Times New Roman"/>
        </w:rPr>
        <w:t>QCL assumption(s) for PDSCH</w:t>
      </w:r>
      <w:r w:rsidR="002E266A">
        <w:rPr>
          <w:rFonts w:ascii="Times New Roman" w:hAnsi="Times New Roman"/>
        </w:rPr>
        <w:t>/AP CSI-RS</w:t>
      </w:r>
      <w:r w:rsidR="002E266A" w:rsidRPr="002E266A">
        <w:rPr>
          <w:rFonts w:ascii="Times New Roman" w:hAnsi="Times New Roman"/>
        </w:rPr>
        <w:t xml:space="preserve"> can follow one of the two or both in Case </w:t>
      </w:r>
      <w:r w:rsidR="002E266A">
        <w:rPr>
          <w:rFonts w:ascii="Times New Roman" w:hAnsi="Times New Roman"/>
        </w:rPr>
        <w:t>2/3</w:t>
      </w:r>
      <w:r w:rsidR="002E266A" w:rsidRPr="002E266A">
        <w:rPr>
          <w:rFonts w:ascii="Times New Roman" w:hAnsi="Times New Roman"/>
        </w:rPr>
        <w:t>.</w:t>
      </w:r>
      <w:r w:rsidR="002E266A">
        <w:rPr>
          <w:rFonts w:ascii="Times New Roman" w:hAnsi="Times New Roman"/>
        </w:rPr>
        <w:t xml:space="preserve"> Based on the current specification, </w:t>
      </w:r>
      <w:r w:rsidR="008D62B7">
        <w:rPr>
          <w:rFonts w:ascii="Times New Roman" w:hAnsi="Times New Roman"/>
        </w:rPr>
        <w:t xml:space="preserve">for Case 3, </w:t>
      </w:r>
      <w:r w:rsidR="005133A7">
        <w:rPr>
          <w:rFonts w:ascii="Times New Roman" w:hAnsi="Times New Roman"/>
        </w:rPr>
        <w:t xml:space="preserve">simple </w:t>
      </w:r>
      <w:r w:rsidR="005133A7" w:rsidRPr="00BD3A97">
        <w:rPr>
          <w:rFonts w:ascii="Times New Roman" w:hAnsi="Times New Roman"/>
        </w:rPr>
        <w:t>method</w:t>
      </w:r>
      <w:r w:rsidR="002E266A" w:rsidRPr="00BD3A97">
        <w:rPr>
          <w:rFonts w:ascii="Times New Roman" w:hAnsi="Times New Roman"/>
        </w:rPr>
        <w:t xml:space="preserve"> is to use the first one of two TCI states for AP CSI-RS.</w:t>
      </w:r>
      <w:r w:rsidR="00246B12" w:rsidRPr="00BD3A97">
        <w:rPr>
          <w:rFonts w:ascii="Times New Roman" w:hAnsi="Times New Roman"/>
        </w:rPr>
        <w:t xml:space="preserve"> </w:t>
      </w:r>
      <w:r w:rsidR="008D62B7" w:rsidRPr="00BD3A97">
        <w:rPr>
          <w:rFonts w:ascii="Times New Roman" w:hAnsi="Times New Roman"/>
        </w:rPr>
        <w:t xml:space="preserve">For Case 2, if a UE is configured with </w:t>
      </w:r>
      <w:r w:rsidR="008D62B7" w:rsidRPr="00BD3A97">
        <w:rPr>
          <w:rFonts w:ascii="Times New Roman" w:hAnsi="Times New Roman"/>
          <w:i/>
        </w:rPr>
        <w:t>enableDefaultTCIStatePerCoresetPoolIndex</w:t>
      </w:r>
      <w:r w:rsidR="008D62B7" w:rsidRPr="00BD3A97">
        <w:rPr>
          <w:rFonts w:ascii="Times New Roman" w:hAnsi="Times New Roman"/>
        </w:rPr>
        <w:t xml:space="preserve"> and the UE is configured by higher layer parameter </w:t>
      </w:r>
      <w:r w:rsidR="008D62B7" w:rsidRPr="00BD3A97">
        <w:rPr>
          <w:rFonts w:ascii="Times New Roman" w:hAnsi="Times New Roman"/>
          <w:i/>
        </w:rPr>
        <w:t>PDCCH-Config</w:t>
      </w:r>
      <w:r w:rsidR="008D62B7" w:rsidRPr="00BD3A97">
        <w:rPr>
          <w:rFonts w:ascii="Times New Roman" w:hAnsi="Times New Roman"/>
        </w:rPr>
        <w:t xml:space="preserve"> that contains two different values of </w:t>
      </w:r>
      <w:r w:rsidR="008D62B7" w:rsidRPr="00BD3A97">
        <w:rPr>
          <w:rFonts w:ascii="Times New Roman" w:hAnsi="Times New Roman"/>
          <w:i/>
          <w:lang w:eastAsia="x-none"/>
        </w:rPr>
        <w:t>coresetPoolIndex</w:t>
      </w:r>
      <w:r w:rsidR="008D62B7" w:rsidRPr="00BD3A97">
        <w:rPr>
          <w:rFonts w:ascii="Times New Roman" w:hAnsi="Times New Roman"/>
          <w:lang w:eastAsia="x-none"/>
        </w:rPr>
        <w:t xml:space="preserve"> in different </w:t>
      </w:r>
      <w:r w:rsidR="008D62B7" w:rsidRPr="00BD3A97">
        <w:rPr>
          <w:rFonts w:ascii="Times New Roman" w:hAnsi="Times New Roman"/>
          <w:i/>
        </w:rPr>
        <w:t>ControlResourceSets,</w:t>
      </w:r>
      <w:r w:rsidR="008D62B7" w:rsidRPr="00BD3A97">
        <w:rPr>
          <w:rFonts w:ascii="Times New Roman" w:hAnsi="Times New Roman"/>
        </w:rPr>
        <w:t xml:space="preserve"> one of two TCI states of CORESET in the same </w:t>
      </w:r>
      <w:r w:rsidR="008D62B7" w:rsidRPr="00BD3A97">
        <w:rPr>
          <w:rFonts w:ascii="Times New Roman" w:hAnsi="Times New Roman"/>
          <w:i/>
          <w:lang w:eastAsia="x-none"/>
        </w:rPr>
        <w:t>coresetPoolIndex</w:t>
      </w:r>
      <w:r w:rsidR="008D62B7" w:rsidRPr="00BD3A97">
        <w:rPr>
          <w:rFonts w:ascii="Times New Roman" w:hAnsi="Times New Roman"/>
          <w:lang w:eastAsia="x-none"/>
        </w:rPr>
        <w:t xml:space="preserve"> should be used </w:t>
      </w:r>
      <w:r w:rsidR="008D62B7" w:rsidRPr="00BD3A97">
        <w:rPr>
          <w:rFonts w:ascii="Times New Roman" w:hAnsi="Times New Roman"/>
        </w:rPr>
        <w:t>for the PDSCH reception because</w:t>
      </w:r>
      <w:r w:rsidR="00E058C4" w:rsidRPr="00BD3A97">
        <w:rPr>
          <w:rFonts w:ascii="Times New Roman" w:hAnsi="Times New Roman"/>
        </w:rPr>
        <w:t xml:space="preserve"> only</w:t>
      </w:r>
      <w:r w:rsidR="008D62B7" w:rsidRPr="00BD3A97">
        <w:rPr>
          <w:rFonts w:ascii="Times New Roman" w:hAnsi="Times New Roman"/>
        </w:rPr>
        <w:t xml:space="preserve"> </w:t>
      </w:r>
      <w:r w:rsidR="00E058C4" w:rsidRPr="00BD3A97">
        <w:rPr>
          <w:rFonts w:ascii="Times New Roman" w:hAnsi="Times New Roman"/>
        </w:rPr>
        <w:t xml:space="preserve">one default beam can be used per </w:t>
      </w:r>
      <w:r w:rsidR="00E058C4" w:rsidRPr="00BD3A97">
        <w:rPr>
          <w:rFonts w:ascii="Times New Roman" w:hAnsi="Times New Roman"/>
          <w:i/>
          <w:lang w:eastAsia="x-none"/>
        </w:rPr>
        <w:t>coresetPoolIndex</w:t>
      </w:r>
      <w:r w:rsidR="008D62B7" w:rsidRPr="00BD3A97">
        <w:rPr>
          <w:rFonts w:ascii="Times New Roman" w:hAnsi="Times New Roman"/>
        </w:rPr>
        <w:t>. Otherwise, both TCI states of CORESET can</w:t>
      </w:r>
      <w:r w:rsidR="008D62B7" w:rsidRPr="00BD3A97">
        <w:rPr>
          <w:rFonts w:ascii="Times New Roman" w:hAnsi="Times New Roman"/>
          <w:lang w:eastAsia="x-none"/>
        </w:rPr>
        <w:t xml:space="preserve"> be used </w:t>
      </w:r>
      <w:r w:rsidR="008D62B7" w:rsidRPr="00BD3A97">
        <w:rPr>
          <w:rFonts w:ascii="Times New Roman" w:hAnsi="Times New Roman"/>
        </w:rPr>
        <w:t>for the PDSCH reception.</w:t>
      </w:r>
    </w:p>
    <w:p w14:paraId="406998EC" w14:textId="6BBA4037" w:rsidR="00AB5720" w:rsidRPr="003D59B7" w:rsidRDefault="00AB5720" w:rsidP="00FF22E8">
      <w:pPr>
        <w:ind w:firstLineChars="193" w:firstLine="425"/>
        <w:jc w:val="both"/>
        <w:rPr>
          <w:rFonts w:ascii="Times New Roman" w:hAnsi="Times New Roman"/>
          <w:b/>
        </w:rPr>
      </w:pPr>
      <w:r w:rsidRPr="003D59B7">
        <w:rPr>
          <w:rFonts w:ascii="Times New Roman" w:hAnsi="Times New Roman"/>
          <w:b/>
        </w:rPr>
        <w:t>Proposal #</w:t>
      </w:r>
      <w:r w:rsidR="00F23DF7">
        <w:rPr>
          <w:rFonts w:ascii="Times New Roman" w:hAnsi="Times New Roman"/>
          <w:b/>
        </w:rPr>
        <w:t>5</w:t>
      </w:r>
      <w:r w:rsidRPr="003D59B7">
        <w:rPr>
          <w:rFonts w:ascii="Times New Roman" w:hAnsi="Times New Roman"/>
          <w:b/>
        </w:rPr>
        <w:t xml:space="preserve">: Clarify the UE default beam behavior for the case </w:t>
      </w:r>
      <w:r w:rsidR="00232012">
        <w:rPr>
          <w:rFonts w:ascii="Times New Roman" w:hAnsi="Times New Roman"/>
          <w:b/>
        </w:rPr>
        <w:t xml:space="preserve">when </w:t>
      </w:r>
      <w:r w:rsidRPr="003D59B7">
        <w:rPr>
          <w:rFonts w:ascii="Times New Roman" w:hAnsi="Times New Roman"/>
          <w:b/>
        </w:rPr>
        <w:t xml:space="preserve">two TCI states are configured for </w:t>
      </w:r>
      <w:r>
        <w:rPr>
          <w:rFonts w:ascii="Times New Roman" w:hAnsi="Times New Roman"/>
          <w:b/>
        </w:rPr>
        <w:t>a</w:t>
      </w:r>
      <w:r w:rsidRPr="003D59B7">
        <w:rPr>
          <w:rFonts w:ascii="Times New Roman" w:hAnsi="Times New Roman"/>
          <w:b/>
        </w:rPr>
        <w:t xml:space="preserve"> CORESET.</w:t>
      </w:r>
    </w:p>
    <w:p w14:paraId="263AF492" w14:textId="77777777" w:rsidR="00AB5720" w:rsidRDefault="00AB5720" w:rsidP="00FF22E8">
      <w:pPr>
        <w:ind w:firstLineChars="193" w:firstLine="425"/>
        <w:jc w:val="both"/>
        <w:rPr>
          <w:rFonts w:ascii="Times New Roman" w:hAnsi="Times New Roman"/>
        </w:rPr>
      </w:pPr>
    </w:p>
    <w:p w14:paraId="3D545305" w14:textId="3107A6AE" w:rsidR="00232012" w:rsidRDefault="00232012" w:rsidP="00FF22E8">
      <w:pPr>
        <w:ind w:firstLineChars="193" w:firstLine="425"/>
        <w:jc w:val="both"/>
        <w:rPr>
          <w:rFonts w:ascii="Times New Roman" w:hAnsi="Times New Roman"/>
        </w:rPr>
      </w:pPr>
      <w:r>
        <w:rPr>
          <w:rFonts w:ascii="Times New Roman" w:hAnsi="Times New Roman"/>
        </w:rPr>
        <w:t>S</w:t>
      </w:r>
      <w:r>
        <w:rPr>
          <w:rFonts w:ascii="Times New Roman" w:hAnsi="Times New Roman" w:hint="eastAsia"/>
        </w:rPr>
        <w:t>econdly,</w:t>
      </w:r>
      <w:r>
        <w:rPr>
          <w:rFonts w:ascii="Times New Roman" w:hAnsi="Times New Roman"/>
        </w:rPr>
        <w:t xml:space="preserve"> the UE behavior </w:t>
      </w:r>
      <w:r w:rsidR="00AC72DF">
        <w:rPr>
          <w:rFonts w:ascii="Times New Roman" w:hAnsi="Times New Roman"/>
        </w:rPr>
        <w:t>regarding</w:t>
      </w:r>
      <w:r>
        <w:rPr>
          <w:rFonts w:ascii="Times New Roman" w:hAnsi="Times New Roman"/>
        </w:rPr>
        <w:t xml:space="preserve"> </w:t>
      </w:r>
      <w:r w:rsidR="00AC72DF">
        <w:rPr>
          <w:rFonts w:ascii="Times New Roman" w:hAnsi="Times New Roman"/>
        </w:rPr>
        <w:t>beam failure</w:t>
      </w:r>
      <w:r>
        <w:rPr>
          <w:rFonts w:ascii="Times New Roman" w:hAnsi="Times New Roman"/>
        </w:rPr>
        <w:t xml:space="preserve"> for the case</w:t>
      </w:r>
      <w:r w:rsidRPr="00232012">
        <w:t xml:space="preserve"> </w:t>
      </w:r>
      <w:r w:rsidRPr="00232012">
        <w:rPr>
          <w:rFonts w:ascii="Times New Roman" w:hAnsi="Times New Roman"/>
        </w:rPr>
        <w:t>when two TCI states are configured for a CORESET</w:t>
      </w:r>
      <w:r>
        <w:rPr>
          <w:rFonts w:ascii="Times New Roman" w:hAnsi="Times New Roman"/>
        </w:rPr>
        <w:t xml:space="preserve"> should be discussed</w:t>
      </w:r>
      <w:r w:rsidR="00535580">
        <w:rPr>
          <w:rFonts w:ascii="Times New Roman" w:hAnsi="Times New Roman"/>
        </w:rPr>
        <w:t xml:space="preserve"> and clarified</w:t>
      </w:r>
      <w:r>
        <w:rPr>
          <w:rFonts w:ascii="Times New Roman" w:hAnsi="Times New Roman"/>
        </w:rPr>
        <w:t xml:space="preserve">. </w:t>
      </w:r>
      <w:r w:rsidR="00AC72DF">
        <w:rPr>
          <w:rFonts w:ascii="Times New Roman" w:hAnsi="Times New Roman"/>
        </w:rPr>
        <w:t xml:space="preserve">The issue is related to relationship between BFD RS sets and two TCI states configured for a CORESET. The UE should know how to use two TCI states for BFD. For example, if TRP-specific BFD is supported, two TCI states can be related to different TRPs. So, mapping rule between TCI state and TRP should be clarified. </w:t>
      </w:r>
      <w:r w:rsidR="0082183B">
        <w:rPr>
          <w:rFonts w:ascii="Times New Roman" w:hAnsi="Times New Roman"/>
        </w:rPr>
        <w:t>I</w:t>
      </w:r>
      <w:r w:rsidR="0082183B">
        <w:rPr>
          <w:rFonts w:ascii="Times New Roman" w:hAnsi="Times New Roman" w:hint="eastAsia"/>
        </w:rPr>
        <w:t>f</w:t>
      </w:r>
      <w:r w:rsidR="0082183B">
        <w:rPr>
          <w:rFonts w:ascii="Times New Roman" w:hAnsi="Times New Roman"/>
        </w:rPr>
        <w:t xml:space="preserve"> the 1</w:t>
      </w:r>
      <w:r w:rsidR="0082183B" w:rsidRPr="003D59B7">
        <w:rPr>
          <w:rFonts w:ascii="Times New Roman" w:hAnsi="Times New Roman"/>
          <w:vertAlign w:val="superscript"/>
        </w:rPr>
        <w:t>st</w:t>
      </w:r>
      <w:r w:rsidR="0082183B">
        <w:rPr>
          <w:rFonts w:ascii="Times New Roman" w:hAnsi="Times New Roman"/>
        </w:rPr>
        <w:t xml:space="preserve"> and 2</w:t>
      </w:r>
      <w:r w:rsidR="0082183B" w:rsidRPr="003D59B7">
        <w:rPr>
          <w:rFonts w:ascii="Times New Roman" w:hAnsi="Times New Roman"/>
          <w:vertAlign w:val="superscript"/>
        </w:rPr>
        <w:t>nd</w:t>
      </w:r>
      <w:r w:rsidR="0082183B">
        <w:rPr>
          <w:rFonts w:ascii="Times New Roman" w:hAnsi="Times New Roman"/>
        </w:rPr>
        <w:t xml:space="preserve"> TCI state of the CORESET corresponds to TRP 1 and 2, respectively, 1</w:t>
      </w:r>
      <w:r w:rsidR="0082183B" w:rsidRPr="002877B1">
        <w:rPr>
          <w:rFonts w:ascii="Times New Roman" w:hAnsi="Times New Roman"/>
          <w:vertAlign w:val="superscript"/>
        </w:rPr>
        <w:t>st</w:t>
      </w:r>
      <w:r w:rsidR="0082183B">
        <w:rPr>
          <w:rFonts w:ascii="Times New Roman" w:hAnsi="Times New Roman"/>
        </w:rPr>
        <w:t xml:space="preserve"> TCI state needs to be included in BFD RS </w:t>
      </w:r>
      <w:r w:rsidR="00C349F5">
        <w:rPr>
          <w:rFonts w:ascii="Times New Roman" w:hAnsi="Times New Roman"/>
        </w:rPr>
        <w:t xml:space="preserve">set </w:t>
      </w:r>
      <w:r w:rsidR="0082183B">
        <w:rPr>
          <w:rFonts w:ascii="Times New Roman" w:hAnsi="Times New Roman"/>
        </w:rPr>
        <w:t>for TRP 1 but 2</w:t>
      </w:r>
      <w:r w:rsidR="0082183B" w:rsidRPr="003D59B7">
        <w:rPr>
          <w:rFonts w:ascii="Times New Roman" w:hAnsi="Times New Roman"/>
          <w:vertAlign w:val="superscript"/>
        </w:rPr>
        <w:t>nd</w:t>
      </w:r>
      <w:r w:rsidR="0082183B">
        <w:rPr>
          <w:rFonts w:ascii="Times New Roman" w:hAnsi="Times New Roman"/>
        </w:rPr>
        <w:t xml:space="preserve"> TCI state </w:t>
      </w:r>
      <w:r w:rsidR="00C349F5">
        <w:rPr>
          <w:rFonts w:ascii="Times New Roman" w:hAnsi="Times New Roman"/>
        </w:rPr>
        <w:t>should be</w:t>
      </w:r>
      <w:r w:rsidR="0082183B">
        <w:rPr>
          <w:rFonts w:ascii="Times New Roman" w:hAnsi="Times New Roman"/>
        </w:rPr>
        <w:t xml:space="preserve"> included in BFD RS</w:t>
      </w:r>
      <w:r w:rsidR="00C349F5">
        <w:rPr>
          <w:rFonts w:ascii="Times New Roman" w:hAnsi="Times New Roman"/>
        </w:rPr>
        <w:t xml:space="preserve"> set</w:t>
      </w:r>
      <w:r w:rsidR="0082183B">
        <w:rPr>
          <w:rFonts w:ascii="Times New Roman" w:hAnsi="Times New Roman"/>
        </w:rPr>
        <w:t xml:space="preserve"> for TRP 2.</w:t>
      </w:r>
      <w:r w:rsidR="00DA6290">
        <w:rPr>
          <w:rFonts w:ascii="Times New Roman" w:hAnsi="Times New Roman"/>
        </w:rPr>
        <w:t xml:space="preserve"> For legacy BFD, i.e. for Rel-15/16 BFR, it should also be clarified whether both TCIs should be included as BFD RSs considering UE complexity on BFD/RLM. </w:t>
      </w:r>
    </w:p>
    <w:p w14:paraId="56AC6EB8" w14:textId="5C89EA73" w:rsidR="00AC72DF" w:rsidRPr="003D59B7" w:rsidRDefault="00AC72DF" w:rsidP="00FF22E8">
      <w:pPr>
        <w:ind w:firstLineChars="193" w:firstLine="425"/>
        <w:jc w:val="both"/>
        <w:rPr>
          <w:rFonts w:ascii="Times New Roman" w:hAnsi="Times New Roman"/>
          <w:b/>
        </w:rPr>
      </w:pPr>
      <w:r w:rsidRPr="003D59B7">
        <w:rPr>
          <w:rFonts w:ascii="Times New Roman" w:hAnsi="Times New Roman"/>
          <w:b/>
        </w:rPr>
        <w:t>Proposal #</w:t>
      </w:r>
      <w:r w:rsidR="00F23DF7">
        <w:rPr>
          <w:rFonts w:ascii="Times New Roman" w:hAnsi="Times New Roman"/>
          <w:b/>
        </w:rPr>
        <w:t>6</w:t>
      </w:r>
      <w:r w:rsidRPr="003D59B7">
        <w:rPr>
          <w:rFonts w:ascii="Times New Roman" w:hAnsi="Times New Roman"/>
          <w:b/>
        </w:rPr>
        <w:t xml:space="preserve">: Clarify </w:t>
      </w:r>
      <w:r>
        <w:rPr>
          <w:rFonts w:ascii="Times New Roman" w:hAnsi="Times New Roman"/>
          <w:b/>
        </w:rPr>
        <w:t xml:space="preserve">the </w:t>
      </w:r>
      <w:r w:rsidR="00DA6290">
        <w:rPr>
          <w:rFonts w:ascii="Times New Roman" w:hAnsi="Times New Roman"/>
          <w:b/>
        </w:rPr>
        <w:t xml:space="preserve">BFD </w:t>
      </w:r>
      <w:r>
        <w:rPr>
          <w:rFonts w:ascii="Times New Roman" w:hAnsi="Times New Roman"/>
          <w:b/>
        </w:rPr>
        <w:t xml:space="preserve">behavior for </w:t>
      </w:r>
      <w:r w:rsidR="00DA6290">
        <w:rPr>
          <w:rFonts w:ascii="Times New Roman" w:hAnsi="Times New Roman"/>
          <w:b/>
        </w:rPr>
        <w:t>Rel-17</w:t>
      </w:r>
      <w:r>
        <w:rPr>
          <w:rFonts w:ascii="Times New Roman" w:hAnsi="Times New Roman"/>
          <w:b/>
        </w:rPr>
        <w:t xml:space="preserve"> BF</w:t>
      </w:r>
      <w:r w:rsidR="00DA6290">
        <w:rPr>
          <w:rFonts w:ascii="Times New Roman" w:hAnsi="Times New Roman"/>
          <w:b/>
        </w:rPr>
        <w:t xml:space="preserve">R and for Rel-15/16 BFR </w:t>
      </w:r>
      <w:r>
        <w:rPr>
          <w:rFonts w:ascii="Times New Roman" w:hAnsi="Times New Roman"/>
          <w:b/>
        </w:rPr>
        <w:t xml:space="preserve">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7BA84732" w14:textId="75881134" w:rsidR="00870C95" w:rsidRDefault="00870C95" w:rsidP="00870C95">
      <w:pPr>
        <w:ind w:firstLineChars="193" w:firstLine="425"/>
        <w:jc w:val="both"/>
        <w:rPr>
          <w:rFonts w:ascii="Times New Roman" w:hAnsi="Times New Roman"/>
        </w:rPr>
      </w:pPr>
    </w:p>
    <w:p w14:paraId="196B55BE" w14:textId="01C04028" w:rsidR="00870C95" w:rsidRPr="00B84F31" w:rsidRDefault="00870C95" w:rsidP="00870C95">
      <w:pPr>
        <w:ind w:firstLineChars="193" w:firstLine="425"/>
        <w:jc w:val="both"/>
        <w:rPr>
          <w:rFonts w:ascii="Times New Roman" w:hAnsi="Times New Roman"/>
        </w:rPr>
      </w:pPr>
      <w:r w:rsidRPr="00810E3E">
        <w:rPr>
          <w:rFonts w:ascii="Times New Roman" w:hAnsi="Times New Roman"/>
        </w:rPr>
        <w:t>For SFN based M</w:t>
      </w:r>
      <w:r>
        <w:rPr>
          <w:rFonts w:ascii="Times New Roman" w:hAnsi="Times New Roman"/>
        </w:rPr>
        <w:t>-</w:t>
      </w:r>
      <w:r w:rsidRPr="00810E3E">
        <w:rPr>
          <w:rFonts w:ascii="Times New Roman" w:hAnsi="Times New Roman"/>
        </w:rPr>
        <w:t xml:space="preserve">TRP PDCCH transmission, 2 TCI states are configured for a CORESET. </w:t>
      </w:r>
      <w:r w:rsidRPr="0089318A">
        <w:rPr>
          <w:rFonts w:ascii="Times New Roman" w:hAnsi="Times New Roman"/>
        </w:rPr>
        <w:t xml:space="preserve">Therefore, </w:t>
      </w:r>
      <w:r w:rsidRPr="00372241">
        <w:rPr>
          <w:rFonts w:ascii="Times New Roman" w:hAnsi="Times New Roman"/>
        </w:rPr>
        <w:t xml:space="preserve">PDCCH monitoring </w:t>
      </w:r>
      <w:r w:rsidRPr="00B84F31">
        <w:rPr>
          <w:rFonts w:ascii="Times New Roman" w:hAnsi="Times New Roman"/>
        </w:rPr>
        <w:t xml:space="preserve">behavior in case of colliding multiple CORESETs with different QCL type-D should be carefully investigated. For example, if only one of two QCL type-D properties of SFNed CORESET is the same as monitoring CORESET, PDCCH from the SFNed CORESET should not be transmitted in SFN manner, which means dynamic fallback to non-SFN transmission. </w:t>
      </w:r>
    </w:p>
    <w:p w14:paraId="45C5167E" w14:textId="519DD7AD" w:rsidR="00870C95" w:rsidRPr="003D59B7" w:rsidRDefault="00870C95" w:rsidP="00870C95">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6D0CA6E3" w14:textId="77777777" w:rsidR="00870C95" w:rsidRPr="00870C95" w:rsidRDefault="00870C95" w:rsidP="00FF22E8">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bookmarkStart w:id="0" w:name="_GoBack"/>
      <w:bookmarkEnd w:id="0"/>
    </w:p>
    <w:p w14:paraId="48E77226" w14:textId="77777777" w:rsidR="00BD3A97" w:rsidRPr="003D59B7" w:rsidRDefault="00BD3A97" w:rsidP="00BD3A97">
      <w:pPr>
        <w:ind w:firstLineChars="193" w:firstLine="425"/>
        <w:jc w:val="both"/>
        <w:rPr>
          <w:rFonts w:ascii="Times New Roman" w:hAnsi="Times New Roman"/>
          <w:b/>
        </w:rPr>
      </w:pPr>
      <w:r w:rsidRPr="003D59B7">
        <w:rPr>
          <w:rFonts w:ascii="Times New Roman" w:hAnsi="Times New Roman"/>
          <w:b/>
        </w:rPr>
        <w:lastRenderedPageBreak/>
        <w:t>Proposal #</w:t>
      </w:r>
      <w:r>
        <w:rPr>
          <w:rFonts w:ascii="Times New Roman" w:hAnsi="Times New Roman"/>
          <w:b/>
        </w:rPr>
        <w:t>1</w:t>
      </w:r>
      <w:r w:rsidRPr="003D59B7">
        <w:rPr>
          <w:rFonts w:ascii="Times New Roman" w:hAnsi="Times New Roman"/>
          <w:b/>
        </w:rPr>
        <w:t>: Support</w:t>
      </w:r>
      <w:r>
        <w:rPr>
          <w:rFonts w:ascii="Times New Roman" w:hAnsi="Times New Roman"/>
          <w:b/>
        </w:rPr>
        <w:t xml:space="preserve"> at least one UE-based scheme between </w:t>
      </w:r>
      <w:r w:rsidRPr="003D59B7">
        <w:rPr>
          <w:rFonts w:ascii="Times New Roman" w:hAnsi="Times New Roman"/>
          <w:b/>
        </w:rPr>
        <w:t xml:space="preserve">Variant E </w:t>
      </w:r>
      <w:r>
        <w:rPr>
          <w:rFonts w:ascii="Times New Roman" w:hAnsi="Times New Roman"/>
          <w:b/>
        </w:rPr>
        <w:t xml:space="preserve">and Scheme 2 </w:t>
      </w:r>
      <w:r w:rsidRPr="003D59B7">
        <w:rPr>
          <w:rFonts w:ascii="Times New Roman" w:hAnsi="Times New Roman"/>
          <w:b/>
        </w:rPr>
        <w:t xml:space="preserve">for Rel-17 SFNed transmission. </w:t>
      </w:r>
    </w:p>
    <w:p w14:paraId="7212F531" w14:textId="77777777" w:rsidR="00BD3A97" w:rsidRPr="00B548BB" w:rsidRDefault="00BD3A97" w:rsidP="00BD3A97">
      <w:pPr>
        <w:ind w:firstLineChars="193" w:firstLine="425"/>
        <w:jc w:val="both"/>
        <w:rPr>
          <w:rFonts w:ascii="Times New Roman" w:hAnsi="Times New Roman"/>
          <w:b/>
        </w:rPr>
      </w:pPr>
      <w:r w:rsidRPr="00B548BB">
        <w:rPr>
          <w:rFonts w:ascii="Times New Roman" w:hAnsi="Times New Roman"/>
          <w:b/>
        </w:rPr>
        <w:t>Proposal #</w:t>
      </w:r>
      <w:r>
        <w:rPr>
          <w:rFonts w:ascii="Times New Roman" w:hAnsi="Times New Roman"/>
          <w:b/>
        </w:rPr>
        <w:t>2</w:t>
      </w:r>
      <w:r w:rsidRPr="00B548BB">
        <w:rPr>
          <w:rFonts w:ascii="Times New Roman" w:hAnsi="Times New Roman"/>
          <w:b/>
        </w:rPr>
        <w:t xml:space="preserve">: </w:t>
      </w:r>
      <w:r>
        <w:rPr>
          <w:rFonts w:ascii="Times New Roman" w:hAnsi="Times New Roman"/>
          <w:b/>
        </w:rPr>
        <w:t>D</w:t>
      </w:r>
      <w:r w:rsidRPr="00B548BB">
        <w:rPr>
          <w:rFonts w:ascii="Times New Roman" w:hAnsi="Times New Roman"/>
          <w:b/>
        </w:rPr>
        <w:t xml:space="preserve">ynamic </w:t>
      </w:r>
      <w:r>
        <w:rPr>
          <w:rFonts w:ascii="Times New Roman" w:hAnsi="Times New Roman"/>
          <w:b/>
        </w:rPr>
        <w:t>switching</w:t>
      </w:r>
      <w:r w:rsidRPr="00B548BB">
        <w:rPr>
          <w:rFonts w:ascii="Times New Roman" w:hAnsi="Times New Roman"/>
          <w:b/>
        </w:rPr>
        <w:t xml:space="preserve"> between Rel-17 and Rel-16 </w:t>
      </w:r>
      <w:r>
        <w:rPr>
          <w:rFonts w:ascii="Times New Roman" w:hAnsi="Times New Roman"/>
          <w:b/>
        </w:rPr>
        <w:t xml:space="preserve">schemes should be supported. And </w:t>
      </w:r>
      <w:r w:rsidRPr="00137A96">
        <w:rPr>
          <w:rFonts w:ascii="Times New Roman" w:hAnsi="Times New Roman"/>
          <w:b/>
        </w:rPr>
        <w:t>TCI code</w:t>
      </w:r>
      <w:r>
        <w:rPr>
          <w:rFonts w:ascii="Times New Roman" w:hAnsi="Times New Roman"/>
          <w:b/>
        </w:rPr>
        <w:t>-</w:t>
      </w:r>
      <w:r w:rsidRPr="00137A96">
        <w:rPr>
          <w:rFonts w:ascii="Times New Roman" w:hAnsi="Times New Roman"/>
          <w:b/>
        </w:rPr>
        <w:t xml:space="preserve">point mapping can </w:t>
      </w:r>
      <w:r>
        <w:rPr>
          <w:rFonts w:ascii="Times New Roman" w:hAnsi="Times New Roman"/>
          <w:b/>
        </w:rPr>
        <w:t xml:space="preserve">be enhanced to </w:t>
      </w:r>
      <w:r w:rsidRPr="00137A96">
        <w:rPr>
          <w:rFonts w:ascii="Times New Roman" w:hAnsi="Times New Roman"/>
          <w:b/>
        </w:rPr>
        <w:t xml:space="preserve">include an indicator on whether </w:t>
      </w:r>
      <w:r>
        <w:rPr>
          <w:rFonts w:ascii="Times New Roman" w:hAnsi="Times New Roman"/>
          <w:b/>
        </w:rPr>
        <w:t>Rel-17 SFNed transmission</w:t>
      </w:r>
      <w:r w:rsidRPr="00137A96">
        <w:rPr>
          <w:rFonts w:ascii="Times New Roman" w:hAnsi="Times New Roman"/>
          <w:b/>
        </w:rPr>
        <w:t xml:space="preserve"> or Rel-16 S-DCI</w:t>
      </w:r>
      <w:r>
        <w:rPr>
          <w:rFonts w:ascii="Times New Roman" w:hAnsi="Times New Roman"/>
          <w:b/>
        </w:rPr>
        <w:t xml:space="preserve"> based</w:t>
      </w:r>
      <w:r w:rsidRPr="00137A96">
        <w:rPr>
          <w:rFonts w:ascii="Times New Roman" w:hAnsi="Times New Roman"/>
          <w:b/>
        </w:rPr>
        <w:t xml:space="preserve"> M</w:t>
      </w:r>
      <w:r>
        <w:rPr>
          <w:rFonts w:ascii="Times New Roman" w:hAnsi="Times New Roman"/>
          <w:b/>
        </w:rPr>
        <w:t>-</w:t>
      </w:r>
      <w:r w:rsidRPr="00137A96">
        <w:rPr>
          <w:rFonts w:ascii="Times New Roman" w:hAnsi="Times New Roman"/>
          <w:b/>
        </w:rPr>
        <w:t>TRP scheme is applied.</w:t>
      </w:r>
    </w:p>
    <w:p w14:paraId="5C554D63" w14:textId="77777777" w:rsidR="00BD3A97" w:rsidRPr="009C0224" w:rsidRDefault="00BD3A97" w:rsidP="00BD3A97">
      <w:pPr>
        <w:ind w:firstLineChars="193" w:firstLine="425"/>
        <w:jc w:val="both"/>
        <w:rPr>
          <w:rFonts w:ascii="Times New Roman" w:hAnsi="Times New Roman"/>
          <w:b/>
        </w:rPr>
      </w:pPr>
      <w:r w:rsidRPr="009C0224">
        <w:rPr>
          <w:rFonts w:ascii="Times New Roman" w:hAnsi="Times New Roman"/>
          <w:b/>
        </w:rPr>
        <w:t>Proposal #</w:t>
      </w:r>
      <w:r>
        <w:rPr>
          <w:rFonts w:ascii="Times New Roman" w:hAnsi="Times New Roman"/>
          <w:b/>
        </w:rPr>
        <w:t>3</w:t>
      </w:r>
      <w:r w:rsidRPr="009C0224">
        <w:rPr>
          <w:rFonts w:ascii="Times New Roman" w:hAnsi="Times New Roman"/>
          <w:b/>
        </w:rPr>
        <w:t xml:space="preserve">: Doppler shift </w:t>
      </w:r>
      <w:r>
        <w:rPr>
          <w:rFonts w:ascii="Times New Roman" w:hAnsi="Times New Roman"/>
          <w:b/>
        </w:rPr>
        <w:t>p</w:t>
      </w:r>
      <w:r w:rsidRPr="009C0224">
        <w:rPr>
          <w:rFonts w:ascii="Times New Roman" w:hAnsi="Times New Roman"/>
          <w:b/>
        </w:rPr>
        <w:t xml:space="preserve">re-compensation for </w:t>
      </w:r>
      <w:r>
        <w:rPr>
          <w:rFonts w:ascii="Times New Roman" w:hAnsi="Times New Roman"/>
          <w:b/>
        </w:rPr>
        <w:t xml:space="preserve">PDCCH/PDSCH </w:t>
      </w:r>
      <w:r w:rsidRPr="009C0224">
        <w:rPr>
          <w:rFonts w:ascii="Times New Roman" w:hAnsi="Times New Roman"/>
          <w:b/>
        </w:rPr>
        <w:t xml:space="preserve">should be based on gNB implementation without having </w:t>
      </w:r>
      <w:r>
        <w:rPr>
          <w:rFonts w:ascii="Times New Roman" w:hAnsi="Times New Roman"/>
          <w:b/>
        </w:rPr>
        <w:t xml:space="preserve">specification enhancement for </w:t>
      </w:r>
      <w:r w:rsidRPr="009C0224">
        <w:rPr>
          <w:rFonts w:ascii="Times New Roman" w:hAnsi="Times New Roman"/>
          <w:b/>
        </w:rPr>
        <w:t>implicit indication/explicit reporting.</w:t>
      </w:r>
    </w:p>
    <w:p w14:paraId="4F86C114" w14:textId="77777777" w:rsidR="00BD3A97" w:rsidRDefault="00BD3A97" w:rsidP="00BD3A97">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4</w:t>
      </w:r>
      <w:r w:rsidRPr="003D59B7">
        <w:rPr>
          <w:rFonts w:ascii="Times New Roman" w:hAnsi="Times New Roman"/>
          <w:b/>
        </w:rPr>
        <w:t xml:space="preserve">: </w:t>
      </w:r>
      <w:r>
        <w:rPr>
          <w:rFonts w:ascii="Times New Roman" w:hAnsi="Times New Roman"/>
          <w:b/>
        </w:rPr>
        <w:t>Support MAC CE enhancement for activation of two TCI states for a CORESET.</w:t>
      </w:r>
    </w:p>
    <w:p w14:paraId="7FAA0E9A" w14:textId="77777777" w:rsidR="00BD3A97" w:rsidRPr="003D59B7" w:rsidRDefault="00BD3A97" w:rsidP="00BD3A97">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5</w:t>
      </w:r>
      <w:r w:rsidRPr="003D59B7">
        <w:rPr>
          <w:rFonts w:ascii="Times New Roman" w:hAnsi="Times New Roman"/>
          <w:b/>
        </w:rPr>
        <w:t xml:space="preserve">: Clarify the UE default beam behavior for the case </w:t>
      </w:r>
      <w:r>
        <w:rPr>
          <w:rFonts w:ascii="Times New Roman" w:hAnsi="Times New Roman"/>
          <w:b/>
        </w:rPr>
        <w:t xml:space="preserve">when </w:t>
      </w:r>
      <w:r w:rsidRPr="003D59B7">
        <w:rPr>
          <w:rFonts w:ascii="Times New Roman" w:hAnsi="Times New Roman"/>
          <w:b/>
        </w:rPr>
        <w:t xml:space="preserve">two TCI states are configured for </w:t>
      </w:r>
      <w:r>
        <w:rPr>
          <w:rFonts w:ascii="Times New Roman" w:hAnsi="Times New Roman"/>
          <w:b/>
        </w:rPr>
        <w:t>a</w:t>
      </w:r>
      <w:r w:rsidRPr="003D59B7">
        <w:rPr>
          <w:rFonts w:ascii="Times New Roman" w:hAnsi="Times New Roman"/>
          <w:b/>
        </w:rPr>
        <w:t xml:space="preserve"> CORESET.</w:t>
      </w:r>
    </w:p>
    <w:p w14:paraId="39FF3131" w14:textId="77777777" w:rsidR="00BD3A97" w:rsidRPr="003D59B7" w:rsidRDefault="00BD3A97" w:rsidP="00BD3A97">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6</w:t>
      </w:r>
      <w:r w:rsidRPr="003D59B7">
        <w:rPr>
          <w:rFonts w:ascii="Times New Roman" w:hAnsi="Times New Roman"/>
          <w:b/>
        </w:rPr>
        <w:t xml:space="preserve">: Clarify </w:t>
      </w:r>
      <w:r>
        <w:rPr>
          <w:rFonts w:ascii="Times New Roman" w:hAnsi="Times New Roman"/>
          <w:b/>
        </w:rPr>
        <w:t xml:space="preserve">the BFD behavior for Rel-17 BFR and for Rel-15/16 BFR 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0E0EF966" w14:textId="77777777" w:rsidR="00BD3A97" w:rsidRPr="003D59B7" w:rsidRDefault="00BD3A97" w:rsidP="00BD3A97">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67A64C9B" w14:textId="77777777" w:rsidR="00440CED" w:rsidRPr="00BD3A97" w:rsidRDefault="00440CED" w:rsidP="005A3A83">
      <w:pPr>
        <w:ind w:firstLineChars="193" w:firstLine="425"/>
        <w:jc w:val="both"/>
        <w:rPr>
          <w:rFonts w:ascii="Times New Roman" w:hAnsi="Times New Roman"/>
        </w:rPr>
      </w:pPr>
    </w:p>
    <w:p w14:paraId="7E3EA029" w14:textId="2F68ECCB"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77C68FDA"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440CED">
        <w:rPr>
          <w:rFonts w:ascii="Times New Roman" w:hAnsi="Times New Roman"/>
        </w:rPr>
        <w:t>103</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440CED">
        <w:rPr>
          <w:rFonts w:ascii="Times New Roman" w:hAnsi="Times New Roman"/>
        </w:rPr>
        <w:t>October 26</w:t>
      </w:r>
      <w:r w:rsidR="00440CED" w:rsidRPr="006F6D22">
        <w:rPr>
          <w:rFonts w:ascii="Times New Roman" w:hAnsi="Times New Roman"/>
          <w:vertAlign w:val="superscript"/>
        </w:rPr>
        <w:t>th</w:t>
      </w:r>
      <w:r w:rsidR="00440CED">
        <w:rPr>
          <w:rFonts w:ascii="Times New Roman" w:hAnsi="Times New Roman"/>
        </w:rPr>
        <w:t xml:space="preserve"> </w:t>
      </w:r>
      <w:r w:rsidR="006F6D22">
        <w:rPr>
          <w:rFonts w:ascii="Times New Roman" w:hAnsi="Times New Roman"/>
        </w:rPr>
        <w:t xml:space="preserve">– </w:t>
      </w:r>
      <w:r w:rsidR="00440CED">
        <w:rPr>
          <w:rFonts w:ascii="Times New Roman" w:hAnsi="Times New Roman"/>
        </w:rPr>
        <w:t>November 13</w:t>
      </w:r>
      <w:r w:rsidR="00440CED"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20</w:t>
      </w:r>
    </w:p>
    <w:p w14:paraId="6B3B0645" w14:textId="24035549" w:rsidR="0098231B" w:rsidRPr="006F6D22" w:rsidRDefault="0098231B" w:rsidP="00AF10F7">
      <w:pPr>
        <w:ind w:firstLineChars="193" w:firstLine="425"/>
        <w:jc w:val="both"/>
        <w:rPr>
          <w:rFonts w:ascii="Times New Roman" w:hAnsi="Times New Roman"/>
          <w:lang w:val="x-none"/>
        </w:rPr>
      </w:pPr>
      <w:r>
        <w:rPr>
          <w:rFonts w:ascii="Times New Roman" w:hAnsi="Times New Roman"/>
        </w:rPr>
        <w:t xml:space="preserve">[2] </w:t>
      </w:r>
      <w:r w:rsidR="00535580" w:rsidRPr="00535580">
        <w:rPr>
          <w:rFonts w:ascii="Times New Roman" w:hAnsi="Times New Roman"/>
        </w:rPr>
        <w:t>R1-210</w:t>
      </w:r>
      <w:r w:rsidR="00E2131F">
        <w:rPr>
          <w:rFonts w:ascii="Times New Roman" w:hAnsi="Times New Roman"/>
        </w:rPr>
        <w:t>0621</w:t>
      </w:r>
      <w:r w:rsidR="00535580">
        <w:rPr>
          <w:rFonts w:ascii="Times New Roman" w:hAnsi="Times New Roman"/>
        </w:rPr>
        <w:t xml:space="preserve">, </w:t>
      </w:r>
      <w:r w:rsidR="00535580" w:rsidRPr="00535580">
        <w:rPr>
          <w:rFonts w:ascii="Times New Roman" w:hAnsi="Times New Roman"/>
        </w:rPr>
        <w:t>Enhancements on beam management for multi-TRP</w:t>
      </w:r>
      <w:r>
        <w:rPr>
          <w:rFonts w:ascii="Times New Roman" w:hAnsi="Times New Roman"/>
        </w:rPr>
        <w:t>, LG Electronics</w:t>
      </w:r>
    </w:p>
    <w:sectPr w:rsidR="0098231B" w:rsidRPr="006F6D22"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173ED" w14:textId="77777777" w:rsidR="00087F4B" w:rsidRDefault="00087F4B" w:rsidP="00C01439">
      <w:pPr>
        <w:spacing w:after="0" w:line="240" w:lineRule="auto"/>
      </w:pPr>
      <w:r>
        <w:separator/>
      </w:r>
    </w:p>
  </w:endnote>
  <w:endnote w:type="continuationSeparator" w:id="0">
    <w:p w14:paraId="24A3C917" w14:textId="77777777" w:rsidR="00087F4B" w:rsidRDefault="00087F4B"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D3A97">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D3A97" w:rsidRPr="00BD3A97">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9F5B5" w14:textId="77777777" w:rsidR="00087F4B" w:rsidRDefault="00087F4B" w:rsidP="00C01439">
      <w:pPr>
        <w:spacing w:after="0" w:line="240" w:lineRule="auto"/>
      </w:pPr>
      <w:r>
        <w:separator/>
      </w:r>
    </w:p>
  </w:footnote>
  <w:footnote w:type="continuationSeparator" w:id="0">
    <w:p w14:paraId="5EB2DBC6" w14:textId="77777777" w:rsidR="00087F4B" w:rsidRDefault="00087F4B"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6">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9">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2">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4">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3">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9">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3">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8"/>
  </w:num>
  <w:num w:numId="2">
    <w:abstractNumId w:val="55"/>
  </w:num>
  <w:num w:numId="3">
    <w:abstractNumId w:val="57"/>
  </w:num>
  <w:num w:numId="4">
    <w:abstractNumId w:val="61"/>
  </w:num>
  <w:num w:numId="5">
    <w:abstractNumId w:val="1"/>
  </w:num>
  <w:num w:numId="6">
    <w:abstractNumId w:val="14"/>
  </w:num>
  <w:num w:numId="7">
    <w:abstractNumId w:val="41"/>
  </w:num>
  <w:num w:numId="8">
    <w:abstractNumId w:val="20"/>
  </w:num>
  <w:num w:numId="9">
    <w:abstractNumId w:val="40"/>
  </w:num>
  <w:num w:numId="10">
    <w:abstractNumId w:val="24"/>
  </w:num>
  <w:num w:numId="11">
    <w:abstractNumId w:val="33"/>
  </w:num>
  <w:num w:numId="12">
    <w:abstractNumId w:val="29"/>
  </w:num>
  <w:num w:numId="13">
    <w:abstractNumId w:val="53"/>
  </w:num>
  <w:num w:numId="14">
    <w:abstractNumId w:val="60"/>
  </w:num>
  <w:num w:numId="15">
    <w:abstractNumId w:val="19"/>
  </w:num>
  <w:num w:numId="16">
    <w:abstractNumId w:val="57"/>
  </w:num>
  <w:num w:numId="17">
    <w:abstractNumId w:val="57"/>
  </w:num>
  <w:num w:numId="18">
    <w:abstractNumId w:val="54"/>
  </w:num>
  <w:num w:numId="19">
    <w:abstractNumId w:val="26"/>
  </w:num>
  <w:num w:numId="20">
    <w:abstractNumId w:val="12"/>
  </w:num>
  <w:num w:numId="21">
    <w:abstractNumId w:val="11"/>
  </w:num>
  <w:num w:numId="22">
    <w:abstractNumId w:val="38"/>
  </w:num>
  <w:num w:numId="23">
    <w:abstractNumId w:val="27"/>
  </w:num>
  <w:num w:numId="24">
    <w:abstractNumId w:val="48"/>
  </w:num>
  <w:num w:numId="25">
    <w:abstractNumId w:val="47"/>
  </w:num>
  <w:num w:numId="26">
    <w:abstractNumId w:val="5"/>
  </w:num>
  <w:num w:numId="27">
    <w:abstractNumId w:val="62"/>
  </w:num>
  <w:num w:numId="28">
    <w:abstractNumId w:val="36"/>
  </w:num>
  <w:num w:numId="29">
    <w:abstractNumId w:val="45"/>
  </w:num>
  <w:num w:numId="30">
    <w:abstractNumId w:val="43"/>
  </w:num>
  <w:num w:numId="31">
    <w:abstractNumId w:val="50"/>
  </w:num>
  <w:num w:numId="32">
    <w:abstractNumId w:val="8"/>
  </w:num>
  <w:num w:numId="33">
    <w:abstractNumId w:val="21"/>
  </w:num>
  <w:num w:numId="34">
    <w:abstractNumId w:val="39"/>
  </w:num>
  <w:num w:numId="35">
    <w:abstractNumId w:val="22"/>
  </w:num>
  <w:num w:numId="36">
    <w:abstractNumId w:val="2"/>
  </w:num>
  <w:num w:numId="37">
    <w:abstractNumId w:val="15"/>
  </w:num>
  <w:num w:numId="38">
    <w:abstractNumId w:val="42"/>
  </w:num>
  <w:num w:numId="39">
    <w:abstractNumId w:val="17"/>
  </w:num>
  <w:num w:numId="40">
    <w:abstractNumId w:val="57"/>
  </w:num>
  <w:num w:numId="41">
    <w:abstractNumId w:val="57"/>
  </w:num>
  <w:num w:numId="42">
    <w:abstractNumId w:val="52"/>
  </w:num>
  <w:num w:numId="43">
    <w:abstractNumId w:val="3"/>
  </w:num>
  <w:num w:numId="44">
    <w:abstractNumId w:val="49"/>
  </w:num>
  <w:num w:numId="45">
    <w:abstractNumId w:val="35"/>
  </w:num>
  <w:num w:numId="46">
    <w:abstractNumId w:val="0"/>
  </w:num>
  <w:num w:numId="47">
    <w:abstractNumId w:val="25"/>
  </w:num>
  <w:num w:numId="48">
    <w:abstractNumId w:val="51"/>
  </w:num>
  <w:num w:numId="49">
    <w:abstractNumId w:val="30"/>
  </w:num>
  <w:num w:numId="50">
    <w:abstractNumId w:val="57"/>
  </w:num>
  <w:num w:numId="51">
    <w:abstractNumId w:val="63"/>
  </w:num>
  <w:num w:numId="52">
    <w:abstractNumId w:val="6"/>
  </w:num>
  <w:num w:numId="53">
    <w:abstractNumId w:val="16"/>
  </w:num>
  <w:num w:numId="54">
    <w:abstractNumId w:val="9"/>
  </w:num>
  <w:num w:numId="55">
    <w:abstractNumId w:val="34"/>
  </w:num>
  <w:num w:numId="56">
    <w:abstractNumId w:val="7"/>
  </w:num>
  <w:num w:numId="57">
    <w:abstractNumId w:val="58"/>
  </w:num>
  <w:num w:numId="58">
    <w:abstractNumId w:val="13"/>
  </w:num>
  <w:num w:numId="59">
    <w:abstractNumId w:val="4"/>
  </w:num>
  <w:num w:numId="60">
    <w:abstractNumId w:val="28"/>
  </w:num>
  <w:num w:numId="61">
    <w:abstractNumId w:val="44"/>
  </w:num>
  <w:num w:numId="62">
    <w:abstractNumId w:val="46"/>
  </w:num>
  <w:num w:numId="63">
    <w:abstractNumId w:val="18"/>
  </w:num>
  <w:num w:numId="64">
    <w:abstractNumId w:val="37"/>
  </w:num>
  <w:num w:numId="65">
    <w:abstractNumId w:val="10"/>
  </w:num>
  <w:num w:numId="66">
    <w:abstractNumId w:val="23"/>
  </w:num>
  <w:num w:numId="67">
    <w:abstractNumId w:val="31"/>
  </w:num>
  <w:num w:numId="68">
    <w:abstractNumId w:val="59"/>
  </w:num>
  <w:num w:numId="69">
    <w:abstractNumId w:val="32"/>
  </w:num>
  <w:num w:numId="70">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2D09"/>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5F49"/>
    <w:rsid w:val="000363B7"/>
    <w:rsid w:val="00036632"/>
    <w:rsid w:val="00036716"/>
    <w:rsid w:val="00036B2B"/>
    <w:rsid w:val="0003751B"/>
    <w:rsid w:val="000401A6"/>
    <w:rsid w:val="00041360"/>
    <w:rsid w:val="00041768"/>
    <w:rsid w:val="00042B67"/>
    <w:rsid w:val="00042F21"/>
    <w:rsid w:val="00043370"/>
    <w:rsid w:val="000439E9"/>
    <w:rsid w:val="00043D66"/>
    <w:rsid w:val="00044095"/>
    <w:rsid w:val="00044355"/>
    <w:rsid w:val="0004445F"/>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0F0"/>
    <w:rsid w:val="0017283D"/>
    <w:rsid w:val="00172B93"/>
    <w:rsid w:val="00173419"/>
    <w:rsid w:val="0017489B"/>
    <w:rsid w:val="00174996"/>
    <w:rsid w:val="00174AA5"/>
    <w:rsid w:val="00174E2B"/>
    <w:rsid w:val="001752F2"/>
    <w:rsid w:val="00175D34"/>
    <w:rsid w:val="00176805"/>
    <w:rsid w:val="001771F6"/>
    <w:rsid w:val="0017788B"/>
    <w:rsid w:val="00177EA6"/>
    <w:rsid w:val="00180A12"/>
    <w:rsid w:val="0018109F"/>
    <w:rsid w:val="001826A8"/>
    <w:rsid w:val="001826AF"/>
    <w:rsid w:val="00182914"/>
    <w:rsid w:val="00182FD6"/>
    <w:rsid w:val="00183F87"/>
    <w:rsid w:val="00184C11"/>
    <w:rsid w:val="0018580E"/>
    <w:rsid w:val="001859AB"/>
    <w:rsid w:val="00185ADC"/>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5E"/>
    <w:rsid w:val="001E74D3"/>
    <w:rsid w:val="001E7577"/>
    <w:rsid w:val="001F053D"/>
    <w:rsid w:val="001F113D"/>
    <w:rsid w:val="001F125E"/>
    <w:rsid w:val="001F139F"/>
    <w:rsid w:val="001F13D8"/>
    <w:rsid w:val="001F1C19"/>
    <w:rsid w:val="001F1D02"/>
    <w:rsid w:val="001F2B62"/>
    <w:rsid w:val="001F2FE8"/>
    <w:rsid w:val="001F3C88"/>
    <w:rsid w:val="001F3D05"/>
    <w:rsid w:val="001F3DD3"/>
    <w:rsid w:val="001F495C"/>
    <w:rsid w:val="001F49CC"/>
    <w:rsid w:val="001F5486"/>
    <w:rsid w:val="001F5991"/>
    <w:rsid w:val="001F5FE3"/>
    <w:rsid w:val="001F66FE"/>
    <w:rsid w:val="001F6855"/>
    <w:rsid w:val="001F6A76"/>
    <w:rsid w:val="0020141D"/>
    <w:rsid w:val="002014BE"/>
    <w:rsid w:val="002015AA"/>
    <w:rsid w:val="00201EC7"/>
    <w:rsid w:val="0020275F"/>
    <w:rsid w:val="00202A7A"/>
    <w:rsid w:val="00202BA0"/>
    <w:rsid w:val="0020344D"/>
    <w:rsid w:val="002034CB"/>
    <w:rsid w:val="00203A15"/>
    <w:rsid w:val="002040AF"/>
    <w:rsid w:val="00204BD1"/>
    <w:rsid w:val="00204BF3"/>
    <w:rsid w:val="00204BF5"/>
    <w:rsid w:val="002056E9"/>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4100"/>
    <w:rsid w:val="002541DD"/>
    <w:rsid w:val="00254D03"/>
    <w:rsid w:val="0025635D"/>
    <w:rsid w:val="002565FC"/>
    <w:rsid w:val="002569CD"/>
    <w:rsid w:val="002578D5"/>
    <w:rsid w:val="00257A31"/>
    <w:rsid w:val="00260D43"/>
    <w:rsid w:val="00260D9E"/>
    <w:rsid w:val="00260DD1"/>
    <w:rsid w:val="00261975"/>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713"/>
    <w:rsid w:val="00290FA3"/>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CBC"/>
    <w:rsid w:val="002A0102"/>
    <w:rsid w:val="002A0E54"/>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5234"/>
    <w:rsid w:val="002E52B9"/>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B8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47C3B"/>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57FEF"/>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34B7"/>
    <w:rsid w:val="00383DFA"/>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6AAB"/>
    <w:rsid w:val="004373CE"/>
    <w:rsid w:val="004376AC"/>
    <w:rsid w:val="00437A6A"/>
    <w:rsid w:val="00437C43"/>
    <w:rsid w:val="004405FE"/>
    <w:rsid w:val="00440CED"/>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A50"/>
    <w:rsid w:val="00481E5B"/>
    <w:rsid w:val="004824F1"/>
    <w:rsid w:val="00482D1E"/>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4D73"/>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7C"/>
    <w:rsid w:val="004D3684"/>
    <w:rsid w:val="004D478A"/>
    <w:rsid w:val="004D5340"/>
    <w:rsid w:val="004D5B9A"/>
    <w:rsid w:val="004D5D1A"/>
    <w:rsid w:val="004D5F74"/>
    <w:rsid w:val="004D662B"/>
    <w:rsid w:val="004D682C"/>
    <w:rsid w:val="004D6B25"/>
    <w:rsid w:val="004D6CEE"/>
    <w:rsid w:val="004D6E0D"/>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869"/>
    <w:rsid w:val="0054627E"/>
    <w:rsid w:val="005466EA"/>
    <w:rsid w:val="00546B56"/>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05BD"/>
    <w:rsid w:val="006414BA"/>
    <w:rsid w:val="00641A21"/>
    <w:rsid w:val="00641BFB"/>
    <w:rsid w:val="006423FB"/>
    <w:rsid w:val="0064281D"/>
    <w:rsid w:val="00642F66"/>
    <w:rsid w:val="00643159"/>
    <w:rsid w:val="00643243"/>
    <w:rsid w:val="0064456A"/>
    <w:rsid w:val="00644601"/>
    <w:rsid w:val="006446AD"/>
    <w:rsid w:val="00644AA8"/>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59F1"/>
    <w:rsid w:val="006D67E6"/>
    <w:rsid w:val="006D6FCB"/>
    <w:rsid w:val="006D776D"/>
    <w:rsid w:val="006E01CA"/>
    <w:rsid w:val="006E117B"/>
    <w:rsid w:val="006E1952"/>
    <w:rsid w:val="006E19BC"/>
    <w:rsid w:val="006E22E3"/>
    <w:rsid w:val="006E2D73"/>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3EFA"/>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0504"/>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253A"/>
    <w:rsid w:val="00872692"/>
    <w:rsid w:val="008728CE"/>
    <w:rsid w:val="0087361E"/>
    <w:rsid w:val="0087438B"/>
    <w:rsid w:val="00874ED3"/>
    <w:rsid w:val="00875196"/>
    <w:rsid w:val="008751D0"/>
    <w:rsid w:val="00875B7B"/>
    <w:rsid w:val="00875C5F"/>
    <w:rsid w:val="00875DD2"/>
    <w:rsid w:val="00876369"/>
    <w:rsid w:val="008772A4"/>
    <w:rsid w:val="008778FC"/>
    <w:rsid w:val="00877AE3"/>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669"/>
    <w:rsid w:val="008D5749"/>
    <w:rsid w:val="008D5FF8"/>
    <w:rsid w:val="008D62B7"/>
    <w:rsid w:val="008D651F"/>
    <w:rsid w:val="008D6CD2"/>
    <w:rsid w:val="008D7363"/>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960"/>
    <w:rsid w:val="00953D7B"/>
    <w:rsid w:val="00954797"/>
    <w:rsid w:val="00954A2C"/>
    <w:rsid w:val="00956569"/>
    <w:rsid w:val="00956B6F"/>
    <w:rsid w:val="00956DEC"/>
    <w:rsid w:val="00957A5E"/>
    <w:rsid w:val="0096027B"/>
    <w:rsid w:val="00960881"/>
    <w:rsid w:val="00962566"/>
    <w:rsid w:val="009635EC"/>
    <w:rsid w:val="00963AE9"/>
    <w:rsid w:val="00963FC8"/>
    <w:rsid w:val="00964443"/>
    <w:rsid w:val="00964760"/>
    <w:rsid w:val="00965611"/>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CCC"/>
    <w:rsid w:val="00AA5F05"/>
    <w:rsid w:val="00AA63C4"/>
    <w:rsid w:val="00AA748E"/>
    <w:rsid w:val="00AA76AD"/>
    <w:rsid w:val="00AA7893"/>
    <w:rsid w:val="00AA7B1B"/>
    <w:rsid w:val="00AB01DB"/>
    <w:rsid w:val="00AB128F"/>
    <w:rsid w:val="00AB17D5"/>
    <w:rsid w:val="00AB1FC9"/>
    <w:rsid w:val="00AB2CF1"/>
    <w:rsid w:val="00AB31D7"/>
    <w:rsid w:val="00AB3318"/>
    <w:rsid w:val="00AB3B18"/>
    <w:rsid w:val="00AB3C40"/>
    <w:rsid w:val="00AB4180"/>
    <w:rsid w:val="00AB4325"/>
    <w:rsid w:val="00AB45E5"/>
    <w:rsid w:val="00AB4893"/>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3F8E"/>
    <w:rsid w:val="00AC4D3A"/>
    <w:rsid w:val="00AC4DB8"/>
    <w:rsid w:val="00AC59F4"/>
    <w:rsid w:val="00AC5BD4"/>
    <w:rsid w:val="00AC5DBB"/>
    <w:rsid w:val="00AC5EBB"/>
    <w:rsid w:val="00AC6294"/>
    <w:rsid w:val="00AC6E3A"/>
    <w:rsid w:val="00AC717B"/>
    <w:rsid w:val="00AC71CB"/>
    <w:rsid w:val="00AC72DF"/>
    <w:rsid w:val="00AC7E2C"/>
    <w:rsid w:val="00AD0D83"/>
    <w:rsid w:val="00AD0ED5"/>
    <w:rsid w:val="00AD0F2E"/>
    <w:rsid w:val="00AD0F45"/>
    <w:rsid w:val="00AD27B0"/>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9AA"/>
    <w:rsid w:val="00AF237C"/>
    <w:rsid w:val="00AF284E"/>
    <w:rsid w:val="00AF299E"/>
    <w:rsid w:val="00AF370F"/>
    <w:rsid w:val="00AF3C7D"/>
    <w:rsid w:val="00AF3D91"/>
    <w:rsid w:val="00AF3E71"/>
    <w:rsid w:val="00AF3FC0"/>
    <w:rsid w:val="00AF494E"/>
    <w:rsid w:val="00AF49AE"/>
    <w:rsid w:val="00AF4EBB"/>
    <w:rsid w:val="00AF59EB"/>
    <w:rsid w:val="00AF5EC1"/>
    <w:rsid w:val="00AF5F7C"/>
    <w:rsid w:val="00AF6633"/>
    <w:rsid w:val="00AF6D5B"/>
    <w:rsid w:val="00AF714E"/>
    <w:rsid w:val="00AF7C3A"/>
    <w:rsid w:val="00AF7F00"/>
    <w:rsid w:val="00AF7F7C"/>
    <w:rsid w:val="00B00F16"/>
    <w:rsid w:val="00B0313B"/>
    <w:rsid w:val="00B05043"/>
    <w:rsid w:val="00B05280"/>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6DDF"/>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992"/>
    <w:rsid w:val="00B47A6C"/>
    <w:rsid w:val="00B500BB"/>
    <w:rsid w:val="00B502E8"/>
    <w:rsid w:val="00B508BD"/>
    <w:rsid w:val="00B51054"/>
    <w:rsid w:val="00B510DF"/>
    <w:rsid w:val="00B51BD5"/>
    <w:rsid w:val="00B526E6"/>
    <w:rsid w:val="00B5275C"/>
    <w:rsid w:val="00B529D2"/>
    <w:rsid w:val="00B53536"/>
    <w:rsid w:val="00B535C7"/>
    <w:rsid w:val="00B540B1"/>
    <w:rsid w:val="00B54404"/>
    <w:rsid w:val="00B548B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498"/>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893"/>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E7F"/>
    <w:rsid w:val="00CB29ED"/>
    <w:rsid w:val="00CB3335"/>
    <w:rsid w:val="00CB4838"/>
    <w:rsid w:val="00CB4E79"/>
    <w:rsid w:val="00CB5560"/>
    <w:rsid w:val="00CB5754"/>
    <w:rsid w:val="00CB6DD3"/>
    <w:rsid w:val="00CC085F"/>
    <w:rsid w:val="00CC1828"/>
    <w:rsid w:val="00CC1B03"/>
    <w:rsid w:val="00CC20B3"/>
    <w:rsid w:val="00CC295E"/>
    <w:rsid w:val="00CC2E08"/>
    <w:rsid w:val="00CC30AC"/>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54D7"/>
    <w:rsid w:val="00CD5571"/>
    <w:rsid w:val="00CD5808"/>
    <w:rsid w:val="00CD58BE"/>
    <w:rsid w:val="00CD5BBF"/>
    <w:rsid w:val="00CD6614"/>
    <w:rsid w:val="00CD6CF9"/>
    <w:rsid w:val="00CD75FC"/>
    <w:rsid w:val="00CD7722"/>
    <w:rsid w:val="00CD797B"/>
    <w:rsid w:val="00CD7D11"/>
    <w:rsid w:val="00CE03B9"/>
    <w:rsid w:val="00CE0C20"/>
    <w:rsid w:val="00CE23AC"/>
    <w:rsid w:val="00CE2471"/>
    <w:rsid w:val="00CE28FA"/>
    <w:rsid w:val="00CE290F"/>
    <w:rsid w:val="00CE360E"/>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70E"/>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D07"/>
    <w:rsid w:val="00D80FA6"/>
    <w:rsid w:val="00D814F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7D9"/>
    <w:rsid w:val="00E06A37"/>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C3"/>
    <w:rsid w:val="00E95F71"/>
    <w:rsid w:val="00E96145"/>
    <w:rsid w:val="00E96BA6"/>
    <w:rsid w:val="00E97124"/>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482"/>
    <w:rsid w:val="00EC4BE4"/>
    <w:rsid w:val="00EC5342"/>
    <w:rsid w:val="00EC53B2"/>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54F1"/>
    <w:rsid w:val="00F05743"/>
    <w:rsid w:val="00F05847"/>
    <w:rsid w:val="00F05AD4"/>
    <w:rsid w:val="00F06123"/>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A8"/>
    <w:rsid w:val="00F51929"/>
    <w:rsid w:val="00F51AB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876"/>
    <w:rsid w:val="00FA478B"/>
    <w:rsid w:val="00FA602E"/>
    <w:rsid w:val="00FA6135"/>
    <w:rsid w:val="00FA6C53"/>
    <w:rsid w:val="00FA6E2A"/>
    <w:rsid w:val="00FA7B7E"/>
    <w:rsid w:val="00FA7B84"/>
    <w:rsid w:val="00FA7C80"/>
    <w:rsid w:val="00FB122A"/>
    <w:rsid w:val="00FB1B6A"/>
    <w:rsid w:val="00FB1B90"/>
    <w:rsid w:val="00FB2F43"/>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62"/>
    <w:rsid w:val="00FD2E97"/>
    <w:rsid w:val="00FD37AD"/>
    <w:rsid w:val="00FD3CCE"/>
    <w:rsid w:val="00FD4FA8"/>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527E"/>
    <w:rsid w:val="00FE6AFA"/>
    <w:rsid w:val="00FE722B"/>
    <w:rsid w:val="00FE77FB"/>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3185B460-2A99-4349-B6C9-80DD6BE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5609B-3E00-4DC3-A245-0C863CBB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1981</Words>
  <Characters>11292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kyuseok</cp:lastModifiedBy>
  <cp:revision>5</cp:revision>
  <cp:lastPrinted>2019-08-16T06:32:00Z</cp:lastPrinted>
  <dcterms:created xsi:type="dcterms:W3CDTF">2021-01-18T00:40:00Z</dcterms:created>
  <dcterms:modified xsi:type="dcterms:W3CDTF">2021-01-18T07:45:00Z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