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#9 on Coverage Recovery and Capacity Impact for RedCap</w:t>
      </w:r>
    </w:p>
    <w:p w14:paraId="40AF87DC" w14:textId="77777777" w:rsidR="00B7734A" w:rsidRDefault="00102623">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This document captures the following RAN1#103e RedCap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2" w:name="_Ref473802466"/>
      <w:bookmarkStart w:id="3"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r>
              <w:rPr>
                <w:lang w:eastAsia="zh-CN"/>
              </w:rPr>
              <w:t>Futurewei</w:t>
            </w:r>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RedCap is quite different from CE. </w:t>
            </w:r>
          </w:p>
          <w:p w14:paraId="1D374DBA" w14:textId="77777777" w:rsidR="00B7734A" w:rsidRDefault="00102623">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refer to align with CovEnh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xml:space="preserve">, there is no consensus to support separate observations for max TRP 12 dBm and 23 dBm. From FL’s understanding, the max TRP value will also affect the reference NR UE since we use the same Tx power for both RedCap and the reference NR UE. We will observe a different bottleneck channel for the reference NR UE with max 12 dBm and 23 dBm TX power and the corresponding MIL value for coverage recovery target is also different. That is, the current observation that the </w:t>
      </w:r>
      <w:r>
        <w:t>DL channels of the RedCap UE is not coverage limited as compared to the bottleneck</w:t>
      </w:r>
      <w:r>
        <w:rPr>
          <w:lang w:eastAsia="zh-CN"/>
        </w:rPr>
        <w:t xml:space="preserve"> channel of the reference NR UE is due to max 12 dBm Tx power used for the reference NR UE. However, we have not captured such information clearly in the observations.</w:t>
      </w:r>
    </w:p>
    <w:p w14:paraId="370EEEB1" w14:textId="77777777" w:rsidR="00B7734A" w:rsidRDefault="00102623">
      <w:pPr>
        <w:rPr>
          <w:lang w:eastAsia="zh-CN"/>
        </w:rPr>
      </w:pPr>
      <w:r>
        <w:rPr>
          <w:lang w:eastAsia="zh-CN"/>
        </w:rPr>
        <w:lastRenderedPageBreak/>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RedCap UE with 100 MHz BW and 1Rx </w:t>
            </w:r>
            <w:r>
              <w:rPr>
                <w:rFonts w:ascii="Times New Roman" w:hAnsi="Times New Roman"/>
                <w:color w:val="FF0000"/>
                <w:sz w:val="20"/>
                <w:szCs w:val="20"/>
              </w:rPr>
              <w:t>in FR2 indoor 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 xml:space="preserve">and coverage recovery for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The determination of which channels require coverage recovery and the amount of coverage recovery depend on the choice of the target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E.g. a large amount of coverage recovery may be needed for the initial access channels if the target is to achieve the same coverage for the initial access channels between RedCap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xml:space="preserve">- It is better to clarify that the third bullet is based on max TRP 12dBm too. </w:t>
            </w:r>
          </w:p>
          <w:p w14:paraId="79E3A14E" w14:textId="77777777" w:rsidR="00B7734A" w:rsidRDefault="00102623">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RedCap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lastRenderedPageBreak/>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SimSun"/>
                <w:lang w:eastAsia="zh-CN"/>
              </w:rPr>
            </w:pPr>
            <w:r>
              <w:rPr>
                <w:rFonts w:eastAsia="SimSun" w:hint="eastAsia"/>
                <w:lang w:eastAsia="zh-CN"/>
              </w:rPr>
              <w:t>ZTE</w:t>
            </w:r>
          </w:p>
        </w:tc>
        <w:tc>
          <w:tcPr>
            <w:tcW w:w="1909" w:type="dxa"/>
          </w:tcPr>
          <w:p w14:paraId="44D0F850" w14:textId="77777777" w:rsidR="00B7734A" w:rsidRDefault="00102623">
            <w:pPr>
              <w:rPr>
                <w:rFonts w:eastAsia="SimSun"/>
                <w:lang w:eastAsia="zh-CN"/>
              </w:rPr>
            </w:pPr>
            <w:r>
              <w:rPr>
                <w:rFonts w:eastAsia="SimSun"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SimSun"/>
                <w:lang w:eastAsia="zh-CN"/>
              </w:rPr>
            </w:pPr>
            <w:r>
              <w:rPr>
                <w:rFonts w:eastAsia="SimSun"/>
                <w:lang w:eastAsia="zh-CN"/>
              </w:rPr>
              <w:t>Nokia, NSB</w:t>
            </w:r>
          </w:p>
        </w:tc>
        <w:tc>
          <w:tcPr>
            <w:tcW w:w="1909" w:type="dxa"/>
          </w:tcPr>
          <w:p w14:paraId="544C9C6F" w14:textId="37AF2F1E" w:rsidR="00C51C59" w:rsidRDefault="00C51C59">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1A1A2CE3" w14:textId="77777777" w:rsidR="00C51C59" w:rsidRDefault="00C51C59">
            <w:pPr>
              <w:rPr>
                <w:lang w:eastAsia="zh-CN"/>
              </w:rPr>
            </w:pPr>
          </w:p>
        </w:tc>
      </w:tr>
      <w:tr w:rsidR="00ED6F83" w14:paraId="27787A6F" w14:textId="77777777">
        <w:tc>
          <w:tcPr>
            <w:tcW w:w="1488" w:type="dxa"/>
            <w:tcMar>
              <w:top w:w="0" w:type="dxa"/>
              <w:left w:w="108" w:type="dxa"/>
              <w:bottom w:w="0" w:type="dxa"/>
              <w:right w:w="108" w:type="dxa"/>
            </w:tcMar>
          </w:tcPr>
          <w:p w14:paraId="2ECE15F3" w14:textId="29DD5589" w:rsidR="00ED6F83" w:rsidRDefault="00ED6F83">
            <w:pPr>
              <w:rPr>
                <w:rFonts w:eastAsia="SimSun"/>
                <w:lang w:eastAsia="zh-CN"/>
              </w:rPr>
            </w:pPr>
            <w:r>
              <w:rPr>
                <w:rFonts w:eastAsia="SimSun"/>
                <w:lang w:eastAsia="zh-CN"/>
              </w:rPr>
              <w:t>Futurewei</w:t>
            </w:r>
          </w:p>
        </w:tc>
        <w:tc>
          <w:tcPr>
            <w:tcW w:w="1909" w:type="dxa"/>
          </w:tcPr>
          <w:p w14:paraId="332CC905" w14:textId="77777777" w:rsidR="00ED6F83" w:rsidRDefault="00ED6F83">
            <w:pPr>
              <w:rPr>
                <w:rFonts w:eastAsia="SimSun"/>
                <w:lang w:eastAsia="zh-CN"/>
              </w:rPr>
            </w:pPr>
          </w:p>
        </w:tc>
        <w:tc>
          <w:tcPr>
            <w:tcW w:w="5688" w:type="dxa"/>
            <w:shd w:val="clear" w:color="auto" w:fill="auto"/>
            <w:tcMar>
              <w:top w:w="0" w:type="dxa"/>
              <w:left w:w="108" w:type="dxa"/>
              <w:bottom w:w="0" w:type="dxa"/>
              <w:right w:w="108" w:type="dxa"/>
            </w:tcMar>
          </w:tcPr>
          <w:p w14:paraId="56CD34EE" w14:textId="77777777" w:rsidR="00ED6F83" w:rsidRPr="00ED6F83" w:rsidRDefault="00ED6F83" w:rsidP="00ED6F83">
            <w:pPr>
              <w:shd w:val="clear" w:color="auto" w:fill="FFFFFF"/>
              <w:overflowPunct/>
              <w:autoSpaceDE/>
              <w:autoSpaceDN/>
              <w:adjustRightInd/>
              <w:spacing w:after="0" w:line="210" w:lineRule="atLeast"/>
              <w:rPr>
                <w:rFonts w:eastAsia="Times New Roman"/>
                <w:color w:val="000000"/>
              </w:rPr>
            </w:pPr>
            <w:r w:rsidRPr="00ED6F83">
              <w:rPr>
                <w:rFonts w:eastAsia="Times New Roman"/>
                <w:color w:val="000000"/>
                <w:bdr w:val="none" w:sz="0" w:space="0" w:color="auto" w:frame="1"/>
              </w:rPr>
              <w:t>Considering that we have agreed to use max TRP 12 dBm in RedCap we</w:t>
            </w:r>
            <w:r w:rsidRPr="00ED6F83">
              <w:rPr>
                <w:rFonts w:eastAsia="Times New Roman"/>
                <w:color w:val="000000"/>
              </w:rPr>
              <w:t> prefer to remove the last bullet as it may result in unnecessary coverage enhancements due to it being based on the 23 dBm. However, we can accept the following for the sake of progress, which states the exact channels that require compensation according to the FL summary table in our study. </w:t>
            </w:r>
          </w:p>
          <w:p w14:paraId="19746D66" w14:textId="77777777" w:rsidR="00ED6F83" w:rsidRPr="00ED6F83" w:rsidRDefault="00ED6F83" w:rsidP="00ED6F83">
            <w:pPr>
              <w:shd w:val="clear" w:color="auto" w:fill="FFFFFF"/>
              <w:overflowPunct/>
              <w:autoSpaceDE/>
              <w:autoSpaceDN/>
              <w:adjustRightInd/>
              <w:spacing w:line="210" w:lineRule="atLeast"/>
              <w:rPr>
                <w:rFonts w:eastAsia="Times New Roman"/>
                <w:color w:val="000000"/>
              </w:rPr>
            </w:pPr>
          </w:p>
          <w:p w14:paraId="22959ADA" w14:textId="77777777" w:rsidR="00ED6F83" w:rsidRPr="00ED6F83" w:rsidRDefault="00ED6F83" w:rsidP="00ED6F83">
            <w:pPr>
              <w:numPr>
                <w:ilvl w:val="2"/>
                <w:numId w:val="20"/>
              </w:numPr>
              <w:shd w:val="clear" w:color="auto" w:fill="FFFFFF"/>
              <w:overflowPunct/>
              <w:autoSpaceDE/>
              <w:autoSpaceDN/>
              <w:adjustRightInd/>
              <w:spacing w:beforeAutospacing="1" w:after="0" w:afterAutospacing="1" w:line="210" w:lineRule="atLeast"/>
              <w:textAlignment w:val="baseline"/>
              <w:rPr>
                <w:rFonts w:eastAsia="Times New Roman"/>
                <w:color w:val="000000"/>
              </w:rPr>
            </w:pPr>
            <w:r w:rsidRPr="00ED6F83">
              <w:rPr>
                <w:rFonts w:eastAsia="Times New Roman"/>
                <w:color w:val="FF0000"/>
                <w:bdr w:val="none" w:sz="0" w:space="0" w:color="auto" w:frame="1"/>
              </w:rPr>
              <w:t>E.g. coverage recovery for </w:t>
            </w:r>
            <w:r w:rsidRPr="00ED6F83">
              <w:rPr>
                <w:rFonts w:eastAsia="Times New Roman"/>
                <w:color w:val="0C64C0"/>
                <w:bdr w:val="none" w:sz="0" w:space="0" w:color="auto" w:frame="1"/>
              </w:rPr>
              <w:t>some </w:t>
            </w:r>
            <w:r w:rsidRPr="00ED6F83">
              <w:rPr>
                <w:rFonts w:eastAsia="Times New Roman"/>
                <w:color w:val="FF0000"/>
                <w:bdr w:val="none" w:sz="0" w:space="0" w:color="auto" w:frame="1"/>
              </w:rPr>
              <w:t>DL channels may be needed for RedCap UE with 100 MHz BW and 1Rx when max TRP 23 dBm is assumed for the reference NR UE </w:t>
            </w:r>
            <w:r w:rsidRPr="00ED6F83">
              <w:rPr>
                <w:rFonts w:eastAsia="Times New Roman"/>
                <w:color w:val="0C64C0"/>
                <w:bdr w:val="none" w:sz="0" w:space="0" w:color="auto" w:frame="1"/>
              </w:rPr>
              <w:t>(~1dB for Msg 2/4, ~3dB for PDSCH)</w:t>
            </w:r>
            <w:r w:rsidRPr="00ED6F83">
              <w:rPr>
                <w:rFonts w:eastAsia="Times New Roman"/>
                <w:color w:val="FF0000"/>
                <w:bdr w:val="none" w:sz="0" w:space="0" w:color="auto" w:frame="1"/>
              </w:rPr>
              <w:t>  </w:t>
            </w:r>
          </w:p>
          <w:p w14:paraId="58289211" w14:textId="77777777" w:rsidR="00ED6F83" w:rsidRDefault="00ED6F83">
            <w:pPr>
              <w:rPr>
                <w:lang w:eastAsia="zh-CN"/>
              </w:rPr>
            </w:pPr>
          </w:p>
        </w:tc>
      </w:tr>
      <w:tr w:rsidR="003A06CD" w14:paraId="1B565DD7" w14:textId="77777777">
        <w:tc>
          <w:tcPr>
            <w:tcW w:w="1488" w:type="dxa"/>
            <w:tcMar>
              <w:top w:w="0" w:type="dxa"/>
              <w:left w:w="108" w:type="dxa"/>
              <w:bottom w:w="0" w:type="dxa"/>
              <w:right w:w="108" w:type="dxa"/>
            </w:tcMar>
          </w:tcPr>
          <w:p w14:paraId="66C5E078" w14:textId="5B5AB1E2" w:rsidR="003A06CD" w:rsidRDefault="003A06CD">
            <w:pPr>
              <w:rPr>
                <w:rFonts w:eastAsia="SimSun"/>
                <w:lang w:eastAsia="zh-CN"/>
              </w:rPr>
            </w:pPr>
            <w:r>
              <w:rPr>
                <w:rFonts w:eastAsia="SimSun"/>
                <w:lang w:eastAsia="zh-CN"/>
              </w:rPr>
              <w:t>MediaTek</w:t>
            </w:r>
          </w:p>
        </w:tc>
        <w:tc>
          <w:tcPr>
            <w:tcW w:w="1909" w:type="dxa"/>
          </w:tcPr>
          <w:p w14:paraId="50414E3C" w14:textId="41670E75" w:rsidR="003A06CD" w:rsidRDefault="003A06CD">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74632A30" w14:textId="77777777" w:rsidR="003A06CD" w:rsidRPr="00ED6F83" w:rsidRDefault="003A06CD"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1C3302" w14:paraId="79FBC033" w14:textId="77777777">
        <w:tc>
          <w:tcPr>
            <w:tcW w:w="1488" w:type="dxa"/>
            <w:tcMar>
              <w:top w:w="0" w:type="dxa"/>
              <w:left w:w="108" w:type="dxa"/>
              <w:bottom w:w="0" w:type="dxa"/>
              <w:right w:w="108" w:type="dxa"/>
            </w:tcMar>
          </w:tcPr>
          <w:p w14:paraId="750198E2" w14:textId="2B01BC55" w:rsidR="001C3302" w:rsidRDefault="001C3302">
            <w:pPr>
              <w:rPr>
                <w:rFonts w:eastAsia="SimSun"/>
                <w:lang w:eastAsia="zh-CN"/>
              </w:rPr>
            </w:pPr>
            <w:r>
              <w:rPr>
                <w:rFonts w:eastAsia="SimSun"/>
                <w:lang w:eastAsia="zh-CN"/>
              </w:rPr>
              <w:t>InterDigital</w:t>
            </w:r>
          </w:p>
        </w:tc>
        <w:tc>
          <w:tcPr>
            <w:tcW w:w="1909" w:type="dxa"/>
          </w:tcPr>
          <w:p w14:paraId="59530C90" w14:textId="7CA2C126" w:rsidR="001C3302" w:rsidRDefault="001C3302">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6215D0E5" w14:textId="77777777" w:rsidR="001C3302" w:rsidRPr="00ED6F83" w:rsidRDefault="001C3302"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821AD8" w14:paraId="4527BBAF" w14:textId="77777777">
        <w:tc>
          <w:tcPr>
            <w:tcW w:w="1488" w:type="dxa"/>
            <w:tcMar>
              <w:top w:w="0" w:type="dxa"/>
              <w:left w:w="108" w:type="dxa"/>
              <w:bottom w:w="0" w:type="dxa"/>
              <w:right w:w="108" w:type="dxa"/>
            </w:tcMar>
          </w:tcPr>
          <w:p w14:paraId="3743B35D" w14:textId="41D1ED11" w:rsidR="00821AD8" w:rsidRDefault="00821AD8" w:rsidP="00821AD8">
            <w:pPr>
              <w:rPr>
                <w:rFonts w:eastAsia="SimSun"/>
                <w:lang w:eastAsia="zh-CN"/>
              </w:rPr>
            </w:pPr>
            <w:r>
              <w:rPr>
                <w:lang w:eastAsia="zh-CN"/>
              </w:rPr>
              <w:t>Ericsson</w:t>
            </w:r>
          </w:p>
        </w:tc>
        <w:tc>
          <w:tcPr>
            <w:tcW w:w="1909" w:type="dxa"/>
          </w:tcPr>
          <w:p w14:paraId="3B44CA55" w14:textId="2D8071E7" w:rsidR="00821AD8" w:rsidRDefault="00821AD8" w:rsidP="00821AD8">
            <w:pPr>
              <w:rPr>
                <w:rFonts w:eastAsia="SimSun"/>
                <w:lang w:eastAsia="zh-CN"/>
              </w:rPr>
            </w:pPr>
            <w:r>
              <w:rPr>
                <w:lang w:eastAsia="zh-CN"/>
              </w:rPr>
              <w:t>Y</w:t>
            </w:r>
          </w:p>
        </w:tc>
        <w:tc>
          <w:tcPr>
            <w:tcW w:w="5688" w:type="dxa"/>
            <w:shd w:val="clear" w:color="auto" w:fill="auto"/>
            <w:tcMar>
              <w:top w:w="0" w:type="dxa"/>
              <w:left w:w="108" w:type="dxa"/>
              <w:bottom w:w="0" w:type="dxa"/>
              <w:right w:w="108" w:type="dxa"/>
            </w:tcMar>
          </w:tcPr>
          <w:p w14:paraId="339E84C2" w14:textId="77777777" w:rsidR="00821AD8" w:rsidRDefault="00821AD8" w:rsidP="00821AD8">
            <w:pPr>
              <w:rPr>
                <w:lang w:eastAsia="zh-CN"/>
              </w:rPr>
            </w:pPr>
            <w:r>
              <w:rPr>
                <w:lang w:eastAsia="zh-CN"/>
              </w:rPr>
              <w:t>We are fine with the FL9 proposal. But one minor suggestion for clarify. It might be good to revise the last sub-bullet to</w:t>
            </w:r>
          </w:p>
          <w:p w14:paraId="6357D826" w14:textId="77777777" w:rsidR="00821AD8" w:rsidRDefault="00821AD8" w:rsidP="00821AD8">
            <w:pPr>
              <w:rPr>
                <w:lang w:eastAsia="zh-CN"/>
              </w:rPr>
            </w:pPr>
            <w:r>
              <w:rPr>
                <w:lang w:eastAsia="zh-CN"/>
              </w:rPr>
              <w:t>“</w:t>
            </w:r>
            <w:r w:rsidRPr="00EA3BA1">
              <w:rPr>
                <w:color w:val="FF0000"/>
                <w:lang w:eastAsia="zh-CN"/>
              </w:rPr>
              <w:t xml:space="preserve">E.g. coverage recovery for DL channels may be needed for RedCap UE with 100 MHz </w:t>
            </w:r>
            <w:r w:rsidRPr="00EA3BA1">
              <w:rPr>
                <w:color w:val="FF0000"/>
                <w:u w:val="single"/>
                <w:lang w:eastAsia="zh-CN"/>
              </w:rPr>
              <w:t>or 50 MHz</w:t>
            </w:r>
            <w:r w:rsidRPr="00EA3BA1">
              <w:rPr>
                <w:color w:val="FF0000"/>
                <w:lang w:eastAsia="zh-CN"/>
              </w:rPr>
              <w:t xml:space="preserve"> BW and 1Rx when max TRP 23 dBm is assumed for the reference NR UE</w:t>
            </w:r>
            <w:r>
              <w:rPr>
                <w:lang w:eastAsia="zh-CN"/>
              </w:rPr>
              <w:t>”</w:t>
            </w:r>
          </w:p>
          <w:p w14:paraId="5912E6A9" w14:textId="3C0C0332" w:rsidR="00821AD8" w:rsidRPr="00ED6F83" w:rsidRDefault="00821AD8" w:rsidP="00821AD8">
            <w:pPr>
              <w:shd w:val="clear" w:color="auto" w:fill="FFFFFF"/>
              <w:overflowPunct/>
              <w:autoSpaceDE/>
              <w:autoSpaceDN/>
              <w:adjustRightInd/>
              <w:spacing w:after="0" w:line="210" w:lineRule="atLeast"/>
              <w:rPr>
                <w:rFonts w:eastAsia="Times New Roman"/>
                <w:color w:val="000000"/>
                <w:bdr w:val="none" w:sz="0" w:space="0" w:color="auto" w:frame="1"/>
              </w:rPr>
            </w:pPr>
            <w:r>
              <w:rPr>
                <w:lang w:eastAsia="zh-CN"/>
              </w:rPr>
              <w:t xml:space="preserve">The current formulation may give an impression that only the 100 MHz BW option may need </w:t>
            </w:r>
            <w:r w:rsidRPr="00EA3BA1">
              <w:rPr>
                <w:lang w:eastAsia="zh-CN"/>
              </w:rPr>
              <w:t>coverage recovery for DL channels</w:t>
            </w:r>
            <w:r>
              <w:rPr>
                <w:lang w:eastAsia="zh-CN"/>
              </w:rPr>
              <w:t xml:space="preserve">, but not the 50 MHz option. </w:t>
            </w:r>
          </w:p>
        </w:tc>
      </w:tr>
      <w:tr w:rsidR="008B5BF7" w14:paraId="4147271A" w14:textId="77777777">
        <w:tc>
          <w:tcPr>
            <w:tcW w:w="1488" w:type="dxa"/>
            <w:tcMar>
              <w:top w:w="0" w:type="dxa"/>
              <w:left w:w="108" w:type="dxa"/>
              <w:bottom w:w="0" w:type="dxa"/>
              <w:right w:w="108" w:type="dxa"/>
            </w:tcMar>
          </w:tcPr>
          <w:p w14:paraId="3A741A3A" w14:textId="26408466" w:rsidR="008B5BF7" w:rsidRDefault="008B5BF7" w:rsidP="00821AD8">
            <w:pPr>
              <w:rPr>
                <w:lang w:eastAsia="zh-CN"/>
              </w:rPr>
            </w:pPr>
            <w:r>
              <w:rPr>
                <w:lang w:eastAsia="zh-CN"/>
              </w:rPr>
              <w:t>Qualcomm</w:t>
            </w:r>
          </w:p>
        </w:tc>
        <w:tc>
          <w:tcPr>
            <w:tcW w:w="1909" w:type="dxa"/>
          </w:tcPr>
          <w:p w14:paraId="131F090D" w14:textId="1424116D" w:rsidR="008B5BF7" w:rsidRDefault="008B5BF7" w:rsidP="00821AD8">
            <w:pPr>
              <w:rPr>
                <w:lang w:eastAsia="zh-CN"/>
              </w:rPr>
            </w:pPr>
            <w:r>
              <w:rPr>
                <w:lang w:eastAsia="zh-CN"/>
              </w:rPr>
              <w:t>Y</w:t>
            </w:r>
          </w:p>
        </w:tc>
        <w:tc>
          <w:tcPr>
            <w:tcW w:w="5688" w:type="dxa"/>
            <w:shd w:val="clear" w:color="auto" w:fill="auto"/>
            <w:tcMar>
              <w:top w:w="0" w:type="dxa"/>
              <w:left w:w="108" w:type="dxa"/>
              <w:bottom w:w="0" w:type="dxa"/>
              <w:right w:w="108" w:type="dxa"/>
            </w:tcMar>
          </w:tcPr>
          <w:p w14:paraId="7D6771F5" w14:textId="4BCDB712" w:rsidR="008B5BF7" w:rsidRDefault="008B5BF7" w:rsidP="008B5BF7">
            <w:pPr>
              <w:jc w:val="left"/>
              <w:rPr>
                <w:lang w:eastAsia="zh-CN"/>
              </w:rPr>
            </w:pPr>
            <w:r>
              <w:rPr>
                <w:lang w:eastAsia="zh-CN"/>
              </w:rPr>
              <w:t>We still think that observations for both UE max TRP of 12 dBm and 23 dBm are required, however, for the sake of progress and the limited time to complete the SI, we can accept the updated FL’s text proposal</w:t>
            </w:r>
            <w:r w:rsidR="0074423C">
              <w:rPr>
                <w:lang w:eastAsia="zh-CN"/>
              </w:rPr>
              <w:t>.</w:t>
            </w:r>
          </w:p>
          <w:p w14:paraId="048BC077" w14:textId="6CB01328" w:rsidR="008B5BF7" w:rsidRDefault="008B5BF7" w:rsidP="008B5BF7">
            <w:pPr>
              <w:rPr>
                <w:lang w:eastAsia="zh-CN"/>
              </w:rPr>
            </w:pPr>
            <w:r>
              <w:rPr>
                <w:lang w:eastAsia="zh-CN"/>
              </w:rPr>
              <w:t>We however suggest the following addition to the last sub-bullet:</w:t>
            </w:r>
          </w:p>
          <w:p w14:paraId="28AAF35E" w14:textId="795771B3" w:rsidR="008B5BF7" w:rsidRDefault="008B5BF7" w:rsidP="008B5BF7">
            <w:pPr>
              <w:rPr>
                <w:lang w:eastAsia="zh-CN"/>
              </w:rPr>
            </w:pPr>
            <w:r w:rsidRPr="008B5BF7">
              <w:rPr>
                <w:lang w:eastAsia="zh-CN"/>
              </w:rPr>
              <w:t xml:space="preserve">E.g. coverage recovery for </w:t>
            </w:r>
            <w:r w:rsidRPr="0074423C">
              <w:rPr>
                <w:color w:val="FF0000"/>
                <w:lang w:eastAsia="zh-CN"/>
              </w:rPr>
              <w:t xml:space="preserve">some </w:t>
            </w:r>
            <w:r w:rsidRPr="008B5BF7">
              <w:rPr>
                <w:lang w:eastAsia="zh-CN"/>
              </w:rPr>
              <w:t>DL channels may be needed for RedCap UE with 100 MHz BW</w:t>
            </w:r>
            <w:r w:rsidR="00E3376B">
              <w:rPr>
                <w:lang w:eastAsia="zh-CN"/>
              </w:rPr>
              <w:t xml:space="preserve"> </w:t>
            </w:r>
            <w:r w:rsidR="00E3376B" w:rsidRPr="0074423C">
              <w:rPr>
                <w:color w:val="FF0000"/>
                <w:lang w:eastAsia="zh-CN"/>
              </w:rPr>
              <w:t>(e.g. Msg2/4, PDSCH)</w:t>
            </w:r>
            <w:r w:rsidR="00E3376B">
              <w:rPr>
                <w:color w:val="FF0000"/>
                <w:lang w:eastAsia="zh-CN"/>
              </w:rPr>
              <w:t xml:space="preserve"> </w:t>
            </w:r>
            <w:r w:rsidRPr="0074423C">
              <w:rPr>
                <w:color w:val="FF0000"/>
                <w:lang w:eastAsia="zh-CN"/>
              </w:rPr>
              <w:t xml:space="preserve">or 50 MHz </w:t>
            </w:r>
            <w:r w:rsidRPr="0074423C">
              <w:rPr>
                <w:color w:val="FF0000"/>
                <w:lang w:eastAsia="zh-CN"/>
              </w:rPr>
              <w:lastRenderedPageBreak/>
              <w:t>BW</w:t>
            </w:r>
            <w:r w:rsidR="00E3376B">
              <w:rPr>
                <w:color w:val="FF0000"/>
                <w:lang w:eastAsia="zh-CN"/>
              </w:rPr>
              <w:t xml:space="preserve"> </w:t>
            </w:r>
            <w:r w:rsidR="00E3376B" w:rsidRPr="0074423C">
              <w:rPr>
                <w:color w:val="FF0000"/>
                <w:lang w:eastAsia="zh-CN"/>
              </w:rPr>
              <w:t>(e.g. Msg2/4, PDSCH</w:t>
            </w:r>
            <w:r w:rsidR="00E3376B">
              <w:rPr>
                <w:color w:val="FF0000"/>
                <w:lang w:eastAsia="zh-CN"/>
              </w:rPr>
              <w:t>, PDCCH</w:t>
            </w:r>
            <w:r w:rsidR="00E3376B" w:rsidRPr="0074423C">
              <w:rPr>
                <w:color w:val="FF0000"/>
                <w:lang w:eastAsia="zh-CN"/>
              </w:rPr>
              <w:t>)</w:t>
            </w:r>
            <w:r w:rsidR="00E3376B">
              <w:rPr>
                <w:color w:val="FF0000"/>
                <w:lang w:eastAsia="zh-CN"/>
              </w:rPr>
              <w:t xml:space="preserve"> </w:t>
            </w:r>
            <w:r w:rsidRPr="008B5BF7">
              <w:rPr>
                <w:lang w:eastAsia="zh-CN"/>
              </w:rPr>
              <w:t>and 1Rx when max TRP 23 dBm is assumed for the reference NR UE</w:t>
            </w:r>
          </w:p>
        </w:tc>
      </w:tr>
    </w:tbl>
    <w:bookmarkEnd w:id="2"/>
    <w:bookmarkEnd w:id="3"/>
    <w:p w14:paraId="10AF26F7" w14:textId="77777777" w:rsidR="00B7734A" w:rsidRDefault="00102623">
      <w:pPr>
        <w:pStyle w:val="Heading1"/>
        <w:spacing w:before="480"/>
      </w:pPr>
      <w:r>
        <w:lastRenderedPageBreak/>
        <w:t>References</w:t>
      </w:r>
      <w:bookmarkStart w:id="4" w:name="_Ref450342757"/>
      <w:bookmarkStart w:id="5" w:name="_Ref450735844"/>
      <w:bookmarkStart w:id="6"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7" w:name="_Ref54382527"/>
      <w:bookmarkStart w:id="8" w:name="_Ref40185519"/>
      <w:bookmarkStart w:id="9" w:name="_Ref40185418"/>
      <w:bookmarkEnd w:id="4"/>
      <w:bookmarkEnd w:id="5"/>
      <w:bookmarkEnd w:id="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7"/>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0"/>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1"/>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2"/>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3"/>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6"/>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7"/>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8"/>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1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0"/>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1"/>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2"/>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3"/>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4"/>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5"/>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7"/>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8"/>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2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9"/>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0"/>
    </w:p>
    <w:p w14:paraId="2C095C12" w14:textId="77777777" w:rsidR="00B7734A" w:rsidRDefault="00102623">
      <w:pPr>
        <w:pStyle w:val="ListParagraph"/>
        <w:numPr>
          <w:ilvl w:val="0"/>
          <w:numId w:val="19"/>
        </w:numPr>
        <w:rPr>
          <w:rFonts w:ascii="Times New Roman" w:eastAsia="SimSun" w:hAnsi="Times New Roman"/>
          <w:sz w:val="20"/>
          <w:szCs w:val="20"/>
          <w:lang w:val="en-GB"/>
        </w:rPr>
      </w:pPr>
      <w:bookmarkStart w:id="3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1"/>
    </w:p>
    <w:bookmarkEnd w:id="8"/>
    <w:bookmarkEnd w:id="9"/>
    <w:p w14:paraId="7E1DD6CF" w14:textId="77777777" w:rsidR="00B7734A" w:rsidRDefault="00102623">
      <w:pPr>
        <w:pStyle w:val="Heading1"/>
        <w:spacing w:before="480"/>
      </w:pPr>
      <w:r>
        <w:t xml:space="preserve">Appendix </w:t>
      </w:r>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41017" w14:textId="77777777" w:rsidR="00627839" w:rsidRDefault="00627839">
      <w:pPr>
        <w:spacing w:after="0" w:line="240" w:lineRule="auto"/>
      </w:pPr>
      <w:r>
        <w:separator/>
      </w:r>
    </w:p>
  </w:endnote>
  <w:endnote w:type="continuationSeparator" w:id="0">
    <w:p w14:paraId="7358928A" w14:textId="77777777" w:rsidR="00627839" w:rsidRDefault="0062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MingLiU-ExtB"/>
    <w:panose1 w:val="020B0604020202020204"/>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sidR="003A06C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06C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7E1E" w14:textId="77777777" w:rsidR="00627839" w:rsidRDefault="00627839">
      <w:pPr>
        <w:spacing w:after="0" w:line="240" w:lineRule="auto"/>
      </w:pPr>
      <w:r>
        <w:separator/>
      </w:r>
    </w:p>
  </w:footnote>
  <w:footnote w:type="continuationSeparator" w:id="0">
    <w:p w14:paraId="776FB048" w14:textId="77777777" w:rsidR="00627839" w:rsidRDefault="00627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05C17F1"/>
    <w:multiLevelType w:val="multilevel"/>
    <w:tmpl w:val="553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6"/>
  </w:num>
  <w:num w:numId="13">
    <w:abstractNumId w:val="12"/>
  </w:num>
  <w:num w:numId="14">
    <w:abstractNumId w:val="5"/>
  </w:num>
  <w:num w:numId="15">
    <w:abstractNumId w:val="17"/>
  </w:num>
  <w:num w:numId="16">
    <w:abstractNumId w:val="10"/>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302"/>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0E7"/>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1E3"/>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BA1"/>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6CD"/>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58F"/>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5C9"/>
    <w:rsid w:val="00472ACB"/>
    <w:rsid w:val="00472CC6"/>
    <w:rsid w:val="0047347E"/>
    <w:rsid w:val="004735E8"/>
    <w:rsid w:val="004737D3"/>
    <w:rsid w:val="0047396A"/>
    <w:rsid w:val="00473F5F"/>
    <w:rsid w:val="0047410D"/>
    <w:rsid w:val="00474584"/>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5BFA"/>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279"/>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39"/>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23C"/>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AD8"/>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BF7"/>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6B"/>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65"/>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31"/>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6F83"/>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1274">
      <w:bodyDiv w:val="1"/>
      <w:marLeft w:val="0"/>
      <w:marRight w:val="0"/>
      <w:marTop w:val="0"/>
      <w:marBottom w:val="0"/>
      <w:divBdr>
        <w:top w:val="none" w:sz="0" w:space="0" w:color="auto"/>
        <w:left w:val="none" w:sz="0" w:space="0" w:color="auto"/>
        <w:bottom w:val="none" w:sz="0" w:space="0" w:color="auto"/>
        <w:right w:val="none" w:sz="0" w:space="0" w:color="auto"/>
      </w:divBdr>
    </w:div>
    <w:div w:id="1231841837">
      <w:bodyDiv w:val="1"/>
      <w:marLeft w:val="0"/>
      <w:marRight w:val="0"/>
      <w:marTop w:val="0"/>
      <w:marBottom w:val="0"/>
      <w:divBdr>
        <w:top w:val="none" w:sz="0" w:space="0" w:color="auto"/>
        <w:left w:val="none" w:sz="0" w:space="0" w:color="auto"/>
        <w:bottom w:val="none" w:sz="0" w:space="0" w:color="auto"/>
        <w:right w:val="none" w:sz="0" w:space="0" w:color="auto"/>
      </w:divBdr>
      <w:divsChild>
        <w:div w:id="512720063">
          <w:marLeft w:val="0"/>
          <w:marRight w:val="0"/>
          <w:marTop w:val="0"/>
          <w:marBottom w:val="180"/>
          <w:divBdr>
            <w:top w:val="none" w:sz="0" w:space="0" w:color="auto"/>
            <w:left w:val="none" w:sz="0" w:space="0" w:color="auto"/>
            <w:bottom w:val="none" w:sz="0" w:space="0" w:color="auto"/>
            <w:right w:val="none" w:sz="0" w:space="0" w:color="auto"/>
          </w:divBdr>
        </w:div>
      </w:divsChild>
    </w:div>
    <w:div w:id="130045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3BA50D4-1094-4BD0-A958-9A1E33BB0FEB}">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8</TotalTime>
  <Pages>5</Pages>
  <Words>1647</Words>
  <Characters>9393</Characters>
  <Application>Microsoft Office Word</Application>
  <DocSecurity>0</DocSecurity>
  <Lines>78</Lines>
  <Paragraphs>22</Paragraphs>
  <ScaleCrop>false</ScaleCrop>
  <Company>Qualcomm Inc.</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11</cp:revision>
  <cp:lastPrinted>2020-08-17T03:17:00Z</cp:lastPrinted>
  <dcterms:created xsi:type="dcterms:W3CDTF">2020-11-16T22:14:00Z</dcterms:created>
  <dcterms:modified xsi:type="dcterms:W3CDTF">2020-11-17T00:22:00Z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