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F5FEBFE"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E1617D">
        <w:rPr>
          <w:rFonts w:cs="Arial"/>
          <w:bCs/>
          <w:sz w:val="28"/>
        </w:rPr>
        <w:t>#103</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EE74DD">
        <w:rPr>
          <w:rFonts w:cs="Arial"/>
          <w:bCs/>
          <w:sz w:val="28"/>
          <w:szCs w:val="24"/>
          <w:lang w:val="en-US" w:eastAsia="zh-TW"/>
        </w:rPr>
        <w:t>R1-200XXXX</w:t>
      </w:r>
    </w:p>
    <w:p w14:paraId="6D9A9A80" w14:textId="0F737F37" w:rsidR="006517D0" w:rsidRPr="009A4147" w:rsidRDefault="009A1D83"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October 26</w:t>
      </w:r>
      <w:r w:rsidRPr="00C9253E">
        <w:rPr>
          <w:rFonts w:cs="Arial"/>
          <w:bCs/>
          <w:sz w:val="28"/>
          <w:vertAlign w:val="superscript"/>
        </w:rPr>
        <w:t>th</w:t>
      </w:r>
      <w:r>
        <w:rPr>
          <w:rFonts w:cs="Arial"/>
          <w:bCs/>
          <w:sz w:val="28"/>
        </w:rPr>
        <w:t>–November 13</w:t>
      </w:r>
      <w:r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5D09BBE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5748A7">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597C11A0"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w:t>
      </w:r>
      <w:r w:rsidR="005678C8">
        <w:rPr>
          <w:rFonts w:ascii="Times New Roman" w:hAnsi="Times New Roman"/>
          <w:b w:val="0"/>
          <w:bCs/>
          <w:sz w:val="20"/>
          <w:lang w:val="en-US" w:eastAsia="zh-TW"/>
        </w:rPr>
        <w:t>tions under AI 8.2.4 at RAN1#103</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1C60F2">
      <w:pPr>
        <w:numPr>
          <w:ilvl w:val="0"/>
          <w:numId w:val="14"/>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1C60F2">
      <w:pPr>
        <w:numPr>
          <w:ilvl w:val="0"/>
          <w:numId w:val="14"/>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1C60F2">
      <w:pPr>
        <w:numPr>
          <w:ilvl w:val="0"/>
          <w:numId w:val="14"/>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3B58EF57" w14:textId="5A815580" w:rsidR="000E264D" w:rsidRPr="005678C8" w:rsidRDefault="000E2E4B" w:rsidP="001C60F2">
      <w:pPr>
        <w:numPr>
          <w:ilvl w:val="1"/>
          <w:numId w:val="14"/>
        </w:numPr>
        <w:overflowPunct w:val="0"/>
        <w:autoSpaceDE w:val="0"/>
        <w:autoSpaceDN w:val="0"/>
        <w:adjustRightInd w:val="0"/>
        <w:spacing w:after="0"/>
        <w:textAlignment w:val="baseline"/>
        <w:rPr>
          <w:i/>
          <w:lang w:eastAsia="zh-TW"/>
        </w:rPr>
      </w:pPr>
      <w:r w:rsidRPr="000E2E4B">
        <w:rPr>
          <w:i/>
          <w:lang w:eastAsia="zh-TW"/>
        </w:rPr>
        <w:t>Including signalling of polarization mode</w:t>
      </w:r>
      <w:bookmarkStart w:id="2" w:name="_Ref481671177"/>
    </w:p>
    <w:p w14:paraId="7E016BFD" w14:textId="77777777" w:rsidR="00BD43AC" w:rsidRDefault="00BD43AC" w:rsidP="005C4BA4">
      <w:pPr>
        <w:pStyle w:val="BodyText"/>
        <w:rPr>
          <w:color w:val="000000" w:themeColor="text1"/>
          <w:lang w:eastAsia="ko-KR"/>
        </w:rPr>
      </w:pPr>
    </w:p>
    <w:p w14:paraId="1540AE5B" w14:textId="300381F3" w:rsidR="000D6184" w:rsidRDefault="00A80AA6" w:rsidP="00A80AA6">
      <w:pPr>
        <w:pStyle w:val="Heading1"/>
        <w:rPr>
          <w:lang w:eastAsia="ko-KR"/>
        </w:rPr>
      </w:pPr>
      <w:r w:rsidRPr="00A80AA6">
        <w:rPr>
          <w:lang w:eastAsia="ko-KR"/>
        </w:rPr>
        <w:t>Beam Management</w:t>
      </w:r>
      <w:r w:rsidR="009A7B3C">
        <w:rPr>
          <w:lang w:eastAsia="ko-KR"/>
        </w:rPr>
        <w:t>, BWP</w:t>
      </w:r>
    </w:p>
    <w:p w14:paraId="220984F6" w14:textId="168900F8" w:rsidR="00D05FCF" w:rsidRDefault="00D05FCF" w:rsidP="00D05FCF">
      <w:pPr>
        <w:pStyle w:val="Heading2"/>
        <w:rPr>
          <w:lang w:eastAsia="ko-KR"/>
        </w:rPr>
      </w:pPr>
      <w:r>
        <w:rPr>
          <w:lang w:eastAsia="ko-KR"/>
        </w:rPr>
        <w:t>Background</w:t>
      </w:r>
    </w:p>
    <w:p w14:paraId="5DE3C788" w14:textId="311E19C0" w:rsidR="005678C8" w:rsidRDefault="005678C8" w:rsidP="005678C8">
      <w:pPr>
        <w:pStyle w:val="BodyText"/>
      </w:pPr>
      <w:r>
        <w:t>The following agreements</w:t>
      </w:r>
      <w:r w:rsidRPr="00BD43AC">
        <w:t xml:space="preserve"> were made </w:t>
      </w:r>
      <w:r w:rsidR="00A0117F">
        <w:t>in RAN1#102</w:t>
      </w:r>
      <w:r>
        <w:t>e</w:t>
      </w:r>
    </w:p>
    <w:p w14:paraId="066A825A" w14:textId="77777777" w:rsidR="005678C8" w:rsidRPr="006C4883" w:rsidRDefault="005678C8" w:rsidP="005678C8">
      <w:pPr>
        <w:rPr>
          <w:i/>
          <w:lang w:eastAsia="x-none"/>
        </w:rPr>
      </w:pPr>
      <w:r w:rsidRPr="006C4883">
        <w:rPr>
          <w:i/>
          <w:lang w:eastAsia="x-none"/>
        </w:rPr>
        <w:t>One-beam per cell and multiple-beam per cell are supported in existing NR specifications and are baseline for NR NTN.</w:t>
      </w:r>
    </w:p>
    <w:p w14:paraId="3F177749" w14:textId="77777777" w:rsidR="005678C8" w:rsidRPr="006C4883" w:rsidRDefault="005678C8" w:rsidP="001C60F2">
      <w:pPr>
        <w:numPr>
          <w:ilvl w:val="0"/>
          <w:numId w:val="16"/>
        </w:numPr>
        <w:spacing w:after="0"/>
        <w:rPr>
          <w:i/>
          <w:lang w:eastAsia="x-none"/>
        </w:rPr>
      </w:pPr>
      <w:r w:rsidRPr="006C4883">
        <w:rPr>
          <w:i/>
          <w:lang w:eastAsia="x-none"/>
        </w:rPr>
        <w:t xml:space="preserve">FFS: The need for potential enhancement for beam management </w:t>
      </w:r>
    </w:p>
    <w:p w14:paraId="0247F507" w14:textId="77777777" w:rsidR="005678C8" w:rsidRPr="006C4883" w:rsidRDefault="005678C8" w:rsidP="001C60F2">
      <w:pPr>
        <w:numPr>
          <w:ilvl w:val="0"/>
          <w:numId w:val="16"/>
        </w:numPr>
        <w:spacing w:after="0"/>
        <w:rPr>
          <w:i/>
          <w:lang w:eastAsia="x-none"/>
        </w:rPr>
      </w:pPr>
      <w:r w:rsidRPr="006C4883">
        <w:rPr>
          <w:i/>
          <w:lang w:eastAsia="x-none"/>
        </w:rPr>
        <w:t>FFS: The need for potential enhancement on association of SSBs, beams and BWPs</w:t>
      </w:r>
    </w:p>
    <w:p w14:paraId="1D8FC84A" w14:textId="77777777" w:rsidR="005678C8" w:rsidRDefault="005678C8" w:rsidP="005678C8"/>
    <w:p w14:paraId="7D7BCC4B" w14:textId="77777777" w:rsidR="009911BE" w:rsidRDefault="009911BE" w:rsidP="009911BE">
      <w:pPr>
        <w:pStyle w:val="Heading3"/>
      </w:pPr>
      <w:r>
        <w:t>Beam Management</w:t>
      </w:r>
    </w:p>
    <w:p w14:paraId="5ACC36D3" w14:textId="11595721" w:rsidR="005678C8" w:rsidRDefault="002E0FBD" w:rsidP="005678C8">
      <w:pPr>
        <w:rPr>
          <w:bCs/>
          <w:lang w:val="en-US"/>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w:t>
      </w:r>
      <w:r w:rsidR="005678C8" w:rsidRPr="006C4883">
        <w:rPr>
          <w:bCs/>
          <w:lang w:val="en-US"/>
        </w:rPr>
        <w:t>Rel-15 NR UE uses initial BWP#0 for initial cell access including SSB, paging, and PRACH.  DCI signaling is used to indicate BWP switching</w:t>
      </w:r>
      <w:r w:rsidR="005678C8">
        <w:rPr>
          <w:lang w:eastAsia="ko-KR"/>
        </w:rPr>
        <w:t xml:space="preserve">, where the </w:t>
      </w:r>
      <w:r w:rsidR="005678C8" w:rsidRPr="00DD0312">
        <w:rPr>
          <w:rFonts w:hint="eastAsia"/>
          <w:lang w:eastAsia="ko-KR"/>
        </w:rPr>
        <w:t xml:space="preserve">BWP </w:t>
      </w:r>
      <w:r w:rsidR="005678C8" w:rsidRPr="00DD0312">
        <w:rPr>
          <w:lang w:eastAsia="ko-KR"/>
        </w:rPr>
        <w:t>switching</w:t>
      </w:r>
      <w:r w:rsidR="005678C8" w:rsidRPr="00DD0312">
        <w:rPr>
          <w:rFonts w:hint="eastAsia"/>
          <w:lang w:eastAsia="ko-KR"/>
        </w:rPr>
        <w:t xml:space="preserve"> in UL and DL is separately configured</w:t>
      </w:r>
      <w:r w:rsidR="005678C8" w:rsidRPr="006C4883">
        <w:rPr>
          <w:bCs/>
          <w:lang w:val="en-US"/>
        </w:rPr>
        <w:t>.  A device needs first to switch from the serving BWP#x to initial BWP#0, then switch to BWP#Y. </w:t>
      </w:r>
      <w:r w:rsidR="005678C8">
        <w:rPr>
          <w:lang w:eastAsia="ko-KR"/>
        </w:rPr>
        <w:t>The UE can fall back to initial BWP if the switching fails.</w:t>
      </w:r>
      <w:r w:rsidR="005678C8" w:rsidRPr="006C4883">
        <w:rPr>
          <w:bCs/>
          <w:lang w:val="en-US"/>
        </w:rPr>
        <w:t xml:space="preserve"> </w:t>
      </w:r>
      <w:r w:rsidR="005678C8">
        <w:rPr>
          <w:bCs/>
          <w:lang w:val="en-US"/>
        </w:rPr>
        <w:t>There can be up to 4 BWPs configured in Rel-15 NR – i.e. BWP#0, BWP#1, BWP#2, and BWP#3.</w:t>
      </w:r>
    </w:p>
    <w:p w14:paraId="6760252D" w14:textId="77777777" w:rsidR="005678C8" w:rsidRDefault="005678C8" w:rsidP="005678C8">
      <w:pPr>
        <w:rPr>
          <w:lang w:eastAsia="zh-CN"/>
        </w:rPr>
      </w:pPr>
      <w:r>
        <w:rPr>
          <w:lang w:eastAsia="zh-CN"/>
        </w:rPr>
        <w:t>There were</w:t>
      </w:r>
      <w:r w:rsidRPr="00F838C8">
        <w:rPr>
          <w:lang w:eastAsia="zh-CN"/>
        </w:rPr>
        <w:t xml:space="preserve"> two options for mapping of PCI and SSB</w:t>
      </w:r>
      <w:r>
        <w:rPr>
          <w:lang w:eastAsia="zh-CN"/>
        </w:rPr>
        <w:t xml:space="preserve"> in TR 38.821 [2].</w:t>
      </w:r>
    </w:p>
    <w:p w14:paraId="6E7F1818" w14:textId="77777777" w:rsidR="005678C8" w:rsidRPr="00F838C8" w:rsidRDefault="005678C8" w:rsidP="001C60F2">
      <w:pPr>
        <w:pStyle w:val="ListParagraph"/>
        <w:numPr>
          <w:ilvl w:val="0"/>
          <w:numId w:val="17"/>
        </w:numPr>
        <w:rPr>
          <w:lang w:eastAsia="zh-CN"/>
        </w:rPr>
      </w:pPr>
      <w:r w:rsidRPr="00A90129">
        <w:rPr>
          <w:u w:val="single"/>
          <w:lang w:eastAsia="zh-CN"/>
        </w:rPr>
        <w:t>Option a</w:t>
      </w:r>
      <w:r w:rsidRPr="00F838C8">
        <w:rPr>
          <w:lang w:eastAsia="zh-CN"/>
        </w:rPr>
        <w:t>: multiple beams per PCI with beam specific SSB.</w:t>
      </w:r>
    </w:p>
    <w:p w14:paraId="1CCC4E60" w14:textId="77777777" w:rsidR="005678C8" w:rsidRDefault="005678C8" w:rsidP="001C60F2">
      <w:pPr>
        <w:pStyle w:val="ListParagraph"/>
        <w:numPr>
          <w:ilvl w:val="0"/>
          <w:numId w:val="17"/>
        </w:numPr>
        <w:rPr>
          <w:lang w:eastAsia="zh-CN"/>
        </w:rPr>
      </w:pPr>
      <w:r w:rsidRPr="00A90129">
        <w:rPr>
          <w:u w:val="single"/>
          <w:lang w:eastAsia="zh-CN"/>
        </w:rPr>
        <w:t>Option b</w:t>
      </w:r>
      <w:r w:rsidRPr="00F838C8">
        <w:rPr>
          <w:lang w:eastAsia="zh-CN"/>
        </w:rPr>
        <w:t>: one beam per PCI</w:t>
      </w:r>
      <w:r>
        <w:rPr>
          <w:lang w:eastAsia="zh-CN"/>
        </w:rPr>
        <w:t>.</w:t>
      </w:r>
    </w:p>
    <w:p w14:paraId="67642409" w14:textId="77777777" w:rsidR="005678C8" w:rsidRDefault="005678C8" w:rsidP="005678C8">
      <w:pPr>
        <w:pStyle w:val="ListParagraph"/>
        <w:ind w:left="2424" w:firstLine="132"/>
        <w:rPr>
          <w:rFonts w:ascii="Arial" w:hAnsi="Arial" w:cs="Arial"/>
          <w:lang w:eastAsia="zh-CN"/>
        </w:rPr>
      </w:pPr>
    </w:p>
    <w:p w14:paraId="07C76CF3" w14:textId="77777777" w:rsidR="005678C8" w:rsidRDefault="005678C8" w:rsidP="005678C8">
      <w:pPr>
        <w:pStyle w:val="ListParagraph"/>
        <w:ind w:left="2424" w:firstLine="132"/>
        <w:rPr>
          <w:rFonts w:ascii="Arial" w:hAnsi="Arial" w:cs="Arial"/>
          <w:lang w:eastAsia="zh-CN"/>
        </w:rPr>
      </w:pPr>
    </w:p>
    <w:p w14:paraId="64E783E0" w14:textId="77777777" w:rsidR="005678C8" w:rsidRPr="00213EE2" w:rsidRDefault="005678C8" w:rsidP="005678C8">
      <w:pPr>
        <w:pStyle w:val="ListParagraph"/>
        <w:ind w:left="2424" w:firstLine="132"/>
        <w:rPr>
          <w:rFonts w:ascii="Arial" w:hAnsi="Arial" w:cs="Arial"/>
          <w:lang w:eastAsia="zh-CN"/>
        </w:rPr>
      </w:pPr>
      <w:r w:rsidRPr="0011601D">
        <w:rPr>
          <w:noProof/>
          <w:lang w:val="en-US"/>
        </w:rPr>
        <w:lastRenderedPageBreak/>
        <w:drawing>
          <wp:inline distT="0" distB="0" distL="0" distR="0" wp14:anchorId="460AF335" wp14:editId="2D210907">
            <wp:extent cx="2711817" cy="1740116"/>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2"/>
                    <pic:cNvPicPr>
                      <a:picLocks noChangeAspect="1"/>
                    </pic:cNvPicPr>
                  </pic:nvPicPr>
                  <pic:blipFill>
                    <a:blip r:embed="rId13"/>
                    <a:stretch>
                      <a:fillRect/>
                    </a:stretch>
                  </pic:blipFill>
                  <pic:spPr>
                    <a:xfrm>
                      <a:off x="0" y="0"/>
                      <a:ext cx="2720732" cy="1745837"/>
                    </a:xfrm>
                    <a:prstGeom prst="rect">
                      <a:avLst/>
                    </a:prstGeom>
                  </pic:spPr>
                </pic:pic>
              </a:graphicData>
            </a:graphic>
          </wp:inline>
        </w:drawing>
      </w:r>
    </w:p>
    <w:p w14:paraId="20BB21C3" w14:textId="77777777" w:rsidR="005678C8" w:rsidRPr="00213EE2" w:rsidRDefault="005678C8" w:rsidP="005678C8">
      <w:pPr>
        <w:pStyle w:val="ListParagraph"/>
        <w:ind w:left="2292" w:firstLine="132"/>
        <w:rPr>
          <w:rFonts w:ascii="Arial" w:hAnsi="Arial" w:cs="Arial"/>
          <w:b/>
          <w:i/>
          <w:lang w:eastAsia="zh-CN"/>
        </w:rPr>
      </w:pPr>
      <w:r w:rsidRPr="00213EE2">
        <w:rPr>
          <w:rFonts w:ascii="Arial" w:hAnsi="Arial" w:cs="Arial"/>
          <w:b/>
          <w:i/>
          <w:lang w:eastAsia="zh-CN"/>
        </w:rPr>
        <w:t>Figure 1: Mapping options for PCI/SSBs in NTN</w:t>
      </w:r>
    </w:p>
    <w:p w14:paraId="08AB6D8A" w14:textId="77777777" w:rsidR="005678C8" w:rsidRDefault="005678C8" w:rsidP="002E0FBD">
      <w:pPr>
        <w:rPr>
          <w:lang w:eastAsia="ko-KR"/>
        </w:rPr>
      </w:pPr>
    </w:p>
    <w:p w14:paraId="54A9736A" w14:textId="3F059102" w:rsidR="0086495C" w:rsidRDefault="004A3833" w:rsidP="002B6D4F">
      <w:r w:rsidRPr="004A3833">
        <w:t xml:space="preserve">In NR specification, the beam management </w:t>
      </w:r>
      <w:r>
        <w:t xml:space="preserve">procedure is used at the gNB and UE for </w:t>
      </w:r>
      <w:r w:rsidRPr="004A3833">
        <w:t xml:space="preserve">training </w:t>
      </w:r>
      <w:r>
        <w:t xml:space="preserve">purpose </w:t>
      </w:r>
      <w:r w:rsidRPr="004A3833">
        <w:t xml:space="preserve">to </w:t>
      </w:r>
      <w:r>
        <w:t>select</w:t>
      </w:r>
      <w:r w:rsidRPr="004A3833">
        <w:t xml:space="preserve"> the best beam. </w:t>
      </w:r>
      <w:r>
        <w:t xml:space="preserve">For </w:t>
      </w:r>
      <w:r w:rsidRPr="004A3833">
        <w:t>beam selection at UE side</w:t>
      </w:r>
      <w:r>
        <w:t xml:space="preserve">, </w:t>
      </w:r>
      <w:r w:rsidR="009911BE">
        <w:t xml:space="preserve">the </w:t>
      </w:r>
      <w:r w:rsidR="0086495C" w:rsidRPr="0086495C">
        <w:t>UE measure</w:t>
      </w:r>
      <w:r w:rsidR="009911BE">
        <w:t>s</w:t>
      </w:r>
      <w:r w:rsidR="0086495C" w:rsidRPr="0086495C">
        <w:t xml:space="preserve"> SSB or NZP-CSI-RS of its serving beam and neighbo</w:t>
      </w:r>
      <w:r>
        <w:t>u</w:t>
      </w:r>
      <w:r w:rsidR="0086495C" w:rsidRPr="0086495C">
        <w:t xml:space="preserve">ring beams and report </w:t>
      </w:r>
      <w:r w:rsidR="00D75ABC">
        <w:t>measurements</w:t>
      </w:r>
      <w:r w:rsidR="0086495C" w:rsidRPr="0086495C">
        <w:t xml:space="preserve">. </w:t>
      </w:r>
      <w:r w:rsidR="00F27B4E" w:rsidRPr="00F27B4E">
        <w:t>It is possible for the UE to measure on any beam on the activated BWP</w:t>
      </w:r>
      <w:r w:rsidR="00F27B4E">
        <w:t>. T</w:t>
      </w:r>
      <w:r w:rsidR="00F27B4E" w:rsidRPr="00F27B4E">
        <w:t xml:space="preserve">here is no association between spatial beam </w:t>
      </w:r>
      <w:r w:rsidR="00F27B4E">
        <w:t xml:space="preserve">index </w:t>
      </w:r>
      <w:r w:rsidR="00F27B4E" w:rsidRPr="00F27B4E">
        <w:t xml:space="preserve">and </w:t>
      </w:r>
      <w:r w:rsidR="00F27B4E">
        <w:t>BWP index</w:t>
      </w:r>
      <w:r w:rsidR="00F27B4E" w:rsidRPr="00F27B4E">
        <w:t xml:space="preserve">. </w:t>
      </w:r>
      <w:r w:rsidR="00D75ABC">
        <w:t>The</w:t>
      </w:r>
      <w:r w:rsidR="0086495C" w:rsidRPr="0086495C">
        <w:t xml:space="preserve"> gNB </w:t>
      </w:r>
      <w:r w:rsidR="00D75ABC">
        <w:t xml:space="preserve">indicate the </w:t>
      </w:r>
      <w:r w:rsidR="0086495C"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0086495C" w:rsidRPr="0086495C">
        <w:t>For PDCCH, the MAC CE is used to activated one TCI state over a set of RRC configured TCI states for each CORESET. For PDSCH, DCI in the PDCCH can be used to indicate its TCI state, otherwise (i.e. the presence of TCI field in DCI is not configured), TCI state for PDSCH will follow PDCCH.</w:t>
      </w:r>
      <w:r w:rsidR="0086495C">
        <w:t xml:space="preserve">  </w:t>
      </w:r>
    </w:p>
    <w:p w14:paraId="458C1E5F" w14:textId="77777777" w:rsidR="009911BE" w:rsidRDefault="009911BE" w:rsidP="002E0FBD">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t>Ericsson</w:t>
            </w:r>
          </w:p>
        </w:tc>
        <w:tc>
          <w:tcPr>
            <w:tcW w:w="8271" w:type="dxa"/>
            <w:shd w:val="clear" w:color="auto" w:fill="auto"/>
            <w:vAlign w:val="center"/>
          </w:tcPr>
          <w:p w14:paraId="485F156C" w14:textId="77777777" w:rsidR="00914881" w:rsidRPr="004C76F5" w:rsidRDefault="004C76F5" w:rsidP="004C76F5">
            <w:pPr>
              <w:rPr>
                <w:i/>
              </w:rPr>
            </w:pPr>
            <w:r w:rsidRPr="004C76F5">
              <w:rPr>
                <w:b/>
                <w:i/>
              </w:rPr>
              <w:t>Proposal 3</w:t>
            </w:r>
            <w:r w:rsidRPr="004C76F5">
              <w:rPr>
                <w:i/>
              </w:rPr>
              <w:t>:  RAN1 to discuss the scope of beam management, i.e., whether NR beam management framework (TCI state and spatial relations) should be restricted within the same satellite or support the switching of the service links associated with different satellites</w:t>
            </w:r>
          </w:p>
          <w:p w14:paraId="0E480C46" w14:textId="77777777" w:rsidR="004C76F5" w:rsidRPr="004C76F5" w:rsidRDefault="004C76F5" w:rsidP="004C76F5">
            <w:pPr>
              <w:rPr>
                <w:i/>
              </w:rPr>
            </w:pPr>
            <w:r w:rsidRPr="004C76F5">
              <w:rPr>
                <w:b/>
                <w:i/>
              </w:rPr>
              <w:t>Proposal 4</w:t>
            </w:r>
            <w:r w:rsidRPr="004C76F5">
              <w:rPr>
                <w:i/>
              </w:rPr>
              <w:t>: A first satellite providing coverage before a service link switch should assist UEs in RRC connected with signaling of the ephemeris of the second satellite providing coverage after the switch.</w:t>
            </w:r>
          </w:p>
          <w:p w14:paraId="45DFC20D" w14:textId="16D1B1F6" w:rsidR="004C76F5" w:rsidRDefault="004C76F5" w:rsidP="004C76F5">
            <w:r w:rsidRPr="004C76F5">
              <w:rPr>
                <w:b/>
                <w:i/>
              </w:rPr>
              <w:t>Proposal 5</w:t>
            </w:r>
            <w:r w:rsidRPr="004C76F5">
              <w:rPr>
                <w:i/>
              </w:rPr>
              <w:t>: The NR network should be able to indicate the timing of the service link switch to UEs in RRC idle and RRC inactive modes.</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t>Huawei</w:t>
            </w:r>
          </w:p>
        </w:tc>
        <w:tc>
          <w:tcPr>
            <w:tcW w:w="8271" w:type="dxa"/>
            <w:shd w:val="clear" w:color="auto" w:fill="auto"/>
            <w:vAlign w:val="center"/>
          </w:tcPr>
          <w:p w14:paraId="7942FB49" w14:textId="69606135" w:rsidR="00914881" w:rsidRPr="00E61904" w:rsidRDefault="00E61904" w:rsidP="00E61904">
            <w:pPr>
              <w:autoSpaceDE w:val="0"/>
              <w:autoSpaceDN w:val="0"/>
              <w:adjustRightInd w:val="0"/>
              <w:snapToGrid w:val="0"/>
              <w:spacing w:after="0"/>
              <w:rPr>
                <w:i/>
              </w:rPr>
            </w:pPr>
            <w:r w:rsidRPr="00E61904">
              <w:rPr>
                <w:b/>
                <w:i/>
              </w:rPr>
              <w:t>Proposal 1</w:t>
            </w:r>
            <w:r w:rsidRPr="00E61904">
              <w:rPr>
                <w:i/>
              </w:rPr>
              <w:t>: BWP configuration enhancement scheme should be studied for NTN.</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257A81FF" w14:textId="77777777" w:rsidR="004907D8" w:rsidRPr="004907D8" w:rsidRDefault="004907D8" w:rsidP="004907D8">
            <w:pPr>
              <w:rPr>
                <w:b/>
                <w:i/>
              </w:rPr>
            </w:pPr>
            <w:r w:rsidRPr="004907D8">
              <w:rPr>
                <w:b/>
                <w:i/>
              </w:rPr>
              <w:t xml:space="preserve">Proposal 3: </w:t>
            </w:r>
            <w:r w:rsidRPr="004907D8">
              <w:rPr>
                <w:i/>
              </w:rPr>
              <w:t>To reduce power consumption and signaling cost, measurement can be disabled or be carried out with adaptive measurement period.</w:t>
            </w:r>
          </w:p>
          <w:p w14:paraId="65B452A9" w14:textId="77777777" w:rsidR="00914881" w:rsidRDefault="004907D8" w:rsidP="004907D8">
            <w:pPr>
              <w:rPr>
                <w:i/>
              </w:rPr>
            </w:pPr>
            <w:r w:rsidRPr="004907D8">
              <w:rPr>
                <w:b/>
                <w:i/>
              </w:rPr>
              <w:t xml:space="preserve">Proposal 4: </w:t>
            </w:r>
            <w:r w:rsidRPr="004907D8">
              <w:rPr>
                <w:i/>
              </w:rPr>
              <w:t>Enhancement on beam management for UE-group based beam switching, can be considered to improve the performance.</w:t>
            </w:r>
          </w:p>
          <w:p w14:paraId="5AB9D510" w14:textId="77777777" w:rsidR="004907D8" w:rsidRDefault="004907D8" w:rsidP="004907D8">
            <w:pPr>
              <w:spacing w:beforeLines="50" w:before="120" w:afterLines="50" w:after="120"/>
              <w:rPr>
                <w:rFonts w:eastAsia="SimSun"/>
                <w:i/>
                <w:iCs/>
                <w:lang w:eastAsia="zh-CN"/>
              </w:rPr>
            </w:pPr>
            <w:r>
              <w:rPr>
                <w:rFonts w:eastAsia="SimSun"/>
                <w:b/>
                <w:i/>
              </w:rPr>
              <w:t>Proposal</w:t>
            </w:r>
            <w:r>
              <w:rPr>
                <w:rFonts w:eastAsia="SimSun" w:hint="eastAsia"/>
                <w:b/>
                <w:i/>
              </w:rPr>
              <w:t xml:space="preserve"> </w:t>
            </w:r>
            <w:r>
              <w:rPr>
                <w:rFonts w:eastAsia="SimSun" w:hint="eastAsia"/>
                <w:b/>
                <w:i/>
                <w:lang w:eastAsia="zh-CN"/>
              </w:rPr>
              <w:t>5</w:t>
            </w:r>
            <w:r>
              <w:rPr>
                <w:rFonts w:eastAsia="SimSun" w:hint="eastAsia"/>
                <w:b/>
                <w:i/>
              </w:rPr>
              <w:t xml:space="preserve">: </w:t>
            </w:r>
            <w:r>
              <w:rPr>
                <w:rFonts w:eastAsia="SimSun" w:hint="eastAsia"/>
                <w:i/>
                <w:iCs/>
                <w:lang w:eastAsia="zh-CN"/>
              </w:rPr>
              <w:t xml:space="preserve">To reduce signaling cost and latency, UE dominant or UE assistant beam switch can be considered. </w:t>
            </w:r>
          </w:p>
          <w:p w14:paraId="083F344C" w14:textId="0D806957" w:rsidR="004907D8" w:rsidRPr="004907D8" w:rsidRDefault="004907D8" w:rsidP="004907D8">
            <w:pPr>
              <w:spacing w:beforeLines="50" w:before="120" w:afterLines="50" w:after="120"/>
              <w:rPr>
                <w:rFonts w:eastAsia="SimSun"/>
                <w:i/>
                <w:iCs/>
                <w:lang w:eastAsia="zh-CN"/>
              </w:rPr>
            </w:pPr>
            <w:r>
              <w:rPr>
                <w:rFonts w:eastAsia="SimSun"/>
                <w:b/>
                <w:i/>
              </w:rPr>
              <w:t>Proposal</w:t>
            </w:r>
            <w:r>
              <w:rPr>
                <w:rFonts w:eastAsia="SimSun" w:hint="eastAsia"/>
                <w:b/>
                <w:i/>
              </w:rPr>
              <w:t xml:space="preserve"> </w:t>
            </w:r>
            <w:r>
              <w:rPr>
                <w:rFonts w:eastAsia="SimSun" w:hint="eastAsia"/>
                <w:b/>
                <w:i/>
                <w:lang w:eastAsia="zh-CN"/>
              </w:rPr>
              <w:t>6</w:t>
            </w:r>
            <w:r>
              <w:rPr>
                <w:rFonts w:eastAsia="SimSun" w:hint="eastAsia"/>
                <w:b/>
                <w:i/>
              </w:rPr>
              <w:t xml:space="preserve">: </w:t>
            </w:r>
            <w:r>
              <w:rPr>
                <w:rFonts w:eastAsia="SimSun" w:hint="eastAsia"/>
                <w:i/>
                <w:iCs/>
                <w:lang w:eastAsia="zh-CN"/>
              </w:rPr>
              <w:t xml:space="preserve">Both BWP switching and TCI indication </w:t>
            </w:r>
            <w:r>
              <w:rPr>
                <w:rFonts w:eastAsia="SimSun"/>
                <w:i/>
                <w:iCs/>
                <w:lang w:eastAsia="zh-CN"/>
              </w:rPr>
              <w:t xml:space="preserve">should be supported parallel to achieve the </w:t>
            </w:r>
            <w:r>
              <w:rPr>
                <w:rFonts w:eastAsia="SimSun" w:hint="eastAsia"/>
                <w:i/>
                <w:iCs/>
                <w:lang w:eastAsia="zh-CN"/>
              </w:rPr>
              <w:t>beam switching.</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680BC3B7" w14:textId="77777777" w:rsidR="00504839" w:rsidRPr="00F0546E" w:rsidRDefault="00504839" w:rsidP="00504839">
            <w:pPr>
              <w:widowControl w:val="0"/>
              <w:jc w:val="both"/>
              <w:rPr>
                <w:rFonts w:eastAsia="Calibri"/>
                <w:bCs/>
                <w:i/>
              </w:rPr>
            </w:pPr>
            <w:bookmarkStart w:id="3" w:name="_Hlk47638234"/>
            <w:r w:rsidRPr="00F0546E">
              <w:rPr>
                <w:rFonts w:eastAsia="Calibri"/>
                <w:b/>
                <w:bCs/>
                <w:i/>
              </w:rPr>
              <w:t>Proposal 5</w:t>
            </w:r>
            <w:r w:rsidRPr="00F0546E">
              <w:rPr>
                <w:rFonts w:eastAsia="Calibri"/>
                <w:bCs/>
                <w:i/>
              </w:rPr>
              <w:t xml:space="preserve">: Consider BWP switching schemes to support efficient satellite beam switch. </w:t>
            </w:r>
          </w:p>
          <w:p w14:paraId="26603ED0" w14:textId="77777777" w:rsidR="00504839" w:rsidRPr="00F0546E" w:rsidRDefault="00504839" w:rsidP="00504839">
            <w:pPr>
              <w:widowControl w:val="0"/>
              <w:jc w:val="both"/>
              <w:rPr>
                <w:rFonts w:eastAsia="Calibri"/>
                <w:bCs/>
                <w:i/>
              </w:rPr>
            </w:pPr>
            <w:r w:rsidRPr="00F0546E">
              <w:rPr>
                <w:rFonts w:eastAsia="Calibri"/>
                <w:b/>
                <w:bCs/>
                <w:i/>
              </w:rPr>
              <w:t>Proposal 6</w:t>
            </w:r>
            <w:r w:rsidRPr="00F0546E">
              <w:rPr>
                <w:rFonts w:eastAsia="Calibri"/>
                <w:bCs/>
                <w:i/>
              </w:rPr>
              <w:t xml:space="preserve">: Consider efficient signalling of BWP configurations. </w:t>
            </w:r>
            <w:r w:rsidRPr="00F0546E">
              <w:rPr>
                <w:i/>
              </w:rPr>
              <w:t xml:space="preserve"> </w:t>
            </w:r>
            <w:bookmarkEnd w:id="3"/>
          </w:p>
          <w:p w14:paraId="1228D099" w14:textId="46584591" w:rsidR="00914881" w:rsidRPr="00504839" w:rsidRDefault="00F0546E" w:rsidP="00504839">
            <w:pPr>
              <w:widowControl w:val="0"/>
              <w:jc w:val="both"/>
              <w:rPr>
                <w:rFonts w:eastAsia="Calibri"/>
                <w:b/>
                <w:bCs/>
              </w:rPr>
            </w:pPr>
            <w:bookmarkStart w:id="4" w:name="_Hlk47638264"/>
            <w:r w:rsidRPr="00F0546E">
              <w:rPr>
                <w:rFonts w:eastAsia="Calibri"/>
                <w:b/>
                <w:bCs/>
                <w:i/>
              </w:rPr>
              <w:t xml:space="preserve">Proposal </w:t>
            </w:r>
            <w:r w:rsidR="00504839" w:rsidRPr="00F0546E">
              <w:rPr>
                <w:rFonts w:eastAsia="Calibri"/>
                <w:b/>
                <w:bCs/>
                <w:i/>
              </w:rPr>
              <w:t>7</w:t>
            </w:r>
            <w:r w:rsidR="00504839" w:rsidRPr="00F0546E">
              <w:rPr>
                <w:rFonts w:eastAsia="Calibri"/>
                <w:bCs/>
                <w:i/>
              </w:rPr>
              <w:t>: Consider enhancements on beam measurement and reporting to support efficient switching between satellite beams using different frequency.</w:t>
            </w:r>
            <w:r w:rsidR="00504839">
              <w:t xml:space="preserve"> </w:t>
            </w:r>
            <w:bookmarkEnd w:id="4"/>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737B0932" w14:textId="77777777" w:rsidR="00914881" w:rsidRDefault="005F1B55" w:rsidP="005F1B55">
            <w:pPr>
              <w:rPr>
                <w:i/>
                <w:lang w:eastAsia="zh-CN"/>
              </w:rPr>
            </w:pPr>
            <w:r w:rsidRPr="003004C4">
              <w:rPr>
                <w:b/>
                <w:i/>
                <w:lang w:eastAsia="zh-CN"/>
              </w:rPr>
              <w:t xml:space="preserve">Proposal </w:t>
            </w:r>
            <w:r>
              <w:rPr>
                <w:b/>
                <w:i/>
                <w:lang w:eastAsia="zh-CN"/>
              </w:rPr>
              <w:t>2</w:t>
            </w:r>
            <w:r w:rsidRPr="005F1B55">
              <w:rPr>
                <w:i/>
                <w:lang w:eastAsia="zh-CN"/>
              </w:rPr>
              <w:t>: DL BWP switching and UL BWP switching simultaneously should be supported.</w:t>
            </w:r>
          </w:p>
          <w:p w14:paraId="6DDF3D6F" w14:textId="73361203" w:rsidR="005F1B55" w:rsidRPr="005F1B55" w:rsidRDefault="005F1B55" w:rsidP="005F1B55">
            <w:pPr>
              <w:rPr>
                <w:b/>
                <w:i/>
                <w:lang w:eastAsia="zh-CN"/>
              </w:rPr>
            </w:pPr>
            <w:r w:rsidRPr="003004C4">
              <w:rPr>
                <w:b/>
                <w:i/>
                <w:lang w:eastAsia="zh-CN"/>
              </w:rPr>
              <w:t xml:space="preserve">Proposal </w:t>
            </w:r>
            <w:r>
              <w:rPr>
                <w:b/>
                <w:i/>
                <w:lang w:eastAsia="zh-CN"/>
              </w:rPr>
              <w:t>3</w:t>
            </w:r>
            <w:r w:rsidRPr="005F1B55">
              <w:rPr>
                <w:i/>
                <w:lang w:eastAsia="zh-CN"/>
              </w:rPr>
              <w:t>: Timer based BWP switching can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lastRenderedPageBreak/>
              <w:t>Lenovo</w:t>
            </w:r>
          </w:p>
        </w:tc>
        <w:tc>
          <w:tcPr>
            <w:tcW w:w="8271" w:type="dxa"/>
            <w:shd w:val="clear" w:color="auto" w:fill="auto"/>
            <w:vAlign w:val="center"/>
          </w:tcPr>
          <w:p w14:paraId="1568623C" w14:textId="77777777" w:rsidR="000A3A42" w:rsidRPr="000A3A42" w:rsidRDefault="000A3A42" w:rsidP="000A3A42">
            <w:pPr>
              <w:autoSpaceDE w:val="0"/>
              <w:autoSpaceDN w:val="0"/>
              <w:adjustRightInd w:val="0"/>
              <w:snapToGrid w:val="0"/>
              <w:spacing w:after="120"/>
              <w:jc w:val="both"/>
              <w:rPr>
                <w:rFonts w:eastAsiaTheme="minorEastAsia"/>
                <w:b/>
                <w:bCs/>
                <w:i/>
                <w:iCs/>
                <w:lang w:val="en-US" w:eastAsia="zh-CN"/>
              </w:rPr>
            </w:pPr>
            <w:r w:rsidRPr="000A3A42">
              <w:rPr>
                <w:rFonts w:eastAsiaTheme="minorEastAsia" w:hint="eastAsia"/>
                <w:b/>
                <w:bCs/>
                <w:i/>
                <w:iCs/>
                <w:lang w:val="en-US" w:eastAsia="zh-CN"/>
              </w:rPr>
              <w:t>P</w:t>
            </w:r>
            <w:r w:rsidRPr="000A3A42">
              <w:rPr>
                <w:rFonts w:eastAsiaTheme="minorEastAsia"/>
                <w:b/>
                <w:bCs/>
                <w:i/>
                <w:iCs/>
                <w:lang w:val="en-US" w:eastAsia="zh-CN"/>
              </w:rPr>
              <w:t>roposal 1</w:t>
            </w:r>
            <w:r w:rsidRPr="000A3A42">
              <w:rPr>
                <w:rFonts w:eastAsiaTheme="minorEastAsia"/>
                <w:bCs/>
                <w:i/>
                <w:iCs/>
                <w:lang w:val="en-US" w:eastAsia="zh-CN"/>
              </w:rPr>
              <w:t>: Study a common BWP or separate different BWPs for beam management.</w:t>
            </w:r>
          </w:p>
          <w:p w14:paraId="23A86373" w14:textId="77777777" w:rsidR="00914881" w:rsidRDefault="000A3A42" w:rsidP="000A3A42">
            <w:pPr>
              <w:autoSpaceDE w:val="0"/>
              <w:autoSpaceDN w:val="0"/>
              <w:adjustRightInd w:val="0"/>
              <w:snapToGrid w:val="0"/>
              <w:spacing w:after="120"/>
              <w:jc w:val="both"/>
              <w:rPr>
                <w:rFonts w:eastAsiaTheme="minorEastAsia"/>
                <w:b/>
                <w:bCs/>
                <w:i/>
                <w:iCs/>
                <w:lang w:val="en-US" w:eastAsia="zh-CN"/>
              </w:rPr>
            </w:pPr>
            <w:r w:rsidRPr="000A3A42">
              <w:rPr>
                <w:rFonts w:eastAsiaTheme="minorEastAsia" w:hint="eastAsia"/>
                <w:b/>
                <w:bCs/>
                <w:i/>
                <w:iCs/>
                <w:lang w:val="en-US" w:eastAsia="zh-CN"/>
              </w:rPr>
              <w:t>P</w:t>
            </w:r>
            <w:r w:rsidRPr="000A3A42">
              <w:rPr>
                <w:rFonts w:eastAsiaTheme="minorEastAsia"/>
                <w:b/>
                <w:bCs/>
                <w:i/>
                <w:iCs/>
                <w:lang w:val="en-US" w:eastAsia="zh-CN"/>
              </w:rPr>
              <w:t>roposal 2</w:t>
            </w:r>
            <w:r w:rsidRPr="000A3A42">
              <w:rPr>
                <w:rFonts w:eastAsiaTheme="minorEastAsia"/>
                <w:bCs/>
                <w:i/>
                <w:iCs/>
                <w:lang w:val="en-US" w:eastAsia="zh-CN"/>
              </w:rPr>
              <w:t>: Consider impact of BWP switching delay for NZP CSI-RS for beam management configured at in corresponding BWPs.</w:t>
            </w:r>
            <w:r w:rsidRPr="000A3A42">
              <w:rPr>
                <w:rFonts w:eastAsiaTheme="minorEastAsia"/>
                <w:b/>
                <w:bCs/>
                <w:i/>
                <w:iCs/>
                <w:lang w:val="en-US" w:eastAsia="zh-CN"/>
              </w:rPr>
              <w:t xml:space="preserve"> </w:t>
            </w:r>
          </w:p>
          <w:p w14:paraId="0DFBE70B" w14:textId="77777777" w:rsidR="000A3A42" w:rsidRPr="000A3A42" w:rsidRDefault="000A3A42" w:rsidP="000A3A42">
            <w:pPr>
              <w:autoSpaceDE w:val="0"/>
              <w:autoSpaceDN w:val="0"/>
              <w:adjustRightInd w:val="0"/>
              <w:snapToGrid w:val="0"/>
              <w:spacing w:after="120"/>
              <w:jc w:val="both"/>
              <w:rPr>
                <w:rFonts w:eastAsiaTheme="minorEastAsia"/>
                <w:b/>
                <w:bCs/>
                <w:i/>
                <w:iCs/>
                <w:lang w:val="en-US" w:eastAsia="zh-CN"/>
              </w:rPr>
            </w:pPr>
            <w:r w:rsidRPr="000A3A42">
              <w:rPr>
                <w:rFonts w:eastAsiaTheme="minorEastAsia"/>
                <w:b/>
                <w:bCs/>
                <w:i/>
                <w:iCs/>
                <w:lang w:val="en-US"/>
              </w:rPr>
              <w:t>Observation 1</w:t>
            </w:r>
            <w:r w:rsidRPr="000A3A42">
              <w:rPr>
                <w:rFonts w:eastAsiaTheme="minorEastAsia"/>
                <w:bCs/>
                <w:i/>
                <w:iCs/>
                <w:lang w:val="en-US"/>
              </w:rPr>
              <w:t>: For NTN, current NR measurement-based beam management will result in large signaling overhead and long latency for periodic exchange of CSI-RS transmissions and corresponding reporting.</w:t>
            </w:r>
            <w:r w:rsidRPr="000A3A42">
              <w:rPr>
                <w:rFonts w:eastAsiaTheme="minorEastAsia"/>
                <w:b/>
                <w:bCs/>
                <w:i/>
                <w:iCs/>
                <w:lang w:val="en-US"/>
              </w:rPr>
              <w:t xml:space="preserve"> </w:t>
            </w:r>
          </w:p>
          <w:p w14:paraId="135AA59D" w14:textId="1E2FCD00" w:rsidR="000A3A42" w:rsidRPr="000A3A42" w:rsidRDefault="000A3A42" w:rsidP="000A3A42">
            <w:pPr>
              <w:autoSpaceDE w:val="0"/>
              <w:autoSpaceDN w:val="0"/>
              <w:adjustRightInd w:val="0"/>
              <w:snapToGrid w:val="0"/>
              <w:spacing w:after="120"/>
              <w:jc w:val="both"/>
              <w:rPr>
                <w:rFonts w:eastAsiaTheme="minorEastAsia"/>
                <w:b/>
                <w:bCs/>
                <w:i/>
                <w:iCs/>
                <w:lang w:val="en-US" w:eastAsia="zh-CN"/>
              </w:rPr>
            </w:pPr>
            <w:r w:rsidRPr="000A3A42">
              <w:rPr>
                <w:rFonts w:eastAsiaTheme="minorEastAsia"/>
                <w:b/>
                <w:bCs/>
                <w:i/>
                <w:iCs/>
                <w:lang w:val="en-US" w:eastAsia="zh-CN"/>
              </w:rPr>
              <w:t>Proposal 4</w:t>
            </w:r>
            <w:r w:rsidRPr="000A3A42">
              <w:rPr>
                <w:rFonts w:eastAsiaTheme="minorEastAsia"/>
                <w:bCs/>
                <w:i/>
                <w:iCs/>
                <w:lang w:val="en-US" w:eastAsia="zh-CN"/>
              </w:rPr>
              <w:t>: Study further methods to perform beam measurements in order to reduce the signaling overhead and avoid long latency.</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61E3F16E" w:rsidR="00914881" w:rsidRPr="00B7377C" w:rsidRDefault="00B7377C" w:rsidP="00B7377C">
            <w:pPr>
              <w:autoSpaceDE w:val="0"/>
              <w:autoSpaceDN w:val="0"/>
              <w:adjustRightInd w:val="0"/>
              <w:snapToGrid w:val="0"/>
              <w:spacing w:after="0"/>
              <w:rPr>
                <w:i/>
              </w:rPr>
            </w:pPr>
            <w:r w:rsidRPr="00B7377C">
              <w:rPr>
                <w:b/>
                <w:i/>
              </w:rPr>
              <w:t>Proposal 2</w:t>
            </w:r>
            <w:r w:rsidRPr="00B7377C">
              <w:rPr>
                <w:i/>
              </w:rPr>
              <w:t>: Reuse the beam indication and BWP indication method in Rel.15/16, the BWP indication and beam indication should be coordinated.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5EB07390" w14:textId="42CC2083" w:rsidR="00786B72" w:rsidRPr="00786B72" w:rsidRDefault="00786B72" w:rsidP="00786B72">
            <w:pPr>
              <w:pStyle w:val="BodyText"/>
              <w:rPr>
                <w:i/>
              </w:rPr>
            </w:pPr>
            <w:r w:rsidRPr="00786B72">
              <w:rPr>
                <w:b/>
                <w:i/>
              </w:rPr>
              <w:t>Proposal 3</w:t>
            </w:r>
            <w:r w:rsidRPr="00786B72">
              <w:rPr>
                <w:i/>
              </w:rPr>
              <w:t xml:space="preserve">: Schemes to reduce the signaling overhead and UE power consumption for beam management in moving cell scenarios can be considered, e.g. a list of multiple beams with associated timings for switching is indicated to the UE by RRC. </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14583D17" w14:textId="77777777" w:rsidR="005F1E21" w:rsidRPr="005F1E21" w:rsidRDefault="005F1E21" w:rsidP="005F1E21">
            <w:pPr>
              <w:spacing w:before="120" w:after="0"/>
              <w:rPr>
                <w:rFonts w:eastAsiaTheme="minorEastAsia"/>
                <w:i/>
              </w:rPr>
            </w:pPr>
            <w:r w:rsidRPr="005F1E21">
              <w:rPr>
                <w:rFonts w:eastAsiaTheme="minorEastAsia"/>
                <w:b/>
                <w:i/>
              </w:rPr>
              <w:t>Proposal 3</w:t>
            </w:r>
            <w:r w:rsidRPr="005F1E21">
              <w:rPr>
                <w:rFonts w:eastAsiaTheme="minorEastAsia" w:hint="eastAsia"/>
                <w:i/>
              </w:rPr>
              <w:t>.</w:t>
            </w:r>
            <w:r w:rsidRPr="005F1E21">
              <w:rPr>
                <w:rFonts w:eastAsiaTheme="minorEastAsia"/>
                <w:i/>
              </w:rPr>
              <w:t xml:space="preserve"> For NTN, potential enhancement on BWP switching can consider at least following aspects:</w:t>
            </w:r>
          </w:p>
          <w:p w14:paraId="182C483E" w14:textId="77777777" w:rsidR="005F1E21" w:rsidRPr="005F1E21" w:rsidRDefault="005F1E21" w:rsidP="001C60F2">
            <w:pPr>
              <w:pStyle w:val="LGTdoc1"/>
              <w:numPr>
                <w:ilvl w:val="0"/>
                <w:numId w:val="27"/>
              </w:numPr>
              <w:snapToGrid/>
              <w:spacing w:beforeLines="0" w:before="120" w:after="0" w:afterAutospacing="0"/>
              <w:contextualSpacing/>
              <w:rPr>
                <w:b w:val="0"/>
                <w:i/>
                <w:sz w:val="20"/>
                <w:lang w:val="en-US"/>
              </w:rPr>
            </w:pPr>
            <w:r w:rsidRPr="005F1E21">
              <w:rPr>
                <w:rFonts w:hint="eastAsia"/>
                <w:b w:val="0"/>
                <w:i/>
                <w:sz w:val="20"/>
                <w:lang w:val="en-US"/>
              </w:rPr>
              <w:t>E</w:t>
            </w:r>
            <w:r w:rsidRPr="005F1E21">
              <w:rPr>
                <w:b w:val="0"/>
                <w:i/>
                <w:sz w:val="20"/>
                <w:lang w:val="en-US"/>
              </w:rPr>
              <w:t xml:space="preserve">nhancement on bwp-InactivityTimer including value range extension and (re)start timing, </w:t>
            </w:r>
          </w:p>
          <w:p w14:paraId="74FE9A62" w14:textId="42A3C62A" w:rsidR="00914881" w:rsidRPr="005F1E21" w:rsidRDefault="005F1E21" w:rsidP="001C60F2">
            <w:pPr>
              <w:pStyle w:val="ListParagraph"/>
              <w:numPr>
                <w:ilvl w:val="0"/>
                <w:numId w:val="27"/>
              </w:numPr>
              <w:spacing w:before="120" w:after="0"/>
              <w:rPr>
                <w:i/>
                <w:lang w:val="en-US"/>
              </w:rPr>
            </w:pPr>
            <w:r w:rsidRPr="005F1E21">
              <w:rPr>
                <w:i/>
                <w:lang w:val="en-US"/>
              </w:rPr>
              <w:t>PDSCH transmission after transmission of ACK for BWP switching command.</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1AAE7E9" w14:textId="048F9CAE" w:rsidR="00914881" w:rsidRPr="00E96116" w:rsidRDefault="00E96116" w:rsidP="00E96116">
            <w:pPr>
              <w:autoSpaceDE w:val="0"/>
              <w:autoSpaceDN w:val="0"/>
              <w:adjustRightInd w:val="0"/>
              <w:snapToGrid w:val="0"/>
              <w:spacing w:after="120"/>
              <w:jc w:val="both"/>
              <w:rPr>
                <w:rFonts w:eastAsiaTheme="minorEastAsia"/>
                <w:bCs/>
                <w:i/>
                <w:iCs/>
                <w:lang w:val="en-US"/>
              </w:rPr>
            </w:pPr>
            <w:r w:rsidRPr="00E96116">
              <w:rPr>
                <w:rFonts w:eastAsiaTheme="minorEastAsia"/>
                <w:b/>
                <w:bCs/>
                <w:i/>
                <w:iCs/>
                <w:lang w:val="en-US"/>
              </w:rPr>
              <w:t>Proposal 4</w:t>
            </w:r>
            <w:r w:rsidRPr="00E96116">
              <w:rPr>
                <w:rFonts w:eastAsiaTheme="minorEastAsia"/>
                <w:bCs/>
                <w:i/>
                <w:iCs/>
                <w:lang w:val="en-US"/>
              </w:rPr>
              <w:t>: Support BWP based beam switching enhancement in NTN to reduce beam switching latency.</w:t>
            </w:r>
          </w:p>
          <w:p w14:paraId="39AE0EAD" w14:textId="0C0D8B87" w:rsidR="00E96116" w:rsidRPr="00E96116" w:rsidRDefault="00E96116" w:rsidP="00E96116">
            <w:pPr>
              <w:autoSpaceDE w:val="0"/>
              <w:autoSpaceDN w:val="0"/>
              <w:adjustRightInd w:val="0"/>
              <w:snapToGrid w:val="0"/>
              <w:spacing w:after="120"/>
              <w:jc w:val="both"/>
              <w:rPr>
                <w:rFonts w:eastAsiaTheme="minorEastAsia"/>
                <w:bCs/>
                <w:i/>
                <w:iCs/>
                <w:lang w:val="en-US"/>
              </w:rPr>
            </w:pPr>
            <w:r w:rsidRPr="00E96116">
              <w:rPr>
                <w:rFonts w:eastAsiaTheme="minorEastAsia"/>
                <w:b/>
                <w:bCs/>
                <w:i/>
                <w:iCs/>
                <w:lang w:val="en-US"/>
              </w:rPr>
              <w:t>Proposal 5</w:t>
            </w:r>
            <w:r w:rsidRPr="00E96116">
              <w:rPr>
                <w:rFonts w:eastAsiaTheme="minorEastAsia"/>
                <w:bCs/>
                <w:i/>
                <w:iCs/>
                <w:lang w:val="en-US"/>
              </w:rPr>
              <w:t xml:space="preserve">: Enable BWP switching of UL and DL simultaneously and support UE confirmation after BWP switching successfully.  </w:t>
            </w:r>
          </w:p>
          <w:p w14:paraId="0486FAAC" w14:textId="0F51C89A" w:rsidR="00E96116" w:rsidRPr="00E96116" w:rsidRDefault="00E96116" w:rsidP="00E96116">
            <w:pPr>
              <w:autoSpaceDE w:val="0"/>
              <w:autoSpaceDN w:val="0"/>
              <w:adjustRightInd w:val="0"/>
              <w:snapToGrid w:val="0"/>
              <w:spacing w:after="120"/>
              <w:jc w:val="both"/>
              <w:rPr>
                <w:rFonts w:eastAsiaTheme="minorEastAsia"/>
                <w:bCs/>
                <w:i/>
                <w:iCs/>
                <w:lang w:val="en-US"/>
              </w:rPr>
            </w:pPr>
            <w:r w:rsidRPr="00E96116">
              <w:rPr>
                <w:rFonts w:eastAsiaTheme="minorEastAsia"/>
                <w:b/>
                <w:bCs/>
                <w:i/>
                <w:iCs/>
                <w:lang w:val="en-US"/>
              </w:rPr>
              <w:t>Proposal 6</w:t>
            </w:r>
            <w:r w:rsidRPr="00E96116">
              <w:rPr>
                <w:rFonts w:eastAsiaTheme="minorEastAsia"/>
                <w:bCs/>
                <w:i/>
                <w:iCs/>
                <w:lang w:val="en-US"/>
              </w:rPr>
              <w:t>: Support DCI to indicate beam switching with BWP index indication.</w:t>
            </w:r>
          </w:p>
          <w:p w14:paraId="2A2FCCEB" w14:textId="49F75CAB" w:rsidR="00E96116" w:rsidRDefault="00E96116" w:rsidP="00E96116">
            <w:pPr>
              <w:autoSpaceDE w:val="0"/>
              <w:autoSpaceDN w:val="0"/>
              <w:adjustRightInd w:val="0"/>
              <w:snapToGrid w:val="0"/>
              <w:spacing w:after="0"/>
            </w:pPr>
          </w:p>
        </w:tc>
      </w:tr>
      <w:tr w:rsidR="00914881" w14:paraId="41FA0CD8" w14:textId="77777777" w:rsidTr="00376D01">
        <w:tc>
          <w:tcPr>
            <w:tcW w:w="0" w:type="auto"/>
            <w:shd w:val="clear" w:color="auto" w:fill="auto"/>
            <w:vAlign w:val="center"/>
          </w:tcPr>
          <w:p w14:paraId="3B28C2CF" w14:textId="4D4338E2" w:rsidR="00914881" w:rsidRDefault="000C6BBD" w:rsidP="00376D01">
            <w:pPr>
              <w:spacing w:after="0"/>
              <w:jc w:val="center"/>
              <w:rPr>
                <w:rFonts w:cs="Arial"/>
              </w:rPr>
            </w:pPr>
            <w:r>
              <w:rPr>
                <w:rFonts w:cs="Arial"/>
              </w:rPr>
              <w:t>Vivo</w:t>
            </w:r>
          </w:p>
        </w:tc>
        <w:tc>
          <w:tcPr>
            <w:tcW w:w="8271" w:type="dxa"/>
            <w:shd w:val="clear" w:color="auto" w:fill="auto"/>
            <w:vAlign w:val="center"/>
          </w:tcPr>
          <w:p w14:paraId="25C642B6" w14:textId="70B9E70A" w:rsidR="00914881" w:rsidRPr="000C6BBD" w:rsidRDefault="000C6BBD" w:rsidP="000C6BBD">
            <w:pPr>
              <w:rPr>
                <w:i/>
              </w:rPr>
            </w:pPr>
            <w:r w:rsidRPr="000C6BBD">
              <w:rPr>
                <w:b/>
                <w:i/>
              </w:rPr>
              <w:t>Proposal 6</w:t>
            </w:r>
            <w:r w:rsidRPr="000C6BBD">
              <w:rPr>
                <w:i/>
              </w:rPr>
              <w:t>: Multiple beams per cell should be prioritized.</w:t>
            </w:r>
          </w:p>
        </w:tc>
      </w:tr>
    </w:tbl>
    <w:p w14:paraId="018A1B22" w14:textId="77777777" w:rsidR="005F1E21" w:rsidRDefault="005F1E21" w:rsidP="005F1E21">
      <w:pPr>
        <w:rPr>
          <w:lang w:eastAsia="ko-KR"/>
        </w:rPr>
      </w:pPr>
    </w:p>
    <w:p w14:paraId="4E17C869" w14:textId="77777777" w:rsidR="009911BE" w:rsidRDefault="009911BE" w:rsidP="009911BE">
      <w:pPr>
        <w:pStyle w:val="Heading3"/>
      </w:pPr>
      <w:r>
        <w:t>A</w:t>
      </w:r>
      <w:r w:rsidRPr="009911BE">
        <w:t xml:space="preserve">ssociation of SSBs, beams and BWPs </w:t>
      </w:r>
    </w:p>
    <w:p w14:paraId="3C8ED1EA" w14:textId="522C8EE6" w:rsidR="009911BE" w:rsidRDefault="007300D1" w:rsidP="002E0FBD">
      <w:pPr>
        <w:rPr>
          <w:lang w:eastAsia="ko-KR"/>
        </w:rPr>
      </w:pPr>
      <w:r w:rsidRPr="007300D1">
        <w:rPr>
          <w:lang w:eastAsia="ko-KR"/>
        </w:rPr>
        <w:t xml:space="preserve">In </w:t>
      </w:r>
      <w:r>
        <w:rPr>
          <w:lang w:eastAsia="ko-KR"/>
        </w:rPr>
        <w:t>Rel-15 NR</w:t>
      </w:r>
      <w:r w:rsidRPr="007300D1">
        <w:rPr>
          <w:lang w:eastAsia="ko-KR"/>
        </w:rPr>
        <w:t xml:space="preserve">, initial beam selection is </w:t>
      </w:r>
      <w:r>
        <w:rPr>
          <w:lang w:eastAsia="ko-KR"/>
        </w:rPr>
        <w:t xml:space="preserve">based on </w:t>
      </w:r>
      <w:r w:rsidRPr="007300D1">
        <w:rPr>
          <w:lang w:eastAsia="ko-KR"/>
        </w:rPr>
        <w:t xml:space="preserve">SSB detection before the PRACH procedure. All SSBs of </w:t>
      </w:r>
      <w:r>
        <w:rPr>
          <w:lang w:eastAsia="ko-KR"/>
        </w:rPr>
        <w:t xml:space="preserve">the primary cell </w:t>
      </w:r>
      <w:r w:rsidRPr="007300D1">
        <w:rPr>
          <w:lang w:eastAsia="ko-KR"/>
        </w:rPr>
        <w:t>Pcell are transmitted in TDM manner over same frequency resource</w:t>
      </w:r>
      <w:r>
        <w:rPr>
          <w:lang w:eastAsia="ko-KR"/>
        </w:rPr>
        <w:t xml:space="preserve"> – i.e. </w:t>
      </w:r>
      <w:r w:rsidR="004C76F5" w:rsidRPr="004C76F5">
        <w:rPr>
          <w:lang w:eastAsia="ko-KR"/>
        </w:rPr>
        <w:t>SSB transmissions take place within a BWP and within the same frequency interval. The devices measures SSBs within the same frequency interval to determine the SSB index in time for the best beam and its corresponding CORESET</w:t>
      </w:r>
      <w:r>
        <w:rPr>
          <w:lang w:eastAsia="ko-KR"/>
        </w:rPr>
        <w:t xml:space="preserve"> for Common Search Space Set type 0 typically denoted by CORESET#0 (for SIB1). </w:t>
      </w:r>
      <w:r w:rsidR="00630EB8">
        <w:rPr>
          <w:lang w:eastAsia="ko-KR"/>
        </w:rPr>
        <w:t xml:space="preserve">An SSB burst can contain up to 4 SSBs for frequencies below 3 GHz. This limits the number of beams to 4 assuming L or S band.  </w:t>
      </w:r>
      <w:r>
        <w:rPr>
          <w:lang w:eastAsia="ko-KR"/>
        </w:rPr>
        <w:t xml:space="preserve">On each beam, the corresponding SSB and CORESET#0 are time-domain multiplexed </w:t>
      </w:r>
      <w:r w:rsidR="00630EB8">
        <w:rPr>
          <w:lang w:eastAsia="ko-KR"/>
        </w:rPr>
        <w:t xml:space="preserve">with multiplexing pattern 1 </w:t>
      </w:r>
      <w:r>
        <w:rPr>
          <w:lang w:eastAsia="ko-KR"/>
        </w:rPr>
        <w:t xml:space="preserve">for frequencies below 3 GHz. The devices then </w:t>
      </w:r>
      <w:r w:rsidR="004C76F5" w:rsidRPr="004C76F5">
        <w:rPr>
          <w:lang w:eastAsia="ko-KR"/>
        </w:rPr>
        <w:t xml:space="preserve">decode SIB1 to get configuration for </w:t>
      </w:r>
      <w:r>
        <w:rPr>
          <w:lang w:eastAsia="ko-KR"/>
        </w:rPr>
        <w:t xml:space="preserve">time domain resource allocation within DCI Format 1_0 and also get the configuration of initial Bandwidth part BWP#0 which is used when first accessing the cell. The </w:t>
      </w:r>
      <w:r w:rsidR="00630EB8">
        <w:rPr>
          <w:lang w:eastAsia="ko-KR"/>
        </w:rPr>
        <w:t xml:space="preserve">SIB1 is also used for </w:t>
      </w:r>
      <w:r>
        <w:rPr>
          <w:lang w:eastAsia="ko-KR"/>
        </w:rPr>
        <w:t xml:space="preserve">configuration of the </w:t>
      </w:r>
      <w:r w:rsidR="004C76F5" w:rsidRPr="004C76F5">
        <w:rPr>
          <w:lang w:eastAsia="ko-KR"/>
        </w:rPr>
        <w:t>CORESET type 0A (for SI acquisition), type 1 (for RAR and CR), type 2 (for paging)</w:t>
      </w:r>
      <w:r w:rsidR="00630EB8">
        <w:rPr>
          <w:lang w:eastAsia="ko-KR"/>
        </w:rPr>
        <w:t xml:space="preserve">. The </w:t>
      </w:r>
      <w:r w:rsidR="004C76F5" w:rsidRPr="004C76F5">
        <w:rPr>
          <w:lang w:eastAsia="ko-KR"/>
        </w:rPr>
        <w:t>UE-specific CORESET configuration</w:t>
      </w:r>
      <w:r>
        <w:rPr>
          <w:lang w:eastAsia="ko-KR"/>
        </w:rPr>
        <w:t xml:space="preserve"> for UE data transfer</w:t>
      </w:r>
      <w:r w:rsidR="00630EB8">
        <w:rPr>
          <w:lang w:eastAsia="ko-KR"/>
        </w:rPr>
        <w:t xml:space="preserve"> is obtained via dedicated signalling</w:t>
      </w:r>
      <w:r w:rsidR="004C76F5" w:rsidRPr="004C76F5">
        <w:rPr>
          <w:lang w:eastAsia="ko-KR"/>
        </w:rPr>
        <w:t>.</w:t>
      </w:r>
      <w:r>
        <w:rPr>
          <w:lang w:eastAsia="ko-KR"/>
        </w:rPr>
        <w:t xml:space="preserve"> </w:t>
      </w:r>
    </w:p>
    <w:p w14:paraId="0A5586A6" w14:textId="77777777" w:rsidR="009911BE" w:rsidRDefault="009911BE" w:rsidP="002E0FBD">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911BE" w:rsidRPr="0023314F" w14:paraId="1AF47E0A" w14:textId="77777777" w:rsidTr="007300D1">
        <w:tc>
          <w:tcPr>
            <w:tcW w:w="0" w:type="auto"/>
            <w:shd w:val="clear" w:color="auto" w:fill="auto"/>
            <w:vAlign w:val="center"/>
          </w:tcPr>
          <w:p w14:paraId="473E8140" w14:textId="77777777" w:rsidR="009911BE" w:rsidRPr="0023314F" w:rsidRDefault="009911BE" w:rsidP="007300D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43F14BC4" w14:textId="77777777" w:rsidR="009911BE" w:rsidRPr="0023314F" w:rsidRDefault="009911BE" w:rsidP="007300D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911BE" w:rsidRPr="00E56CA1" w14:paraId="076EBDAE" w14:textId="77777777" w:rsidTr="007300D1">
        <w:tc>
          <w:tcPr>
            <w:tcW w:w="0" w:type="auto"/>
            <w:shd w:val="clear" w:color="auto" w:fill="auto"/>
            <w:vAlign w:val="center"/>
          </w:tcPr>
          <w:p w14:paraId="1F5A0A33" w14:textId="77777777" w:rsidR="009911BE" w:rsidRDefault="009911BE" w:rsidP="007300D1">
            <w:pPr>
              <w:spacing w:after="0"/>
              <w:jc w:val="center"/>
              <w:rPr>
                <w:rFonts w:cs="Arial"/>
              </w:rPr>
            </w:pPr>
            <w:r w:rsidRPr="00B1622B">
              <w:rPr>
                <w:rFonts w:cs="Arial"/>
              </w:rPr>
              <w:t>Ericsson</w:t>
            </w:r>
          </w:p>
        </w:tc>
        <w:tc>
          <w:tcPr>
            <w:tcW w:w="8271" w:type="dxa"/>
            <w:shd w:val="clear" w:color="auto" w:fill="auto"/>
            <w:vAlign w:val="center"/>
          </w:tcPr>
          <w:p w14:paraId="2C2E3A54" w14:textId="66E32EAD" w:rsidR="004C76F5" w:rsidRPr="004C76F5" w:rsidRDefault="004C76F5" w:rsidP="004C76F5">
            <w:pPr>
              <w:rPr>
                <w:i/>
              </w:rPr>
            </w:pPr>
            <w:r w:rsidRPr="004C76F5">
              <w:rPr>
                <w:b/>
                <w:i/>
              </w:rPr>
              <w:t>Observation 6</w:t>
            </w:r>
            <w:r>
              <w:rPr>
                <w:i/>
              </w:rPr>
              <w:t xml:space="preserve">: </w:t>
            </w:r>
            <w:r w:rsidRPr="004C76F5">
              <w:rPr>
                <w:i/>
              </w:rPr>
              <w:t>BWP based frequency reuse will negatively impact the supported system capacity.</w:t>
            </w:r>
          </w:p>
          <w:p w14:paraId="0480648A" w14:textId="0DED727E" w:rsidR="004C76F5" w:rsidRPr="004C76F5" w:rsidRDefault="004C76F5" w:rsidP="004C76F5">
            <w:pPr>
              <w:rPr>
                <w:i/>
              </w:rPr>
            </w:pPr>
            <w:r w:rsidRPr="004C76F5">
              <w:rPr>
                <w:b/>
                <w:i/>
              </w:rPr>
              <w:t>Observation 7</w:t>
            </w:r>
            <w:r>
              <w:rPr>
                <w:i/>
              </w:rPr>
              <w:t xml:space="preserve">: </w:t>
            </w:r>
            <w:r w:rsidRPr="004C76F5">
              <w:rPr>
                <w:i/>
              </w:rPr>
              <w:t>Using BWPs to enable a frequency reuse can already be supported by existing NR specification. It is a choice of network configuration and implementation.</w:t>
            </w:r>
          </w:p>
          <w:p w14:paraId="5C4613B4" w14:textId="6ED61C79" w:rsidR="009911BE" w:rsidRDefault="004C76F5" w:rsidP="004C76F5">
            <w:r w:rsidRPr="004C76F5">
              <w:rPr>
                <w:b/>
                <w:i/>
              </w:rPr>
              <w:t>Proposal 6</w:t>
            </w:r>
            <w:r>
              <w:rPr>
                <w:i/>
              </w:rPr>
              <w:t xml:space="preserve">: </w:t>
            </w:r>
            <w:r w:rsidRPr="004C76F5">
              <w:rPr>
                <w:i/>
              </w:rPr>
              <w:t>RAN1 to conclude that there is no need for additional enhancements for using BWPs to enable a frequency reuse.</w:t>
            </w:r>
          </w:p>
        </w:tc>
      </w:tr>
      <w:tr w:rsidR="009911BE" w:rsidRPr="00E56CA1" w14:paraId="572C6014" w14:textId="77777777" w:rsidTr="007300D1">
        <w:tc>
          <w:tcPr>
            <w:tcW w:w="0" w:type="auto"/>
            <w:shd w:val="clear" w:color="auto" w:fill="auto"/>
            <w:vAlign w:val="center"/>
          </w:tcPr>
          <w:p w14:paraId="3E6F7528" w14:textId="77777777" w:rsidR="009911BE" w:rsidRPr="00853836" w:rsidRDefault="009911BE" w:rsidP="007300D1">
            <w:pPr>
              <w:spacing w:after="0"/>
              <w:jc w:val="center"/>
              <w:rPr>
                <w:lang w:eastAsia="zh-CN"/>
              </w:rPr>
            </w:pPr>
            <w:r w:rsidRPr="00B1622B">
              <w:rPr>
                <w:rFonts w:cs="Arial"/>
              </w:rPr>
              <w:t>Huawei</w:t>
            </w:r>
          </w:p>
        </w:tc>
        <w:tc>
          <w:tcPr>
            <w:tcW w:w="8271" w:type="dxa"/>
            <w:shd w:val="clear" w:color="auto" w:fill="auto"/>
            <w:vAlign w:val="center"/>
          </w:tcPr>
          <w:p w14:paraId="54EE5B2B" w14:textId="317E2ADC" w:rsidR="009911BE" w:rsidRPr="00E56CA1" w:rsidRDefault="00E61904" w:rsidP="00E61904">
            <w:pPr>
              <w:autoSpaceDE w:val="0"/>
              <w:autoSpaceDN w:val="0"/>
              <w:adjustRightInd w:val="0"/>
              <w:snapToGrid w:val="0"/>
              <w:spacing w:after="0"/>
            </w:pPr>
            <w:r w:rsidRPr="00E61904">
              <w:rPr>
                <w:b/>
                <w:i/>
              </w:rPr>
              <w:t>Proposal 2</w:t>
            </w:r>
            <w:r w:rsidRPr="00E61904">
              <w:rPr>
                <w:i/>
              </w:rPr>
              <w:t>: The UE in connected mode can perform BWP switching based on the mapping relationship between SSB index and BWP index.</w:t>
            </w:r>
          </w:p>
        </w:tc>
      </w:tr>
      <w:tr w:rsidR="009911BE" w:rsidRPr="00E56CA1" w14:paraId="3F54AF1D" w14:textId="77777777" w:rsidTr="007300D1">
        <w:tc>
          <w:tcPr>
            <w:tcW w:w="0" w:type="auto"/>
            <w:shd w:val="clear" w:color="auto" w:fill="auto"/>
            <w:vAlign w:val="center"/>
          </w:tcPr>
          <w:p w14:paraId="5C6EC8D7" w14:textId="77777777" w:rsidR="009911BE" w:rsidRPr="00B1622B" w:rsidRDefault="009911BE" w:rsidP="007300D1">
            <w:pPr>
              <w:spacing w:after="0"/>
              <w:jc w:val="center"/>
              <w:rPr>
                <w:rFonts w:cs="Arial"/>
              </w:rPr>
            </w:pPr>
            <w:r>
              <w:rPr>
                <w:rFonts w:cs="Arial"/>
              </w:rPr>
              <w:t>ZTE</w:t>
            </w:r>
          </w:p>
        </w:tc>
        <w:tc>
          <w:tcPr>
            <w:tcW w:w="8271" w:type="dxa"/>
            <w:shd w:val="clear" w:color="auto" w:fill="auto"/>
            <w:vAlign w:val="center"/>
          </w:tcPr>
          <w:p w14:paraId="5F26D1C4" w14:textId="77777777" w:rsidR="004907D8" w:rsidRPr="004907D8" w:rsidRDefault="004907D8" w:rsidP="004907D8">
            <w:pPr>
              <w:rPr>
                <w:i/>
              </w:rPr>
            </w:pPr>
            <w:r w:rsidRPr="004907D8">
              <w:rPr>
                <w:b/>
                <w:i/>
              </w:rPr>
              <w:t>Proposal 1</w:t>
            </w:r>
            <w:r w:rsidRPr="004907D8">
              <w:rPr>
                <w:i/>
              </w:rPr>
              <w:t>: Existing BWP and SSB structure in NR should be reused as the baseline.</w:t>
            </w:r>
          </w:p>
          <w:p w14:paraId="211BB753" w14:textId="6F4A322E" w:rsidR="009911BE" w:rsidRDefault="004907D8" w:rsidP="004907D8">
            <w:r w:rsidRPr="004907D8">
              <w:rPr>
                <w:b/>
                <w:i/>
              </w:rPr>
              <w:lastRenderedPageBreak/>
              <w:t>Proposal 2</w:t>
            </w:r>
            <w:r w:rsidRPr="004907D8">
              <w:rPr>
                <w:i/>
              </w:rPr>
              <w:t>: No explicit enhancements on the association among SSB/BWP/beams are needed.</w:t>
            </w:r>
          </w:p>
        </w:tc>
      </w:tr>
      <w:tr w:rsidR="009911BE" w:rsidRPr="00E56CA1" w14:paraId="4F0A095A" w14:textId="77777777" w:rsidTr="007300D1">
        <w:tc>
          <w:tcPr>
            <w:tcW w:w="0" w:type="auto"/>
            <w:shd w:val="clear" w:color="auto" w:fill="auto"/>
            <w:vAlign w:val="center"/>
          </w:tcPr>
          <w:p w14:paraId="2ECEBBB6" w14:textId="77777777" w:rsidR="009911BE" w:rsidRDefault="009911BE" w:rsidP="007300D1">
            <w:pPr>
              <w:spacing w:after="0"/>
              <w:jc w:val="center"/>
              <w:rPr>
                <w:rFonts w:cs="Arial"/>
              </w:rPr>
            </w:pPr>
            <w:r>
              <w:rPr>
                <w:rFonts w:cs="Arial"/>
              </w:rPr>
              <w:lastRenderedPageBreak/>
              <w:t>Qualcomm</w:t>
            </w:r>
          </w:p>
        </w:tc>
        <w:tc>
          <w:tcPr>
            <w:tcW w:w="8271" w:type="dxa"/>
            <w:shd w:val="clear" w:color="auto" w:fill="auto"/>
            <w:vAlign w:val="center"/>
          </w:tcPr>
          <w:p w14:paraId="6A3671F4" w14:textId="77777777" w:rsidR="00504839" w:rsidRPr="00504839" w:rsidRDefault="00504839" w:rsidP="00504839">
            <w:pPr>
              <w:rPr>
                <w:bCs/>
                <w:i/>
                <w:color w:val="000000" w:themeColor="text1"/>
              </w:rPr>
            </w:pPr>
            <w:r w:rsidRPr="00504839">
              <w:rPr>
                <w:b/>
                <w:bCs/>
                <w:i/>
                <w:color w:val="000000" w:themeColor="text1"/>
              </w:rPr>
              <w:t>Observation 1</w:t>
            </w:r>
            <w:r w:rsidRPr="00504839">
              <w:rPr>
                <w:bCs/>
                <w:i/>
                <w:color w:val="000000" w:themeColor="text1"/>
              </w:rPr>
              <w:t xml:space="preserve">: Different options for cell/beam/frequency planning call for flexible standard design. </w:t>
            </w:r>
          </w:p>
          <w:p w14:paraId="11877D52" w14:textId="77777777" w:rsidR="00504839" w:rsidRPr="00504839" w:rsidRDefault="00504839" w:rsidP="00504839">
            <w:pPr>
              <w:rPr>
                <w:bCs/>
                <w:i/>
              </w:rPr>
            </w:pPr>
            <w:r w:rsidRPr="00504839">
              <w:rPr>
                <w:b/>
                <w:bCs/>
                <w:i/>
              </w:rPr>
              <w:t>Observation 2</w:t>
            </w:r>
            <w:r w:rsidRPr="00504839">
              <w:rPr>
                <w:bCs/>
                <w:i/>
              </w:rPr>
              <w:t>: Different beams of a satellite may have different carrier frequencies but the same corresponding UE transmit and receive spatial direction.</w:t>
            </w:r>
          </w:p>
          <w:p w14:paraId="6FBB35A7" w14:textId="77777777" w:rsidR="00504839" w:rsidRPr="00504839" w:rsidRDefault="00504839" w:rsidP="00504839">
            <w:pPr>
              <w:rPr>
                <w:bCs/>
                <w:i/>
              </w:rPr>
            </w:pPr>
            <w:r w:rsidRPr="00504839">
              <w:rPr>
                <w:b/>
                <w:bCs/>
                <w:i/>
              </w:rPr>
              <w:t>Proposal 1</w:t>
            </w:r>
            <w:r w:rsidRPr="00504839">
              <w:rPr>
                <w:bCs/>
                <w:i/>
              </w:rPr>
              <w:t xml:space="preserve">: Support satellite beam specific initial BWPs. </w:t>
            </w:r>
          </w:p>
          <w:p w14:paraId="0B86D8FF" w14:textId="77777777" w:rsidR="009911BE" w:rsidRDefault="00504839" w:rsidP="00504839">
            <w:pPr>
              <w:rPr>
                <w:bCs/>
                <w:i/>
              </w:rPr>
            </w:pPr>
            <w:r w:rsidRPr="00504839">
              <w:rPr>
                <w:b/>
                <w:bCs/>
                <w:i/>
              </w:rPr>
              <w:t>Proposal 2</w:t>
            </w:r>
            <w:r w:rsidRPr="00504839">
              <w:rPr>
                <w:bCs/>
                <w:i/>
              </w:rPr>
              <w:t>: 3GPP RAN1 to have an agenda item dedicated to SSB arrangements and BWP operation.</w:t>
            </w:r>
          </w:p>
          <w:p w14:paraId="4F3F67BB" w14:textId="77777777" w:rsidR="00504839" w:rsidRPr="00504839" w:rsidRDefault="00504839" w:rsidP="00504839">
            <w:pPr>
              <w:rPr>
                <w:rFonts w:eastAsia="Calibri"/>
                <w:bCs/>
                <w:i/>
              </w:rPr>
            </w:pPr>
            <w:r w:rsidRPr="00504839">
              <w:rPr>
                <w:rFonts w:eastAsia="Calibri"/>
                <w:b/>
                <w:bCs/>
                <w:i/>
              </w:rPr>
              <w:t>Proposal 3</w:t>
            </w:r>
            <w:r w:rsidRPr="00504839">
              <w:rPr>
                <w:rFonts w:eastAsia="Calibri"/>
                <w:bCs/>
                <w:i/>
              </w:rPr>
              <w:t>: Support the following SSB arrangements</w:t>
            </w:r>
          </w:p>
          <w:p w14:paraId="4E7B5A82" w14:textId="77777777" w:rsidR="00504839" w:rsidRPr="00504839" w:rsidRDefault="00504839" w:rsidP="001C60F2">
            <w:pPr>
              <w:pStyle w:val="ListParagraph"/>
              <w:numPr>
                <w:ilvl w:val="0"/>
                <w:numId w:val="6"/>
              </w:numPr>
              <w:spacing w:after="0"/>
              <w:rPr>
                <w:bCs/>
                <w:i/>
              </w:rPr>
            </w:pPr>
            <w:r w:rsidRPr="00504839">
              <w:rPr>
                <w:bCs/>
                <w:i/>
              </w:rPr>
              <w:t>Alt 1: SSBs of all satellite beams in a same cell are transmitted within a same frequency interval and do not overlap in time</w:t>
            </w:r>
          </w:p>
          <w:p w14:paraId="1EDD2698" w14:textId="3446F365" w:rsidR="00504839" w:rsidRPr="00504839" w:rsidRDefault="00504839" w:rsidP="001C60F2">
            <w:pPr>
              <w:pStyle w:val="ListParagraph"/>
              <w:numPr>
                <w:ilvl w:val="0"/>
                <w:numId w:val="6"/>
              </w:numPr>
              <w:spacing w:after="0"/>
              <w:rPr>
                <w:bCs/>
                <w:i/>
              </w:rPr>
            </w:pPr>
            <w:r w:rsidRPr="00504839">
              <w:rPr>
                <w:bCs/>
                <w:i/>
              </w:rPr>
              <w:t>Alt 2: SSBs of a cell are transmitted in different frequency intervals, i.e., within their respective BWPs.</w:t>
            </w:r>
          </w:p>
          <w:p w14:paraId="700E3756" w14:textId="77777777" w:rsidR="00504839" w:rsidRDefault="00504839" w:rsidP="00504839">
            <w:pPr>
              <w:rPr>
                <w:b/>
                <w:bCs/>
                <w:i/>
              </w:rPr>
            </w:pPr>
            <w:bookmarkStart w:id="5" w:name="_Hlk47638176"/>
          </w:p>
          <w:p w14:paraId="6E5E3CD8" w14:textId="77777777" w:rsidR="00504839" w:rsidRPr="00504839" w:rsidRDefault="00504839" w:rsidP="00504839">
            <w:pPr>
              <w:rPr>
                <w:bCs/>
                <w:i/>
              </w:rPr>
            </w:pPr>
            <w:r w:rsidRPr="00504839">
              <w:rPr>
                <w:b/>
                <w:bCs/>
                <w:i/>
              </w:rPr>
              <w:t>Proposal 4</w:t>
            </w:r>
            <w:r w:rsidRPr="00504839">
              <w:rPr>
                <w:bCs/>
                <w:i/>
              </w:rPr>
              <w:t>: Support signalling of the following configurations in SIB1</w:t>
            </w:r>
          </w:p>
          <w:p w14:paraId="3051231B" w14:textId="77777777" w:rsidR="00504839" w:rsidRPr="00504839" w:rsidRDefault="00504839" w:rsidP="001C60F2">
            <w:pPr>
              <w:pStyle w:val="ListParagraph"/>
              <w:numPr>
                <w:ilvl w:val="0"/>
                <w:numId w:val="24"/>
              </w:numPr>
              <w:spacing w:after="0"/>
              <w:rPr>
                <w:bCs/>
                <w:i/>
              </w:rPr>
            </w:pPr>
            <w:r w:rsidRPr="00504839">
              <w:rPr>
                <w:bCs/>
                <w:i/>
              </w:rPr>
              <w:t>initial BWPs of other satellite beams,</w:t>
            </w:r>
          </w:p>
          <w:p w14:paraId="33BC875E" w14:textId="77777777" w:rsidR="00504839" w:rsidRPr="00504839" w:rsidRDefault="00504839" w:rsidP="001C60F2">
            <w:pPr>
              <w:pStyle w:val="ListParagraph"/>
              <w:numPr>
                <w:ilvl w:val="0"/>
                <w:numId w:val="24"/>
              </w:numPr>
              <w:spacing w:after="0"/>
              <w:rPr>
                <w:bCs/>
                <w:i/>
              </w:rPr>
            </w:pPr>
            <w:r w:rsidRPr="00504839">
              <w:rPr>
                <w:bCs/>
                <w:i/>
              </w:rPr>
              <w:t xml:space="preserve">CORSET#0 of other satellite beams if different from that of the serving beam. </w:t>
            </w:r>
          </w:p>
          <w:bookmarkEnd w:id="5"/>
          <w:p w14:paraId="4C03F63B" w14:textId="22F6A0D1" w:rsidR="00504839" w:rsidRPr="004C76F5" w:rsidRDefault="00504839" w:rsidP="00504839">
            <w:pPr>
              <w:rPr>
                <w:b/>
                <w:bCs/>
              </w:rPr>
            </w:pPr>
          </w:p>
        </w:tc>
      </w:tr>
      <w:tr w:rsidR="009911BE" w14:paraId="60C7404C" w14:textId="77777777" w:rsidTr="007300D1">
        <w:tc>
          <w:tcPr>
            <w:tcW w:w="0" w:type="auto"/>
            <w:shd w:val="clear" w:color="auto" w:fill="auto"/>
            <w:vAlign w:val="center"/>
          </w:tcPr>
          <w:p w14:paraId="1FA3AB3A" w14:textId="77777777" w:rsidR="009911BE" w:rsidRDefault="009911BE" w:rsidP="007300D1">
            <w:pPr>
              <w:spacing w:after="0"/>
              <w:jc w:val="center"/>
              <w:rPr>
                <w:rFonts w:cs="Arial"/>
              </w:rPr>
            </w:pPr>
            <w:r w:rsidRPr="00B1622B">
              <w:rPr>
                <w:rFonts w:cs="Arial"/>
              </w:rPr>
              <w:t>MediaTek</w:t>
            </w:r>
          </w:p>
        </w:tc>
        <w:tc>
          <w:tcPr>
            <w:tcW w:w="8271" w:type="dxa"/>
            <w:shd w:val="clear" w:color="auto" w:fill="auto"/>
            <w:vAlign w:val="center"/>
          </w:tcPr>
          <w:p w14:paraId="4FC42F71" w14:textId="77777777" w:rsidR="004A3833" w:rsidRPr="003848DB" w:rsidRDefault="004A3833" w:rsidP="004A3833">
            <w:pPr>
              <w:rPr>
                <w:bCs/>
                <w:i/>
                <w:lang w:val="en-US"/>
              </w:rPr>
            </w:pPr>
            <w:r w:rsidRPr="003848DB">
              <w:rPr>
                <w:b/>
                <w:bCs/>
                <w:i/>
                <w:lang w:val="en-US"/>
              </w:rPr>
              <w:t>Observation 1</w:t>
            </w:r>
            <w:r w:rsidRPr="003848DB">
              <w:rPr>
                <w:bCs/>
                <w:i/>
                <w:lang w:val="en-US"/>
              </w:rPr>
              <w:t xml:space="preserve">: Anchor beam transmitting BWP#0 and comprising </w:t>
            </w:r>
            <w:r>
              <w:rPr>
                <w:bCs/>
                <w:i/>
                <w:lang w:val="en-US"/>
              </w:rPr>
              <w:t xml:space="preserve">single or </w:t>
            </w:r>
            <w:r w:rsidRPr="003848DB">
              <w:rPr>
                <w:bCs/>
                <w:i/>
                <w:lang w:val="en-US"/>
              </w:rPr>
              <w:t>multiple spot</w:t>
            </w:r>
            <w:r>
              <w:rPr>
                <w:bCs/>
                <w:i/>
                <w:lang w:val="en-US"/>
              </w:rPr>
              <w:t xml:space="preserve"> </w:t>
            </w:r>
            <w:r w:rsidRPr="003848DB">
              <w:rPr>
                <w:bCs/>
                <w:i/>
                <w:lang w:val="en-US"/>
              </w:rPr>
              <w:t>beams each associated with a BWP dedicated for data transmission allows to re-use Rel-15 Beam management mechanisms.</w:t>
            </w:r>
          </w:p>
          <w:p w14:paraId="345CD7FF" w14:textId="77777777" w:rsidR="004A3833" w:rsidRDefault="004A3833" w:rsidP="004A3833">
            <w:pPr>
              <w:rPr>
                <w:bCs/>
                <w:i/>
                <w:lang w:val="en-US"/>
              </w:rPr>
            </w:pPr>
            <w:r w:rsidRPr="003848DB">
              <w:rPr>
                <w:b/>
                <w:bCs/>
                <w:i/>
                <w:lang w:val="en-US"/>
              </w:rPr>
              <w:t xml:space="preserve">Observation </w:t>
            </w:r>
            <w:r>
              <w:rPr>
                <w:b/>
                <w:bCs/>
                <w:i/>
                <w:lang w:val="en-US"/>
              </w:rPr>
              <w:t>2</w:t>
            </w:r>
            <w:r w:rsidRPr="003848DB">
              <w:rPr>
                <w:bCs/>
                <w:i/>
                <w:lang w:val="en-US"/>
              </w:rPr>
              <w:t xml:space="preserve">: </w:t>
            </w:r>
            <w:r w:rsidRPr="00060BF8">
              <w:rPr>
                <w:bCs/>
                <w:i/>
                <w:lang w:val="en-US"/>
              </w:rPr>
              <w:t xml:space="preserve">SSB transmissions without anchor beam </w:t>
            </w:r>
            <w:r w:rsidRPr="003848DB">
              <w:rPr>
                <w:bCs/>
                <w:i/>
                <w:lang w:val="en-US"/>
              </w:rPr>
              <w:t>may lead to beam switching failure requiring device to access cell again</w:t>
            </w:r>
            <w:r>
              <w:rPr>
                <w:bCs/>
                <w:i/>
                <w:lang w:val="en-US"/>
              </w:rPr>
              <w:t>.</w:t>
            </w:r>
          </w:p>
          <w:p w14:paraId="61200708" w14:textId="77777777" w:rsidR="00C70328" w:rsidRPr="003848DB" w:rsidRDefault="00C70328" w:rsidP="00C70328">
            <w:pPr>
              <w:rPr>
                <w:bCs/>
                <w:i/>
                <w:lang w:val="en-US"/>
              </w:rPr>
            </w:pPr>
            <w:r w:rsidRPr="003848DB">
              <w:rPr>
                <w:b/>
                <w:bCs/>
                <w:i/>
                <w:lang w:val="en-US"/>
              </w:rPr>
              <w:t>Observation 2</w:t>
            </w:r>
            <w:r w:rsidRPr="003848DB">
              <w:rPr>
                <w:bCs/>
                <w:i/>
                <w:lang w:val="en-US"/>
              </w:rPr>
              <w:t xml:space="preserve">: SSB transmissions in same frequency interval without anchor beam requires beam-specific initial BWPs with longer initial access time. </w:t>
            </w:r>
          </w:p>
          <w:p w14:paraId="29335C83" w14:textId="77777777" w:rsidR="004A3833" w:rsidRDefault="00C70328" w:rsidP="00C70328">
            <w:pPr>
              <w:rPr>
                <w:bCs/>
                <w:i/>
                <w:lang w:val="en-US"/>
              </w:rPr>
            </w:pPr>
            <w:r w:rsidRPr="00060BF8">
              <w:rPr>
                <w:b/>
                <w:bCs/>
                <w:i/>
                <w:lang w:val="en-US"/>
              </w:rPr>
              <w:t>Observation 4</w:t>
            </w:r>
            <w:r>
              <w:rPr>
                <w:bCs/>
                <w:i/>
                <w:lang w:val="en-US"/>
              </w:rPr>
              <w:t xml:space="preserve">: SSB arrangements in different frequency intervals </w:t>
            </w:r>
            <w:r w:rsidRPr="00060BF8">
              <w:rPr>
                <w:bCs/>
                <w:i/>
                <w:lang w:val="en-US"/>
              </w:rPr>
              <w:t>without anchor beam requires beam-specific initial BWPs</w:t>
            </w:r>
            <w:r>
              <w:rPr>
                <w:bCs/>
                <w:i/>
                <w:lang w:val="en-US"/>
              </w:rPr>
              <w:t xml:space="preserve"> </w:t>
            </w:r>
            <w:r w:rsidRPr="003848DB">
              <w:rPr>
                <w:bCs/>
                <w:i/>
                <w:lang w:val="en-US"/>
              </w:rPr>
              <w:t>with longer initial access time</w:t>
            </w:r>
            <w:r>
              <w:rPr>
                <w:bCs/>
                <w:i/>
                <w:lang w:val="en-US"/>
              </w:rPr>
              <w:t xml:space="preserve"> and may</w:t>
            </w:r>
            <w:r w:rsidRPr="003848DB">
              <w:rPr>
                <w:bCs/>
                <w:i/>
              </w:rPr>
              <w:t xml:space="preserve"> require </w:t>
            </w:r>
            <w:r>
              <w:rPr>
                <w:bCs/>
                <w:i/>
              </w:rPr>
              <w:t>specification of new</w:t>
            </w:r>
            <w:r w:rsidRPr="003848DB">
              <w:rPr>
                <w:bCs/>
                <w:i/>
              </w:rPr>
              <w:t xml:space="preserve"> measurements with gaps due to frequent </w:t>
            </w:r>
            <w:r>
              <w:rPr>
                <w:bCs/>
                <w:i/>
              </w:rPr>
              <w:t xml:space="preserve">R retuning and </w:t>
            </w:r>
            <w:r w:rsidRPr="003848DB">
              <w:rPr>
                <w:bCs/>
                <w:i/>
              </w:rPr>
              <w:t>BWP switches.</w:t>
            </w:r>
            <w:r>
              <w:rPr>
                <w:bCs/>
                <w:i/>
              </w:rPr>
              <w:t xml:space="preserve"> </w:t>
            </w:r>
            <w:r w:rsidRPr="003848DB">
              <w:rPr>
                <w:bCs/>
                <w:i/>
                <w:lang w:val="en-US"/>
              </w:rPr>
              <w:t xml:space="preserve">  </w:t>
            </w:r>
          </w:p>
          <w:p w14:paraId="64EC856B" w14:textId="28CAB97B" w:rsidR="009911BE" w:rsidRPr="004A3833" w:rsidRDefault="004A3833" w:rsidP="00C70328">
            <w:pPr>
              <w:rPr>
                <w:b/>
                <w:i/>
                <w:lang w:eastAsia="zh-CN"/>
              </w:rPr>
            </w:pPr>
            <w:r>
              <w:rPr>
                <w:b/>
                <w:i/>
                <w:lang w:eastAsia="zh-CN"/>
              </w:rPr>
              <w:t>Proposal 1</w:t>
            </w:r>
            <w:r w:rsidRPr="003848DB">
              <w:rPr>
                <w:i/>
                <w:lang w:eastAsia="zh-CN"/>
              </w:rPr>
              <w:t xml:space="preserve">: Anchor beam transmitting </w:t>
            </w:r>
            <w:r>
              <w:rPr>
                <w:i/>
                <w:lang w:eastAsia="zh-CN"/>
              </w:rPr>
              <w:t xml:space="preserve">initial </w:t>
            </w:r>
            <w:r w:rsidRPr="003848DB">
              <w:rPr>
                <w:i/>
                <w:lang w:eastAsia="zh-CN"/>
              </w:rPr>
              <w:t>BWP#0 and comprising multiple spotbeams each associated with a BWP dedicated for data transmission is baseline for NR NTN Beam Management and BWP configuration.</w:t>
            </w:r>
            <w:r w:rsidR="00C70328">
              <w:rPr>
                <w:bCs/>
                <w:i/>
                <w:lang w:val="en-US"/>
              </w:rPr>
              <w:t xml:space="preserve">  </w:t>
            </w:r>
          </w:p>
        </w:tc>
      </w:tr>
      <w:tr w:rsidR="009911BE" w14:paraId="2B8E1039" w14:textId="77777777" w:rsidTr="007300D1">
        <w:tc>
          <w:tcPr>
            <w:tcW w:w="0" w:type="auto"/>
            <w:shd w:val="clear" w:color="auto" w:fill="auto"/>
            <w:vAlign w:val="center"/>
          </w:tcPr>
          <w:p w14:paraId="56FA8910" w14:textId="77777777" w:rsidR="009911BE" w:rsidRPr="00B1622B" w:rsidRDefault="009911BE" w:rsidP="007300D1">
            <w:pPr>
              <w:spacing w:after="0"/>
              <w:jc w:val="center"/>
              <w:rPr>
                <w:rFonts w:cs="Arial"/>
              </w:rPr>
            </w:pPr>
            <w:r>
              <w:rPr>
                <w:rFonts w:cs="Arial"/>
              </w:rPr>
              <w:t>OPPO</w:t>
            </w:r>
          </w:p>
        </w:tc>
        <w:tc>
          <w:tcPr>
            <w:tcW w:w="8271" w:type="dxa"/>
            <w:shd w:val="clear" w:color="auto" w:fill="auto"/>
            <w:vAlign w:val="center"/>
          </w:tcPr>
          <w:p w14:paraId="64690267" w14:textId="77777777" w:rsidR="009911BE" w:rsidRPr="00000162" w:rsidRDefault="009911BE" w:rsidP="004C76F5">
            <w:pPr>
              <w:autoSpaceDE w:val="0"/>
              <w:autoSpaceDN w:val="0"/>
              <w:adjustRightInd w:val="0"/>
              <w:snapToGrid w:val="0"/>
              <w:spacing w:after="0"/>
              <w:ind w:left="360"/>
            </w:pPr>
          </w:p>
        </w:tc>
      </w:tr>
      <w:tr w:rsidR="009911BE" w14:paraId="24770EF8" w14:textId="77777777" w:rsidTr="007300D1">
        <w:tc>
          <w:tcPr>
            <w:tcW w:w="0" w:type="auto"/>
            <w:shd w:val="clear" w:color="auto" w:fill="auto"/>
            <w:vAlign w:val="center"/>
          </w:tcPr>
          <w:p w14:paraId="04111647" w14:textId="77777777" w:rsidR="009911BE" w:rsidRDefault="009911BE" w:rsidP="007300D1">
            <w:pPr>
              <w:spacing w:after="0"/>
              <w:jc w:val="center"/>
              <w:rPr>
                <w:rFonts w:cs="Arial"/>
              </w:rPr>
            </w:pPr>
            <w:r>
              <w:rPr>
                <w:rFonts w:cs="Arial"/>
              </w:rPr>
              <w:t>Xiaomi</w:t>
            </w:r>
          </w:p>
        </w:tc>
        <w:tc>
          <w:tcPr>
            <w:tcW w:w="8271" w:type="dxa"/>
            <w:shd w:val="clear" w:color="auto" w:fill="auto"/>
            <w:vAlign w:val="center"/>
          </w:tcPr>
          <w:p w14:paraId="1E9064C8" w14:textId="2596F79F" w:rsidR="009911BE" w:rsidRPr="005F1B55" w:rsidRDefault="005F1B55" w:rsidP="005F1B55">
            <w:pPr>
              <w:rPr>
                <w:b/>
                <w:i/>
                <w:lang w:eastAsia="zh-CN"/>
              </w:rPr>
            </w:pPr>
            <w:r w:rsidRPr="003004C4">
              <w:rPr>
                <w:b/>
                <w:i/>
                <w:lang w:eastAsia="zh-CN"/>
              </w:rPr>
              <w:t xml:space="preserve">Proposal </w:t>
            </w:r>
            <w:r>
              <w:rPr>
                <w:b/>
                <w:i/>
                <w:lang w:eastAsia="zh-CN"/>
              </w:rPr>
              <w:t>1</w:t>
            </w:r>
            <w:r w:rsidRPr="005F1B55">
              <w:rPr>
                <w:i/>
                <w:lang w:eastAsia="zh-CN"/>
              </w:rPr>
              <w:t>: The association between BWP ID and beam ID can be considered.</w:t>
            </w:r>
          </w:p>
        </w:tc>
      </w:tr>
      <w:tr w:rsidR="009911BE" w14:paraId="45A6D469" w14:textId="77777777" w:rsidTr="007300D1">
        <w:tc>
          <w:tcPr>
            <w:tcW w:w="0" w:type="auto"/>
            <w:shd w:val="clear" w:color="auto" w:fill="auto"/>
            <w:vAlign w:val="center"/>
          </w:tcPr>
          <w:p w14:paraId="0686106C" w14:textId="77777777" w:rsidR="009911BE" w:rsidRDefault="009911BE" w:rsidP="007300D1">
            <w:pPr>
              <w:spacing w:after="0"/>
              <w:jc w:val="center"/>
              <w:rPr>
                <w:rFonts w:cs="Arial"/>
              </w:rPr>
            </w:pPr>
            <w:r>
              <w:rPr>
                <w:rFonts w:cs="Arial"/>
              </w:rPr>
              <w:t>Lenovo</w:t>
            </w:r>
          </w:p>
        </w:tc>
        <w:tc>
          <w:tcPr>
            <w:tcW w:w="8271" w:type="dxa"/>
            <w:shd w:val="clear" w:color="auto" w:fill="auto"/>
            <w:vAlign w:val="center"/>
          </w:tcPr>
          <w:p w14:paraId="6030A7EB" w14:textId="006DA48E" w:rsidR="009911BE" w:rsidRPr="000A3A42" w:rsidRDefault="000A3A42" w:rsidP="000A3A42">
            <w:pPr>
              <w:autoSpaceDE w:val="0"/>
              <w:autoSpaceDN w:val="0"/>
              <w:adjustRightInd w:val="0"/>
              <w:snapToGrid w:val="0"/>
              <w:spacing w:after="120"/>
              <w:jc w:val="both"/>
              <w:rPr>
                <w:rFonts w:eastAsiaTheme="minorEastAsia"/>
                <w:b/>
                <w:bCs/>
                <w:i/>
                <w:iCs/>
                <w:lang w:val="en-US" w:eastAsia="zh-CN"/>
              </w:rPr>
            </w:pPr>
            <w:r w:rsidRPr="000A3A42">
              <w:rPr>
                <w:rFonts w:eastAsiaTheme="minorEastAsia" w:hint="eastAsia"/>
                <w:b/>
                <w:bCs/>
                <w:i/>
                <w:iCs/>
                <w:lang w:val="en-US" w:eastAsia="zh-CN"/>
              </w:rPr>
              <w:t>P</w:t>
            </w:r>
            <w:r w:rsidRPr="000A3A42">
              <w:rPr>
                <w:rFonts w:eastAsiaTheme="minorEastAsia"/>
                <w:b/>
                <w:bCs/>
                <w:i/>
                <w:iCs/>
                <w:lang w:val="en-US" w:eastAsia="zh-CN"/>
              </w:rPr>
              <w:t>roposal 3</w:t>
            </w:r>
            <w:r w:rsidRPr="000A3A42">
              <w:rPr>
                <w:rFonts w:eastAsiaTheme="minorEastAsia"/>
                <w:bCs/>
                <w:i/>
                <w:iCs/>
                <w:lang w:val="en-US" w:eastAsia="zh-CN"/>
              </w:rPr>
              <w:t>: Study the restriction between beam and BWP.</w:t>
            </w:r>
          </w:p>
        </w:tc>
      </w:tr>
      <w:tr w:rsidR="009911BE" w14:paraId="47444A26" w14:textId="77777777" w:rsidTr="007300D1">
        <w:tc>
          <w:tcPr>
            <w:tcW w:w="0" w:type="auto"/>
            <w:shd w:val="clear" w:color="auto" w:fill="auto"/>
            <w:vAlign w:val="center"/>
          </w:tcPr>
          <w:p w14:paraId="2C2FAB85" w14:textId="77777777" w:rsidR="009911BE" w:rsidRDefault="009911BE" w:rsidP="007300D1">
            <w:pPr>
              <w:spacing w:after="0"/>
              <w:jc w:val="center"/>
              <w:rPr>
                <w:rFonts w:cs="Arial"/>
              </w:rPr>
            </w:pPr>
            <w:r w:rsidRPr="00B1622B">
              <w:rPr>
                <w:rFonts w:cs="Arial"/>
              </w:rPr>
              <w:t>Sony</w:t>
            </w:r>
          </w:p>
        </w:tc>
        <w:tc>
          <w:tcPr>
            <w:tcW w:w="8271" w:type="dxa"/>
            <w:shd w:val="clear" w:color="auto" w:fill="auto"/>
            <w:vAlign w:val="center"/>
          </w:tcPr>
          <w:p w14:paraId="3BD3CBF5" w14:textId="0BF36C35" w:rsidR="009911BE" w:rsidRPr="00B7377C" w:rsidRDefault="00B7377C" w:rsidP="00B7377C">
            <w:pPr>
              <w:rPr>
                <w:bCs/>
                <w:i/>
                <w:kern w:val="2"/>
                <w:sz w:val="22"/>
                <w:szCs w:val="22"/>
              </w:rPr>
            </w:pPr>
            <w:r w:rsidRPr="00B7377C">
              <w:rPr>
                <w:rFonts w:eastAsia="SimSun"/>
                <w:b/>
                <w:bCs/>
                <w:i/>
                <w:kern w:val="2"/>
                <w:szCs w:val="22"/>
                <w:lang w:eastAsia="zh-CN"/>
              </w:rPr>
              <w:t>Proposal 1</w:t>
            </w:r>
            <w:r w:rsidRPr="00B7377C">
              <w:rPr>
                <w:rFonts w:eastAsia="SimSun"/>
                <w:bCs/>
                <w:i/>
                <w:kern w:val="2"/>
                <w:szCs w:val="22"/>
                <w:lang w:eastAsia="zh-CN"/>
              </w:rPr>
              <w:t xml:space="preserve">: SSBs of satellite beams in </w:t>
            </w:r>
            <w:r w:rsidRPr="00B7377C">
              <w:rPr>
                <w:rFonts w:eastAsia="SimSun"/>
                <w:bCs/>
                <w:i/>
                <w:szCs w:val="22"/>
                <w:lang w:eastAsia="zh-CN"/>
              </w:rPr>
              <w:t>the</w:t>
            </w:r>
            <w:r w:rsidRPr="00B7377C">
              <w:rPr>
                <w:rFonts w:eastAsia="SimSun"/>
                <w:bCs/>
                <w:i/>
                <w:kern w:val="2"/>
                <w:szCs w:val="22"/>
                <w:lang w:eastAsia="zh-CN"/>
              </w:rPr>
              <w:t xml:space="preserve"> same cell are transmitted in the same BWP, e.g., BWP#0</w:t>
            </w:r>
            <w:r w:rsidRPr="00B7377C">
              <w:rPr>
                <w:bCs/>
                <w:i/>
                <w:kern w:val="2"/>
                <w:szCs w:val="22"/>
              </w:rPr>
              <w:t xml:space="preserve">. </w:t>
            </w:r>
          </w:p>
        </w:tc>
      </w:tr>
      <w:tr w:rsidR="009911BE" w14:paraId="0D43BB69" w14:textId="77777777" w:rsidTr="007300D1">
        <w:tc>
          <w:tcPr>
            <w:tcW w:w="0" w:type="auto"/>
            <w:shd w:val="clear" w:color="auto" w:fill="auto"/>
            <w:vAlign w:val="center"/>
          </w:tcPr>
          <w:p w14:paraId="21DD6CF9" w14:textId="77777777" w:rsidR="009911BE" w:rsidRPr="00B1622B" w:rsidRDefault="009911BE" w:rsidP="007300D1">
            <w:pPr>
              <w:spacing w:after="0"/>
              <w:jc w:val="center"/>
              <w:rPr>
                <w:rFonts w:cs="Arial"/>
              </w:rPr>
            </w:pPr>
            <w:r>
              <w:rPr>
                <w:rFonts w:cs="Arial"/>
              </w:rPr>
              <w:t>Panasonic</w:t>
            </w:r>
          </w:p>
        </w:tc>
        <w:tc>
          <w:tcPr>
            <w:tcW w:w="8271" w:type="dxa"/>
            <w:shd w:val="clear" w:color="auto" w:fill="auto"/>
            <w:vAlign w:val="center"/>
          </w:tcPr>
          <w:p w14:paraId="0E672EFF" w14:textId="77777777" w:rsidR="009911BE" w:rsidRDefault="00786B72" w:rsidP="00786B72">
            <w:pPr>
              <w:rPr>
                <w:rFonts w:eastAsia="Malgun Gothic"/>
                <w:bCs/>
                <w:i/>
                <w:lang w:eastAsia="ko-KR"/>
              </w:rPr>
            </w:pPr>
            <w:r w:rsidRPr="00786B72">
              <w:rPr>
                <w:rFonts w:eastAsia="Malgun Gothic"/>
                <w:b/>
                <w:bCs/>
                <w:i/>
                <w:lang w:eastAsia="ko-KR"/>
              </w:rPr>
              <w:t>Proposal 1</w:t>
            </w:r>
            <w:r w:rsidRPr="00786B72">
              <w:rPr>
                <w:rFonts w:eastAsia="Malgun Gothic"/>
                <w:bCs/>
                <w:i/>
                <w:lang w:eastAsia="ko-KR"/>
              </w:rPr>
              <w:t>: Reuse Rel-15/16 SSB arrangement as the baseline for Rel-17 NR NTN.</w:t>
            </w:r>
          </w:p>
          <w:p w14:paraId="46AA45C7" w14:textId="2782933A" w:rsidR="00786B72" w:rsidRPr="00786B72" w:rsidRDefault="00786B72" w:rsidP="00786B72">
            <w:pPr>
              <w:rPr>
                <w:rFonts w:eastAsia="Malgun Gothic"/>
                <w:bCs/>
                <w:i/>
                <w:lang w:eastAsia="ko-KR"/>
              </w:rPr>
            </w:pPr>
            <w:r w:rsidRPr="00786B72">
              <w:rPr>
                <w:rFonts w:eastAsia="Malgun Gothic"/>
                <w:b/>
                <w:bCs/>
                <w:i/>
                <w:lang w:eastAsia="ko-KR"/>
              </w:rPr>
              <w:t>Proposal 2</w:t>
            </w:r>
            <w:r w:rsidRPr="00786B72">
              <w:rPr>
                <w:rFonts w:eastAsia="Malgun Gothic"/>
                <w:bCs/>
                <w:i/>
                <w:lang w:eastAsia="ko-KR"/>
              </w:rPr>
              <w:t>: Reuse Rel-15/16 BWP operation framework as the baseline for Rel-17 NR NTN.</w:t>
            </w:r>
          </w:p>
        </w:tc>
      </w:tr>
      <w:tr w:rsidR="009911BE" w14:paraId="336D48C0" w14:textId="77777777" w:rsidTr="007300D1">
        <w:tc>
          <w:tcPr>
            <w:tcW w:w="0" w:type="auto"/>
            <w:shd w:val="clear" w:color="auto" w:fill="auto"/>
            <w:vAlign w:val="center"/>
          </w:tcPr>
          <w:p w14:paraId="7A7975FF" w14:textId="77777777" w:rsidR="009911BE" w:rsidRPr="00B1622B" w:rsidRDefault="009911BE" w:rsidP="007300D1">
            <w:pPr>
              <w:spacing w:after="0"/>
              <w:jc w:val="center"/>
              <w:rPr>
                <w:rFonts w:cs="Arial"/>
              </w:rPr>
            </w:pPr>
            <w:r>
              <w:rPr>
                <w:rFonts w:cs="Arial"/>
              </w:rPr>
              <w:t>LG</w:t>
            </w:r>
          </w:p>
        </w:tc>
        <w:tc>
          <w:tcPr>
            <w:tcW w:w="8271" w:type="dxa"/>
            <w:shd w:val="clear" w:color="auto" w:fill="auto"/>
            <w:vAlign w:val="center"/>
          </w:tcPr>
          <w:p w14:paraId="20B0A316" w14:textId="77777777" w:rsidR="009911BE" w:rsidRDefault="009911BE" w:rsidP="004C76F5">
            <w:pPr>
              <w:autoSpaceDE w:val="0"/>
              <w:autoSpaceDN w:val="0"/>
              <w:adjustRightInd w:val="0"/>
              <w:snapToGrid w:val="0"/>
              <w:spacing w:after="0"/>
              <w:ind w:left="360"/>
            </w:pPr>
          </w:p>
        </w:tc>
      </w:tr>
      <w:tr w:rsidR="009911BE" w14:paraId="53817D6C" w14:textId="77777777" w:rsidTr="007300D1">
        <w:tc>
          <w:tcPr>
            <w:tcW w:w="0" w:type="auto"/>
            <w:shd w:val="clear" w:color="auto" w:fill="auto"/>
            <w:vAlign w:val="center"/>
          </w:tcPr>
          <w:p w14:paraId="028CCBB7" w14:textId="77777777" w:rsidR="009911BE" w:rsidRDefault="009911BE" w:rsidP="007300D1">
            <w:pPr>
              <w:spacing w:after="0"/>
              <w:jc w:val="center"/>
              <w:rPr>
                <w:rFonts w:cs="Arial"/>
              </w:rPr>
            </w:pPr>
            <w:r w:rsidRPr="00B1622B">
              <w:rPr>
                <w:rFonts w:cs="Arial"/>
              </w:rPr>
              <w:t>CATT</w:t>
            </w:r>
          </w:p>
        </w:tc>
        <w:tc>
          <w:tcPr>
            <w:tcW w:w="8271" w:type="dxa"/>
            <w:shd w:val="clear" w:color="auto" w:fill="auto"/>
            <w:vAlign w:val="center"/>
          </w:tcPr>
          <w:p w14:paraId="663621EC" w14:textId="77777777" w:rsidR="00E96116" w:rsidRPr="00E96116" w:rsidRDefault="00E96116" w:rsidP="00E96116">
            <w:pPr>
              <w:pStyle w:val="ListParagraph"/>
              <w:autoSpaceDE w:val="0"/>
              <w:autoSpaceDN w:val="0"/>
              <w:adjustRightInd w:val="0"/>
              <w:snapToGrid w:val="0"/>
              <w:spacing w:after="120"/>
              <w:ind w:left="0"/>
              <w:jc w:val="both"/>
              <w:rPr>
                <w:i/>
                <w:kern w:val="2"/>
                <w:lang w:eastAsia="zh-CN"/>
              </w:rPr>
            </w:pPr>
            <w:r w:rsidRPr="00E96116">
              <w:rPr>
                <w:b/>
                <w:i/>
                <w:kern w:val="2"/>
                <w:lang w:eastAsia="zh-CN"/>
              </w:rPr>
              <w:t>Proposal 1</w:t>
            </w:r>
            <w:r w:rsidRPr="00E96116">
              <w:rPr>
                <w:i/>
                <w:kern w:val="2"/>
                <w:lang w:eastAsia="zh-CN"/>
              </w:rPr>
              <w:t>: For RRC-IDLE UE, one cell</w:t>
            </w:r>
            <w:r w:rsidRPr="00E96116">
              <w:rPr>
                <w:rFonts w:hint="eastAsia"/>
                <w:i/>
                <w:kern w:val="2"/>
                <w:lang w:eastAsia="zh-CN"/>
              </w:rPr>
              <w:t xml:space="preserve"> is only associated with one satellite beam</w:t>
            </w:r>
            <w:r w:rsidRPr="00E96116">
              <w:rPr>
                <w:i/>
                <w:kern w:val="2"/>
                <w:lang w:eastAsia="zh-CN"/>
              </w:rPr>
              <w:t>, no enhancement</w:t>
            </w:r>
            <w:r w:rsidRPr="00E96116">
              <w:rPr>
                <w:rFonts w:hint="eastAsia"/>
                <w:i/>
                <w:kern w:val="2"/>
                <w:lang w:eastAsia="zh-CN"/>
              </w:rPr>
              <w:t xml:space="preserve"> needed</w:t>
            </w:r>
            <w:r w:rsidRPr="00E96116">
              <w:rPr>
                <w:i/>
                <w:kern w:val="2"/>
                <w:lang w:eastAsia="zh-CN"/>
              </w:rPr>
              <w:t xml:space="preserve">.  </w:t>
            </w:r>
          </w:p>
          <w:p w14:paraId="4EFE4F69" w14:textId="7F453CAB" w:rsidR="00E96116" w:rsidRPr="00E96116" w:rsidRDefault="00E96116" w:rsidP="00E96116">
            <w:pPr>
              <w:pStyle w:val="ListParagraph"/>
              <w:autoSpaceDE w:val="0"/>
              <w:autoSpaceDN w:val="0"/>
              <w:adjustRightInd w:val="0"/>
              <w:snapToGrid w:val="0"/>
              <w:spacing w:after="120"/>
              <w:ind w:left="0"/>
              <w:jc w:val="both"/>
              <w:rPr>
                <w:i/>
                <w:kern w:val="2"/>
                <w:lang w:eastAsia="zh-CN"/>
              </w:rPr>
            </w:pPr>
            <w:r w:rsidRPr="00E96116">
              <w:rPr>
                <w:b/>
                <w:i/>
                <w:kern w:val="2"/>
                <w:lang w:eastAsia="zh-CN"/>
              </w:rPr>
              <w:t>Proposal 2</w:t>
            </w:r>
            <w:r w:rsidRPr="00E96116">
              <w:rPr>
                <w:i/>
                <w:kern w:val="2"/>
                <w:lang w:eastAsia="zh-CN"/>
              </w:rPr>
              <w:t xml:space="preserve">: For RRC-Connected UE, one cell comprises of multiple </w:t>
            </w:r>
            <w:r w:rsidRPr="00E96116">
              <w:rPr>
                <w:rFonts w:hint="eastAsia"/>
                <w:i/>
                <w:kern w:val="2"/>
                <w:lang w:eastAsia="zh-CN"/>
              </w:rPr>
              <w:t xml:space="preserve">satellite </w:t>
            </w:r>
            <w:r w:rsidRPr="00E96116">
              <w:rPr>
                <w:i/>
                <w:kern w:val="2"/>
                <w:lang w:eastAsia="zh-CN"/>
              </w:rPr>
              <w:t>beams, each beam linked to one BWP</w:t>
            </w:r>
            <w:r w:rsidRPr="00E96116">
              <w:rPr>
                <w:rFonts w:hint="eastAsia"/>
                <w:i/>
                <w:kern w:val="2"/>
                <w:lang w:eastAsia="zh-CN"/>
              </w:rPr>
              <w:t xml:space="preserve">. </w:t>
            </w:r>
          </w:p>
          <w:p w14:paraId="6E6FD669" w14:textId="1E3558D8" w:rsidR="009911BE" w:rsidRPr="00E96116" w:rsidRDefault="00E96116" w:rsidP="00E96116">
            <w:pPr>
              <w:pStyle w:val="ListParagraph"/>
              <w:autoSpaceDE w:val="0"/>
              <w:autoSpaceDN w:val="0"/>
              <w:adjustRightInd w:val="0"/>
              <w:snapToGrid w:val="0"/>
              <w:spacing w:after="120"/>
              <w:ind w:left="0"/>
              <w:jc w:val="both"/>
              <w:rPr>
                <w:b/>
                <w:kern w:val="2"/>
                <w:lang w:eastAsia="zh-CN"/>
              </w:rPr>
            </w:pPr>
            <w:r w:rsidRPr="00E96116">
              <w:rPr>
                <w:b/>
                <w:i/>
                <w:kern w:val="2"/>
                <w:lang w:eastAsia="zh-CN"/>
              </w:rPr>
              <w:t>Proposal 3</w:t>
            </w:r>
            <w:r w:rsidRPr="00E96116">
              <w:rPr>
                <w:i/>
                <w:kern w:val="2"/>
                <w:lang w:eastAsia="zh-CN"/>
              </w:rPr>
              <w:t xml:space="preserve">: SSB </w:t>
            </w:r>
            <w:r w:rsidRPr="00E96116">
              <w:rPr>
                <w:rFonts w:hint="eastAsia"/>
                <w:i/>
                <w:kern w:val="2"/>
                <w:lang w:eastAsia="zh-CN"/>
              </w:rPr>
              <w:t xml:space="preserve">configuration in one </w:t>
            </w:r>
            <w:r w:rsidRPr="00E96116">
              <w:rPr>
                <w:i/>
                <w:kern w:val="2"/>
                <w:lang w:eastAsia="zh-CN"/>
              </w:rPr>
              <w:t xml:space="preserve">BWP </w:t>
            </w:r>
            <w:r w:rsidRPr="00E96116">
              <w:rPr>
                <w:rFonts w:hint="eastAsia"/>
                <w:i/>
                <w:kern w:val="2"/>
                <w:lang w:eastAsia="zh-CN"/>
              </w:rPr>
              <w:t>follows NR Rel-15 framework, no enhancement needed.</w:t>
            </w:r>
          </w:p>
        </w:tc>
      </w:tr>
      <w:tr w:rsidR="009911BE" w14:paraId="569565FA" w14:textId="77777777" w:rsidTr="007300D1">
        <w:tc>
          <w:tcPr>
            <w:tcW w:w="0" w:type="auto"/>
            <w:shd w:val="clear" w:color="auto" w:fill="auto"/>
            <w:vAlign w:val="center"/>
          </w:tcPr>
          <w:p w14:paraId="29B56BC8" w14:textId="59922785" w:rsidR="009911BE" w:rsidRDefault="000C6BBD" w:rsidP="007300D1">
            <w:pPr>
              <w:spacing w:after="0"/>
              <w:jc w:val="center"/>
              <w:rPr>
                <w:rFonts w:cs="Arial"/>
              </w:rPr>
            </w:pPr>
            <w:r>
              <w:rPr>
                <w:rFonts w:cs="Arial"/>
              </w:rPr>
              <w:t>Vivo</w:t>
            </w:r>
          </w:p>
        </w:tc>
        <w:tc>
          <w:tcPr>
            <w:tcW w:w="8271" w:type="dxa"/>
            <w:shd w:val="clear" w:color="auto" w:fill="auto"/>
            <w:vAlign w:val="center"/>
          </w:tcPr>
          <w:p w14:paraId="2FF49F70" w14:textId="34A65BDD" w:rsidR="009911BE" w:rsidRPr="000C6BBD" w:rsidRDefault="000C6BBD" w:rsidP="000C6BBD">
            <w:pPr>
              <w:rPr>
                <w:i/>
              </w:rPr>
            </w:pPr>
            <w:r w:rsidRPr="000C6BBD">
              <w:rPr>
                <w:b/>
                <w:i/>
              </w:rPr>
              <w:t>Proposal 9</w:t>
            </w:r>
            <w:r w:rsidRPr="000C6BBD">
              <w:rPr>
                <w:i/>
              </w:rPr>
              <w:t>: For frequency re-use with circular polarization, support to reuse BWP configuration and operation in the existing NR specification in one satellite beam.</w:t>
            </w:r>
          </w:p>
        </w:tc>
      </w:tr>
    </w:tbl>
    <w:p w14:paraId="0E1B454E" w14:textId="77777777" w:rsidR="009911BE" w:rsidRDefault="009911BE" w:rsidP="002E0FBD">
      <w:pPr>
        <w:rPr>
          <w:lang w:eastAsia="ko-KR"/>
        </w:rPr>
      </w:pPr>
    </w:p>
    <w:p w14:paraId="72E73274" w14:textId="2A878C58" w:rsidR="00D50E17" w:rsidRPr="002E0FBD" w:rsidRDefault="00D50E17" w:rsidP="00D50E17">
      <w:pPr>
        <w:pStyle w:val="Heading2"/>
        <w:rPr>
          <w:lang w:eastAsia="ko-KR"/>
        </w:rPr>
      </w:pPr>
      <w:r>
        <w:rPr>
          <w:lang w:eastAsia="ko-KR"/>
        </w:rPr>
        <w:t>Company Views</w:t>
      </w:r>
    </w:p>
    <w:p w14:paraId="6FDE9746" w14:textId="4E17C822" w:rsidR="00A53F58" w:rsidRDefault="002D2546" w:rsidP="00D50E17">
      <w:pPr>
        <w:pStyle w:val="Heading3"/>
        <w:rPr>
          <w:lang w:eastAsia="ko-KR"/>
        </w:rPr>
      </w:pPr>
      <w:r>
        <w:rPr>
          <w:lang w:eastAsia="ko-KR"/>
        </w:rPr>
        <w:t>Beam Management</w:t>
      </w:r>
    </w:p>
    <w:p w14:paraId="683B89BA" w14:textId="2F1ECEF2" w:rsidR="004A3833" w:rsidRDefault="00DE3683" w:rsidP="004A3833">
      <w:r>
        <w:t>In</w:t>
      </w:r>
      <w:r w:rsidR="004A3833">
        <w:t xml:space="preserve"> NR specifications</w:t>
      </w:r>
      <w:r w:rsidR="004A3833" w:rsidRPr="004A3833">
        <w:t xml:space="preserve">, to conduct the measurement over different </w:t>
      </w:r>
      <w:r w:rsidR="004A3833">
        <w:t>beams using SSBs</w:t>
      </w:r>
      <w:r w:rsidR="004A3833" w:rsidRPr="004A3833">
        <w:t xml:space="preserve">, BWP switching from </w:t>
      </w:r>
      <w:r w:rsidR="004A3833">
        <w:t xml:space="preserve">the serving beam associated with </w:t>
      </w:r>
      <w:r w:rsidR="004A3833" w:rsidRPr="004A3833">
        <w:t>BWP</w:t>
      </w:r>
      <w:r w:rsidR="004A3833">
        <w:t>x</w:t>
      </w:r>
      <w:r w:rsidR="004A3833" w:rsidRPr="004A3833">
        <w:t xml:space="preserve"> (i.e., carrying data) to initial </w:t>
      </w:r>
      <w:r w:rsidR="004A3833">
        <w:t>BWP0</w:t>
      </w:r>
      <w:r w:rsidR="004A3833" w:rsidRPr="004A3833">
        <w:t xml:space="preserve"> (i.e., carrying SSB) </w:t>
      </w:r>
      <w:r>
        <w:t>is needed</w:t>
      </w:r>
      <w:r w:rsidR="004A3833" w:rsidRPr="004A3833">
        <w:t>.</w:t>
      </w:r>
      <w:r w:rsidR="004A3833">
        <w:t xml:space="preserve"> </w:t>
      </w:r>
      <w:r>
        <w:t>In case b</w:t>
      </w:r>
      <w:r w:rsidR="004A3833">
        <w:t xml:space="preserve">eam measurements based on CSI-RS, </w:t>
      </w:r>
      <w:r w:rsidR="004A3833" w:rsidRPr="004A3833">
        <w:t xml:space="preserve">BWP switching from </w:t>
      </w:r>
      <w:r w:rsidR="004A3833">
        <w:t xml:space="preserve">the serving beam associated with </w:t>
      </w:r>
      <w:r w:rsidR="004A3833" w:rsidRPr="004A3833">
        <w:t>BWP</w:t>
      </w:r>
      <w:r w:rsidR="004A3833">
        <w:t>x</w:t>
      </w:r>
      <w:r w:rsidR="004A3833" w:rsidRPr="004A3833">
        <w:t xml:space="preserve"> (i.e., carrying data) to</w:t>
      </w:r>
      <w:r w:rsidR="004A3833">
        <w:t xml:space="preserve"> another beam with </w:t>
      </w:r>
      <w:r w:rsidR="004A3833" w:rsidRPr="004A3833">
        <w:t>BWP</w:t>
      </w:r>
      <w:r w:rsidR="004A3833">
        <w:t>y</w:t>
      </w:r>
      <w:r w:rsidR="004A3833" w:rsidRPr="004A3833">
        <w:t xml:space="preserve"> (i.e., carrying data)</w:t>
      </w:r>
      <w:r>
        <w:t xml:space="preserve"> is needed</w:t>
      </w:r>
      <w:r w:rsidR="004A3833">
        <w:t xml:space="preserve">. Both types of measurements </w:t>
      </w:r>
      <w:r>
        <w:t>require</w:t>
      </w:r>
      <w:r w:rsidR="004A3833">
        <w:t xml:space="preserve"> that an initial BWP0 is configured and accessible by the UE </w:t>
      </w:r>
      <w:r>
        <w:t xml:space="preserve">for </w:t>
      </w:r>
      <w:r w:rsidR="004A3833">
        <w:t>beam switching purpose. If initial BWP0 is not accessible, for example it is mapped to a beam that is not in coverage anymore due to satellite movement, beam switching is not possible and UE</w:t>
      </w:r>
      <w:r w:rsidR="00860228">
        <w:t xml:space="preserve"> will need to access cell again</w:t>
      </w:r>
      <w:r w:rsidR="004A3833">
        <w:t xml:space="preserve">.  </w:t>
      </w:r>
    </w:p>
    <w:p w14:paraId="5176F432" w14:textId="08FD2A9C" w:rsidR="00E44172" w:rsidRDefault="00E44172" w:rsidP="00E44172">
      <w:r>
        <w:t>Intel observed that p</w:t>
      </w:r>
      <w:r w:rsidRPr="00E44172">
        <w:t xml:space="preserve">olarisation and frequency reuse for different beams can be implemented using Rel. 15 NR beam management. In that case SSB corresponding to different beams can be transmitted in the same frequency band and multiplexed in time domain while other physical channels can be transmitted in different parts of the frequency band by using different frequency domain resource allocation for the UEs in different beams. Alternatively, it can be assumed that transmission with different beams corresponds to different BWP or different component carriers. </w:t>
      </w:r>
      <w:r>
        <w:t>Optimization of NR beam management design is not necessary for NTN. Beam management enhancements specified in Rel. 17 in feMIMO WI can be used for NTN.</w:t>
      </w:r>
    </w:p>
    <w:p w14:paraId="7C70B7FA" w14:textId="21524CB2" w:rsidR="00421BAE" w:rsidRDefault="00421BAE" w:rsidP="004A3833">
      <w:r w:rsidRPr="00421BAE">
        <w:t xml:space="preserve">Several companies discussed </w:t>
      </w:r>
      <w:r>
        <w:t xml:space="preserve">beam management </w:t>
      </w:r>
      <w:r w:rsidRPr="00421BAE">
        <w:t>mechanisms:</w:t>
      </w:r>
    </w:p>
    <w:p w14:paraId="253D5D61" w14:textId="2C9292EA" w:rsidR="004A3833" w:rsidRPr="004A3833" w:rsidRDefault="004A3833" w:rsidP="004A3833">
      <w:pPr>
        <w:rPr>
          <w:u w:val="single"/>
        </w:rPr>
      </w:pPr>
      <w:r w:rsidRPr="004A3833">
        <w:rPr>
          <w:rFonts w:hint="eastAsia"/>
          <w:u w:val="single"/>
        </w:rPr>
        <w:t>gNB dominated beam management</w:t>
      </w:r>
      <w:r w:rsidR="00421BAE" w:rsidRPr="00F27D38">
        <w:t>:</w:t>
      </w:r>
      <w:r w:rsidR="00421BAE" w:rsidRPr="00421BAE">
        <w:t xml:space="preserve"> </w:t>
      </w:r>
      <w:r w:rsidR="00F27D38">
        <w:t xml:space="preserve">discussed </w:t>
      </w:r>
      <w:r w:rsidR="00421BAE" w:rsidRPr="00421BAE">
        <w:t>by ZTE</w:t>
      </w:r>
      <w:r w:rsidR="00895076">
        <w:t>, Panasonic</w:t>
      </w:r>
    </w:p>
    <w:p w14:paraId="212B936B" w14:textId="04915989" w:rsidR="004A3833" w:rsidRDefault="00DE3683" w:rsidP="004A3833">
      <w:r>
        <w:t>In</w:t>
      </w:r>
      <w:r w:rsidR="004A3833">
        <w:t xml:space="preserve"> case of </w:t>
      </w:r>
      <w:r w:rsidR="004A3833" w:rsidRPr="004A3833">
        <w:t>earth-fixed beam</w:t>
      </w:r>
      <w:r w:rsidR="004A3833">
        <w:t xml:space="preserve">, the </w:t>
      </w:r>
      <w:r w:rsidR="004A3833" w:rsidRPr="004A3833">
        <w:t>footprint of a satellite using steerable beam varies with elevation change</w:t>
      </w:r>
      <w:r w:rsidR="00D5476E">
        <w:t>, with dweling time in range 1 to 10 minutes. This</w:t>
      </w:r>
      <w:r>
        <w:t xml:space="preserve"> </w:t>
      </w:r>
      <w:r w:rsidR="00860228">
        <w:t>makes periodical</w:t>
      </w:r>
      <w:r w:rsidR="004A3833">
        <w:t xml:space="preserve"> CSI-RS report</w:t>
      </w:r>
      <w:r w:rsidR="00860228">
        <w:t xml:space="preserve"> </w:t>
      </w:r>
      <w:r>
        <w:t>ineffective</w:t>
      </w:r>
      <w:r w:rsidR="004A3833">
        <w:t xml:space="preserve">. </w:t>
      </w:r>
      <w:r w:rsidR="004A3833" w:rsidRPr="004A3833">
        <w:t>With GNSS assumption at UE side</w:t>
      </w:r>
      <w:r w:rsidR="004A3833">
        <w:t xml:space="preserve"> and </w:t>
      </w:r>
      <w:r w:rsidR="00860228">
        <w:t xml:space="preserve">broadcast of </w:t>
      </w:r>
      <w:r w:rsidR="004A3833" w:rsidRPr="004A3833">
        <w:rPr>
          <w:rFonts w:hint="eastAsia"/>
        </w:rPr>
        <w:t xml:space="preserve">beam configuration </w:t>
      </w:r>
      <w:r w:rsidR="00860228">
        <w:t xml:space="preserve">in </w:t>
      </w:r>
      <w:r w:rsidR="004A3833" w:rsidRPr="004A3833">
        <w:rPr>
          <w:rFonts w:hint="eastAsia"/>
        </w:rPr>
        <w:t>satellite ephemeris</w:t>
      </w:r>
      <w:r>
        <w:rPr>
          <w:rFonts w:hint="eastAsia"/>
        </w:rPr>
        <w:t>,</w:t>
      </w:r>
      <w:r w:rsidR="004A3833" w:rsidRPr="004A3833">
        <w:rPr>
          <w:rFonts w:hint="eastAsia"/>
        </w:rPr>
        <w:t xml:space="preserve"> UE</w:t>
      </w:r>
      <w:r>
        <w:t>s</w:t>
      </w:r>
      <w:r w:rsidR="004A3833" w:rsidRPr="004A3833">
        <w:rPr>
          <w:rFonts w:hint="eastAsia"/>
        </w:rPr>
        <w:t xml:space="preserve"> can calculate </w:t>
      </w:r>
      <w:r w:rsidR="00860228">
        <w:t>dwelling time</w:t>
      </w:r>
      <w:r>
        <w:t xml:space="preserve">. UEs </w:t>
      </w:r>
      <w:r w:rsidR="004A3833">
        <w:t xml:space="preserve">close to beam edge </w:t>
      </w:r>
      <w:r>
        <w:t xml:space="preserve">switch beam </w:t>
      </w:r>
      <w:r w:rsidR="004A3833">
        <w:t xml:space="preserve">based on </w:t>
      </w:r>
      <w:r w:rsidR="004A3833" w:rsidRPr="004A3833">
        <w:t xml:space="preserve">UE group-specific </w:t>
      </w:r>
      <w:r>
        <w:t>s</w:t>
      </w:r>
      <w:r w:rsidRPr="004A3833">
        <w:t>ignaling</w:t>
      </w:r>
      <w:r>
        <w:t xml:space="preserve"> assuming </w:t>
      </w:r>
      <w:r w:rsidR="007B1464">
        <w:t xml:space="preserve">gNB </w:t>
      </w:r>
      <w:r>
        <w:t xml:space="preserve">has </w:t>
      </w:r>
      <w:r w:rsidR="007B1464">
        <w:t>knowledge of UE position</w:t>
      </w:r>
      <w:r>
        <w:t>s</w:t>
      </w:r>
      <w:r w:rsidR="007B1464">
        <w:t>.</w:t>
      </w:r>
    </w:p>
    <w:p w14:paraId="1F465B71" w14:textId="400EA571" w:rsidR="004A3833" w:rsidRDefault="004A3833" w:rsidP="004A3833">
      <w:pPr>
        <w:jc w:val="center"/>
      </w:pPr>
      <w:r>
        <w:rPr>
          <w:noProof/>
          <w:lang w:val="en-US"/>
        </w:rPr>
        <w:drawing>
          <wp:inline distT="0" distB="0" distL="0" distR="0" wp14:anchorId="1127C553" wp14:editId="4C42F71B">
            <wp:extent cx="4756150" cy="1255395"/>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6150" cy="1255395"/>
                    </a:xfrm>
                    <a:prstGeom prst="rect">
                      <a:avLst/>
                    </a:prstGeom>
                    <a:noFill/>
                    <a:ln>
                      <a:noFill/>
                    </a:ln>
                  </pic:spPr>
                </pic:pic>
              </a:graphicData>
            </a:graphic>
          </wp:inline>
        </w:drawing>
      </w:r>
    </w:p>
    <w:p w14:paraId="20DDFD17" w14:textId="07DE1BD3" w:rsidR="004A3833" w:rsidRDefault="004A3833" w:rsidP="004A3833"/>
    <w:p w14:paraId="7F432E5F" w14:textId="5CE1640E" w:rsidR="004A3833" w:rsidRPr="004A3833" w:rsidRDefault="004A3833" w:rsidP="004A3833">
      <w:pPr>
        <w:rPr>
          <w:u w:val="single"/>
        </w:rPr>
      </w:pPr>
      <w:r w:rsidRPr="004A3833">
        <w:rPr>
          <w:rFonts w:hint="eastAsia"/>
          <w:u w:val="single"/>
        </w:rPr>
        <w:t>UE dominant beam management</w:t>
      </w:r>
      <w:r w:rsidR="00421BAE" w:rsidRPr="00F27D38">
        <w:t>:</w:t>
      </w:r>
      <w:r w:rsidR="00421BAE" w:rsidRPr="00421BAE">
        <w:t xml:space="preserve"> </w:t>
      </w:r>
      <w:r w:rsidR="00F27D38">
        <w:t xml:space="preserve">discussed by </w:t>
      </w:r>
      <w:r w:rsidR="00421BAE" w:rsidRPr="00421BAE">
        <w:t>ZTE</w:t>
      </w:r>
      <w:r w:rsidR="00895076">
        <w:t>, Panasonic</w:t>
      </w:r>
      <w:r w:rsidR="00BB7CFF">
        <w:t>, Xiaomi</w:t>
      </w:r>
      <w:r w:rsidR="00895076">
        <w:t xml:space="preserve"> (timer based)</w:t>
      </w:r>
    </w:p>
    <w:p w14:paraId="19C60A71" w14:textId="75762185" w:rsidR="004A3833" w:rsidRDefault="00DE3683" w:rsidP="004A3833">
      <w:r>
        <w:t>I</w:t>
      </w:r>
      <w:r w:rsidR="004A3833">
        <w:t xml:space="preserve">n case of earth-moving beams, </w:t>
      </w:r>
      <w:r w:rsidR="004A3833">
        <w:rPr>
          <w:rFonts w:hint="eastAsia"/>
        </w:rPr>
        <w:t>the beam switching happens gradually with the movement of satellite.</w:t>
      </w:r>
      <w:r w:rsidR="004A3833">
        <w:t xml:space="preserve"> </w:t>
      </w:r>
      <w:r>
        <w:t xml:space="preserve">ZTE propose GNSS-capable </w:t>
      </w:r>
      <w:r w:rsidR="004A3833" w:rsidRPr="004A3833">
        <w:t>UE can</w:t>
      </w:r>
      <w:r w:rsidR="007B1464">
        <w:t xml:space="preserve"> determine when to switch beams in two ways:</w:t>
      </w:r>
    </w:p>
    <w:p w14:paraId="79352F37" w14:textId="682BDACF" w:rsidR="007B1464" w:rsidRDefault="007B1464" w:rsidP="007B1464">
      <w:pPr>
        <w:numPr>
          <w:ilvl w:val="0"/>
          <w:numId w:val="31"/>
        </w:numPr>
        <w:spacing w:beforeLines="50" w:before="120" w:afterLines="50" w:after="120"/>
        <w:jc w:val="both"/>
      </w:pPr>
      <w:r>
        <w:t xml:space="preserve">Option-1 Timer based: </w:t>
      </w:r>
      <w:r w:rsidR="00DE3683">
        <w:t>N</w:t>
      </w:r>
      <w:r>
        <w:rPr>
          <w:rFonts w:hint="eastAsia"/>
        </w:rPr>
        <w:t xml:space="preserve">etwork pre-configure </w:t>
      </w:r>
      <w:r w:rsidR="00DE3683">
        <w:t xml:space="preserve">UEs with </w:t>
      </w:r>
      <w:r>
        <w:rPr>
          <w:rFonts w:hint="eastAsia"/>
        </w:rPr>
        <w:t>beam switching time</w:t>
      </w:r>
      <w:r>
        <w:t xml:space="preserve">r </w:t>
      </w:r>
      <w:r w:rsidR="00DE3683">
        <w:t xml:space="preserve">based on UE position </w:t>
      </w:r>
      <w:r>
        <w:t>and beam layout information</w:t>
      </w:r>
      <w:r>
        <w:rPr>
          <w:rFonts w:hint="eastAsia"/>
        </w:rPr>
        <w:t xml:space="preserve"> </w:t>
      </w:r>
      <w:r w:rsidR="00DE3683">
        <w:t>with satellite ephemeris</w:t>
      </w:r>
      <w:r>
        <w:t>, which conduct beam switching autonomously based on timer.</w:t>
      </w:r>
    </w:p>
    <w:p w14:paraId="08613ED4" w14:textId="2D733316" w:rsidR="007B1464" w:rsidRDefault="007B1464" w:rsidP="007B1464">
      <w:pPr>
        <w:numPr>
          <w:ilvl w:val="0"/>
          <w:numId w:val="31"/>
        </w:numPr>
        <w:spacing w:beforeLines="50" w:before="120" w:afterLines="50" w:after="120"/>
        <w:jc w:val="both"/>
      </w:pPr>
      <w:r>
        <w:t>Option-2 Measurements based: Based on RSRP measurements and beam layout information</w:t>
      </w:r>
      <w:r w:rsidR="00DE3683">
        <w:t xml:space="preserve"> with satellite ephemeris broadcast in SIB</w:t>
      </w:r>
      <w:r>
        <w:t xml:space="preserve">, UE autonomously do beam </w:t>
      </w:r>
      <w:r>
        <w:rPr>
          <w:rFonts w:hint="eastAsia"/>
        </w:rPr>
        <w:t xml:space="preserve">switching within the </w:t>
      </w:r>
      <w:r>
        <w:t>limited</w:t>
      </w:r>
      <w:r>
        <w:rPr>
          <w:rFonts w:hint="eastAsia"/>
        </w:rPr>
        <w:t xml:space="preserve"> </w:t>
      </w:r>
      <w:r>
        <w:t>set accordingly</w:t>
      </w:r>
      <w:r>
        <w:rPr>
          <w:rFonts w:hint="eastAsia"/>
        </w:rPr>
        <w:t>.</w:t>
      </w:r>
      <w:r>
        <w:t xml:space="preserve"> </w:t>
      </w:r>
    </w:p>
    <w:p w14:paraId="596E94A6" w14:textId="76A5C5E1" w:rsidR="004A3833" w:rsidRDefault="007B1464" w:rsidP="007B1464">
      <w:pPr>
        <w:jc w:val="center"/>
      </w:pPr>
      <w:r>
        <w:rPr>
          <w:noProof/>
          <w:lang w:val="en-US"/>
        </w:rPr>
        <w:lastRenderedPageBreak/>
        <w:drawing>
          <wp:inline distT="0" distB="0" distL="0" distR="0" wp14:anchorId="3D4773E0" wp14:editId="1232279A">
            <wp:extent cx="2479396" cy="1821957"/>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1302" cy="1830706"/>
                    </a:xfrm>
                    <a:prstGeom prst="rect">
                      <a:avLst/>
                    </a:prstGeom>
                    <a:noFill/>
                    <a:ln>
                      <a:noFill/>
                    </a:ln>
                    <a:effectLst/>
                  </pic:spPr>
                </pic:pic>
              </a:graphicData>
            </a:graphic>
          </wp:inline>
        </w:drawing>
      </w:r>
    </w:p>
    <w:p w14:paraId="5D8B595B" w14:textId="77777777" w:rsidR="004A3833" w:rsidRDefault="004A3833" w:rsidP="004A3833"/>
    <w:p w14:paraId="7813137E" w14:textId="77777777" w:rsidR="00860228" w:rsidRDefault="00860228" w:rsidP="004A3833"/>
    <w:p w14:paraId="6FF666CD" w14:textId="7E1ADF33" w:rsidR="00860228" w:rsidRPr="00860228" w:rsidRDefault="00860228" w:rsidP="00860228">
      <w:pPr>
        <w:spacing w:beforeLines="50" w:before="120" w:afterLines="50" w:after="120"/>
        <w:jc w:val="both"/>
        <w:rPr>
          <w:rFonts w:eastAsia="SimSun"/>
          <w:u w:val="single"/>
          <w:lang w:eastAsia="zh-CN"/>
        </w:rPr>
      </w:pPr>
      <w:r w:rsidRPr="00860228">
        <w:rPr>
          <w:rFonts w:eastAsia="SimSun"/>
          <w:u w:val="single"/>
          <w:lang w:eastAsia="zh-CN"/>
        </w:rPr>
        <w:t xml:space="preserve">TCI </w:t>
      </w:r>
      <w:r>
        <w:rPr>
          <w:rFonts w:eastAsia="SimSun"/>
          <w:u w:val="single"/>
          <w:lang w:eastAsia="zh-CN"/>
        </w:rPr>
        <w:t xml:space="preserve">sate indication </w:t>
      </w:r>
      <w:r w:rsidR="00421BAE">
        <w:rPr>
          <w:rFonts w:eastAsia="SimSun"/>
          <w:u w:val="single"/>
          <w:lang w:eastAsia="zh-CN"/>
        </w:rPr>
        <w:t xml:space="preserve">enhancements </w:t>
      </w:r>
      <w:r>
        <w:rPr>
          <w:rFonts w:eastAsia="SimSun"/>
          <w:u w:val="single"/>
          <w:lang w:eastAsia="zh-CN"/>
        </w:rPr>
        <w:t>for beam management</w:t>
      </w:r>
      <w:r w:rsidR="00421BAE">
        <w:rPr>
          <w:rFonts w:eastAsia="SimSun"/>
          <w:u w:val="single"/>
          <w:lang w:eastAsia="zh-CN"/>
        </w:rPr>
        <w:t>:</w:t>
      </w:r>
      <w:r w:rsidR="00421BAE" w:rsidRPr="00F27D38">
        <w:rPr>
          <w:rFonts w:eastAsia="SimSun"/>
          <w:lang w:eastAsia="zh-CN"/>
        </w:rPr>
        <w:t xml:space="preserve"> </w:t>
      </w:r>
      <w:r w:rsidR="00F27D38">
        <w:rPr>
          <w:rFonts w:eastAsia="SimSun"/>
          <w:lang w:eastAsia="zh-CN"/>
        </w:rPr>
        <w:t>discussed</w:t>
      </w:r>
      <w:r w:rsidR="00F27D38" w:rsidRPr="00F27D38">
        <w:rPr>
          <w:rFonts w:eastAsia="SimSun"/>
          <w:lang w:eastAsia="zh-CN"/>
        </w:rPr>
        <w:t xml:space="preserve"> </w:t>
      </w:r>
      <w:r w:rsidR="00421BAE" w:rsidRPr="00421BAE">
        <w:t>by ZTE</w:t>
      </w:r>
      <w:r w:rsidR="00421BAE">
        <w:t>, Ericsson</w:t>
      </w:r>
    </w:p>
    <w:p w14:paraId="2555CC6C" w14:textId="0E18C449" w:rsidR="00860228" w:rsidRDefault="00860228" w:rsidP="00860228">
      <w:pPr>
        <w:spacing w:beforeLines="50" w:before="120" w:afterLines="50" w:after="120"/>
        <w:jc w:val="both"/>
        <w:rPr>
          <w:rFonts w:eastAsia="SimSun"/>
          <w:lang w:eastAsia="zh-CN"/>
        </w:rPr>
      </w:pPr>
      <w:r>
        <w:rPr>
          <w:rFonts w:eastAsia="SimSun"/>
          <w:lang w:eastAsia="zh-CN"/>
        </w:rPr>
        <w:t xml:space="preserve">In </w:t>
      </w:r>
      <w:r w:rsidR="00DE3683">
        <w:rPr>
          <w:rFonts w:eastAsia="SimSun"/>
          <w:lang w:eastAsia="zh-CN"/>
        </w:rPr>
        <w:t>NR</w:t>
      </w:r>
      <w:r>
        <w:rPr>
          <w:rFonts w:eastAsia="SimSun"/>
          <w:lang w:eastAsia="zh-CN"/>
        </w:rPr>
        <w:t xml:space="preserve"> specification, indication for beam switching is </w:t>
      </w:r>
      <w:r w:rsidR="00DE3683">
        <w:rPr>
          <w:rFonts w:eastAsia="SimSun"/>
          <w:lang w:eastAsia="zh-CN"/>
        </w:rPr>
        <w:t xml:space="preserve">indicated in </w:t>
      </w:r>
      <w:r>
        <w:rPr>
          <w:rFonts w:eastAsia="SimSun"/>
          <w:lang w:eastAsia="zh-CN"/>
        </w:rPr>
        <w:t xml:space="preserve">TCI information via DCI or MAC CE. Assuming each beam </w:t>
      </w:r>
      <w:r w:rsidR="00DE3683">
        <w:rPr>
          <w:rFonts w:eastAsia="SimSun"/>
          <w:lang w:eastAsia="zh-CN"/>
        </w:rPr>
        <w:t xml:space="preserve">is </w:t>
      </w:r>
      <w:r>
        <w:rPr>
          <w:rFonts w:eastAsia="SimSun"/>
          <w:lang w:eastAsia="zh-CN"/>
        </w:rPr>
        <w:t xml:space="preserve">associated to a BWP, the beam switching can be done based on BWP switching mechanism. If </w:t>
      </w:r>
      <w:r>
        <w:rPr>
          <w:rFonts w:eastAsia="SimSun" w:hint="eastAsia"/>
          <w:lang w:eastAsia="zh-CN"/>
        </w:rPr>
        <w:t xml:space="preserve">polarization is </w:t>
      </w:r>
      <w:r>
        <w:rPr>
          <w:rFonts w:eastAsia="SimSun"/>
          <w:lang w:eastAsia="zh-CN"/>
        </w:rPr>
        <w:t xml:space="preserve">used (e.g., </w:t>
      </w:r>
      <w:r>
        <w:rPr>
          <w:rFonts w:eastAsia="SimSun" w:hint="eastAsia"/>
          <w:lang w:eastAsia="zh-CN"/>
        </w:rPr>
        <w:t>two beams may use the same BWP and different polarization</w:t>
      </w:r>
      <w:r>
        <w:rPr>
          <w:rFonts w:eastAsia="SimSun"/>
          <w:lang w:eastAsia="zh-CN"/>
        </w:rPr>
        <w:t>), the</w:t>
      </w:r>
      <w:r>
        <w:rPr>
          <w:rFonts w:eastAsia="SimSun" w:hint="eastAsia"/>
          <w:lang w:eastAsia="zh-CN"/>
        </w:rPr>
        <w:t xml:space="preserve"> </w:t>
      </w:r>
      <w:r>
        <w:rPr>
          <w:rFonts w:eastAsia="SimSun"/>
          <w:lang w:eastAsia="zh-CN"/>
        </w:rPr>
        <w:t xml:space="preserve">beam switching can further be done based on </w:t>
      </w:r>
      <w:r>
        <w:rPr>
          <w:rFonts w:eastAsia="SimSun" w:hint="eastAsia"/>
          <w:lang w:eastAsia="zh-CN"/>
        </w:rPr>
        <w:t>TCI indication</w:t>
      </w:r>
      <w:r>
        <w:rPr>
          <w:rFonts w:eastAsia="SimSun"/>
          <w:lang w:eastAsia="zh-CN"/>
        </w:rPr>
        <w:t xml:space="preserve">. </w:t>
      </w:r>
    </w:p>
    <w:p w14:paraId="3781CF59" w14:textId="3125B899" w:rsidR="00860228" w:rsidRDefault="00D5476E" w:rsidP="004A3833">
      <w:r>
        <w:t xml:space="preserve">Ericsson question whether </w:t>
      </w:r>
      <w:r w:rsidRPr="00D5476E">
        <w:t>NR beam management framework (TCI state and spatial relations) should be restricted within the same satellite or support the switching of the service links associated with different satellites.</w:t>
      </w:r>
      <w:r>
        <w:t xml:space="preserve">  A</w:t>
      </w:r>
      <w:r w:rsidRPr="00D5476E">
        <w:t xml:space="preserve"> first satellite providing coverage before a service link switch should assist UEs in RRC connected with signalling of the ephemeris of the second satellite providing coverage after the switch.</w:t>
      </w:r>
      <w:r>
        <w:t xml:space="preserve"> A </w:t>
      </w:r>
      <w:r w:rsidRPr="00D5476E">
        <w:t>UE should refrain from initiating an RRC connection towards a satellite that is just about to hand over its service link to a next satellite. The NR network should be able to indicate the timing of the service link switch to UEs in RRC idle and RRC inactive modes.</w:t>
      </w:r>
    </w:p>
    <w:p w14:paraId="476714BA" w14:textId="6CB78313" w:rsidR="00F27D38" w:rsidRDefault="00F27D38" w:rsidP="004A3833">
      <w:r>
        <w:t>ZTE propose b</w:t>
      </w:r>
      <w:r w:rsidRPr="00F27D38">
        <w:t>oth BWP switching and TCI indication should be supported parallel to achieve the beam switching</w:t>
      </w:r>
      <w:r>
        <w:t>.</w:t>
      </w:r>
    </w:p>
    <w:p w14:paraId="4742092C" w14:textId="47909FBD" w:rsidR="00D5476E" w:rsidRPr="00D5476E" w:rsidRDefault="00D5476E" w:rsidP="004A3833">
      <w:pPr>
        <w:rPr>
          <w:u w:val="single"/>
        </w:rPr>
      </w:pPr>
      <w:r w:rsidRPr="00D5476E">
        <w:rPr>
          <w:u w:val="single"/>
        </w:rPr>
        <w:t>BWP based frequency reuse</w:t>
      </w:r>
      <w:r w:rsidR="00F27D38" w:rsidRPr="00F27D38">
        <w:t>: discussed by Ericsson, Panasonic, OPPO, Lenovo, CAICT</w:t>
      </w:r>
    </w:p>
    <w:p w14:paraId="28E6CE7A" w14:textId="70B67F8B" w:rsidR="00D5476E" w:rsidRDefault="00D5476E" w:rsidP="004A3833">
      <w:r>
        <w:t>Ericsson</w:t>
      </w:r>
      <w:r w:rsidR="001F1D96">
        <w:t>, CAICT</w:t>
      </w:r>
      <w:r>
        <w:t xml:space="preserve"> observed </w:t>
      </w:r>
      <w:r w:rsidRPr="00D5476E">
        <w:t>using BWPs to enable a frequency reuse can already be supported by existing NR specification. It is a choice of network configuration and implementation. There is no need for additional enhancements.</w:t>
      </w:r>
    </w:p>
    <w:p w14:paraId="4544020A" w14:textId="4DF6739D" w:rsidR="00D5476E" w:rsidRDefault="007D6915" w:rsidP="004A3833">
      <w:r>
        <w:t>Panasonic question</w:t>
      </w:r>
      <w:r w:rsidRPr="007D6915">
        <w:t xml:space="preserve"> whether there is a need for introducing beam-specific BWP for NR NTN. The argument is to facilitate frequency reuse factor larger than 1 to reduce the interference of neighboring satellite beams. By assigning each satellite beam with a different BWP, beam switching would automatically trigger the switching of beam-specific BWP.</w:t>
      </w:r>
      <w:r>
        <w:t xml:space="preserve"> I</w:t>
      </w:r>
      <w:r w:rsidRPr="007D6915">
        <w:t xml:space="preserve">nterference coordination </w:t>
      </w:r>
      <w:r>
        <w:t xml:space="preserve">can be </w:t>
      </w:r>
      <w:r w:rsidRPr="007D6915">
        <w:t xml:space="preserve">handled in more dynamical way </w:t>
      </w:r>
      <w:r>
        <w:t xml:space="preserve">based on </w:t>
      </w:r>
      <w:r w:rsidRPr="007D6915">
        <w:t>Rel-15/16 BWP operation</w:t>
      </w:r>
      <w:r>
        <w:t xml:space="preserve">s </w:t>
      </w:r>
      <w:r w:rsidRPr="007D6915">
        <w:t>defined from individual UE perspective</w:t>
      </w:r>
      <w:r>
        <w:t xml:space="preserve"> – i.e. </w:t>
      </w:r>
      <w:r w:rsidRPr="007D6915">
        <w:t>for interference coordination in NTN, BWP can be configured and activated/de-activated for each UE individually based on the actual interference the UE is experiencing.</w:t>
      </w:r>
      <w:r>
        <w:t xml:space="preserve"> Panasonic propose to r</w:t>
      </w:r>
      <w:r w:rsidRPr="007D6915">
        <w:t>euse Rel-15/16 BWP operation framework as the baseline for Rel-17 NR NTN</w:t>
      </w:r>
      <w:r>
        <w:t>.</w:t>
      </w:r>
    </w:p>
    <w:p w14:paraId="7ECE1C49" w14:textId="51CB26D3" w:rsidR="007D6915" w:rsidRDefault="00AF4F07" w:rsidP="004A3833">
      <w:r>
        <w:t xml:space="preserve">OPPO propose to prioritize </w:t>
      </w:r>
      <w:r w:rsidRPr="00AF4F07">
        <w:t>satellite beam layout wi</w:t>
      </w:r>
      <w:r>
        <w:t xml:space="preserve">th FRF &gt; 1. </w:t>
      </w:r>
      <w:r w:rsidRPr="00AF4F07">
        <w:t>The relationship between the satellite beam and the BWP operation should be studied and specified.</w:t>
      </w:r>
    </w:p>
    <w:p w14:paraId="0AF1E591" w14:textId="4FD95842" w:rsidR="00AF4F07" w:rsidRDefault="009048D4" w:rsidP="004A3833">
      <w:r>
        <w:t xml:space="preserve">Lenovo propose to </w:t>
      </w:r>
      <w:r>
        <w:rPr>
          <w:lang w:eastAsia="zh-CN"/>
        </w:rPr>
        <w:t xml:space="preserve">perform beam management among neighbour geographical areas, where </w:t>
      </w:r>
      <w:r w:rsidRPr="009048D4">
        <w:t>NZP CSI-RS for beam management is configured in corresponding BWP for different geographical areas/footprints</w:t>
      </w:r>
      <w:r>
        <w:t>. This is an implemention method for  BWP-based frequency reuse.</w:t>
      </w:r>
    </w:p>
    <w:p w14:paraId="2AD6C09A" w14:textId="17CB8B13" w:rsidR="009048D4" w:rsidRDefault="001F1D96" w:rsidP="004A3833">
      <w:r>
        <w:t xml:space="preserve">CAICT mentioned </w:t>
      </w:r>
      <w:r w:rsidRPr="001F1D96">
        <w:t>beam switch procedure for BWP specific beam management could be optimized by downlink signalling or optimized by UE procedure of beam switch/beam failure recovery</w:t>
      </w:r>
      <w:r>
        <w:t xml:space="preserve"> for frequency re-use. </w:t>
      </w:r>
    </w:p>
    <w:p w14:paraId="04A3B7B7" w14:textId="77777777" w:rsidR="001F1D96" w:rsidRDefault="001F1D96" w:rsidP="004A3833"/>
    <w:p w14:paraId="152941E5" w14:textId="42C204F0" w:rsidR="00C84B0F" w:rsidRPr="00F27D38" w:rsidRDefault="00C84B0F" w:rsidP="004A3833">
      <w:r w:rsidRPr="00C84B0F">
        <w:rPr>
          <w:u w:val="single"/>
        </w:rPr>
        <w:t xml:space="preserve">BWP </w:t>
      </w:r>
      <w:r w:rsidR="00F27D38">
        <w:rPr>
          <w:u w:val="single"/>
        </w:rPr>
        <w:t>switching enhancements</w:t>
      </w:r>
      <w:r w:rsidR="00F27D38">
        <w:t>: discussed by LG, CATT, Xiaomi</w:t>
      </w:r>
    </w:p>
    <w:p w14:paraId="6AD1B5E5" w14:textId="40076702" w:rsidR="00C84B0F" w:rsidRDefault="00C84B0F" w:rsidP="00E14AC5">
      <w:r>
        <w:t>LG discussed that i</w:t>
      </w:r>
      <w:r w:rsidRPr="00C84B0F">
        <w:t xml:space="preserve">n NR, BWP switching is based on the DCI, MAC-CE or inactivity timer (bwp-InactivityTimer). </w:t>
      </w:r>
      <w:r>
        <w:t>W</w:t>
      </w:r>
      <w:r w:rsidRPr="00C84B0F">
        <w:t>hen UE receives PDCCH scheduling DL or UL, the inactivity timer (re)starts. If there is no additional scheduling command before the timer expires, UE will perform BWP switching to initial BWP or default BWP.</w:t>
      </w:r>
      <w:r>
        <w:t xml:space="preserve"> </w:t>
      </w:r>
      <w:r w:rsidRPr="00C84B0F">
        <w:t xml:space="preserve">This is the way to resolve ambiguity when gNB and UE have different understanding on BWP switching. If a UE misses PDCCH carrying BWP switching indication, gNB can notice this situation at least after round-trip time + T_timer from the time of a </w:t>
      </w:r>
      <w:r w:rsidRPr="00C84B0F">
        <w:lastRenderedPageBreak/>
        <w:t>PDCCH transmission. Thus, as RTT increase, this issue becomes non-negligible.</w:t>
      </w:r>
      <w:r w:rsidR="00E14AC5">
        <w:t xml:space="preserve"> LG propose that for NTN, </w:t>
      </w:r>
      <w:r w:rsidR="00E14AC5" w:rsidRPr="00E14AC5">
        <w:t xml:space="preserve">potential enhancement on BWP switching </w:t>
      </w:r>
      <w:r w:rsidR="00E14AC5">
        <w:t>consider e</w:t>
      </w:r>
      <w:r w:rsidR="00E14AC5">
        <w:rPr>
          <w:rFonts w:hint="eastAsia"/>
        </w:rPr>
        <w:t xml:space="preserve">nhancement on bwp-InactivityTimer including value range extension and (re)start timing, </w:t>
      </w:r>
      <w:r w:rsidR="00E14AC5">
        <w:t xml:space="preserve">and </w:t>
      </w:r>
      <w:r w:rsidR="00E14AC5">
        <w:rPr>
          <w:rFonts w:hint="eastAsia"/>
        </w:rPr>
        <w:t>PDSCH transmission after transmission of ACK for BWP switching command.</w:t>
      </w:r>
    </w:p>
    <w:p w14:paraId="5DA2C172" w14:textId="5A7B52C8" w:rsidR="00CE4A0C" w:rsidRDefault="00C84B0F" w:rsidP="00C84B0F">
      <w:pPr>
        <w:jc w:val="center"/>
        <w:rPr>
          <w:lang w:eastAsia="ko-KR"/>
        </w:rPr>
      </w:pPr>
      <w:r>
        <w:rPr>
          <w:b/>
          <w:noProof/>
          <w:sz w:val="22"/>
          <w:lang w:val="en-US"/>
        </w:rPr>
        <w:drawing>
          <wp:inline distT="0" distB="0" distL="0" distR="0" wp14:anchorId="4823A842" wp14:editId="56CA864B">
            <wp:extent cx="4604261" cy="223038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09687" cy="2233013"/>
                    </a:xfrm>
                    <a:prstGeom prst="rect">
                      <a:avLst/>
                    </a:prstGeom>
                    <a:noFill/>
                  </pic:spPr>
                </pic:pic>
              </a:graphicData>
            </a:graphic>
          </wp:inline>
        </w:drawing>
      </w:r>
    </w:p>
    <w:p w14:paraId="328ED605" w14:textId="508AC017" w:rsidR="00C84B0F" w:rsidRDefault="006864EF" w:rsidP="00BB7CFF">
      <w:pPr>
        <w:rPr>
          <w:lang w:eastAsia="ko-KR"/>
        </w:rPr>
      </w:pPr>
      <w:r>
        <w:rPr>
          <w:lang w:eastAsia="ko-KR"/>
        </w:rPr>
        <w:t xml:space="preserve">CATT, Xiaomi, </w:t>
      </w:r>
      <w:r w:rsidR="00BB7CFF">
        <w:rPr>
          <w:lang w:eastAsia="ko-KR"/>
        </w:rPr>
        <w:t xml:space="preserve">mentioned </w:t>
      </w:r>
      <w:r w:rsidR="00BB7CFF" w:rsidRPr="00BB7CFF">
        <w:rPr>
          <w:lang w:eastAsia="ko-KR"/>
        </w:rPr>
        <w:t>needs to switch both the DL BWP and the UL BWP at the same time</w:t>
      </w:r>
      <w:r w:rsidR="00BB7CFF">
        <w:rPr>
          <w:lang w:eastAsia="ko-KR"/>
        </w:rPr>
        <w:t xml:space="preserve"> during beam switching. </w:t>
      </w:r>
      <w:r w:rsidR="00B54AAF">
        <w:rPr>
          <w:lang w:eastAsia="ko-KR"/>
        </w:rPr>
        <w:t xml:space="preserve">CATT proposed that </w:t>
      </w:r>
      <w:r w:rsidR="00B54AAF" w:rsidRPr="00B54AAF">
        <w:rPr>
          <w:lang w:eastAsia="ko-KR"/>
        </w:rPr>
        <w:t>BWP based beam switching enhancement in NTN to reduce beam switching latency</w:t>
      </w:r>
      <w:r w:rsidR="00B54AAF">
        <w:rPr>
          <w:lang w:eastAsia="ko-KR"/>
        </w:rPr>
        <w:t xml:space="preserve"> is supported.</w:t>
      </w:r>
    </w:p>
    <w:p w14:paraId="78A3949E" w14:textId="38154DBA" w:rsidR="00BB7CFF" w:rsidRDefault="00B54AAF" w:rsidP="00B54AAF">
      <w:pPr>
        <w:jc w:val="center"/>
        <w:rPr>
          <w:lang w:eastAsia="ko-KR"/>
        </w:rPr>
      </w:pPr>
      <w:r w:rsidRPr="00D76852">
        <w:rPr>
          <w:b/>
          <w:noProof/>
          <w:kern w:val="2"/>
          <w:lang w:val="en-US"/>
        </w:rPr>
        <w:drawing>
          <wp:inline distT="0" distB="0" distL="0" distR="0" wp14:anchorId="2453BAA7" wp14:editId="447925E0">
            <wp:extent cx="2658124" cy="1497223"/>
            <wp:effectExtent l="0" t="0" r="0" b="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0405" cy="1504140"/>
                    </a:xfrm>
                    <a:prstGeom prst="rect">
                      <a:avLst/>
                    </a:prstGeom>
                    <a:noFill/>
                  </pic:spPr>
                </pic:pic>
              </a:graphicData>
            </a:graphic>
          </wp:inline>
        </w:drawing>
      </w:r>
    </w:p>
    <w:p w14:paraId="135D2D67" w14:textId="77777777" w:rsidR="00BB7CFF" w:rsidRDefault="00BB7CFF" w:rsidP="00BB7CFF">
      <w:pPr>
        <w:rPr>
          <w:lang w:eastAsia="ko-KR"/>
        </w:rPr>
      </w:pPr>
    </w:p>
    <w:p w14:paraId="7A8AB4B6" w14:textId="4A1774A0" w:rsidR="00F27D38" w:rsidRDefault="00F27D38" w:rsidP="00F27D38">
      <w:pPr>
        <w:pStyle w:val="BodyText"/>
        <w:suppressAutoHyphens/>
        <w:snapToGrid w:val="0"/>
        <w:spacing w:beforeLines="50" w:before="120" w:afterLines="50" w:after="120"/>
        <w:rPr>
          <w:rFonts w:eastAsiaTheme="minorEastAsia"/>
          <w:lang w:eastAsia="zh-CN"/>
        </w:rPr>
      </w:pPr>
      <w:r>
        <w:rPr>
          <w:rFonts w:eastAsiaTheme="minorEastAsia"/>
          <w:lang w:eastAsia="zh-CN"/>
        </w:rPr>
        <w:t>With consideration on the companies contributions, we encourage companies to further discuss potential enhancements for beam management to establish majority views for the 1</w:t>
      </w:r>
      <w:r w:rsidRPr="00F27D38">
        <w:rPr>
          <w:rFonts w:eastAsiaTheme="minorEastAsia"/>
          <w:vertAlign w:val="superscript"/>
          <w:lang w:eastAsia="zh-CN"/>
        </w:rPr>
        <w:t>st</w:t>
      </w:r>
      <w:r>
        <w:rPr>
          <w:rFonts w:eastAsiaTheme="minorEastAsia"/>
          <w:lang w:eastAsia="zh-CN"/>
        </w:rPr>
        <w:t xml:space="preserve"> round of email discussions. In particular, whether companies agree that there is a need for some or all potential enhancements, whether down scoping of some potential enhancements can be agreed, and whether preference for some potential enhancements based on majority views could be agreed.</w:t>
      </w:r>
    </w:p>
    <w:p w14:paraId="3BE2BD0D" w14:textId="77777777" w:rsidR="00F27D38" w:rsidRDefault="00F27D38" w:rsidP="00BB7CFF">
      <w:pPr>
        <w:rPr>
          <w:lang w:eastAsia="ko-KR"/>
        </w:rPr>
      </w:pPr>
    </w:p>
    <w:p w14:paraId="37CF0976" w14:textId="53831DAD" w:rsidR="00CE4A0C" w:rsidRPr="005E239F" w:rsidRDefault="00F27D38" w:rsidP="00170FBF">
      <w:pPr>
        <w:rPr>
          <w:b/>
          <w:highlight w:val="yellow"/>
          <w:u w:val="single"/>
          <w:lang w:eastAsia="ko-KR"/>
        </w:rPr>
      </w:pPr>
      <w:r w:rsidRPr="005E239F">
        <w:rPr>
          <w:b/>
          <w:i/>
          <w:highlight w:val="yellow"/>
          <w:u w:val="single"/>
        </w:rPr>
        <w:t>Initial proposal#2.2.1</w:t>
      </w:r>
      <w:r w:rsidR="00170FBF" w:rsidRPr="005E239F">
        <w:rPr>
          <w:b/>
          <w:i/>
          <w:highlight w:val="yellow"/>
          <w:u w:val="single"/>
        </w:rPr>
        <w:t>-1 (Moderator)</w:t>
      </w:r>
      <w:r w:rsidR="00170FBF" w:rsidRPr="005E239F">
        <w:rPr>
          <w:b/>
          <w:highlight w:val="yellow"/>
          <w:u w:val="single"/>
          <w:lang w:eastAsia="ko-KR"/>
        </w:rPr>
        <w:t xml:space="preserve">: </w:t>
      </w:r>
    </w:p>
    <w:p w14:paraId="41D68368" w14:textId="6E47ACC0" w:rsidR="00170FBF" w:rsidRPr="005E239F" w:rsidRDefault="00F27D38" w:rsidP="00170FBF">
      <w:pPr>
        <w:rPr>
          <w:b/>
          <w:highlight w:val="yellow"/>
          <w:lang w:eastAsia="ko-KR"/>
        </w:rPr>
      </w:pPr>
      <w:r w:rsidRPr="005E239F">
        <w:rPr>
          <w:b/>
          <w:highlight w:val="yellow"/>
          <w:lang w:eastAsia="ko-KR"/>
        </w:rPr>
        <w:t xml:space="preserve">Further discussions on potential enhancements of beam management </w:t>
      </w:r>
      <w:r w:rsidR="00170FBF" w:rsidRPr="005E239F">
        <w:rPr>
          <w:b/>
          <w:highlight w:val="yellow"/>
          <w:lang w:eastAsia="ko-KR"/>
        </w:rPr>
        <w:t>in NTN</w:t>
      </w:r>
      <w:r w:rsidRPr="005E239F">
        <w:rPr>
          <w:b/>
          <w:highlight w:val="yellow"/>
          <w:lang w:eastAsia="ko-KR"/>
        </w:rPr>
        <w:t xml:space="preserve"> is needed on the following</w:t>
      </w:r>
      <w:r w:rsidR="00170FBF" w:rsidRPr="005E239F">
        <w:rPr>
          <w:b/>
          <w:highlight w:val="yellow"/>
          <w:lang w:eastAsia="ko-KR"/>
        </w:rPr>
        <w:t>:</w:t>
      </w:r>
    </w:p>
    <w:p w14:paraId="25EDCE77" w14:textId="77777777" w:rsidR="00F27D38" w:rsidRPr="005E239F" w:rsidRDefault="00F27D38" w:rsidP="00F27D38">
      <w:pPr>
        <w:pStyle w:val="ListParagraph"/>
        <w:numPr>
          <w:ilvl w:val="0"/>
          <w:numId w:val="39"/>
        </w:numPr>
        <w:rPr>
          <w:b/>
          <w:highlight w:val="yellow"/>
          <w:lang w:eastAsia="ko-KR"/>
        </w:rPr>
      </w:pPr>
      <w:r w:rsidRPr="005E239F">
        <w:rPr>
          <w:b/>
          <w:highlight w:val="yellow"/>
          <w:lang w:eastAsia="ko-KR"/>
        </w:rPr>
        <w:t xml:space="preserve">gNB dominated beam management </w:t>
      </w:r>
    </w:p>
    <w:p w14:paraId="71BC3143" w14:textId="77777777" w:rsidR="00F27D38" w:rsidRPr="005E239F" w:rsidRDefault="00F27D38" w:rsidP="00F27D38">
      <w:pPr>
        <w:pStyle w:val="ListParagraph"/>
        <w:numPr>
          <w:ilvl w:val="0"/>
          <w:numId w:val="39"/>
        </w:numPr>
        <w:rPr>
          <w:b/>
          <w:highlight w:val="yellow"/>
          <w:lang w:eastAsia="ko-KR"/>
        </w:rPr>
      </w:pPr>
      <w:r w:rsidRPr="005E239F">
        <w:rPr>
          <w:b/>
          <w:highlight w:val="yellow"/>
          <w:lang w:eastAsia="ko-KR"/>
        </w:rPr>
        <w:t xml:space="preserve">UE dominant beam management </w:t>
      </w:r>
    </w:p>
    <w:p w14:paraId="08D5F5EF" w14:textId="77777777" w:rsidR="00F27D38" w:rsidRPr="005E239F" w:rsidRDefault="00F27D38" w:rsidP="00F27D38">
      <w:pPr>
        <w:pStyle w:val="ListParagraph"/>
        <w:numPr>
          <w:ilvl w:val="0"/>
          <w:numId w:val="39"/>
        </w:numPr>
        <w:rPr>
          <w:b/>
          <w:highlight w:val="yellow"/>
          <w:lang w:eastAsia="ko-KR"/>
        </w:rPr>
      </w:pPr>
      <w:r w:rsidRPr="005E239F">
        <w:rPr>
          <w:b/>
          <w:highlight w:val="yellow"/>
          <w:lang w:eastAsia="ko-KR"/>
        </w:rPr>
        <w:t xml:space="preserve">TCI sate indication enhancements for beam management </w:t>
      </w:r>
    </w:p>
    <w:p w14:paraId="4B92454D" w14:textId="77777777" w:rsidR="00F27D38" w:rsidRPr="005E239F" w:rsidRDefault="00F27D38" w:rsidP="00F27D38">
      <w:pPr>
        <w:pStyle w:val="ListParagraph"/>
        <w:numPr>
          <w:ilvl w:val="0"/>
          <w:numId w:val="39"/>
        </w:numPr>
        <w:rPr>
          <w:b/>
          <w:highlight w:val="yellow"/>
          <w:lang w:eastAsia="ko-KR"/>
        </w:rPr>
      </w:pPr>
      <w:r w:rsidRPr="005E239F">
        <w:rPr>
          <w:b/>
          <w:highlight w:val="yellow"/>
          <w:lang w:eastAsia="ko-KR"/>
        </w:rPr>
        <w:t>BWP based frequency reuse</w:t>
      </w:r>
    </w:p>
    <w:p w14:paraId="00AA9A7A" w14:textId="2D3993D5" w:rsidR="00F27D38" w:rsidRPr="005E239F" w:rsidRDefault="00F27D38" w:rsidP="00F27D38">
      <w:pPr>
        <w:pStyle w:val="ListParagraph"/>
        <w:numPr>
          <w:ilvl w:val="0"/>
          <w:numId w:val="39"/>
        </w:numPr>
        <w:rPr>
          <w:b/>
          <w:highlight w:val="yellow"/>
          <w:lang w:eastAsia="ko-KR"/>
        </w:rPr>
      </w:pPr>
      <w:r w:rsidRPr="005E239F">
        <w:rPr>
          <w:b/>
          <w:highlight w:val="yellow"/>
          <w:lang w:eastAsia="ko-KR"/>
        </w:rPr>
        <w:t xml:space="preserve">BWP switching enhancements </w:t>
      </w:r>
    </w:p>
    <w:p w14:paraId="682BB79E" w14:textId="77777777" w:rsidR="00CE4A0C" w:rsidRDefault="00CE4A0C" w:rsidP="002D2546">
      <w:pPr>
        <w:pStyle w:val="BodyText"/>
      </w:pP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5B86ED2E" w:rsidR="00170FBF" w:rsidRPr="00220494" w:rsidRDefault="001044A9" w:rsidP="00376D01">
            <w:pPr>
              <w:jc w:val="center"/>
              <w:rPr>
                <w:rFonts w:eastAsia="MS Mincho" w:cs="Arial"/>
                <w:lang w:eastAsia="ja-JP"/>
              </w:rPr>
            </w:pPr>
            <w:r>
              <w:rPr>
                <w:rFonts w:eastAsia="MS Mincho" w:cs="Arial"/>
                <w:lang w:eastAsia="ja-JP"/>
              </w:rPr>
              <w:lastRenderedPageBreak/>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3031FD1A" w14:textId="4A0BF649" w:rsidR="00170FBF" w:rsidRPr="00220494" w:rsidRDefault="00170FBF" w:rsidP="00376D01">
            <w:pPr>
              <w:autoSpaceDE w:val="0"/>
              <w:autoSpaceDN w:val="0"/>
              <w:adjustRightInd w:val="0"/>
              <w:snapToGrid w:val="0"/>
              <w:rPr>
                <w:rFonts w:eastAsia="MS Mincho"/>
                <w:bCs/>
                <w:iCs/>
                <w:lang w:eastAsia="ja-JP"/>
              </w:rPr>
            </w:pP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DCE36CE" w:rsidR="00170FBF" w:rsidRDefault="00170FBF" w:rsidP="00376D01">
            <w:pPr>
              <w:jc w:val="center"/>
              <w:rPr>
                <w:rFonts w:cs="Arial"/>
              </w:rPr>
            </w:pPr>
          </w:p>
        </w:tc>
        <w:tc>
          <w:tcPr>
            <w:tcW w:w="8360" w:type="dxa"/>
            <w:tcBorders>
              <w:top w:val="single" w:sz="4" w:space="0" w:color="auto"/>
              <w:left w:val="single" w:sz="4" w:space="0" w:color="auto"/>
              <w:bottom w:val="single" w:sz="4" w:space="0" w:color="auto"/>
              <w:right w:val="single" w:sz="4" w:space="0" w:color="auto"/>
            </w:tcBorders>
            <w:vAlign w:val="center"/>
          </w:tcPr>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4A9FA8A9" w:rsidR="00170FBF" w:rsidRDefault="00170FBF" w:rsidP="00376D01">
            <w:pPr>
              <w:jc w:val="center"/>
              <w:rPr>
                <w:rFonts w:cs="Arial"/>
              </w:rPr>
            </w:pPr>
          </w:p>
        </w:tc>
        <w:tc>
          <w:tcPr>
            <w:tcW w:w="8360" w:type="dxa"/>
            <w:tcBorders>
              <w:top w:val="single" w:sz="4" w:space="0" w:color="auto"/>
              <w:left w:val="single" w:sz="4" w:space="0" w:color="auto"/>
              <w:bottom w:val="single" w:sz="4" w:space="0" w:color="auto"/>
              <w:right w:val="single" w:sz="4" w:space="0" w:color="auto"/>
            </w:tcBorders>
            <w:vAlign w:val="center"/>
          </w:tcPr>
          <w:p w14:paraId="30E110E0" w14:textId="6B1974B8" w:rsidR="00170FBF" w:rsidDel="002960F0" w:rsidRDefault="00170FBF" w:rsidP="00376D01">
            <w:pPr>
              <w:autoSpaceDE w:val="0"/>
              <w:autoSpaceDN w:val="0"/>
              <w:adjustRightInd w:val="0"/>
              <w:snapToGrid w:val="0"/>
            </w:pP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6A1631EF" w:rsidR="00170FBF" w:rsidRDefault="00170FBF" w:rsidP="00376D01">
            <w:pPr>
              <w:jc w:val="center"/>
              <w:rPr>
                <w:rFonts w:eastAsiaTheme="minorEastAsia" w:cs="Arial"/>
                <w:lang w:eastAsia="zh-CN"/>
              </w:rPr>
            </w:pPr>
          </w:p>
        </w:tc>
        <w:tc>
          <w:tcPr>
            <w:tcW w:w="8360" w:type="dxa"/>
            <w:tcBorders>
              <w:top w:val="single" w:sz="4" w:space="0" w:color="auto"/>
              <w:left w:val="single" w:sz="4" w:space="0" w:color="auto"/>
              <w:bottom w:val="single" w:sz="4" w:space="0" w:color="auto"/>
              <w:right w:val="single" w:sz="4" w:space="0" w:color="auto"/>
            </w:tcBorders>
            <w:vAlign w:val="center"/>
          </w:tcPr>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63B71CB" w:rsidR="00170FBF" w:rsidRDefault="00170FBF" w:rsidP="00376D01">
            <w:pPr>
              <w:jc w:val="center"/>
              <w:rPr>
                <w:rFonts w:cs="Arial"/>
              </w:rPr>
            </w:pPr>
          </w:p>
        </w:tc>
        <w:tc>
          <w:tcPr>
            <w:tcW w:w="8360" w:type="dxa"/>
            <w:tcBorders>
              <w:top w:val="single" w:sz="4" w:space="0" w:color="auto"/>
              <w:left w:val="single" w:sz="4" w:space="0" w:color="auto"/>
              <w:bottom w:val="single" w:sz="4" w:space="0" w:color="auto"/>
              <w:right w:val="single" w:sz="4" w:space="0" w:color="auto"/>
            </w:tcBorders>
            <w:vAlign w:val="center"/>
          </w:tcPr>
          <w:p w14:paraId="2DBF65B6" w14:textId="70869628" w:rsidR="00170FBF" w:rsidRPr="007327B0" w:rsidRDefault="00170FBF" w:rsidP="00376D01">
            <w:pPr>
              <w:autoSpaceDE w:val="0"/>
              <w:autoSpaceDN w:val="0"/>
              <w:adjustRightInd w:val="0"/>
              <w:snapToGrid w:val="0"/>
            </w:pP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6DBEC464" w:rsidR="00170FBF" w:rsidRDefault="00170FBF" w:rsidP="00376D01">
            <w:pPr>
              <w:jc w:val="center"/>
              <w:rPr>
                <w:rFonts w:eastAsiaTheme="minorEastAsia" w:cs="Arial"/>
                <w:lang w:eastAsia="zh-CN"/>
              </w:rPr>
            </w:pPr>
          </w:p>
        </w:tc>
        <w:tc>
          <w:tcPr>
            <w:tcW w:w="8360" w:type="dxa"/>
            <w:tcBorders>
              <w:top w:val="single" w:sz="4" w:space="0" w:color="auto"/>
              <w:left w:val="single" w:sz="4" w:space="0" w:color="auto"/>
              <w:bottom w:val="single" w:sz="4" w:space="0" w:color="auto"/>
              <w:right w:val="single" w:sz="4" w:space="0" w:color="auto"/>
            </w:tcBorders>
            <w:vAlign w:val="center"/>
          </w:tcPr>
          <w:p w14:paraId="38550ED3" w14:textId="61895CEC" w:rsidR="00170FBF" w:rsidRPr="00D06423" w:rsidRDefault="00170FBF" w:rsidP="00376D01">
            <w:pPr>
              <w:autoSpaceDE w:val="0"/>
              <w:autoSpaceDN w:val="0"/>
              <w:adjustRightInd w:val="0"/>
              <w:snapToGrid w:val="0"/>
              <w:rPr>
                <w:b/>
                <w:bCs/>
                <w:iCs/>
                <w:lang w:eastAsia="ko-KR"/>
              </w:rPr>
            </w:pP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556CAE67" w:rsidR="00170FBF" w:rsidRDefault="00170FBF" w:rsidP="00376D01">
            <w:pPr>
              <w:jc w:val="center"/>
              <w:rPr>
                <w:rFonts w:eastAsiaTheme="minorEastAsia" w:cs="Arial"/>
                <w:lang w:eastAsia="zh-CN"/>
              </w:rPr>
            </w:pPr>
          </w:p>
        </w:tc>
        <w:tc>
          <w:tcPr>
            <w:tcW w:w="8360" w:type="dxa"/>
            <w:tcBorders>
              <w:top w:val="single" w:sz="4" w:space="0" w:color="auto"/>
              <w:left w:val="single" w:sz="4" w:space="0" w:color="auto"/>
              <w:bottom w:val="single" w:sz="4" w:space="0" w:color="auto"/>
              <w:right w:val="single" w:sz="4" w:space="0" w:color="auto"/>
            </w:tcBorders>
            <w:vAlign w:val="center"/>
          </w:tcPr>
          <w:p w14:paraId="5E72CA35" w14:textId="4A81176E" w:rsidR="00170FBF" w:rsidRDefault="00170FBF" w:rsidP="00376D01">
            <w:pPr>
              <w:autoSpaceDE w:val="0"/>
              <w:autoSpaceDN w:val="0"/>
              <w:adjustRightInd w:val="0"/>
              <w:snapToGrid w:val="0"/>
              <w:jc w:val="both"/>
              <w:rPr>
                <w:rFonts w:eastAsia="MS Mincho"/>
                <w:bCs/>
                <w:iCs/>
                <w:lang w:eastAsia="ja-JP"/>
              </w:rPr>
            </w:pP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47D87A54" w:rsidR="00170FBF" w:rsidRDefault="00170FBF" w:rsidP="00376D01">
            <w:pPr>
              <w:jc w:val="center"/>
              <w:rPr>
                <w:rFonts w:cs="Arial"/>
              </w:rPr>
            </w:pPr>
          </w:p>
        </w:tc>
        <w:tc>
          <w:tcPr>
            <w:tcW w:w="8360" w:type="dxa"/>
            <w:tcBorders>
              <w:top w:val="single" w:sz="4" w:space="0" w:color="auto"/>
              <w:left w:val="single" w:sz="4" w:space="0" w:color="auto"/>
              <w:bottom w:val="single" w:sz="4" w:space="0" w:color="auto"/>
              <w:right w:val="single" w:sz="4" w:space="0" w:color="auto"/>
            </w:tcBorders>
          </w:tcPr>
          <w:p w14:paraId="0B19969B" w14:textId="456B7E48" w:rsidR="00170FBF" w:rsidRPr="00390903" w:rsidRDefault="00170FBF" w:rsidP="00376D01">
            <w:pPr>
              <w:autoSpaceDE w:val="0"/>
              <w:autoSpaceDN w:val="0"/>
              <w:adjustRightInd w:val="0"/>
              <w:snapToGrid w:val="0"/>
              <w:rPr>
                <w:b/>
              </w:rPr>
            </w:pP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774D8FF4" w14:textId="7D383540" w:rsidR="00170FBF" w:rsidRPr="00C07633"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tcPr>
          <w:p w14:paraId="6F439C63" w14:textId="56D9D11D" w:rsidR="00170FBF" w:rsidRPr="00C07633" w:rsidRDefault="00170FBF" w:rsidP="00376D01">
            <w:pPr>
              <w:tabs>
                <w:tab w:val="left" w:pos="2062"/>
              </w:tabs>
              <w:autoSpaceDE w:val="0"/>
              <w:autoSpaceDN w:val="0"/>
              <w:adjustRightInd w:val="0"/>
              <w:snapToGrid w:val="0"/>
            </w:pP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26FFD779" w:rsidR="00170FBF"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tcPr>
          <w:p w14:paraId="1A562559" w14:textId="705FD1C8" w:rsidR="00170FBF" w:rsidRDefault="00170FBF" w:rsidP="00376D01">
            <w:pPr>
              <w:autoSpaceDE w:val="0"/>
              <w:autoSpaceDN w:val="0"/>
              <w:adjustRightInd w:val="0"/>
              <w:snapToGrid w:val="0"/>
              <w:rPr>
                <w:bCs/>
                <w:iCs/>
                <w:lang w:eastAsia="ko-KR"/>
              </w:rPr>
            </w:pP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CAE778" w:rsidR="00170FBF"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tcPr>
          <w:p w14:paraId="78B52330" w14:textId="3FFA1380" w:rsidR="00170FBF" w:rsidRPr="001A3FC0" w:rsidRDefault="00170FBF" w:rsidP="00376D01">
            <w:pPr>
              <w:autoSpaceDE w:val="0"/>
              <w:autoSpaceDN w:val="0"/>
              <w:adjustRightInd w:val="0"/>
              <w:snapToGrid w:val="0"/>
              <w:rPr>
                <w:bCs/>
                <w:iCs/>
                <w:lang w:eastAsia="ko-KR"/>
              </w:rPr>
            </w:pP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40E544BD" w:rsidR="00170FBF"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tcPr>
          <w:p w14:paraId="623D3787" w14:textId="3E1EDBDB" w:rsidR="00170FBF" w:rsidRDefault="00170FBF" w:rsidP="00376D01">
            <w:pPr>
              <w:autoSpaceDE w:val="0"/>
              <w:autoSpaceDN w:val="0"/>
              <w:adjustRightInd w:val="0"/>
              <w:snapToGrid w:val="0"/>
              <w:rPr>
                <w:bCs/>
                <w:iCs/>
                <w:lang w:eastAsia="ko-KR"/>
              </w:rPr>
            </w:pP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07FBC9E0" w:rsidR="00170FBF" w:rsidRPr="006A2C19"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vAlign w:val="center"/>
          </w:tcPr>
          <w:p w14:paraId="5954F26F" w14:textId="368ADAE1" w:rsidR="00170FBF" w:rsidRPr="006A2C19" w:rsidRDefault="00170FBF" w:rsidP="00376D01">
            <w:pPr>
              <w:autoSpaceDE w:val="0"/>
              <w:autoSpaceDN w:val="0"/>
              <w:adjustRightInd w:val="0"/>
              <w:snapToGrid w:val="0"/>
            </w:pP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86C1EE4" w:rsidR="00170FBF" w:rsidRPr="006A2C19"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vAlign w:val="center"/>
          </w:tcPr>
          <w:p w14:paraId="49285DDE" w14:textId="617C4B93" w:rsidR="00170FBF" w:rsidRPr="006A2C19" w:rsidRDefault="00170FBF" w:rsidP="00376D01">
            <w:pPr>
              <w:autoSpaceDE w:val="0"/>
              <w:autoSpaceDN w:val="0"/>
              <w:adjustRightInd w:val="0"/>
              <w:snapToGrid w:val="0"/>
            </w:pP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66E9FE85" w:rsidR="00170FBF" w:rsidRPr="006A2C19"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vAlign w:val="center"/>
          </w:tcPr>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39D63186" w:rsidR="00170FBF" w:rsidRDefault="00170FBF" w:rsidP="00376D01">
            <w:pPr>
              <w:jc w:val="center"/>
              <w:rPr>
                <w:rFonts w:eastAsiaTheme="minorEastAsia" w:cs="Arial"/>
                <w:lang w:eastAsia="zh-CN"/>
              </w:rPr>
            </w:pPr>
          </w:p>
        </w:tc>
        <w:tc>
          <w:tcPr>
            <w:tcW w:w="8360" w:type="dxa"/>
            <w:tcBorders>
              <w:top w:val="single" w:sz="4" w:space="0" w:color="auto"/>
              <w:left w:val="single" w:sz="4" w:space="0" w:color="auto"/>
              <w:bottom w:val="single" w:sz="4" w:space="0" w:color="auto"/>
              <w:right w:val="single" w:sz="4" w:space="0" w:color="auto"/>
            </w:tcBorders>
            <w:vAlign w:val="center"/>
          </w:tcPr>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1046EAC" w:rsidR="00170FBF" w:rsidRDefault="00170FBF" w:rsidP="00376D01">
            <w:pPr>
              <w:jc w:val="center"/>
              <w:rPr>
                <w:rFonts w:eastAsiaTheme="minorEastAsia" w:cs="Arial"/>
                <w:lang w:eastAsia="zh-CN"/>
              </w:rPr>
            </w:pP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6936A929" w:rsidR="00170FBF" w:rsidRDefault="00170FBF" w:rsidP="00376D01">
            <w:pPr>
              <w:autoSpaceDE w:val="0"/>
              <w:autoSpaceDN w:val="0"/>
              <w:adjustRightInd w:val="0"/>
              <w:snapToGrid w:val="0"/>
              <w:jc w:val="both"/>
              <w:rPr>
                <w:rFonts w:eastAsiaTheme="minorEastAsia"/>
                <w:lang w:eastAsia="zh-CN"/>
              </w:rPr>
            </w:pPr>
          </w:p>
        </w:tc>
      </w:tr>
    </w:tbl>
    <w:p w14:paraId="5B3541BD" w14:textId="77777777" w:rsidR="00A80AA6" w:rsidRDefault="00A80AA6" w:rsidP="00A80AA6">
      <w:pPr>
        <w:pStyle w:val="BodyText"/>
        <w:rPr>
          <w:color w:val="000000" w:themeColor="text1"/>
          <w:lang w:eastAsia="ko-KR"/>
        </w:rPr>
      </w:pPr>
    </w:p>
    <w:p w14:paraId="593CB405" w14:textId="4884664F" w:rsidR="009A7B3C" w:rsidRDefault="009911BE" w:rsidP="009911BE">
      <w:pPr>
        <w:pStyle w:val="Heading3"/>
      </w:pPr>
      <w:r>
        <w:t>A</w:t>
      </w:r>
      <w:r w:rsidRPr="009911BE">
        <w:t xml:space="preserve">ssociation of SSBs, beams and BWPs </w:t>
      </w:r>
    </w:p>
    <w:p w14:paraId="6A37FB43" w14:textId="6F80D584" w:rsidR="004A3833" w:rsidRDefault="004A3833" w:rsidP="004A3833">
      <w:r>
        <w:t>ZTE, MediaTek</w:t>
      </w:r>
      <w:r w:rsidR="00BC4B57">
        <w:t>, Huawei</w:t>
      </w:r>
      <w:r w:rsidR="005B13FF">
        <w:t>, Qualcomm</w:t>
      </w:r>
      <w:r w:rsidR="005D6939">
        <w:t>, Panasonic, Sony</w:t>
      </w:r>
      <w:r w:rsidR="00C35794">
        <w:t>, OPPO, Xiaomi, CATT</w:t>
      </w:r>
      <w:r>
        <w:t xml:space="preserve"> discussed options for a</w:t>
      </w:r>
      <w:r w:rsidRPr="004A3833">
        <w:t>ssociation of SSB, beams, and BWPs</w:t>
      </w:r>
      <w:r>
        <w:t xml:space="preserve"> as illustrated on Figure below: </w:t>
      </w:r>
    </w:p>
    <w:p w14:paraId="129FE231" w14:textId="77777777" w:rsidR="005B13FF" w:rsidRDefault="004A3833" w:rsidP="005B13FF">
      <w:r w:rsidRPr="004A3833">
        <w:rPr>
          <w:b/>
        </w:rPr>
        <w:t>Option-1:</w:t>
      </w:r>
      <w:r>
        <w:t xml:space="preserve"> </w:t>
      </w:r>
      <w:r w:rsidRPr="004A3833">
        <w:rPr>
          <w:b/>
        </w:rPr>
        <w:t xml:space="preserve">same beam </w:t>
      </w:r>
      <w:r w:rsidRPr="00F27D38">
        <w:rPr>
          <w:b/>
        </w:rPr>
        <w:t>layout for BWP0 and BWPx</w:t>
      </w:r>
      <w:r>
        <w:t>. The gNB can expect simultaneous transmission and reception on up to two BWPs (i.e., BWP0 and BWPx) on each beam with same operation for frequency offset compensation. The same link budget/beam gain can be ensured for SSB/common channel and data.</w:t>
      </w:r>
      <w:r w:rsidR="005B13FF">
        <w:t xml:space="preserve"> </w:t>
      </w:r>
    </w:p>
    <w:p w14:paraId="50CE3647" w14:textId="77777777" w:rsidR="005B13FF" w:rsidRDefault="005B13FF" w:rsidP="005B13FF">
      <w:pPr>
        <w:pStyle w:val="ListParagraph"/>
        <w:numPr>
          <w:ilvl w:val="0"/>
          <w:numId w:val="33"/>
        </w:numPr>
      </w:pPr>
      <w:r>
        <w:t xml:space="preserve">Option-1 is compatible with Rel-15 BWP and SSB specifications can be re-used without enhancements. </w:t>
      </w:r>
    </w:p>
    <w:p w14:paraId="00AF2E28" w14:textId="73C23B68" w:rsidR="004A3833" w:rsidRDefault="00C35794" w:rsidP="005B13FF">
      <w:pPr>
        <w:pStyle w:val="ListParagraph"/>
        <w:numPr>
          <w:ilvl w:val="0"/>
          <w:numId w:val="33"/>
        </w:numPr>
      </w:pPr>
      <w:r>
        <w:t xml:space="preserve">Further discussion on </w:t>
      </w:r>
      <w:r w:rsidR="00DD194A">
        <w:t xml:space="preserve">this option </w:t>
      </w:r>
      <w:r w:rsidR="005B13FF">
        <w:t>is supported by ZTE, MediaTek</w:t>
      </w:r>
      <w:r w:rsidR="007D6915">
        <w:t>, Panasonic</w:t>
      </w:r>
      <w:r w:rsidR="005D6939">
        <w:t>, Sony</w:t>
      </w:r>
      <w:r w:rsidR="00AF4F07">
        <w:t>, OPPO</w:t>
      </w:r>
    </w:p>
    <w:p w14:paraId="68AE8B46" w14:textId="77777777" w:rsidR="005B13FF" w:rsidRDefault="004A3833" w:rsidP="004A3833">
      <w:r w:rsidRPr="004A3833">
        <w:rPr>
          <w:b/>
        </w:rPr>
        <w:t xml:space="preserve">Option-2: hierarchical beam </w:t>
      </w:r>
      <w:r w:rsidRPr="00F27D38">
        <w:rPr>
          <w:b/>
        </w:rPr>
        <w:t>layout for different BWPs</w:t>
      </w:r>
      <w:r>
        <w:t xml:space="preserve">. An umbrella beam (i.e. wider beam or anchor beam) is allocated to the </w:t>
      </w:r>
      <w:r w:rsidR="007023AE">
        <w:t xml:space="preserve">cell-specific </w:t>
      </w:r>
      <w:r>
        <w:t>BWP0 (including all SSBs and all common channel as mentioned in section 2.1.2 above) covering the whole satellite cell footprint. The narrow beams are allocated to the other BWPx.</w:t>
      </w:r>
      <w:r w:rsidR="005B13FF">
        <w:t xml:space="preserve"> </w:t>
      </w:r>
    </w:p>
    <w:p w14:paraId="28663F9E" w14:textId="577408AB" w:rsidR="005B13FF" w:rsidRDefault="005B13FF" w:rsidP="005B13FF">
      <w:pPr>
        <w:pStyle w:val="ListParagraph"/>
        <w:numPr>
          <w:ilvl w:val="0"/>
          <w:numId w:val="34"/>
        </w:numPr>
      </w:pPr>
      <w:r>
        <w:t xml:space="preserve">Option-2 is compatible with Rel-15 BWP and SSB specifications can be re-used without enhancements.  </w:t>
      </w:r>
    </w:p>
    <w:p w14:paraId="5B8A6ED3" w14:textId="0E278653" w:rsidR="004A3833" w:rsidRDefault="00C35794" w:rsidP="005B13FF">
      <w:pPr>
        <w:pStyle w:val="ListParagraph"/>
        <w:numPr>
          <w:ilvl w:val="0"/>
          <w:numId w:val="34"/>
        </w:numPr>
      </w:pPr>
      <w:r>
        <w:t xml:space="preserve">Further discussion on </w:t>
      </w:r>
      <w:r w:rsidR="00DD194A">
        <w:t>this option is supported</w:t>
      </w:r>
      <w:r w:rsidR="005B13FF">
        <w:t xml:space="preserve"> by ZTE, MediaTek, Huawei, Qualcomm</w:t>
      </w:r>
      <w:r w:rsidR="007D6915">
        <w:t>, Panasonic</w:t>
      </w:r>
      <w:r w:rsidR="005D6939">
        <w:t>, Sony</w:t>
      </w:r>
      <w:r w:rsidR="00AF4F07">
        <w:t>, OPPO</w:t>
      </w:r>
    </w:p>
    <w:p w14:paraId="1632DA3C" w14:textId="2F9AC4A8" w:rsidR="005B13FF" w:rsidRDefault="00BC4B57" w:rsidP="004A3833">
      <w:r w:rsidRPr="00BC4B57">
        <w:rPr>
          <w:b/>
        </w:rPr>
        <w:t>Option -3: Mapping between SSB index and BWP index</w:t>
      </w:r>
      <w:r>
        <w:t xml:space="preserve">. </w:t>
      </w:r>
      <w:r w:rsidRPr="00BC4B57">
        <w:t>The UE implements synchronization</w:t>
      </w:r>
      <w:r w:rsidR="007023AE">
        <w:t xml:space="preserve">, decodes SIB1, performs </w:t>
      </w:r>
      <w:r w:rsidR="007023AE" w:rsidRPr="007023AE">
        <w:t xml:space="preserve">BWP switch </w:t>
      </w:r>
      <w:r w:rsidR="007023AE">
        <w:t xml:space="preserve">to BWP1-3 </w:t>
      </w:r>
      <w:r w:rsidR="007023AE" w:rsidRPr="007023AE">
        <w:t>based on SSB RSRP measurement in cell-specific</w:t>
      </w:r>
      <w:r w:rsidR="005B13FF">
        <w:t xml:space="preserve"> BWP0</w:t>
      </w:r>
      <w:r w:rsidR="007023AE">
        <w:t xml:space="preserve">. Linking SSB index to BWP index allows to increase the number of beams in the cell. </w:t>
      </w:r>
      <w:r w:rsidR="00BB7CFF">
        <w:t>A variant of this option is to have an</w:t>
      </w:r>
      <w:r w:rsidR="00BB7CFF" w:rsidRPr="00BB7CFF">
        <w:t xml:space="preserve"> association between </w:t>
      </w:r>
      <w:r w:rsidR="00BB7CFF">
        <w:t xml:space="preserve">beam ID and </w:t>
      </w:r>
      <w:r w:rsidR="00BB7CFF" w:rsidRPr="00BB7CFF">
        <w:t xml:space="preserve">BWP </w:t>
      </w:r>
      <w:r w:rsidR="00BB7CFF">
        <w:t xml:space="preserve">ID, which seems similar assuming that a beam is mapped to an SSB using Rel-15 NR specifications. </w:t>
      </w:r>
    </w:p>
    <w:p w14:paraId="570A1651" w14:textId="77777777" w:rsidR="005B13FF" w:rsidRDefault="005B13FF" w:rsidP="005B13FF">
      <w:pPr>
        <w:pStyle w:val="ListParagraph"/>
        <w:numPr>
          <w:ilvl w:val="0"/>
          <w:numId w:val="35"/>
        </w:numPr>
      </w:pPr>
      <w:r>
        <w:lastRenderedPageBreak/>
        <w:t xml:space="preserve">Option-3 is reasonable specification change without fundamental deviation from Rel-15 BWP and SSB specifications. The impact on specifications are (i)  </w:t>
      </w:r>
      <w:r w:rsidRPr="007023AE">
        <w:t>SSB-based  BWP0 inter-frequency measurement gap for the UEs in BWP1</w:t>
      </w:r>
      <w:r>
        <w:t>-</w:t>
      </w:r>
      <w:r w:rsidRPr="007023AE">
        <w:t>3</w:t>
      </w:r>
      <w:r>
        <w:t xml:space="preserve"> (ii) mapping between SSB index and BWP index. </w:t>
      </w:r>
    </w:p>
    <w:p w14:paraId="002DD930" w14:textId="7524BAEE" w:rsidR="00BC4B57" w:rsidRDefault="00C35794" w:rsidP="005B13FF">
      <w:pPr>
        <w:pStyle w:val="ListParagraph"/>
        <w:numPr>
          <w:ilvl w:val="0"/>
          <w:numId w:val="35"/>
        </w:numPr>
      </w:pPr>
      <w:r>
        <w:t xml:space="preserve">Further discussion on </w:t>
      </w:r>
      <w:r w:rsidR="00DD194A">
        <w:t xml:space="preserve">this option is </w:t>
      </w:r>
      <w:r w:rsidR="005B13FF">
        <w:t>supported by Huawei</w:t>
      </w:r>
      <w:r w:rsidR="00BB7CFF">
        <w:t xml:space="preserve">, </w:t>
      </w:r>
      <w:r w:rsidR="00E13885">
        <w:t>Xiaomi</w:t>
      </w:r>
    </w:p>
    <w:p w14:paraId="30CF6633" w14:textId="14864190" w:rsidR="005B13FF" w:rsidRDefault="005B13FF" w:rsidP="004A3833">
      <w:r w:rsidRPr="005B13FF">
        <w:rPr>
          <w:b/>
        </w:rPr>
        <w:t>Option-4: SSB transmission in beam-specific initial BWP</w:t>
      </w:r>
      <w:r>
        <w:t xml:space="preserve">. Synchronization, SIB1 and measurements all within the serving beam. </w:t>
      </w:r>
    </w:p>
    <w:p w14:paraId="4CE42747" w14:textId="541EBB03" w:rsidR="005B13FF" w:rsidRDefault="005B13FF" w:rsidP="00F27B4E">
      <w:pPr>
        <w:pStyle w:val="ListParagraph"/>
        <w:numPr>
          <w:ilvl w:val="0"/>
          <w:numId w:val="36"/>
        </w:numPr>
      </w:pPr>
      <w:r>
        <w:t>Option-4 is a significant specification change with</w:t>
      </w:r>
      <w:r w:rsidRPr="005B13FF">
        <w:t xml:space="preserve"> fundamental deviation from Rel-15 BWP and SSB specifications</w:t>
      </w:r>
      <w:r>
        <w:t xml:space="preserve">. </w:t>
      </w:r>
      <w:r w:rsidR="00775957">
        <w:t>The impact on specifications are (i) Inter-frequency synchronization, decoding of SIB1, SSB-based measurements on beam-specific initial BWP</w:t>
      </w:r>
      <w:r w:rsidR="00BD3358">
        <w:t>; (ii</w:t>
      </w:r>
      <w:r w:rsidR="00775957">
        <w:t>) New signalling of the configurations in SIB1 for initial BWPs of other satellite beams and CORSET#0 of other satellite beams if different</w:t>
      </w:r>
      <w:r w:rsidR="00BD3358">
        <w:t xml:space="preserve"> from that of the serving beam; (iii) </w:t>
      </w:r>
      <w:r w:rsidR="00BD3358" w:rsidRPr="00BD3358">
        <w:t>enhancements on beam measurement and reporting to support efficient switching between satellite beams using different frequency.</w:t>
      </w:r>
      <w:r w:rsidR="00F27B4E">
        <w:t xml:space="preserve"> The robustness of this Option-4 can be questioned. </w:t>
      </w:r>
      <w:r w:rsidR="00F27B4E" w:rsidRPr="00F27B4E">
        <w:t xml:space="preserve">If </w:t>
      </w:r>
      <w:r w:rsidR="00F27B4E">
        <w:t xml:space="preserve">instead of </w:t>
      </w:r>
      <w:r w:rsidR="00F27B4E" w:rsidRPr="00F27B4E">
        <w:t>initial BWP#0</w:t>
      </w:r>
      <w:r w:rsidR="00F27B4E">
        <w:t xml:space="preserve"> we have initial BWPx</w:t>
      </w:r>
      <w:r w:rsidR="00F27B4E" w:rsidRPr="00F27B4E">
        <w:t>, it is not clear what happens in case beam switch to beam mapped to BWP</w:t>
      </w:r>
      <w:r w:rsidR="00F27B4E">
        <w:t>y</w:t>
      </w:r>
      <w:r w:rsidR="00F27B4E" w:rsidRPr="00F27B4E">
        <w:t xml:space="preserve"> should actually be beam switch to beam mapped to BWP</w:t>
      </w:r>
      <w:r w:rsidR="00F27B4E">
        <w:t>z</w:t>
      </w:r>
      <w:r w:rsidR="00F27B4E" w:rsidRPr="00F27B4E">
        <w:t>. gNB should indicate which beam to switch to via DCI based on measurements reported on BWP</w:t>
      </w:r>
      <w:r w:rsidR="00F27B4E">
        <w:t>x</w:t>
      </w:r>
      <w:r w:rsidR="00F27B4E" w:rsidRPr="00F27B4E">
        <w:t>. But device may already not be able to receive on BWP</w:t>
      </w:r>
      <w:r w:rsidR="00F27B4E">
        <w:t>x</w:t>
      </w:r>
      <w:r w:rsidR="00F27B4E" w:rsidRPr="00F27B4E">
        <w:t xml:space="preserve"> since beam not in coverage of the corresponding beam anymore.</w:t>
      </w:r>
      <w:r w:rsidR="00F27B4E">
        <w:t xml:space="preserve"> </w:t>
      </w:r>
      <w:r w:rsidR="00F27B4E" w:rsidRPr="00F27B4E">
        <w:t>What happens if measurements wr</w:t>
      </w:r>
      <w:r w:rsidR="00F27B4E">
        <w:t>ong due to weak signals or strong interference in overlapping region of beam X, Y, and Z</w:t>
      </w:r>
      <w:r w:rsidR="00F27B4E" w:rsidRPr="00F27B4E">
        <w:t>. There may be serious error cases where the device cannot recover if no default initial BWP#0 mapped to anchor beam and would need to do an initial access to satellite cell again</w:t>
      </w:r>
    </w:p>
    <w:p w14:paraId="7D8DFB43" w14:textId="63DAE5E7" w:rsidR="005B13FF" w:rsidRDefault="00C35794" w:rsidP="005B13FF">
      <w:pPr>
        <w:pStyle w:val="ListParagraph"/>
        <w:numPr>
          <w:ilvl w:val="0"/>
          <w:numId w:val="36"/>
        </w:numPr>
      </w:pPr>
      <w:r>
        <w:t xml:space="preserve">Further discussion on </w:t>
      </w:r>
      <w:r w:rsidR="00DD194A">
        <w:t>this option</w:t>
      </w:r>
      <w:r w:rsidR="00AF4F07">
        <w:t xml:space="preserve"> is supported by Qualcomm, OPPO</w:t>
      </w:r>
      <w:r w:rsidR="00E13885">
        <w:t>, CATT</w:t>
      </w:r>
    </w:p>
    <w:p w14:paraId="4A7E77CD" w14:textId="4F685B04" w:rsidR="005D6939" w:rsidRPr="005D6939" w:rsidRDefault="004A3833" w:rsidP="0083398C">
      <w:r>
        <w:t xml:space="preserve">   </w:t>
      </w:r>
    </w:p>
    <w:p w14:paraId="6BCB473D" w14:textId="77777777" w:rsidR="005D6939" w:rsidRDefault="004A3833" w:rsidP="005D6939">
      <w:pPr>
        <w:jc w:val="center"/>
        <w:rPr>
          <w:noProof/>
          <w:lang w:val="en-US"/>
        </w:rPr>
      </w:pPr>
      <w:r>
        <w:rPr>
          <w:noProof/>
          <w:lang w:val="en-US"/>
        </w:rPr>
        <w:drawing>
          <wp:inline distT="0" distB="0" distL="0" distR="0" wp14:anchorId="0BDB0151" wp14:editId="6BCE2F2E">
            <wp:extent cx="2477069" cy="2065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8791" cy="2075686"/>
                    </a:xfrm>
                    <a:prstGeom prst="rect">
                      <a:avLst/>
                    </a:prstGeom>
                    <a:noFill/>
                    <a:ln>
                      <a:noFill/>
                    </a:ln>
                    <a:effectLst/>
                  </pic:spPr>
                </pic:pic>
              </a:graphicData>
            </a:graphic>
          </wp:inline>
        </w:drawing>
      </w:r>
      <w:r>
        <w:rPr>
          <w:noProof/>
          <w:lang w:val="en-US"/>
        </w:rPr>
        <w:drawing>
          <wp:inline distT="0" distB="0" distL="0" distR="0" wp14:anchorId="5FF4DEBC" wp14:editId="5011C935">
            <wp:extent cx="2497541" cy="205335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2624" cy="2065759"/>
                    </a:xfrm>
                    <a:prstGeom prst="rect">
                      <a:avLst/>
                    </a:prstGeom>
                    <a:noFill/>
                    <a:ln>
                      <a:noFill/>
                    </a:ln>
                    <a:effectLst/>
                  </pic:spPr>
                </pic:pic>
              </a:graphicData>
            </a:graphic>
          </wp:inline>
        </w:drawing>
      </w:r>
    </w:p>
    <w:p w14:paraId="2B4186BE" w14:textId="1CE3D44D" w:rsidR="004A3833" w:rsidRPr="005D6939" w:rsidRDefault="005D6939" w:rsidP="005D6939">
      <w:pPr>
        <w:rPr>
          <w:i/>
          <w:noProof/>
          <w:lang w:val="en-US"/>
        </w:rPr>
      </w:pPr>
      <w:r w:rsidRPr="005D6939">
        <w:rPr>
          <w:i/>
          <w:noProof/>
          <w:lang w:val="en-US"/>
        </w:rPr>
        <w:t xml:space="preserve">              </w:t>
      </w:r>
      <w:r w:rsidR="004A3833" w:rsidRPr="005D6939">
        <w:rPr>
          <w:i/>
          <w:noProof/>
          <w:lang w:val="en-US"/>
        </w:rPr>
        <w:t xml:space="preserve">(a) </w:t>
      </w:r>
      <w:r w:rsidRPr="005D6939">
        <w:rPr>
          <w:b/>
          <w:i/>
          <w:noProof/>
          <w:lang w:val="en-US"/>
        </w:rPr>
        <w:t>Option-</w:t>
      </w:r>
      <w:r w:rsidR="004A3833" w:rsidRPr="005D6939">
        <w:rPr>
          <w:b/>
          <w:i/>
          <w:noProof/>
          <w:lang w:val="en-US"/>
        </w:rPr>
        <w:t>1</w:t>
      </w:r>
      <w:r w:rsidR="004A3833" w:rsidRPr="005D6939">
        <w:rPr>
          <w:i/>
          <w:noProof/>
          <w:lang w:val="en-US"/>
        </w:rPr>
        <w:t>: Same beam layout</w:t>
      </w:r>
      <w:r w:rsidRPr="005D6939">
        <w:rPr>
          <w:i/>
          <w:noProof/>
          <w:lang w:val="en-US"/>
        </w:rPr>
        <w:t xml:space="preserve"> </w:t>
      </w:r>
      <w:r w:rsidRPr="005D6939">
        <w:rPr>
          <w:i/>
          <w:noProof/>
          <w:lang w:val="en-US"/>
        </w:rPr>
        <w:tab/>
        <w:t xml:space="preserve">               (b) </w:t>
      </w:r>
      <w:r w:rsidRPr="005D6939">
        <w:rPr>
          <w:b/>
          <w:i/>
          <w:noProof/>
          <w:lang w:val="en-US"/>
        </w:rPr>
        <w:t>Option-</w:t>
      </w:r>
      <w:r w:rsidR="004A3833" w:rsidRPr="005D6939">
        <w:rPr>
          <w:b/>
          <w:i/>
          <w:noProof/>
          <w:lang w:val="en-US"/>
        </w:rPr>
        <w:t>2</w:t>
      </w:r>
      <w:r w:rsidR="004A3833" w:rsidRPr="005D6939">
        <w:rPr>
          <w:i/>
          <w:noProof/>
          <w:lang w:val="en-US"/>
        </w:rPr>
        <w:t>: hierarchical beam layout</w:t>
      </w:r>
      <w:r w:rsidRPr="005D6939">
        <w:rPr>
          <w:i/>
          <w:noProof/>
          <w:lang w:val="en-US"/>
        </w:rPr>
        <w:t xml:space="preserve"> </w:t>
      </w:r>
    </w:p>
    <w:p w14:paraId="37056813" w14:textId="77777777" w:rsidR="004A3833" w:rsidRDefault="004A3833" w:rsidP="009A7B3C">
      <w:pPr>
        <w:pStyle w:val="BodyText"/>
      </w:pPr>
    </w:p>
    <w:p w14:paraId="08584A04" w14:textId="32ACD44E" w:rsidR="007A5C28" w:rsidRDefault="007A5C28" w:rsidP="009A7B3C">
      <w:pPr>
        <w:pStyle w:val="BodyText"/>
      </w:pPr>
    </w:p>
    <w:p w14:paraId="367B1923" w14:textId="77777777" w:rsidR="005D6939" w:rsidRDefault="005D6939" w:rsidP="005D6939">
      <w:pPr>
        <w:rPr>
          <w:rFonts w:eastAsia="SimSun"/>
          <w:kern w:val="2"/>
          <w:sz w:val="22"/>
          <w:szCs w:val="22"/>
          <w:lang w:eastAsia="zh-CN"/>
        </w:rPr>
      </w:pPr>
    </w:p>
    <w:p w14:paraId="2B803666" w14:textId="77777777" w:rsidR="005D6939" w:rsidRDefault="005D6939" w:rsidP="005D6939">
      <w:pPr>
        <w:jc w:val="center"/>
        <w:rPr>
          <w:rFonts w:eastAsia="SimSun"/>
          <w:bCs/>
          <w:kern w:val="2"/>
          <w:sz w:val="22"/>
          <w:szCs w:val="22"/>
          <w:lang w:eastAsia="zh-CN"/>
        </w:rPr>
      </w:pPr>
      <w:r w:rsidRPr="003F375F">
        <w:rPr>
          <w:noProof/>
          <w:lang w:val="en-US"/>
        </w:rPr>
        <w:drawing>
          <wp:inline distT="0" distB="0" distL="0" distR="0" wp14:anchorId="21FDBD8B" wp14:editId="4EC3E727">
            <wp:extent cx="2939572" cy="13403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5215" cy="1347509"/>
                    </a:xfrm>
                    <a:prstGeom prst="rect">
                      <a:avLst/>
                    </a:prstGeom>
                    <a:noFill/>
                    <a:ln>
                      <a:noFill/>
                    </a:ln>
                  </pic:spPr>
                </pic:pic>
              </a:graphicData>
            </a:graphic>
          </wp:inline>
        </w:drawing>
      </w:r>
    </w:p>
    <w:p w14:paraId="70B3A2FF" w14:textId="7228C243" w:rsidR="005D6939" w:rsidRPr="00A11A07" w:rsidRDefault="005D6939" w:rsidP="005D6939">
      <w:pPr>
        <w:jc w:val="center"/>
        <w:rPr>
          <w:rFonts w:eastAsia="SimSun"/>
          <w:bCs/>
          <w:i/>
          <w:iCs/>
          <w:kern w:val="2"/>
          <w:sz w:val="22"/>
          <w:szCs w:val="22"/>
          <w:lang w:eastAsia="zh-CN"/>
        </w:rPr>
      </w:pPr>
      <w:r w:rsidRPr="005D6939">
        <w:rPr>
          <w:rFonts w:eastAsia="SimSun"/>
          <w:b/>
          <w:bCs/>
          <w:i/>
          <w:iCs/>
          <w:kern w:val="2"/>
          <w:sz w:val="22"/>
          <w:szCs w:val="22"/>
          <w:lang w:eastAsia="zh-CN"/>
        </w:rPr>
        <w:t>Option-1</w:t>
      </w:r>
      <w:r w:rsidRPr="00A11A07">
        <w:rPr>
          <w:rFonts w:eastAsia="SimSun"/>
          <w:bCs/>
          <w:i/>
          <w:iCs/>
          <w:kern w:val="2"/>
          <w:sz w:val="22"/>
          <w:szCs w:val="22"/>
          <w:lang w:eastAsia="zh-CN"/>
        </w:rPr>
        <w:t xml:space="preserve">. A Narrow SSB beam </w:t>
      </w:r>
    </w:p>
    <w:p w14:paraId="3680F677" w14:textId="77777777" w:rsidR="005D6939" w:rsidRDefault="005D6939" w:rsidP="005D6939">
      <w:pPr>
        <w:jc w:val="center"/>
        <w:rPr>
          <w:rFonts w:eastAsia="SimSun"/>
          <w:bCs/>
          <w:kern w:val="2"/>
          <w:sz w:val="22"/>
          <w:szCs w:val="22"/>
          <w:lang w:eastAsia="zh-CN"/>
        </w:rPr>
      </w:pPr>
      <w:r w:rsidRPr="00BA3B9A">
        <w:rPr>
          <w:rFonts w:hint="eastAsia"/>
          <w:noProof/>
          <w:lang w:val="en-US"/>
        </w:rPr>
        <w:lastRenderedPageBreak/>
        <w:drawing>
          <wp:inline distT="0" distB="0" distL="0" distR="0" wp14:anchorId="7BAD69C7" wp14:editId="2CA05990">
            <wp:extent cx="3153717" cy="14127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6432" cy="1422896"/>
                    </a:xfrm>
                    <a:prstGeom prst="rect">
                      <a:avLst/>
                    </a:prstGeom>
                    <a:noFill/>
                    <a:ln>
                      <a:noFill/>
                    </a:ln>
                  </pic:spPr>
                </pic:pic>
              </a:graphicData>
            </a:graphic>
          </wp:inline>
        </w:drawing>
      </w:r>
    </w:p>
    <w:p w14:paraId="0C7C0761" w14:textId="101077B5" w:rsidR="005D6939" w:rsidRPr="00A11A07" w:rsidRDefault="005D6939" w:rsidP="005D6939">
      <w:pPr>
        <w:jc w:val="center"/>
        <w:rPr>
          <w:rFonts w:eastAsia="SimSun"/>
          <w:bCs/>
          <w:i/>
          <w:iCs/>
          <w:kern w:val="2"/>
          <w:sz w:val="22"/>
          <w:szCs w:val="22"/>
          <w:lang w:eastAsia="zh-CN"/>
        </w:rPr>
      </w:pPr>
      <w:r w:rsidRPr="005D6939">
        <w:rPr>
          <w:rFonts w:eastAsia="SimSun"/>
          <w:b/>
          <w:bCs/>
          <w:i/>
          <w:iCs/>
          <w:kern w:val="2"/>
          <w:sz w:val="22"/>
          <w:szCs w:val="22"/>
          <w:lang w:eastAsia="zh-CN"/>
        </w:rPr>
        <w:t>Option-2</w:t>
      </w:r>
      <w:r>
        <w:rPr>
          <w:rFonts w:eastAsia="SimSun"/>
          <w:bCs/>
          <w:i/>
          <w:iCs/>
          <w:kern w:val="2"/>
          <w:sz w:val="22"/>
          <w:szCs w:val="22"/>
          <w:lang w:eastAsia="zh-CN"/>
        </w:rPr>
        <w:t xml:space="preserve">: </w:t>
      </w:r>
      <w:r w:rsidRPr="00A11A07">
        <w:rPr>
          <w:rFonts w:eastAsia="SimSun"/>
          <w:bCs/>
          <w:i/>
          <w:iCs/>
          <w:kern w:val="2"/>
          <w:sz w:val="22"/>
          <w:szCs w:val="22"/>
          <w:lang w:eastAsia="zh-CN"/>
        </w:rPr>
        <w:t xml:space="preserve">Wide SSB beam </w:t>
      </w:r>
    </w:p>
    <w:p w14:paraId="2F510EF8" w14:textId="77777777" w:rsidR="005D6939" w:rsidRDefault="005D6939" w:rsidP="004F06AD">
      <w:pPr>
        <w:pStyle w:val="BodyText"/>
      </w:pPr>
    </w:p>
    <w:p w14:paraId="583DBDB4" w14:textId="77777777" w:rsidR="005D6939" w:rsidRDefault="005D6939" w:rsidP="005D6939">
      <w:pPr>
        <w:pStyle w:val="BodyText"/>
        <w:jc w:val="center"/>
      </w:pPr>
      <w:r>
        <w:rPr>
          <w:noProof/>
          <w:lang w:val="en-US"/>
        </w:rPr>
        <w:drawing>
          <wp:inline distT="0" distB="0" distL="0" distR="0" wp14:anchorId="42B66B89" wp14:editId="6B48421B">
            <wp:extent cx="3276521" cy="2927625"/>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9746" cy="2930506"/>
                    </a:xfrm>
                    <a:prstGeom prst="rect">
                      <a:avLst/>
                    </a:prstGeom>
                    <a:noFill/>
                    <a:ln>
                      <a:noFill/>
                    </a:ln>
                  </pic:spPr>
                </pic:pic>
              </a:graphicData>
            </a:graphic>
          </wp:inline>
        </w:drawing>
      </w:r>
    </w:p>
    <w:p w14:paraId="53A381C6" w14:textId="77777777" w:rsidR="005D6939" w:rsidRPr="005D6939" w:rsidRDefault="005D6939" w:rsidP="005D6939">
      <w:pPr>
        <w:pStyle w:val="BodyText"/>
        <w:jc w:val="center"/>
        <w:rPr>
          <w:i/>
        </w:rPr>
      </w:pPr>
      <w:r w:rsidRPr="005D6939">
        <w:rPr>
          <w:b/>
          <w:i/>
        </w:rPr>
        <w:t>Option-3</w:t>
      </w:r>
      <w:r w:rsidRPr="005D6939">
        <w:rPr>
          <w:i/>
        </w:rPr>
        <w:t>: Inter-frequency measurement configurations in a NTN cell</w:t>
      </w:r>
    </w:p>
    <w:p w14:paraId="53B81656" w14:textId="77777777" w:rsidR="005D6939" w:rsidRDefault="005D6939" w:rsidP="004F06AD">
      <w:pPr>
        <w:pStyle w:val="BodyText"/>
      </w:pPr>
    </w:p>
    <w:p w14:paraId="32DA1A56" w14:textId="77777777" w:rsidR="00F27B4E" w:rsidRDefault="00F27B4E" w:rsidP="00F27B4E">
      <w:pPr>
        <w:jc w:val="center"/>
      </w:pPr>
      <w:r>
        <w:object w:dxaOrig="9648" w:dyaOrig="4068" w14:anchorId="7F386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56.5pt" o:ole="">
            <v:imagedata r:id="rId23" o:title=""/>
          </v:shape>
          <o:OLEObject Type="Embed" ProgID="Visio.Drawing.15" ShapeID="_x0000_i1025" DrawAspect="Content" ObjectID="_1665837572" r:id="rId24"/>
        </w:object>
      </w:r>
    </w:p>
    <w:p w14:paraId="74311142" w14:textId="71D26A87" w:rsidR="00F27B4E" w:rsidRDefault="00F27B4E" w:rsidP="00F27B4E">
      <w:pPr>
        <w:jc w:val="center"/>
        <w:rPr>
          <w:b/>
          <w:bCs/>
        </w:rPr>
      </w:pPr>
      <w:r w:rsidRPr="00F27B4E">
        <w:rPr>
          <w:b/>
          <w:bCs/>
          <w:i/>
        </w:rPr>
        <w:t xml:space="preserve">Option-4  </w:t>
      </w:r>
      <w:r w:rsidRPr="00F27B4E">
        <w:rPr>
          <w:bCs/>
          <w:i/>
        </w:rPr>
        <w:t>based on Alt 2 with SSBs are within respective BWPs</w:t>
      </w:r>
      <w:r w:rsidRPr="00F27B4E">
        <w:rPr>
          <w:bCs/>
        </w:rPr>
        <w:t>.</w:t>
      </w:r>
    </w:p>
    <w:p w14:paraId="6C832BE9" w14:textId="77777777" w:rsidR="00F27B4E" w:rsidRDefault="00F27B4E" w:rsidP="004F06AD">
      <w:pPr>
        <w:pStyle w:val="BodyText"/>
      </w:pPr>
    </w:p>
    <w:p w14:paraId="063D4DBB" w14:textId="106A18DB" w:rsidR="00F27D38" w:rsidRDefault="00F27D38" w:rsidP="00F27D38">
      <w:pPr>
        <w:pStyle w:val="BodyText"/>
        <w:suppressAutoHyphens/>
        <w:snapToGrid w:val="0"/>
        <w:spacing w:beforeLines="50" w:before="120" w:afterLines="50" w:after="120"/>
        <w:rPr>
          <w:rFonts w:eastAsiaTheme="minorEastAsia"/>
          <w:lang w:eastAsia="zh-CN"/>
        </w:rPr>
      </w:pPr>
      <w:r>
        <w:rPr>
          <w:rFonts w:eastAsiaTheme="minorEastAsia"/>
          <w:lang w:eastAsia="zh-CN"/>
        </w:rPr>
        <w:t>With consideration on the companies contributions, we encourage companies to further discuss association for SSBs, beams, and BWPs to establish majority views for the 1</w:t>
      </w:r>
      <w:r w:rsidRPr="00F27D38">
        <w:rPr>
          <w:rFonts w:eastAsiaTheme="minorEastAsia"/>
          <w:vertAlign w:val="superscript"/>
          <w:lang w:eastAsia="zh-CN"/>
        </w:rPr>
        <w:t>st</w:t>
      </w:r>
      <w:r>
        <w:rPr>
          <w:rFonts w:eastAsiaTheme="minorEastAsia"/>
          <w:lang w:eastAsia="zh-CN"/>
        </w:rPr>
        <w:t xml:space="preserve"> round of email discussions. In particular, companies can confirm whether they have same understanding that Options 1 or option 2 can be supported within the current NR specification framework and Option 3 has moderate impact on specification, and Option-4 has relatively higher impact on specifications.</w:t>
      </w:r>
    </w:p>
    <w:p w14:paraId="21801EFD" w14:textId="77777777" w:rsidR="00F27D38" w:rsidRDefault="00F27D38" w:rsidP="00F27D38">
      <w:pPr>
        <w:pStyle w:val="BodyText"/>
        <w:suppressAutoHyphens/>
        <w:snapToGrid w:val="0"/>
        <w:spacing w:beforeLines="50" w:before="120" w:afterLines="50" w:after="120"/>
        <w:rPr>
          <w:rFonts w:eastAsiaTheme="minorEastAsia"/>
          <w:lang w:eastAsia="zh-CN"/>
        </w:rPr>
      </w:pPr>
    </w:p>
    <w:p w14:paraId="6E065A55" w14:textId="77777777" w:rsidR="00F27D38" w:rsidRDefault="00F27D38" w:rsidP="00F27D38">
      <w:pPr>
        <w:rPr>
          <w:lang w:eastAsia="ko-KR"/>
        </w:rPr>
      </w:pPr>
    </w:p>
    <w:p w14:paraId="04C4687E" w14:textId="36A4832B" w:rsidR="00F27D38" w:rsidRPr="005E239F" w:rsidRDefault="00F27D38" w:rsidP="00F27D38">
      <w:pPr>
        <w:rPr>
          <w:b/>
          <w:highlight w:val="yellow"/>
          <w:u w:val="single"/>
          <w:lang w:eastAsia="ko-KR"/>
        </w:rPr>
      </w:pPr>
      <w:r w:rsidRPr="005E239F">
        <w:rPr>
          <w:b/>
          <w:i/>
          <w:highlight w:val="yellow"/>
          <w:u w:val="single"/>
        </w:rPr>
        <w:t>Initial proposal#2.2.2-1 (Moderator)</w:t>
      </w:r>
      <w:r w:rsidRPr="005E239F">
        <w:rPr>
          <w:b/>
          <w:highlight w:val="yellow"/>
          <w:u w:val="single"/>
          <w:lang w:eastAsia="ko-KR"/>
        </w:rPr>
        <w:t xml:space="preserve">: </w:t>
      </w:r>
    </w:p>
    <w:p w14:paraId="7DE955C1" w14:textId="210B6375" w:rsidR="00F27D38" w:rsidRPr="005E239F" w:rsidRDefault="00F27D38" w:rsidP="00F27D38">
      <w:pPr>
        <w:rPr>
          <w:highlight w:val="yellow"/>
          <w:lang w:eastAsia="ko-KR"/>
        </w:rPr>
      </w:pPr>
      <w:r w:rsidRPr="005E239F">
        <w:rPr>
          <w:highlight w:val="yellow"/>
          <w:lang w:eastAsia="ko-KR"/>
        </w:rPr>
        <w:t>Further discuss</w:t>
      </w:r>
      <w:r w:rsidR="005E239F" w:rsidRPr="005E239F">
        <w:rPr>
          <w:highlight w:val="yellow"/>
          <w:lang w:eastAsia="ko-KR"/>
        </w:rPr>
        <w:t xml:space="preserve"> </w:t>
      </w:r>
      <w:r w:rsidRPr="005E239F">
        <w:rPr>
          <w:highlight w:val="yellow"/>
          <w:lang w:eastAsia="ko-KR"/>
        </w:rPr>
        <w:t xml:space="preserve">associations of SSBs, beams, and BWPs and their </w:t>
      </w:r>
      <w:r w:rsidR="00447930" w:rsidRPr="005E239F">
        <w:rPr>
          <w:highlight w:val="yellow"/>
          <w:lang w:eastAsia="ko-KR"/>
        </w:rPr>
        <w:t xml:space="preserve">potential </w:t>
      </w:r>
      <w:r w:rsidRPr="005E239F">
        <w:rPr>
          <w:highlight w:val="yellow"/>
          <w:lang w:eastAsia="ko-KR"/>
        </w:rPr>
        <w:t>impact on NR specifications for the following options:</w:t>
      </w:r>
    </w:p>
    <w:p w14:paraId="193D034A" w14:textId="77777777" w:rsidR="00F27D38" w:rsidRPr="005E239F" w:rsidRDefault="00F27D38" w:rsidP="00F27D38">
      <w:pPr>
        <w:pStyle w:val="ListParagraph"/>
        <w:numPr>
          <w:ilvl w:val="0"/>
          <w:numId w:val="41"/>
        </w:numPr>
        <w:rPr>
          <w:highlight w:val="yellow"/>
          <w:lang w:eastAsia="ko-KR"/>
        </w:rPr>
      </w:pPr>
      <w:r w:rsidRPr="005E239F">
        <w:rPr>
          <w:highlight w:val="yellow"/>
        </w:rPr>
        <w:t>Option-1: same beam layout for BWP0 and BWPx</w:t>
      </w:r>
      <w:r w:rsidRPr="005E239F">
        <w:rPr>
          <w:highlight w:val="yellow"/>
          <w:lang w:eastAsia="ko-KR"/>
        </w:rPr>
        <w:t xml:space="preserve"> </w:t>
      </w:r>
    </w:p>
    <w:p w14:paraId="47198A7B" w14:textId="6DB197BA" w:rsidR="00170FBF" w:rsidRPr="005E239F" w:rsidRDefault="00F27D38" w:rsidP="00F27D38">
      <w:pPr>
        <w:pStyle w:val="ListParagraph"/>
        <w:numPr>
          <w:ilvl w:val="0"/>
          <w:numId w:val="42"/>
        </w:numPr>
        <w:rPr>
          <w:highlight w:val="yellow"/>
          <w:lang w:eastAsia="ko-KR"/>
        </w:rPr>
      </w:pPr>
      <w:r w:rsidRPr="005E239F">
        <w:rPr>
          <w:highlight w:val="yellow"/>
        </w:rPr>
        <w:t>Option-2: hierarchical beam layout for different BWPs</w:t>
      </w:r>
    </w:p>
    <w:p w14:paraId="5116B47A" w14:textId="3FF7AA7A" w:rsidR="00F27D38" w:rsidRPr="005E239F" w:rsidRDefault="00F27D38" w:rsidP="00F27D38">
      <w:pPr>
        <w:pStyle w:val="ListParagraph"/>
        <w:numPr>
          <w:ilvl w:val="0"/>
          <w:numId w:val="42"/>
        </w:numPr>
        <w:rPr>
          <w:highlight w:val="yellow"/>
          <w:lang w:eastAsia="ko-KR"/>
        </w:rPr>
      </w:pPr>
      <w:r w:rsidRPr="005E239F">
        <w:rPr>
          <w:highlight w:val="yellow"/>
        </w:rPr>
        <w:t>Option -3: Mapping between SSB index and BWP index</w:t>
      </w:r>
    </w:p>
    <w:p w14:paraId="1B53D94C" w14:textId="04A24B01" w:rsidR="00F27D38" w:rsidRPr="005E239F" w:rsidRDefault="00F27D38" w:rsidP="00F27D38">
      <w:pPr>
        <w:pStyle w:val="ListParagraph"/>
        <w:numPr>
          <w:ilvl w:val="0"/>
          <w:numId w:val="42"/>
        </w:numPr>
        <w:rPr>
          <w:highlight w:val="yellow"/>
          <w:lang w:eastAsia="ko-KR"/>
        </w:rPr>
      </w:pPr>
      <w:r w:rsidRPr="005E239F">
        <w:rPr>
          <w:highlight w:val="yellow"/>
        </w:rPr>
        <w:t>Option-4: SSB transmission in beam-specific initial BWP</w:t>
      </w:r>
    </w:p>
    <w:p w14:paraId="612416AA" w14:textId="77777777" w:rsidR="00F27D38" w:rsidRPr="00F27D38" w:rsidRDefault="00F27D38" w:rsidP="00F27D38">
      <w:pPr>
        <w:rPr>
          <w:b/>
          <w:lang w:eastAsia="ko-KR"/>
        </w:rPr>
      </w:pPr>
    </w:p>
    <w:p w14:paraId="6A02691B" w14:textId="77777777" w:rsidR="00F27D38" w:rsidRDefault="00F27D38" w:rsidP="00F27D38">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61E20DD3"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4ABC8E2" w14:textId="0EFCEC72" w:rsidR="00170FBF" w:rsidRPr="00226726" w:rsidRDefault="00170FBF" w:rsidP="00376D01">
            <w:pPr>
              <w:autoSpaceDE w:val="0"/>
              <w:autoSpaceDN w:val="0"/>
              <w:adjustRightInd w:val="0"/>
              <w:snapToGrid w:val="0"/>
            </w:pP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38393610"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18077C33" w:rsidR="00170FBF" w:rsidDel="002960F0" w:rsidRDefault="00170FBF" w:rsidP="00376D01">
            <w:pPr>
              <w:autoSpaceDE w:val="0"/>
              <w:autoSpaceDN w:val="0"/>
              <w:adjustRightInd w:val="0"/>
              <w:snapToGrid w:val="0"/>
            </w:pP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05DBD88F" w:rsidR="00170FBF" w:rsidRDefault="00170FBF" w:rsidP="00376D01">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2347F80" w:rsidR="00170FBF" w:rsidRDefault="00170FBF" w:rsidP="00376D01">
            <w:pPr>
              <w:autoSpaceDE w:val="0"/>
              <w:autoSpaceDN w:val="0"/>
              <w:adjustRightInd w:val="0"/>
              <w:snapToGrid w:val="0"/>
              <w:rPr>
                <w:rFonts w:eastAsiaTheme="minorEastAsia"/>
                <w:lang w:eastAsia="zh-CN"/>
              </w:rPr>
            </w:pP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5E0FAA22"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1D5565" w14:textId="630C3C92" w:rsidR="00170FBF" w:rsidRPr="007327B0" w:rsidRDefault="00170FBF" w:rsidP="00376D01">
            <w:pPr>
              <w:autoSpaceDE w:val="0"/>
              <w:autoSpaceDN w:val="0"/>
              <w:adjustRightInd w:val="0"/>
              <w:snapToGrid w:val="0"/>
            </w:pP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19FEBF6F" w:rsidR="00170FBF" w:rsidRDefault="00170FBF" w:rsidP="00376D01">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677C9C9B" w:rsidR="00170FBF" w:rsidRDefault="00170FBF" w:rsidP="00376D01">
            <w:pPr>
              <w:autoSpaceDE w:val="0"/>
              <w:autoSpaceDN w:val="0"/>
              <w:adjustRightInd w:val="0"/>
              <w:snapToGrid w:val="0"/>
              <w:rPr>
                <w:rFonts w:eastAsiaTheme="minorEastAsia"/>
                <w:lang w:eastAsia="zh-CN"/>
              </w:rPr>
            </w:pP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5D02BA13" w:rsidR="00170FBF" w:rsidRDefault="00170FBF" w:rsidP="00376D01">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5940574" w14:textId="3290D1E8" w:rsidR="00170FBF" w:rsidRDefault="00170FBF" w:rsidP="00376D01">
            <w:pPr>
              <w:autoSpaceDE w:val="0"/>
              <w:autoSpaceDN w:val="0"/>
              <w:adjustRightInd w:val="0"/>
              <w:snapToGrid w:val="0"/>
              <w:rPr>
                <w:rFonts w:eastAsiaTheme="minorEastAsia"/>
                <w:lang w:eastAsia="zh-CN"/>
              </w:rPr>
            </w:pP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4CA93FF2"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tcPr>
          <w:p w14:paraId="16388DFD" w14:textId="78D184D3" w:rsidR="00170FBF" w:rsidRDefault="00170FBF" w:rsidP="00376D01">
            <w:pPr>
              <w:autoSpaceDE w:val="0"/>
              <w:autoSpaceDN w:val="0"/>
              <w:adjustRightInd w:val="0"/>
              <w:snapToGrid w:val="0"/>
              <w:rPr>
                <w:lang w:eastAsia="ko-KR"/>
              </w:rPr>
            </w:pP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140706FA" w:rsidR="00170FBF" w:rsidRPr="006914C3"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tcPr>
          <w:p w14:paraId="5CA277A1" w14:textId="18E180CD" w:rsidR="00170FBF" w:rsidRPr="006914C3" w:rsidRDefault="00170FBF" w:rsidP="00376D01">
            <w:pPr>
              <w:autoSpaceDE w:val="0"/>
              <w:autoSpaceDN w:val="0"/>
              <w:adjustRightInd w:val="0"/>
              <w:snapToGrid w:val="0"/>
            </w:pP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6CA3530C" w:rsidR="00170FBF"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tcPr>
          <w:p w14:paraId="163B62F4" w14:textId="1E16EC8D" w:rsidR="00170FBF" w:rsidRPr="00292736" w:rsidRDefault="00170FBF" w:rsidP="00376D01">
            <w:pPr>
              <w:autoSpaceDE w:val="0"/>
              <w:autoSpaceDN w:val="0"/>
              <w:adjustRightInd w:val="0"/>
              <w:snapToGrid w:val="0"/>
            </w:pP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50B5F655" w:rsidR="00170FBF"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tcPr>
          <w:p w14:paraId="36806313" w14:textId="707D99E9" w:rsidR="00170FBF" w:rsidRDefault="00170FBF" w:rsidP="00376D01">
            <w:pPr>
              <w:autoSpaceDE w:val="0"/>
              <w:autoSpaceDN w:val="0"/>
              <w:adjustRightInd w:val="0"/>
              <w:snapToGrid w:val="0"/>
            </w:pP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6FB80832" w:rsidR="00170FBF" w:rsidRPr="00DD1F7D"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1D8684CB" w:rsidR="00170FBF" w:rsidRPr="00DD1F7D" w:rsidRDefault="00170FBF" w:rsidP="00376D01">
            <w:pPr>
              <w:autoSpaceDE w:val="0"/>
              <w:autoSpaceDN w:val="0"/>
              <w:adjustRightInd w:val="0"/>
              <w:snapToGrid w:val="0"/>
            </w:pP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021F66E5" w:rsidR="00170FBF" w:rsidRPr="00DD1F7D"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4CA1310B" w:rsidR="00170FBF" w:rsidRPr="00DD1F7D" w:rsidRDefault="00170FBF" w:rsidP="00376D01">
            <w:pPr>
              <w:autoSpaceDE w:val="0"/>
              <w:autoSpaceDN w:val="0"/>
              <w:adjustRightInd w:val="0"/>
              <w:snapToGrid w:val="0"/>
            </w:pP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09BB1512" w:rsidR="00170FBF" w:rsidRPr="00DD1F7D"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5EE34FE8" w:rsidR="00170FBF" w:rsidRPr="00DD1F7D" w:rsidRDefault="00170FBF" w:rsidP="00376D01">
            <w:pPr>
              <w:autoSpaceDE w:val="0"/>
              <w:autoSpaceDN w:val="0"/>
              <w:adjustRightInd w:val="0"/>
              <w:snapToGrid w:val="0"/>
            </w:pP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6923F7A8" w:rsidR="00170FBF" w:rsidRPr="00DD1F7D"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517D5A1C" w:rsidR="00170FBF" w:rsidRPr="00DD1F7D" w:rsidRDefault="00170FBF" w:rsidP="00376D01">
            <w:pPr>
              <w:autoSpaceDE w:val="0"/>
              <w:autoSpaceDN w:val="0"/>
              <w:adjustRightInd w:val="0"/>
              <w:snapToGrid w:val="0"/>
            </w:pP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23E0C7A2" w:rsidR="00170FBF" w:rsidRPr="00DD1F7D"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50F6D46A" w:rsidR="00170FBF" w:rsidRPr="00DD1F7D" w:rsidRDefault="00170FBF" w:rsidP="00376D01">
            <w:pPr>
              <w:autoSpaceDE w:val="0"/>
              <w:autoSpaceDN w:val="0"/>
              <w:adjustRightInd w:val="0"/>
              <w:snapToGrid w:val="0"/>
            </w:pP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015753B8"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283FC418" w:rsidR="00170FBF" w:rsidRDefault="00170FBF" w:rsidP="00376D01">
            <w:pPr>
              <w:autoSpaceDE w:val="0"/>
              <w:autoSpaceDN w:val="0"/>
              <w:adjustRightInd w:val="0"/>
              <w:snapToGrid w:val="0"/>
              <w:rPr>
                <w:bCs/>
                <w:iCs/>
                <w:lang w:eastAsia="ko-KR"/>
              </w:rPr>
            </w:pP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0E33605C"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3152A18A" w:rsidR="00170FBF" w:rsidRDefault="00170FBF" w:rsidP="00376D01">
            <w:pPr>
              <w:autoSpaceDE w:val="0"/>
              <w:autoSpaceDN w:val="0"/>
              <w:adjustRightInd w:val="0"/>
              <w:snapToGrid w:val="0"/>
              <w:rPr>
                <w:bCs/>
                <w:iCs/>
                <w:lang w:eastAsia="ko-KR"/>
              </w:rPr>
            </w:pPr>
          </w:p>
        </w:tc>
      </w:tr>
    </w:tbl>
    <w:p w14:paraId="2974F92B" w14:textId="77777777" w:rsidR="00F12FB8" w:rsidRDefault="00F12FB8" w:rsidP="004F06AD">
      <w:pPr>
        <w:pStyle w:val="BodyText"/>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3A9C2BBF" w14:textId="77777777" w:rsidR="004C76F5" w:rsidRPr="008A60C3" w:rsidRDefault="004C76F5" w:rsidP="004C76F5">
      <w:pPr>
        <w:rPr>
          <w:lang w:eastAsia="ko-KR"/>
        </w:rPr>
      </w:pPr>
      <w:r>
        <w:rPr>
          <w:lang w:eastAsia="ko-KR"/>
        </w:rPr>
        <w:t>To be added based on companies views.</w:t>
      </w:r>
    </w:p>
    <w:p w14:paraId="1447080B" w14:textId="77777777" w:rsidR="004C76F5" w:rsidRDefault="004C76F5" w:rsidP="00CE4A0C">
      <w:pPr>
        <w:pStyle w:val="Header"/>
        <w:tabs>
          <w:tab w:val="left" w:pos="666"/>
        </w:tabs>
        <w:spacing w:after="120"/>
        <w:ind w:right="-57"/>
        <w:jc w:val="both"/>
        <w:rPr>
          <w:rFonts w:ascii="Times New Roman" w:hAnsi="Times New Roman"/>
          <w:b w:val="0"/>
          <w:sz w:val="20"/>
          <w:lang w:eastAsia="ko-KR"/>
        </w:rPr>
      </w:pPr>
    </w:p>
    <w:p w14:paraId="300FE300" w14:textId="54BCF63A" w:rsidR="00D50E17" w:rsidRDefault="004C76F5" w:rsidP="004C76F5">
      <w:pPr>
        <w:pStyle w:val="Heading3"/>
        <w:rPr>
          <w:lang w:eastAsia="ko-KR"/>
        </w:rPr>
      </w:pPr>
      <w:r w:rsidRPr="004C76F5">
        <w:rPr>
          <w:lang w:eastAsia="ko-KR"/>
        </w:rPr>
        <w:lastRenderedPageBreak/>
        <w:t xml:space="preserve">Association of SSBs, beams and BWPs </w:t>
      </w:r>
    </w:p>
    <w:p w14:paraId="040C56AE" w14:textId="77777777" w:rsidR="004C76F5" w:rsidRDefault="004C76F5" w:rsidP="004C76F5">
      <w:pPr>
        <w:rPr>
          <w:lang w:eastAsia="ko-KR"/>
        </w:rPr>
      </w:pPr>
      <w:r>
        <w:rPr>
          <w:lang w:eastAsia="ko-KR"/>
        </w:rPr>
        <w:t>To be added based on companies views.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7944945" w14:textId="77777777" w:rsidR="004C76F5" w:rsidRDefault="004C76F5" w:rsidP="008A60C3">
      <w:pPr>
        <w:rPr>
          <w:lang w:eastAsia="ko-KR"/>
        </w:rPr>
      </w:pPr>
      <w:r w:rsidRPr="004C76F5">
        <w:rPr>
          <w:lang w:eastAsia="ko-KR"/>
        </w:rPr>
        <w:t>To be added based on companies views.</w:t>
      </w:r>
    </w:p>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57F34EE3" w14:textId="77777777" w:rsidR="004C76F5" w:rsidRDefault="004C76F5" w:rsidP="004C76F5">
      <w:pPr>
        <w:rPr>
          <w:lang w:eastAsia="ko-KR"/>
        </w:rPr>
      </w:pPr>
      <w:r w:rsidRPr="004C76F5">
        <w:rPr>
          <w:lang w:eastAsia="ko-KR"/>
        </w:rPr>
        <w:t>To be added based on companies views.</w:t>
      </w:r>
    </w:p>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590469D7" w14:textId="77777777" w:rsidR="004C76F5" w:rsidRDefault="004C76F5" w:rsidP="0095645A">
      <w:pPr>
        <w:pStyle w:val="BodyText"/>
        <w:rPr>
          <w:color w:val="000000" w:themeColor="text1"/>
          <w:lang w:eastAsia="ko-KR"/>
        </w:rPr>
      </w:pPr>
      <w:r w:rsidRPr="004C76F5">
        <w:rPr>
          <w:color w:val="000000" w:themeColor="text1"/>
          <w:lang w:eastAsia="ko-KR"/>
        </w:rPr>
        <w:t>To be added based on companies views in second round of email discussions</w:t>
      </w:r>
    </w:p>
    <w:p w14:paraId="4A8ADB6A" w14:textId="77777777" w:rsidR="00ED6354" w:rsidRPr="00BD43AC" w:rsidRDefault="00ED6354" w:rsidP="00ED6354">
      <w:pPr>
        <w:pStyle w:val="BodyText"/>
      </w:pPr>
    </w:p>
    <w:p w14:paraId="01F2980B" w14:textId="54D8033F" w:rsidR="00BD43AC" w:rsidRPr="00BD43AC" w:rsidRDefault="00BD43AC" w:rsidP="00BD43AC">
      <w:pPr>
        <w:pStyle w:val="Heading2"/>
      </w:pPr>
      <w:r w:rsidRPr="00BD43AC">
        <w:t>GTW Agreement</w:t>
      </w:r>
      <w:r>
        <w:t xml:space="preserve"> / Conclusion</w:t>
      </w:r>
    </w:p>
    <w:p w14:paraId="6EE1D9A1" w14:textId="77777777" w:rsidR="004C76F5" w:rsidRDefault="004C76F5" w:rsidP="004C76F5">
      <w:pPr>
        <w:spacing w:after="0"/>
        <w:rPr>
          <w:bCs/>
          <w:iCs/>
          <w:lang w:eastAsia="x-none"/>
        </w:rPr>
      </w:pPr>
      <w:r>
        <w:rPr>
          <w:bCs/>
          <w:iCs/>
          <w:lang w:eastAsia="x-none"/>
        </w:rPr>
        <w:t xml:space="preserve">To be added based on updated proposals following </w:t>
      </w:r>
      <w:r w:rsidRPr="009911BE">
        <w:rPr>
          <w:bCs/>
          <w:iCs/>
          <w:lang w:eastAsia="x-none"/>
        </w:rPr>
        <w:t>second round of email discussions</w:t>
      </w:r>
    </w:p>
    <w:p w14:paraId="6966D71E" w14:textId="77777777" w:rsidR="004C76F5" w:rsidRDefault="004C76F5" w:rsidP="00ED6354">
      <w:pPr>
        <w:pStyle w:val="BodyText"/>
      </w:pPr>
    </w:p>
    <w:p w14:paraId="5DAC92D2" w14:textId="77777777" w:rsidR="009911BE" w:rsidRDefault="009911BE" w:rsidP="009911BE">
      <w:pPr>
        <w:spacing w:after="0"/>
        <w:rPr>
          <w:bCs/>
          <w:iCs/>
          <w:lang w:eastAsia="x-none"/>
        </w:rPr>
      </w:pPr>
    </w:p>
    <w:p w14:paraId="6B7567FC" w14:textId="77777777" w:rsidR="009911BE" w:rsidRDefault="009911BE" w:rsidP="009911BE">
      <w:pPr>
        <w:pStyle w:val="Heading1"/>
      </w:pPr>
      <w:r>
        <w:t>Signalling of Polarization</w:t>
      </w:r>
    </w:p>
    <w:p w14:paraId="2392315D" w14:textId="77777777" w:rsidR="009911BE" w:rsidRDefault="009911BE" w:rsidP="009911BE">
      <w:pPr>
        <w:pStyle w:val="Heading2"/>
      </w:pPr>
      <w:r>
        <w:t>Background</w:t>
      </w:r>
    </w:p>
    <w:p w14:paraId="5374BA70" w14:textId="77777777" w:rsidR="00A0117F" w:rsidRDefault="00A0117F" w:rsidP="00A0117F">
      <w:pPr>
        <w:pStyle w:val="BodyText"/>
      </w:pPr>
      <w:r w:rsidRPr="00A0117F">
        <w:t>The following agreements were made in RAN1#102e</w:t>
      </w:r>
      <w:r>
        <w:t>:</w:t>
      </w:r>
    </w:p>
    <w:p w14:paraId="61CFCFAB" w14:textId="40214204" w:rsidR="00A0117F" w:rsidRPr="00A0117F" w:rsidRDefault="00A0117F" w:rsidP="00A0117F">
      <w:pPr>
        <w:pStyle w:val="BodyText"/>
        <w:rPr>
          <w:i/>
        </w:rPr>
      </w:pPr>
      <w:r w:rsidRPr="00A0117F">
        <w:rPr>
          <w:i/>
        </w:rPr>
        <w:t>Potential enhancements for support of polarisation signalling in NR NTN can consider at least the following:</w:t>
      </w:r>
    </w:p>
    <w:p w14:paraId="7C5EB98B" w14:textId="56EE596F" w:rsidR="00A0117F" w:rsidRPr="00A0117F" w:rsidRDefault="00A0117F" w:rsidP="001C60F2">
      <w:pPr>
        <w:pStyle w:val="BodyText"/>
        <w:numPr>
          <w:ilvl w:val="0"/>
          <w:numId w:val="7"/>
        </w:numPr>
        <w:rPr>
          <w:i/>
        </w:rPr>
      </w:pPr>
      <w:r w:rsidRPr="00A0117F">
        <w:rPr>
          <w:i/>
        </w:rPr>
        <w:t xml:space="preserve">Configuration of DL and UL transmit polarization including Right hand and Left hand circular polarizations (RHCP, LHCP) </w:t>
      </w:r>
    </w:p>
    <w:p w14:paraId="59011550" w14:textId="10E9EA31" w:rsidR="00A0117F" w:rsidRPr="00A0117F" w:rsidRDefault="00A0117F" w:rsidP="001C60F2">
      <w:pPr>
        <w:pStyle w:val="BodyText"/>
        <w:numPr>
          <w:ilvl w:val="0"/>
          <w:numId w:val="7"/>
        </w:numPr>
        <w:rPr>
          <w:i/>
        </w:rPr>
      </w:pPr>
      <w:r w:rsidRPr="00A0117F">
        <w:rPr>
          <w:i/>
        </w:rPr>
        <w:t xml:space="preserve">Network broadcast DL and UL transmit polarization configuration  </w:t>
      </w:r>
    </w:p>
    <w:p w14:paraId="199B75CE" w14:textId="78CA1EBB" w:rsidR="00A0117F" w:rsidRPr="00A0117F" w:rsidRDefault="00A0117F" w:rsidP="001C60F2">
      <w:pPr>
        <w:pStyle w:val="BodyText"/>
        <w:numPr>
          <w:ilvl w:val="0"/>
          <w:numId w:val="7"/>
        </w:numPr>
        <w:rPr>
          <w:i/>
        </w:rPr>
      </w:pPr>
      <w:r w:rsidRPr="00A0117F">
        <w:rPr>
          <w:i/>
        </w:rPr>
        <w:t>UE polarization capability (RHCP, LHCP, Linear)</w:t>
      </w:r>
    </w:p>
    <w:p w14:paraId="7C032E35" w14:textId="7D09F054" w:rsidR="00A0117F" w:rsidRPr="00A0117F" w:rsidRDefault="00A0117F" w:rsidP="001C60F2">
      <w:pPr>
        <w:pStyle w:val="BodyText"/>
        <w:numPr>
          <w:ilvl w:val="0"/>
          <w:numId w:val="7"/>
        </w:numPr>
        <w:rPr>
          <w:i/>
        </w:rPr>
      </w:pPr>
      <w:r w:rsidRPr="00A0117F">
        <w:rPr>
          <w:i/>
        </w:rPr>
        <w:t>Dependence of polarisation signaling on deployment scenarios. For example,</w:t>
      </w:r>
    </w:p>
    <w:p w14:paraId="2110A74F" w14:textId="73AE0566" w:rsidR="00A0117F" w:rsidRPr="00A0117F" w:rsidRDefault="00A0117F" w:rsidP="001C60F2">
      <w:pPr>
        <w:pStyle w:val="BodyText"/>
        <w:numPr>
          <w:ilvl w:val="1"/>
          <w:numId w:val="7"/>
        </w:numPr>
        <w:rPr>
          <w:i/>
        </w:rPr>
      </w:pPr>
      <w:r w:rsidRPr="00A0117F">
        <w:rPr>
          <w:i/>
        </w:rPr>
        <w:t xml:space="preserve">Resource reuse mode with/without polarization for the beam management enhancement </w:t>
      </w:r>
    </w:p>
    <w:p w14:paraId="744A74D3" w14:textId="76120E7E" w:rsidR="00A0117F" w:rsidRPr="00A0117F" w:rsidRDefault="00A0117F" w:rsidP="001C60F2">
      <w:pPr>
        <w:pStyle w:val="BodyText"/>
        <w:numPr>
          <w:ilvl w:val="1"/>
          <w:numId w:val="7"/>
        </w:numPr>
        <w:rPr>
          <w:i/>
        </w:rPr>
      </w:pPr>
      <w:r w:rsidRPr="00A0117F">
        <w:rPr>
          <w:i/>
        </w:rPr>
        <w:t xml:space="preserve">Fixed polarization per cell/beam for polarization reuse and circular polarisation with intra-UE and inter-UE multiplexing (intra-UE and inter-UE) signalling </w:t>
      </w:r>
    </w:p>
    <w:p w14:paraId="12231248" w14:textId="3C518DEE" w:rsidR="009911BE" w:rsidRDefault="009911BE" w:rsidP="00A0117F">
      <w:pPr>
        <w:pStyle w:val="BodyText"/>
      </w:pPr>
      <w:r>
        <w:t xml:space="preserve">Support of polarisation antennas depends on the UE antenna design and implementation. Polarisation can be used </w:t>
      </w:r>
      <w:r w:rsidR="00AA5EC3">
        <w:t xml:space="preserve">in the network for example for </w:t>
      </w:r>
      <w:r>
        <w:t>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polarisation loss of several dBs. </w:t>
      </w:r>
    </w:p>
    <w:p w14:paraId="13EFF81E" w14:textId="77777777" w:rsidR="00537B18" w:rsidRDefault="00537B18" w:rsidP="00537B18">
      <w:pPr>
        <w:pStyle w:val="BodyText"/>
      </w:pPr>
    </w:p>
    <w:p w14:paraId="780E5E9A" w14:textId="77777777" w:rsidR="00537B18" w:rsidRDefault="00537B18" w:rsidP="00537B18">
      <w:pPr>
        <w:pStyle w:val="BodyText"/>
      </w:pPr>
      <w:r>
        <w:rPr>
          <w:noProof/>
          <w:lang w:val="en-US"/>
        </w:rPr>
        <w:lastRenderedPageBreak/>
        <w:drawing>
          <wp:inline distT="0" distB="0" distL="0" distR="0" wp14:anchorId="5A5033A1" wp14:editId="51D980BA">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Pr>
          <w:noProof/>
          <w:lang w:val="en-US"/>
        </w:rPr>
        <w:drawing>
          <wp:inline distT="0" distB="0" distL="0" distR="0" wp14:anchorId="202C4639" wp14:editId="5D8ECCB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68D98153" w14:textId="77777777" w:rsidR="001044A9" w:rsidRDefault="001044A9" w:rsidP="009911B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1044A9" w:rsidRPr="0023314F" w14:paraId="10741D04" w14:textId="77777777" w:rsidTr="007300D1">
        <w:tc>
          <w:tcPr>
            <w:tcW w:w="0" w:type="auto"/>
            <w:shd w:val="clear" w:color="auto" w:fill="auto"/>
            <w:vAlign w:val="center"/>
          </w:tcPr>
          <w:p w14:paraId="479FA47B" w14:textId="77777777" w:rsidR="001044A9" w:rsidRPr="0023314F" w:rsidRDefault="001044A9" w:rsidP="007300D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5275E8E3" w14:textId="77777777" w:rsidR="001044A9" w:rsidRPr="0023314F" w:rsidRDefault="001044A9" w:rsidP="007300D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1044A9" w:rsidRPr="00E56CA1" w14:paraId="2A804AD2" w14:textId="77777777" w:rsidTr="007300D1">
        <w:tc>
          <w:tcPr>
            <w:tcW w:w="0" w:type="auto"/>
            <w:shd w:val="clear" w:color="auto" w:fill="auto"/>
            <w:vAlign w:val="center"/>
          </w:tcPr>
          <w:p w14:paraId="5189E00B" w14:textId="77777777" w:rsidR="001044A9" w:rsidRDefault="001044A9" w:rsidP="007300D1">
            <w:pPr>
              <w:spacing w:after="0"/>
              <w:jc w:val="center"/>
              <w:rPr>
                <w:rFonts w:cs="Arial"/>
              </w:rPr>
            </w:pPr>
            <w:r w:rsidRPr="00B1622B">
              <w:rPr>
                <w:rFonts w:cs="Arial"/>
              </w:rPr>
              <w:t>Ericsson</w:t>
            </w:r>
          </w:p>
        </w:tc>
        <w:tc>
          <w:tcPr>
            <w:tcW w:w="8271" w:type="dxa"/>
            <w:shd w:val="clear" w:color="auto" w:fill="auto"/>
            <w:vAlign w:val="center"/>
          </w:tcPr>
          <w:p w14:paraId="35D1C8F6" w14:textId="0F35E8E4" w:rsidR="001044A9" w:rsidRPr="001044A9" w:rsidRDefault="001044A9" w:rsidP="001044A9">
            <w:pPr>
              <w:rPr>
                <w:b/>
                <w:i/>
              </w:rPr>
            </w:pPr>
            <w:r>
              <w:rPr>
                <w:b/>
                <w:i/>
              </w:rPr>
              <w:t xml:space="preserve">Observation 8: </w:t>
            </w:r>
            <w:r w:rsidRPr="001044A9">
              <w:rPr>
                <w:i/>
              </w:rPr>
              <w:t>In some cases, a UE cannot be expected to reliably detect the used DL polarization.</w:t>
            </w:r>
          </w:p>
          <w:p w14:paraId="4C174AFA" w14:textId="48157455" w:rsidR="001044A9" w:rsidRPr="001044A9" w:rsidRDefault="001044A9" w:rsidP="001044A9">
            <w:pPr>
              <w:rPr>
                <w:i/>
              </w:rPr>
            </w:pPr>
            <w:r>
              <w:rPr>
                <w:b/>
                <w:i/>
              </w:rPr>
              <w:t xml:space="preserve">Proposal 7: </w:t>
            </w:r>
            <w:r w:rsidRPr="001044A9">
              <w:rPr>
                <w:i/>
              </w:rPr>
              <w:t>Support broadcast signaling that allows a gNB to indicate the gNB’s DL transmit polarization mode and UL receive polarizations mode to UE.</w:t>
            </w:r>
          </w:p>
          <w:p w14:paraId="304A60F0" w14:textId="77777777" w:rsidR="001044A9" w:rsidRDefault="001044A9" w:rsidP="001044A9">
            <w:pPr>
              <w:rPr>
                <w:i/>
              </w:rPr>
            </w:pPr>
            <w:r>
              <w:rPr>
                <w:b/>
                <w:i/>
              </w:rPr>
              <w:t xml:space="preserve">Proposal 8: </w:t>
            </w:r>
            <w:r w:rsidRPr="001044A9">
              <w:rPr>
                <w:i/>
              </w:rPr>
              <w:t>Support signaling that allows the gNB to configure a UE’s polarization modes including the UE’s receive polarization mode in the DL and the UE’s transmit polarization mode in the UL.</w:t>
            </w:r>
          </w:p>
          <w:p w14:paraId="5568A49F" w14:textId="58A95150" w:rsidR="001044A9" w:rsidRPr="001044A9" w:rsidRDefault="001044A9" w:rsidP="001044A9">
            <w:pPr>
              <w:rPr>
                <w:i/>
              </w:rPr>
            </w:pPr>
            <w:r w:rsidRPr="001044A9">
              <w:rPr>
                <w:b/>
                <w:i/>
              </w:rPr>
              <w:t>Proposal 9</w:t>
            </w:r>
            <w:r>
              <w:rPr>
                <w:i/>
              </w:rPr>
              <w:t xml:space="preserve">: </w:t>
            </w:r>
            <w:r w:rsidRPr="001044A9">
              <w:rPr>
                <w:i/>
              </w:rPr>
              <w:t>NTN UE should report its polarization capability (RHCP, LHCP, Linear) to the network.</w:t>
            </w:r>
          </w:p>
        </w:tc>
      </w:tr>
      <w:tr w:rsidR="00B164DB" w:rsidRPr="00E56CA1" w14:paraId="73F60180" w14:textId="77777777" w:rsidTr="007300D1">
        <w:tc>
          <w:tcPr>
            <w:tcW w:w="0" w:type="auto"/>
            <w:shd w:val="clear" w:color="auto" w:fill="auto"/>
            <w:vAlign w:val="center"/>
          </w:tcPr>
          <w:p w14:paraId="3B0338A1" w14:textId="3FA490B9" w:rsidR="00B164DB" w:rsidRPr="00B1622B" w:rsidRDefault="00B164DB" w:rsidP="007300D1">
            <w:pPr>
              <w:spacing w:after="0"/>
              <w:jc w:val="center"/>
              <w:rPr>
                <w:rFonts w:cs="Arial"/>
              </w:rPr>
            </w:pPr>
            <w:r>
              <w:rPr>
                <w:rFonts w:cs="Arial"/>
              </w:rPr>
              <w:t>Nokia</w:t>
            </w:r>
          </w:p>
        </w:tc>
        <w:tc>
          <w:tcPr>
            <w:tcW w:w="8271" w:type="dxa"/>
            <w:shd w:val="clear" w:color="auto" w:fill="auto"/>
            <w:vAlign w:val="center"/>
          </w:tcPr>
          <w:p w14:paraId="05A05BFF" w14:textId="1E69FEEE" w:rsidR="00B164DB" w:rsidRPr="00B164DB" w:rsidRDefault="00B164DB" w:rsidP="00B164DB">
            <w:pPr>
              <w:autoSpaceDE w:val="0"/>
              <w:autoSpaceDN w:val="0"/>
              <w:adjustRightInd w:val="0"/>
              <w:snapToGrid w:val="0"/>
              <w:spacing w:after="0"/>
              <w:rPr>
                <w:i/>
              </w:rPr>
            </w:pPr>
            <w:r w:rsidRPr="00B164DB">
              <w:rPr>
                <w:b/>
                <w:i/>
              </w:rPr>
              <w:t>Proposal 10</w:t>
            </w:r>
            <w:r w:rsidRPr="00B164DB">
              <w:rPr>
                <w:i/>
              </w:rPr>
              <w:t>: Define a network configured basic polarization mode for UL operation which is used for initial access.</w:t>
            </w:r>
          </w:p>
        </w:tc>
      </w:tr>
      <w:tr w:rsidR="001044A9" w:rsidRPr="00E56CA1" w14:paraId="3D875C8C" w14:textId="77777777" w:rsidTr="007300D1">
        <w:tc>
          <w:tcPr>
            <w:tcW w:w="0" w:type="auto"/>
            <w:shd w:val="clear" w:color="auto" w:fill="auto"/>
            <w:vAlign w:val="center"/>
          </w:tcPr>
          <w:p w14:paraId="16C312B7" w14:textId="77777777" w:rsidR="001044A9" w:rsidRPr="00853836" w:rsidRDefault="001044A9" w:rsidP="007300D1">
            <w:pPr>
              <w:spacing w:after="0"/>
              <w:jc w:val="center"/>
              <w:rPr>
                <w:lang w:eastAsia="zh-CN"/>
              </w:rPr>
            </w:pPr>
            <w:r w:rsidRPr="00B1622B">
              <w:rPr>
                <w:rFonts w:cs="Arial"/>
              </w:rPr>
              <w:t>Huawei</w:t>
            </w:r>
          </w:p>
        </w:tc>
        <w:tc>
          <w:tcPr>
            <w:tcW w:w="8271" w:type="dxa"/>
            <w:shd w:val="clear" w:color="auto" w:fill="auto"/>
            <w:vAlign w:val="center"/>
          </w:tcPr>
          <w:p w14:paraId="0EA457D1" w14:textId="77777777" w:rsidR="00E61904" w:rsidRDefault="00E61904" w:rsidP="00E61904">
            <w:pPr>
              <w:rPr>
                <w:i/>
                <w:lang w:eastAsia="zh-CN"/>
              </w:rPr>
            </w:pPr>
            <w:r>
              <w:rPr>
                <w:b/>
                <w:i/>
                <w:lang w:eastAsia="zh-CN"/>
              </w:rPr>
              <w:t>Proposal 3</w:t>
            </w:r>
            <w:r w:rsidRPr="00414759">
              <w:rPr>
                <w:b/>
                <w:i/>
                <w:lang w:eastAsia="zh-CN"/>
              </w:rPr>
              <w:t>:</w:t>
            </w:r>
            <w:r w:rsidRPr="00414759">
              <w:rPr>
                <w:i/>
                <w:lang w:eastAsia="zh-CN"/>
              </w:rPr>
              <w:t xml:space="preserve"> </w:t>
            </w:r>
            <w:r>
              <w:rPr>
                <w:rFonts w:hint="eastAsia"/>
                <w:i/>
                <w:lang w:eastAsia="zh-CN"/>
              </w:rPr>
              <w:t>The</w:t>
            </w:r>
            <w:r>
              <w:rPr>
                <w:i/>
                <w:lang w:eastAsia="zh-CN"/>
              </w:rPr>
              <w:t xml:space="preserve"> </w:t>
            </w:r>
            <w:r>
              <w:rPr>
                <w:rFonts w:hint="eastAsia"/>
                <w:i/>
                <w:lang w:eastAsia="zh-CN"/>
              </w:rPr>
              <w:t>indication</w:t>
            </w:r>
            <w:r>
              <w:rPr>
                <w:i/>
                <w:lang w:eastAsia="zh-CN"/>
              </w:rPr>
              <w:t xml:space="preserve"> of p</w:t>
            </w:r>
            <w:r>
              <w:rPr>
                <w:rFonts w:hint="eastAsia"/>
                <w:i/>
                <w:lang w:eastAsia="zh-CN"/>
              </w:rPr>
              <w:t>olarization</w:t>
            </w:r>
            <w:r>
              <w:rPr>
                <w:i/>
                <w:lang w:eastAsia="zh-CN"/>
              </w:rPr>
              <w:t xml:space="preserve"> state for NTN should be supported</w:t>
            </w:r>
            <w:r w:rsidRPr="00414759">
              <w:rPr>
                <w:i/>
                <w:lang w:eastAsia="zh-CN"/>
              </w:rPr>
              <w:t>.</w:t>
            </w:r>
          </w:p>
          <w:p w14:paraId="51C99A42" w14:textId="77777777" w:rsidR="00E61904" w:rsidRPr="00FD748D" w:rsidRDefault="00E61904" w:rsidP="00E61904">
            <w:pPr>
              <w:rPr>
                <w:i/>
                <w:lang w:eastAsia="zh-CN"/>
              </w:rPr>
            </w:pPr>
            <w:r>
              <w:rPr>
                <w:b/>
                <w:i/>
                <w:lang w:eastAsia="zh-CN"/>
              </w:rPr>
              <w:t>Proposal 4</w:t>
            </w:r>
            <w:r w:rsidRPr="00414759">
              <w:rPr>
                <w:b/>
                <w:i/>
                <w:lang w:eastAsia="zh-CN"/>
              </w:rPr>
              <w:t>:</w:t>
            </w:r>
            <w:r w:rsidRPr="00414759">
              <w:rPr>
                <w:i/>
                <w:lang w:eastAsia="zh-CN"/>
              </w:rPr>
              <w:t xml:space="preserve"> </w:t>
            </w:r>
            <w:r>
              <w:rPr>
                <w:i/>
                <w:lang w:eastAsia="zh-CN"/>
              </w:rPr>
              <w:t xml:space="preserve">The necessity of </w:t>
            </w:r>
            <w:r w:rsidRPr="00FD748D">
              <w:rPr>
                <w:i/>
                <w:lang w:eastAsia="zh-CN"/>
              </w:rPr>
              <w:t>supporting UE polarization capability report</w:t>
            </w:r>
            <w:r>
              <w:rPr>
                <w:i/>
                <w:lang w:eastAsia="zh-CN"/>
              </w:rPr>
              <w:t xml:space="preserve"> should be further identified</w:t>
            </w:r>
            <w:r w:rsidRPr="00414759">
              <w:rPr>
                <w:i/>
                <w:lang w:eastAsia="zh-CN"/>
              </w:rPr>
              <w:t>.</w:t>
            </w:r>
          </w:p>
          <w:p w14:paraId="54B1A157" w14:textId="45DA9DB6" w:rsidR="001044A9" w:rsidRPr="00E61904" w:rsidRDefault="00E61904" w:rsidP="00E61904">
            <w:pPr>
              <w:rPr>
                <w:i/>
                <w:lang w:eastAsia="zh-CN"/>
              </w:rPr>
            </w:pPr>
            <w:r>
              <w:rPr>
                <w:b/>
                <w:i/>
                <w:lang w:eastAsia="zh-CN"/>
              </w:rPr>
              <w:t>Proposal 5</w:t>
            </w:r>
            <w:r w:rsidRPr="00414759">
              <w:rPr>
                <w:b/>
                <w:i/>
                <w:lang w:eastAsia="zh-CN"/>
              </w:rPr>
              <w:t>:</w:t>
            </w:r>
            <w:r w:rsidRPr="00414759">
              <w:rPr>
                <w:i/>
                <w:lang w:eastAsia="zh-CN"/>
              </w:rPr>
              <w:t xml:space="preserve"> </w:t>
            </w:r>
            <w:r>
              <w:rPr>
                <w:i/>
                <w:lang w:eastAsia="zh-CN"/>
              </w:rPr>
              <w:t>Flexible p</w:t>
            </w:r>
            <w:r>
              <w:rPr>
                <w:rFonts w:hint="eastAsia"/>
                <w:i/>
                <w:lang w:eastAsia="zh-CN"/>
              </w:rPr>
              <w:t>olarization</w:t>
            </w:r>
            <w:r>
              <w:rPr>
                <w:i/>
                <w:lang w:eastAsia="zh-CN"/>
              </w:rPr>
              <w:t xml:space="preserve"> configuration for NTN should be supported</w:t>
            </w:r>
            <w:r w:rsidRPr="00414759">
              <w:rPr>
                <w:i/>
                <w:lang w:eastAsia="zh-CN"/>
              </w:rPr>
              <w:t>.</w:t>
            </w:r>
          </w:p>
        </w:tc>
      </w:tr>
      <w:tr w:rsidR="001044A9" w:rsidRPr="00E56CA1" w14:paraId="77A0E348" w14:textId="77777777" w:rsidTr="007300D1">
        <w:tc>
          <w:tcPr>
            <w:tcW w:w="0" w:type="auto"/>
            <w:shd w:val="clear" w:color="auto" w:fill="auto"/>
            <w:vAlign w:val="center"/>
          </w:tcPr>
          <w:p w14:paraId="0CF64DD0" w14:textId="77777777" w:rsidR="001044A9" w:rsidRPr="00B1622B" w:rsidRDefault="001044A9" w:rsidP="007300D1">
            <w:pPr>
              <w:spacing w:after="0"/>
              <w:jc w:val="center"/>
              <w:rPr>
                <w:rFonts w:cs="Arial"/>
              </w:rPr>
            </w:pPr>
            <w:r>
              <w:rPr>
                <w:rFonts w:cs="Arial"/>
              </w:rPr>
              <w:t>ZTE</w:t>
            </w:r>
          </w:p>
        </w:tc>
        <w:tc>
          <w:tcPr>
            <w:tcW w:w="8271" w:type="dxa"/>
            <w:shd w:val="clear" w:color="auto" w:fill="auto"/>
            <w:vAlign w:val="center"/>
          </w:tcPr>
          <w:p w14:paraId="692B7A78" w14:textId="77777777" w:rsidR="004907D8" w:rsidRDefault="004907D8" w:rsidP="004907D8">
            <w:pPr>
              <w:spacing w:beforeLines="50" w:before="120" w:afterLines="50" w:after="120"/>
              <w:jc w:val="both"/>
              <w:rPr>
                <w:rFonts w:eastAsia="SimSun"/>
                <w:bCs/>
                <w:i/>
                <w:iCs/>
                <w:lang w:eastAsia="zh-CN"/>
              </w:rPr>
            </w:pPr>
            <w:r>
              <w:rPr>
                <w:rFonts w:eastAsia="SimSun" w:hint="eastAsia"/>
                <w:b/>
                <w:bCs/>
                <w:i/>
                <w:iCs/>
                <w:lang w:eastAsia="zh-CN"/>
              </w:rPr>
              <w:t xml:space="preserve">Proposal 7: </w:t>
            </w:r>
            <w:r w:rsidRPr="00744600">
              <w:rPr>
                <w:rFonts w:eastAsia="SimSun"/>
                <w:bCs/>
                <w:i/>
                <w:iCs/>
                <w:lang w:eastAsia="zh-CN"/>
              </w:rPr>
              <w:t xml:space="preserve">Indication of </w:t>
            </w:r>
            <w:r>
              <w:rPr>
                <w:rFonts w:eastAsia="SimSun"/>
                <w:bCs/>
                <w:i/>
                <w:iCs/>
                <w:lang w:eastAsia="zh-CN"/>
              </w:rPr>
              <w:t>p</w:t>
            </w:r>
            <w:r>
              <w:rPr>
                <w:rFonts w:eastAsia="SimSun" w:hint="eastAsia"/>
                <w:bCs/>
                <w:i/>
                <w:iCs/>
                <w:lang w:eastAsia="zh-CN"/>
              </w:rPr>
              <w:t xml:space="preserve">olarization </w:t>
            </w:r>
            <w:r>
              <w:rPr>
                <w:rFonts w:eastAsia="SimSun"/>
                <w:bCs/>
                <w:i/>
                <w:iCs/>
                <w:lang w:eastAsia="zh-CN"/>
              </w:rPr>
              <w:t>information should be supported with potential association with the SSBs.</w:t>
            </w:r>
          </w:p>
          <w:p w14:paraId="6013EE11" w14:textId="3EB2D600" w:rsidR="001044A9" w:rsidRPr="004907D8" w:rsidRDefault="004907D8" w:rsidP="004907D8">
            <w:pPr>
              <w:spacing w:beforeLines="50" w:before="120" w:afterLines="50" w:after="120"/>
              <w:jc w:val="both"/>
              <w:rPr>
                <w:rFonts w:eastAsia="SimSun"/>
                <w:bCs/>
                <w:i/>
                <w:iCs/>
                <w:lang w:eastAsia="zh-CN"/>
              </w:rPr>
            </w:pPr>
            <w:r>
              <w:rPr>
                <w:rFonts w:eastAsia="SimSun" w:hint="eastAsia"/>
                <w:b/>
                <w:bCs/>
                <w:i/>
                <w:iCs/>
                <w:lang w:eastAsia="zh-CN"/>
              </w:rPr>
              <w:t xml:space="preserve">Proposal 8: </w:t>
            </w:r>
            <w:r>
              <w:rPr>
                <w:rFonts w:eastAsia="SimSun" w:hint="eastAsia"/>
                <w:bCs/>
                <w:i/>
                <w:iCs/>
                <w:lang w:eastAsia="zh-CN"/>
              </w:rPr>
              <w:t>P</w:t>
            </w:r>
            <w:r>
              <w:rPr>
                <w:rFonts w:eastAsia="SimSun"/>
                <w:bCs/>
                <w:i/>
                <w:iCs/>
                <w:lang w:eastAsia="zh-CN"/>
              </w:rPr>
              <w:t xml:space="preserve">olarization </w:t>
            </w:r>
            <w:r>
              <w:rPr>
                <w:rFonts w:eastAsia="SimSun" w:hint="eastAsia"/>
                <w:bCs/>
                <w:i/>
                <w:iCs/>
                <w:lang w:eastAsia="zh-CN"/>
              </w:rPr>
              <w:t>capability of a UE should be reported to the network.</w:t>
            </w:r>
          </w:p>
        </w:tc>
      </w:tr>
      <w:tr w:rsidR="001044A9" w:rsidRPr="00E56CA1" w14:paraId="1F6DEB4B" w14:textId="77777777" w:rsidTr="007300D1">
        <w:tc>
          <w:tcPr>
            <w:tcW w:w="0" w:type="auto"/>
            <w:shd w:val="clear" w:color="auto" w:fill="auto"/>
            <w:vAlign w:val="center"/>
          </w:tcPr>
          <w:p w14:paraId="723C2A94" w14:textId="77777777" w:rsidR="001044A9" w:rsidRDefault="001044A9" w:rsidP="007300D1">
            <w:pPr>
              <w:spacing w:after="0"/>
              <w:jc w:val="center"/>
              <w:rPr>
                <w:rFonts w:cs="Arial"/>
              </w:rPr>
            </w:pPr>
            <w:r>
              <w:rPr>
                <w:rFonts w:cs="Arial"/>
              </w:rPr>
              <w:t>Qualcomm</w:t>
            </w:r>
          </w:p>
        </w:tc>
        <w:tc>
          <w:tcPr>
            <w:tcW w:w="8271" w:type="dxa"/>
            <w:shd w:val="clear" w:color="auto" w:fill="auto"/>
            <w:vAlign w:val="center"/>
          </w:tcPr>
          <w:p w14:paraId="093A5F7D" w14:textId="2BDFAFBA" w:rsidR="001044A9" w:rsidRPr="00504839" w:rsidRDefault="00504839" w:rsidP="00504839">
            <w:pPr>
              <w:rPr>
                <w:bCs/>
                <w:i/>
              </w:rPr>
            </w:pPr>
            <w:r w:rsidRPr="00504839">
              <w:rPr>
                <w:b/>
                <w:bCs/>
                <w:i/>
              </w:rPr>
              <w:t>Proposal 11</w:t>
            </w:r>
            <w:r w:rsidRPr="00504839">
              <w:rPr>
                <w:bCs/>
                <w:i/>
              </w:rPr>
              <w:t>: Consider at least signalling of polarization per BWP.</w:t>
            </w:r>
          </w:p>
        </w:tc>
      </w:tr>
      <w:tr w:rsidR="001044A9" w14:paraId="7A2B3823" w14:textId="77777777" w:rsidTr="007300D1">
        <w:tc>
          <w:tcPr>
            <w:tcW w:w="0" w:type="auto"/>
            <w:shd w:val="clear" w:color="auto" w:fill="auto"/>
            <w:vAlign w:val="center"/>
          </w:tcPr>
          <w:p w14:paraId="11A4D7A4" w14:textId="77777777" w:rsidR="001044A9" w:rsidRDefault="001044A9" w:rsidP="007300D1">
            <w:pPr>
              <w:spacing w:after="0"/>
              <w:jc w:val="center"/>
              <w:rPr>
                <w:rFonts w:cs="Arial"/>
              </w:rPr>
            </w:pPr>
            <w:r w:rsidRPr="00B1622B">
              <w:rPr>
                <w:rFonts w:cs="Arial"/>
              </w:rPr>
              <w:t>Sony</w:t>
            </w:r>
          </w:p>
        </w:tc>
        <w:tc>
          <w:tcPr>
            <w:tcW w:w="8271" w:type="dxa"/>
            <w:shd w:val="clear" w:color="auto" w:fill="auto"/>
            <w:vAlign w:val="center"/>
          </w:tcPr>
          <w:p w14:paraId="021E95F2" w14:textId="77777777" w:rsidR="00B7377C" w:rsidRPr="00B7377C" w:rsidRDefault="00B7377C" w:rsidP="00B7377C">
            <w:pPr>
              <w:adjustRightInd w:val="0"/>
              <w:snapToGrid w:val="0"/>
              <w:rPr>
                <w:rFonts w:eastAsia="SimSun"/>
                <w:bCs/>
                <w:i/>
                <w:szCs w:val="22"/>
                <w:lang w:eastAsia="ko-KR"/>
              </w:rPr>
            </w:pPr>
            <w:r w:rsidRPr="00B7377C">
              <w:rPr>
                <w:rFonts w:eastAsia="SimSun"/>
                <w:b/>
                <w:bCs/>
                <w:i/>
                <w:szCs w:val="22"/>
                <w:lang w:eastAsia="ko-KR"/>
              </w:rPr>
              <w:t>Observation 1</w:t>
            </w:r>
            <w:r w:rsidRPr="00B7377C">
              <w:rPr>
                <w:rFonts w:eastAsia="SimSun"/>
                <w:bCs/>
                <w:i/>
                <w:szCs w:val="22"/>
                <w:lang w:eastAsia="ko-KR"/>
              </w:rPr>
              <w:t xml:space="preserve">: The UE capability on the supported polarization mode is necessary for the NTN network to use the polarization domain. Such a capability can be either reported explicitly by the UE or implicitly through the UE measurement and reporting of the DL RS on two orthogonal polarizations. </w:t>
            </w:r>
          </w:p>
          <w:p w14:paraId="6A6B09B4" w14:textId="77777777" w:rsidR="00B7377C" w:rsidRPr="00B7377C" w:rsidRDefault="00B7377C" w:rsidP="00B7377C">
            <w:pPr>
              <w:adjustRightInd w:val="0"/>
              <w:snapToGrid w:val="0"/>
              <w:rPr>
                <w:rFonts w:eastAsia="Malgun Gothic"/>
                <w:bCs/>
                <w:i/>
                <w:szCs w:val="22"/>
                <w:lang w:eastAsia="ko-KR"/>
              </w:rPr>
            </w:pPr>
            <w:r w:rsidRPr="00B7377C">
              <w:rPr>
                <w:rFonts w:eastAsia="SimSun"/>
                <w:b/>
                <w:bCs/>
                <w:i/>
                <w:szCs w:val="22"/>
                <w:lang w:eastAsia="ko-KR"/>
              </w:rPr>
              <w:t>Observation 2</w:t>
            </w:r>
            <w:r w:rsidRPr="00B7377C">
              <w:rPr>
                <w:rFonts w:eastAsia="SimSun"/>
                <w:bCs/>
                <w:i/>
                <w:szCs w:val="22"/>
                <w:lang w:eastAsia="ko-KR"/>
              </w:rPr>
              <w:t xml:space="preserve">: The gNB can configure multi-user multiplexing on the polarization domain based on UE capability. </w:t>
            </w:r>
          </w:p>
          <w:p w14:paraId="27601F5A" w14:textId="77777777" w:rsidR="00B7377C" w:rsidRPr="00B7377C" w:rsidRDefault="00B7377C" w:rsidP="00B7377C">
            <w:pPr>
              <w:adjustRightInd w:val="0"/>
              <w:snapToGrid w:val="0"/>
              <w:rPr>
                <w:rFonts w:eastAsia="Malgun Gothic"/>
                <w:bCs/>
                <w:i/>
                <w:szCs w:val="22"/>
                <w:lang w:eastAsia="ko-KR"/>
              </w:rPr>
            </w:pPr>
            <w:r w:rsidRPr="00B7377C">
              <w:rPr>
                <w:rFonts w:eastAsia="SimSun"/>
                <w:b/>
                <w:bCs/>
                <w:i/>
                <w:szCs w:val="22"/>
                <w:lang w:eastAsia="ko-KR"/>
              </w:rPr>
              <w:t>Proposal 3</w:t>
            </w:r>
            <w:r w:rsidRPr="00B7377C">
              <w:rPr>
                <w:rFonts w:eastAsia="SimSun"/>
                <w:bCs/>
                <w:i/>
                <w:szCs w:val="22"/>
                <w:lang w:eastAsia="ko-KR"/>
              </w:rPr>
              <w:t>: UE polarization capability should be reported to the gNB, where the UE supported polarization mode can include linear polarization, circular polarization and adaptive polarization. How the UE polarization capability is reported can be further studied.</w:t>
            </w:r>
          </w:p>
          <w:p w14:paraId="2D9F8BD3" w14:textId="77777777" w:rsidR="00B7377C" w:rsidRPr="00B7377C" w:rsidRDefault="00B7377C" w:rsidP="00B7377C">
            <w:pPr>
              <w:adjustRightInd w:val="0"/>
              <w:snapToGrid w:val="0"/>
              <w:rPr>
                <w:rFonts w:eastAsia="Malgun Gothic"/>
                <w:bCs/>
                <w:i/>
                <w:szCs w:val="22"/>
                <w:lang w:eastAsia="ko-KR"/>
              </w:rPr>
            </w:pPr>
            <w:r w:rsidRPr="00B7377C">
              <w:rPr>
                <w:rFonts w:eastAsia="SimSun"/>
                <w:b/>
                <w:bCs/>
                <w:i/>
                <w:szCs w:val="22"/>
                <w:lang w:eastAsia="ko-KR"/>
              </w:rPr>
              <w:t>Proposal 4</w:t>
            </w:r>
            <w:r w:rsidRPr="00B7377C">
              <w:rPr>
                <w:rFonts w:eastAsia="SimSun"/>
                <w:bCs/>
                <w:i/>
                <w:szCs w:val="22"/>
                <w:lang w:eastAsia="ko-KR"/>
              </w:rPr>
              <w:t xml:space="preserve">: Multi-user multiplexing on the polarization domain based on UE capability is supported.   </w:t>
            </w:r>
          </w:p>
          <w:p w14:paraId="7BF17BE7" w14:textId="625F8C72" w:rsidR="001044A9" w:rsidRPr="00B7377C" w:rsidRDefault="00B7377C" w:rsidP="00B7377C">
            <w:pPr>
              <w:rPr>
                <w:rFonts w:eastAsia="Malgun Gothic"/>
                <w:b/>
                <w:bCs/>
                <w:sz w:val="22"/>
                <w:szCs w:val="22"/>
                <w:lang w:eastAsia="ko-KR"/>
              </w:rPr>
            </w:pPr>
            <w:r w:rsidRPr="00B7377C">
              <w:rPr>
                <w:rFonts w:eastAsia="SimSun"/>
                <w:b/>
                <w:bCs/>
                <w:i/>
                <w:szCs w:val="22"/>
                <w:lang w:eastAsia="ko-KR"/>
              </w:rPr>
              <w:t>Proposal 5</w:t>
            </w:r>
            <w:r w:rsidRPr="00B7377C">
              <w:rPr>
                <w:rFonts w:eastAsia="SimSun"/>
                <w:bCs/>
                <w:i/>
                <w:szCs w:val="22"/>
                <w:lang w:eastAsia="ko-KR"/>
              </w:rPr>
              <w:t>: Beam management in NTN network can take polarization aspect into account.</w:t>
            </w:r>
            <w:r w:rsidRPr="00B7377C">
              <w:rPr>
                <w:rFonts w:eastAsia="SimSun"/>
                <w:b/>
                <w:bCs/>
                <w:szCs w:val="22"/>
                <w:lang w:eastAsia="ko-KR"/>
              </w:rPr>
              <w:t xml:space="preserve"> </w:t>
            </w:r>
          </w:p>
        </w:tc>
      </w:tr>
      <w:tr w:rsidR="001044A9" w14:paraId="64A48631" w14:textId="77777777" w:rsidTr="007300D1">
        <w:tc>
          <w:tcPr>
            <w:tcW w:w="0" w:type="auto"/>
            <w:shd w:val="clear" w:color="auto" w:fill="auto"/>
            <w:vAlign w:val="center"/>
          </w:tcPr>
          <w:p w14:paraId="67159438" w14:textId="77777777" w:rsidR="001044A9" w:rsidRPr="00B1622B" w:rsidRDefault="001044A9" w:rsidP="007300D1">
            <w:pPr>
              <w:spacing w:after="0"/>
              <w:jc w:val="center"/>
              <w:rPr>
                <w:rFonts w:cs="Arial"/>
              </w:rPr>
            </w:pPr>
            <w:r>
              <w:rPr>
                <w:rFonts w:cs="Arial"/>
              </w:rPr>
              <w:t>Panasonic</w:t>
            </w:r>
          </w:p>
        </w:tc>
        <w:tc>
          <w:tcPr>
            <w:tcW w:w="8271" w:type="dxa"/>
            <w:shd w:val="clear" w:color="auto" w:fill="auto"/>
            <w:vAlign w:val="center"/>
          </w:tcPr>
          <w:p w14:paraId="083700E2" w14:textId="77777777" w:rsidR="00786B72" w:rsidRPr="00786B72" w:rsidRDefault="00786B72" w:rsidP="00786B72">
            <w:pPr>
              <w:rPr>
                <w:rFonts w:eastAsia="MS Mincho"/>
                <w:bCs/>
                <w:i/>
              </w:rPr>
            </w:pPr>
            <w:r w:rsidRPr="00786B72">
              <w:rPr>
                <w:rFonts w:eastAsia="MS Mincho"/>
                <w:b/>
                <w:bCs/>
                <w:i/>
              </w:rPr>
              <w:t>Proposal 4</w:t>
            </w:r>
            <w:r w:rsidRPr="00786B72">
              <w:rPr>
                <w:rFonts w:eastAsia="MS Mincho"/>
                <w:bCs/>
                <w:i/>
              </w:rPr>
              <w:t xml:space="preserve">: Signaling for the following two usages of circular polarization should be supported. </w:t>
            </w:r>
          </w:p>
          <w:p w14:paraId="41298357" w14:textId="77777777" w:rsidR="00786B72" w:rsidRPr="00786B72" w:rsidRDefault="00786B72" w:rsidP="001C60F2">
            <w:pPr>
              <w:pStyle w:val="ListParagraph"/>
              <w:numPr>
                <w:ilvl w:val="0"/>
                <w:numId w:val="26"/>
              </w:numPr>
              <w:spacing w:beforeLines="50" w:before="120" w:after="160" w:line="259" w:lineRule="auto"/>
              <w:ind w:left="567" w:hanging="289"/>
              <w:contextualSpacing/>
              <w:rPr>
                <w:rFonts w:eastAsia="MS Mincho"/>
                <w:bCs/>
                <w:i/>
              </w:rPr>
            </w:pPr>
            <w:r w:rsidRPr="00786B72">
              <w:rPr>
                <w:rFonts w:eastAsia="MS Mincho"/>
                <w:bCs/>
                <w:i/>
              </w:rPr>
              <w:lastRenderedPageBreak/>
              <w:t>Polarization reuse for inter-cell/beam interference mitigation</w:t>
            </w:r>
          </w:p>
          <w:p w14:paraId="70A08502" w14:textId="77777777" w:rsidR="00786B72" w:rsidRPr="00786B72" w:rsidRDefault="00786B72" w:rsidP="001C60F2">
            <w:pPr>
              <w:pStyle w:val="ListParagraph"/>
              <w:numPr>
                <w:ilvl w:val="0"/>
                <w:numId w:val="26"/>
              </w:numPr>
              <w:spacing w:beforeLines="50" w:before="120" w:after="160" w:line="259" w:lineRule="auto"/>
              <w:ind w:left="567" w:hanging="289"/>
              <w:contextualSpacing/>
              <w:rPr>
                <w:rFonts w:eastAsia="MS Mincho"/>
                <w:bCs/>
                <w:i/>
              </w:rPr>
            </w:pPr>
            <w:r w:rsidRPr="00786B72">
              <w:rPr>
                <w:rFonts w:eastAsia="MS Mincho"/>
                <w:bCs/>
                <w:i/>
              </w:rPr>
              <w:t>Polarization multiplexing for throughput improvement</w:t>
            </w:r>
          </w:p>
          <w:p w14:paraId="55472A78" w14:textId="77777777" w:rsidR="00786B72" w:rsidRPr="00786B72" w:rsidRDefault="00786B72" w:rsidP="00786B72">
            <w:pPr>
              <w:spacing w:beforeLines="50" w:before="120"/>
              <w:rPr>
                <w:rFonts w:eastAsia="MS Mincho"/>
                <w:bCs/>
                <w:i/>
              </w:rPr>
            </w:pPr>
            <w:r w:rsidRPr="00786B72">
              <w:rPr>
                <w:rFonts w:eastAsia="MS Mincho"/>
                <w:b/>
                <w:bCs/>
                <w:i/>
              </w:rPr>
              <w:t>Proposal 5</w:t>
            </w:r>
            <w:r w:rsidRPr="00786B72">
              <w:rPr>
                <w:rFonts w:eastAsia="MS Mincho"/>
                <w:bCs/>
                <w:i/>
              </w:rPr>
              <w:t xml:space="preserve">: For operation with polarization reuse, information on satellite beam level polarization should be indicated. For the signaling design, polarization to be used at least for initial access, polarization to be used for SSB/CSI-RS measurement and polarization for target beam/cell should be taken into account. </w:t>
            </w:r>
          </w:p>
          <w:p w14:paraId="41E40BC6" w14:textId="04A041DF" w:rsidR="001044A9" w:rsidRPr="00786B72" w:rsidRDefault="00786B72" w:rsidP="00786B72">
            <w:pPr>
              <w:spacing w:beforeLines="50" w:before="120"/>
              <w:rPr>
                <w:rFonts w:eastAsia="MS Mincho"/>
                <w:b/>
                <w:bCs/>
              </w:rPr>
            </w:pPr>
            <w:r w:rsidRPr="00786B72">
              <w:rPr>
                <w:rFonts w:eastAsia="MS Mincho" w:hint="eastAsia"/>
                <w:b/>
                <w:bCs/>
                <w:i/>
              </w:rPr>
              <w:t>Proposal</w:t>
            </w:r>
            <w:r w:rsidRPr="00786B72">
              <w:rPr>
                <w:rFonts w:eastAsia="MS Mincho"/>
                <w:b/>
                <w:bCs/>
                <w:i/>
              </w:rPr>
              <w:t xml:space="preserve"> 6</w:t>
            </w:r>
            <w:r w:rsidRPr="00786B72">
              <w:rPr>
                <w:rFonts w:eastAsia="MS Mincho" w:hint="eastAsia"/>
                <w:bCs/>
                <w:i/>
              </w:rPr>
              <w:t>:</w:t>
            </w:r>
            <w:r w:rsidRPr="00786B72">
              <w:rPr>
                <w:rFonts w:eastAsia="MS Mincho"/>
                <w:bCs/>
                <w:i/>
              </w:rPr>
              <w:t xml:space="preserve"> For operation with polarization multiplexing, information on the polarization should be indicated in DCI for scheduling PDSCH/PUSCH.</w:t>
            </w:r>
            <w:r w:rsidRPr="00957B23">
              <w:rPr>
                <w:rFonts w:eastAsia="MS Mincho"/>
                <w:b/>
                <w:bCs/>
              </w:rPr>
              <w:t xml:space="preserve"> </w:t>
            </w:r>
          </w:p>
        </w:tc>
      </w:tr>
      <w:tr w:rsidR="001044A9" w14:paraId="3E26AF4D" w14:textId="77777777" w:rsidTr="007300D1">
        <w:tc>
          <w:tcPr>
            <w:tcW w:w="0" w:type="auto"/>
            <w:shd w:val="clear" w:color="auto" w:fill="auto"/>
            <w:vAlign w:val="center"/>
          </w:tcPr>
          <w:p w14:paraId="16BCE8C9" w14:textId="77777777" w:rsidR="001044A9" w:rsidRPr="00B1622B" w:rsidRDefault="001044A9" w:rsidP="007300D1">
            <w:pPr>
              <w:spacing w:after="0"/>
              <w:jc w:val="center"/>
              <w:rPr>
                <w:rFonts w:cs="Arial"/>
              </w:rPr>
            </w:pPr>
            <w:r>
              <w:rPr>
                <w:rFonts w:cs="Arial"/>
              </w:rPr>
              <w:lastRenderedPageBreak/>
              <w:t>LG</w:t>
            </w:r>
          </w:p>
        </w:tc>
        <w:tc>
          <w:tcPr>
            <w:tcW w:w="8271" w:type="dxa"/>
            <w:shd w:val="clear" w:color="auto" w:fill="auto"/>
            <w:vAlign w:val="center"/>
          </w:tcPr>
          <w:p w14:paraId="683B1878" w14:textId="6068F1C7" w:rsidR="001044A9" w:rsidRPr="005F1E21" w:rsidRDefault="005F1E21" w:rsidP="005F1E21">
            <w:pPr>
              <w:spacing w:before="100" w:beforeAutospacing="1" w:after="100" w:afterAutospacing="1" w:line="360" w:lineRule="auto"/>
              <w:rPr>
                <w:rFonts w:eastAsiaTheme="minorEastAsia"/>
                <w:i/>
              </w:rPr>
            </w:pPr>
            <w:r w:rsidRPr="005F1E21">
              <w:rPr>
                <w:rFonts w:eastAsiaTheme="minorEastAsia"/>
                <w:b/>
                <w:i/>
              </w:rPr>
              <w:t>Proposal 2</w:t>
            </w:r>
            <w:r w:rsidRPr="005F1E21">
              <w:rPr>
                <w:rFonts w:eastAsiaTheme="minorEastAsia" w:hint="eastAsia"/>
                <w:i/>
              </w:rPr>
              <w:t>.</w:t>
            </w:r>
            <w:r w:rsidRPr="005F1E21">
              <w:rPr>
                <w:rFonts w:eastAsiaTheme="minorEastAsia"/>
                <w:i/>
              </w:rPr>
              <w:t xml:space="preserve"> For NTN, support polarization mode (RHCP, LHCP) signaling broadcasted via SIB.</w:t>
            </w:r>
          </w:p>
        </w:tc>
      </w:tr>
      <w:tr w:rsidR="001044A9" w14:paraId="44A7527E" w14:textId="77777777" w:rsidTr="007300D1">
        <w:tc>
          <w:tcPr>
            <w:tcW w:w="0" w:type="auto"/>
            <w:shd w:val="clear" w:color="auto" w:fill="auto"/>
            <w:vAlign w:val="center"/>
          </w:tcPr>
          <w:p w14:paraId="6D1FF28A" w14:textId="77777777" w:rsidR="001044A9" w:rsidRDefault="001044A9" w:rsidP="007300D1">
            <w:pPr>
              <w:spacing w:after="0"/>
              <w:jc w:val="center"/>
              <w:rPr>
                <w:rFonts w:cs="Arial"/>
              </w:rPr>
            </w:pPr>
            <w:r w:rsidRPr="00B1622B">
              <w:rPr>
                <w:rFonts w:cs="Arial"/>
              </w:rPr>
              <w:t>CATT</w:t>
            </w:r>
          </w:p>
        </w:tc>
        <w:tc>
          <w:tcPr>
            <w:tcW w:w="8271" w:type="dxa"/>
            <w:shd w:val="clear" w:color="auto" w:fill="auto"/>
            <w:vAlign w:val="center"/>
          </w:tcPr>
          <w:p w14:paraId="2334E014" w14:textId="77777777" w:rsidR="00E96116" w:rsidRPr="00E96116" w:rsidRDefault="00E96116" w:rsidP="00E96116">
            <w:pPr>
              <w:spacing w:before="120" w:after="0" w:line="360" w:lineRule="auto"/>
              <w:rPr>
                <w:rFonts w:eastAsiaTheme="minorEastAsia"/>
                <w:i/>
              </w:rPr>
            </w:pPr>
            <w:r w:rsidRPr="00E96116">
              <w:rPr>
                <w:rFonts w:eastAsiaTheme="minorEastAsia"/>
                <w:b/>
                <w:i/>
              </w:rPr>
              <w:t>Observation 1</w:t>
            </w:r>
            <w:r w:rsidRPr="00E96116">
              <w:rPr>
                <w:rFonts w:eastAsiaTheme="minorEastAsia"/>
                <w:i/>
              </w:rPr>
              <w:t>: For the UEs supporting both RHCP and LHCP, polarization reuse configuration in the NTN is beneficial, while for the linear polarization UEs and single circular polarization UEs, network polarization reuse scheme is less useful.</w:t>
            </w:r>
          </w:p>
          <w:p w14:paraId="3E8524F3" w14:textId="77777777" w:rsidR="00E96116" w:rsidRPr="00E96116" w:rsidRDefault="00E96116" w:rsidP="00E96116">
            <w:pPr>
              <w:spacing w:before="120" w:after="0" w:line="360" w:lineRule="auto"/>
              <w:rPr>
                <w:rFonts w:eastAsiaTheme="minorEastAsia"/>
                <w:i/>
              </w:rPr>
            </w:pPr>
            <w:r w:rsidRPr="00E96116">
              <w:rPr>
                <w:rFonts w:eastAsiaTheme="minorEastAsia"/>
                <w:b/>
                <w:i/>
              </w:rPr>
              <w:t>Proposal 7</w:t>
            </w:r>
            <w:r w:rsidRPr="00E96116">
              <w:rPr>
                <w:rFonts w:eastAsiaTheme="minorEastAsia"/>
                <w:i/>
              </w:rPr>
              <w:t>: The polarization reuse scheme should be optional in NTN.</w:t>
            </w:r>
          </w:p>
          <w:p w14:paraId="14E75546" w14:textId="77777777" w:rsidR="00E96116" w:rsidRPr="00E96116" w:rsidRDefault="00E96116" w:rsidP="00E96116">
            <w:pPr>
              <w:spacing w:before="120" w:after="0" w:line="360" w:lineRule="auto"/>
              <w:rPr>
                <w:rFonts w:eastAsiaTheme="minorEastAsia"/>
                <w:i/>
              </w:rPr>
            </w:pPr>
            <w:r w:rsidRPr="00E96116">
              <w:rPr>
                <w:rFonts w:eastAsiaTheme="minorEastAsia"/>
                <w:b/>
                <w:i/>
              </w:rPr>
              <w:t>Proposal 8</w:t>
            </w:r>
            <w:r w:rsidRPr="00E96116">
              <w:rPr>
                <w:rFonts w:eastAsiaTheme="minorEastAsia"/>
                <w:i/>
              </w:rPr>
              <w:t>: Broadcasting the polarization is optional, and UE can connect the network even if without the information of network polarization information.</w:t>
            </w:r>
          </w:p>
          <w:p w14:paraId="09BF0D7D" w14:textId="77777777" w:rsidR="00E96116" w:rsidRPr="00E96116" w:rsidRDefault="00E96116" w:rsidP="00E96116">
            <w:pPr>
              <w:spacing w:before="120" w:after="0" w:line="360" w:lineRule="auto"/>
              <w:rPr>
                <w:rFonts w:eastAsiaTheme="minorEastAsia"/>
                <w:i/>
              </w:rPr>
            </w:pPr>
            <w:r w:rsidRPr="00E96116">
              <w:rPr>
                <w:rFonts w:eastAsiaTheme="minorEastAsia"/>
                <w:b/>
                <w:i/>
              </w:rPr>
              <w:t>Proposal 9</w:t>
            </w:r>
            <w:r w:rsidRPr="00E96116">
              <w:rPr>
                <w:rFonts w:eastAsiaTheme="minorEastAsia"/>
                <w:i/>
              </w:rPr>
              <w:t xml:space="preserve">: The indication of the polarization mode can be linked to cell ID in network deployment without additional system information indication.  </w:t>
            </w:r>
          </w:p>
          <w:p w14:paraId="01752A96" w14:textId="77777777" w:rsidR="00E96116" w:rsidRPr="00E96116" w:rsidRDefault="00E96116" w:rsidP="00E96116">
            <w:pPr>
              <w:spacing w:before="120" w:after="0" w:line="360" w:lineRule="auto"/>
              <w:rPr>
                <w:rFonts w:eastAsiaTheme="minorEastAsia"/>
                <w:i/>
              </w:rPr>
            </w:pPr>
            <w:r w:rsidRPr="00E96116">
              <w:rPr>
                <w:rFonts w:eastAsiaTheme="minorEastAsia"/>
                <w:b/>
                <w:i/>
              </w:rPr>
              <w:t>Observation 2</w:t>
            </w:r>
            <w:r w:rsidRPr="00E96116">
              <w:rPr>
                <w:rFonts w:eastAsiaTheme="minorEastAsia"/>
                <w:i/>
              </w:rPr>
              <w:t>: The single circular polarization UEs cannot work in in the different circular polarization beams, so that reporting the polarization capability is useless.</w:t>
            </w:r>
          </w:p>
          <w:p w14:paraId="06EF7C7C" w14:textId="77777777" w:rsidR="00E96116" w:rsidRPr="00E96116" w:rsidRDefault="00E96116" w:rsidP="00E96116">
            <w:pPr>
              <w:spacing w:before="120" w:after="0" w:line="360" w:lineRule="auto"/>
              <w:rPr>
                <w:rFonts w:eastAsiaTheme="minorEastAsia"/>
                <w:i/>
              </w:rPr>
            </w:pPr>
            <w:r w:rsidRPr="00E96116">
              <w:rPr>
                <w:rFonts w:eastAsiaTheme="minorEastAsia"/>
                <w:b/>
                <w:i/>
              </w:rPr>
              <w:t>Observation 3</w:t>
            </w:r>
            <w:r w:rsidRPr="00E96116">
              <w:rPr>
                <w:rFonts w:eastAsiaTheme="minorEastAsia"/>
                <w:i/>
              </w:rPr>
              <w:t>: It is not necessary to report the circular polarization mode to the network for the dual circular polarization UEs.</w:t>
            </w:r>
          </w:p>
          <w:p w14:paraId="2C87592C" w14:textId="77777777" w:rsidR="00E96116" w:rsidRPr="00E96116" w:rsidRDefault="00E96116" w:rsidP="00E96116">
            <w:pPr>
              <w:spacing w:before="120" w:after="0" w:line="360" w:lineRule="auto"/>
              <w:rPr>
                <w:rFonts w:eastAsiaTheme="minorEastAsia"/>
                <w:i/>
              </w:rPr>
            </w:pPr>
            <w:r w:rsidRPr="00E96116">
              <w:rPr>
                <w:rFonts w:eastAsiaTheme="minorEastAsia"/>
                <w:b/>
                <w:i/>
              </w:rPr>
              <w:t>Observation 4</w:t>
            </w:r>
            <w:r w:rsidRPr="00E96116">
              <w:rPr>
                <w:rFonts w:eastAsiaTheme="minorEastAsia"/>
                <w:i/>
              </w:rPr>
              <w:t>: For the linear polarization UEs, not only the polarization capability but also the capability of combination with two branches should be reported to network.</w:t>
            </w:r>
          </w:p>
          <w:p w14:paraId="7DA8829A" w14:textId="4D007D0B" w:rsidR="00E96116" w:rsidRPr="00E96116" w:rsidRDefault="00E96116" w:rsidP="00E96116">
            <w:pPr>
              <w:spacing w:before="120" w:after="0" w:line="360" w:lineRule="auto"/>
              <w:rPr>
                <w:rFonts w:eastAsiaTheme="minorEastAsia"/>
                <w:i/>
              </w:rPr>
            </w:pPr>
            <w:r w:rsidRPr="00E96116">
              <w:rPr>
                <w:rFonts w:eastAsiaTheme="minorEastAsia"/>
                <w:b/>
                <w:i/>
              </w:rPr>
              <w:t>Proposal 10</w:t>
            </w:r>
            <w:r>
              <w:rPr>
                <w:rFonts w:eastAsiaTheme="minorEastAsia"/>
                <w:i/>
              </w:rPr>
              <w:t xml:space="preserve">: </w:t>
            </w:r>
            <w:r w:rsidRPr="00E96116">
              <w:rPr>
                <w:rFonts w:eastAsiaTheme="minorEastAsia"/>
                <w:i/>
              </w:rPr>
              <w:t>For circular polarization UE, polarization capability is not needed to report, while for linear polarization UE, polarization type and combination way of receivers need to be reported.</w:t>
            </w:r>
          </w:p>
        </w:tc>
      </w:tr>
      <w:tr w:rsidR="001044A9" w14:paraId="416207FE" w14:textId="77777777" w:rsidTr="007300D1">
        <w:tc>
          <w:tcPr>
            <w:tcW w:w="0" w:type="auto"/>
            <w:shd w:val="clear" w:color="auto" w:fill="auto"/>
            <w:vAlign w:val="center"/>
          </w:tcPr>
          <w:p w14:paraId="6214920C" w14:textId="33D412FD" w:rsidR="001044A9" w:rsidRDefault="000C6BBD" w:rsidP="007300D1">
            <w:pPr>
              <w:spacing w:after="0"/>
              <w:jc w:val="center"/>
              <w:rPr>
                <w:rFonts w:cs="Arial"/>
              </w:rPr>
            </w:pPr>
            <w:r>
              <w:rPr>
                <w:rFonts w:cs="Arial"/>
              </w:rPr>
              <w:t>Vivo</w:t>
            </w:r>
          </w:p>
        </w:tc>
        <w:tc>
          <w:tcPr>
            <w:tcW w:w="8271" w:type="dxa"/>
            <w:shd w:val="clear" w:color="auto" w:fill="auto"/>
            <w:vAlign w:val="center"/>
          </w:tcPr>
          <w:p w14:paraId="1288B9C9" w14:textId="77777777" w:rsidR="001044A9" w:rsidRPr="000C6BBD" w:rsidRDefault="000C6BBD" w:rsidP="000C6BBD">
            <w:pPr>
              <w:rPr>
                <w:i/>
              </w:rPr>
            </w:pPr>
            <w:r w:rsidRPr="000C6BBD">
              <w:rPr>
                <w:b/>
                <w:i/>
              </w:rPr>
              <w:t>Observation 1</w:t>
            </w:r>
            <w:r w:rsidRPr="000C6BBD">
              <w:rPr>
                <w:i/>
              </w:rPr>
              <w:t>: Circularly polarized antenna is preferred to NTN scenarios.</w:t>
            </w:r>
          </w:p>
          <w:p w14:paraId="6D1914FB" w14:textId="77777777" w:rsidR="000C6BBD" w:rsidRPr="000C6BBD" w:rsidRDefault="000C6BBD" w:rsidP="000C6BBD">
            <w:pPr>
              <w:rPr>
                <w:i/>
              </w:rPr>
            </w:pPr>
            <w:r w:rsidRPr="000C6BBD">
              <w:rPr>
                <w:b/>
                <w:i/>
              </w:rPr>
              <w:t>Observation 2</w:t>
            </w:r>
            <w:r w:rsidRPr="000C6BBD">
              <w:rPr>
                <w:i/>
              </w:rPr>
              <w:t>: Circular polarization can be used to increase cell capacity or spectral efficiency.</w:t>
            </w:r>
          </w:p>
          <w:p w14:paraId="522D5471" w14:textId="77777777" w:rsidR="000C6BBD" w:rsidRPr="000C6BBD" w:rsidRDefault="000C6BBD" w:rsidP="000C6BBD">
            <w:pPr>
              <w:rPr>
                <w:i/>
              </w:rPr>
            </w:pPr>
            <w:r w:rsidRPr="000C6BBD">
              <w:rPr>
                <w:b/>
                <w:i/>
              </w:rPr>
              <w:t>Proposal 1</w:t>
            </w:r>
            <w:r w:rsidRPr="000C6BBD">
              <w:rPr>
                <w:i/>
              </w:rPr>
              <w:t>: For satellite beam layout, frequency re-use with circular polarization should be prioritized.</w:t>
            </w:r>
          </w:p>
          <w:p w14:paraId="10264CA4" w14:textId="77777777" w:rsidR="000C6BBD" w:rsidRPr="000C6BBD" w:rsidRDefault="000C6BBD" w:rsidP="000C6BBD">
            <w:pPr>
              <w:rPr>
                <w:i/>
              </w:rPr>
            </w:pPr>
            <w:r w:rsidRPr="000C6BBD">
              <w:rPr>
                <w:b/>
                <w:i/>
              </w:rPr>
              <w:t>Proposal 2</w:t>
            </w:r>
            <w:r w:rsidRPr="000C6BBD">
              <w:rPr>
                <w:i/>
              </w:rPr>
              <w:t>: For downlink synchronization, support to indicate of polarization information.</w:t>
            </w:r>
          </w:p>
          <w:p w14:paraId="737FB595" w14:textId="77777777" w:rsidR="000C6BBD" w:rsidRPr="000C6BBD" w:rsidRDefault="000C6BBD" w:rsidP="000C6BBD">
            <w:pPr>
              <w:rPr>
                <w:i/>
              </w:rPr>
            </w:pPr>
            <w:r w:rsidRPr="000C6BBD">
              <w:rPr>
                <w:b/>
                <w:i/>
              </w:rPr>
              <w:t>Proposal 3</w:t>
            </w:r>
            <w:r w:rsidRPr="000C6BBD">
              <w:rPr>
                <w:i/>
              </w:rPr>
              <w:t>: Solutions to improve the performance of SSB detection could be considered.</w:t>
            </w:r>
          </w:p>
          <w:p w14:paraId="130DE93B" w14:textId="77777777" w:rsidR="000C6BBD" w:rsidRPr="000C6BBD" w:rsidRDefault="000C6BBD" w:rsidP="000C6BBD">
            <w:pPr>
              <w:rPr>
                <w:i/>
              </w:rPr>
            </w:pPr>
            <w:r w:rsidRPr="000C6BBD">
              <w:rPr>
                <w:b/>
                <w:i/>
              </w:rPr>
              <w:t>Proposal 4</w:t>
            </w:r>
            <w:r w:rsidRPr="000C6BBD">
              <w:rPr>
                <w:i/>
              </w:rPr>
              <w:t>: Support TDMed associated LHCP and RHCP SSB.</w:t>
            </w:r>
          </w:p>
          <w:p w14:paraId="4A33D43D" w14:textId="17B943C5" w:rsidR="000C6BBD" w:rsidRDefault="000C6BBD" w:rsidP="000C6BBD">
            <w:r w:rsidRPr="000C6BBD">
              <w:rPr>
                <w:b/>
                <w:i/>
              </w:rPr>
              <w:t>Proposal 5</w:t>
            </w:r>
            <w:r w:rsidRPr="000C6BBD">
              <w:rPr>
                <w:i/>
              </w:rPr>
              <w:t>: Deprioritize dynamically changing polarization.</w:t>
            </w:r>
          </w:p>
        </w:tc>
      </w:tr>
    </w:tbl>
    <w:p w14:paraId="05027670" w14:textId="77777777" w:rsidR="004C76F5" w:rsidRDefault="004C76F5" w:rsidP="009911BE">
      <w:pPr>
        <w:pStyle w:val="BodyText"/>
      </w:pPr>
    </w:p>
    <w:p w14:paraId="2B221DD0" w14:textId="77777777" w:rsidR="001044A9" w:rsidRDefault="001044A9" w:rsidP="009911BE">
      <w:pPr>
        <w:pStyle w:val="BodyText"/>
      </w:pPr>
    </w:p>
    <w:p w14:paraId="4A8668D9" w14:textId="77777777" w:rsidR="004C76F5" w:rsidRDefault="004C76F5" w:rsidP="004C76F5">
      <w:pPr>
        <w:pStyle w:val="Heading2"/>
        <w:rPr>
          <w:lang w:eastAsia="ko-KR"/>
        </w:rPr>
      </w:pPr>
      <w:r>
        <w:rPr>
          <w:lang w:eastAsia="ko-KR"/>
        </w:rPr>
        <w:t>Companies Views</w:t>
      </w:r>
    </w:p>
    <w:p w14:paraId="0409501C" w14:textId="77777777" w:rsidR="00537B18" w:rsidRDefault="00537B18" w:rsidP="009911BE">
      <w:pPr>
        <w:pStyle w:val="BodyText"/>
      </w:pPr>
      <w:r w:rsidRPr="00537B18">
        <w:t xml:space="preserve">Several companies discussed signalling mechanisms for polarisation: </w:t>
      </w:r>
    </w:p>
    <w:p w14:paraId="1CE6EAE8" w14:textId="00E9F7F3" w:rsidR="00537B18" w:rsidRDefault="00537B18" w:rsidP="00537B18">
      <w:pPr>
        <w:pStyle w:val="BodyText"/>
        <w:numPr>
          <w:ilvl w:val="0"/>
          <w:numId w:val="32"/>
        </w:numPr>
      </w:pPr>
      <w:r>
        <w:lastRenderedPageBreak/>
        <w:t>Ericsson observe</w:t>
      </w:r>
      <w:r w:rsidR="00AA5EC3">
        <w:t xml:space="preserve"> that</w:t>
      </w:r>
      <w:r w:rsidR="00AA5EC3" w:rsidRPr="00AA5EC3">
        <w:t xml:space="preserve"> a UE cannot be expected to reliably detect the used DL polarization.</w:t>
      </w:r>
      <w:r w:rsidR="00AA5EC3">
        <w:t xml:space="preserve"> </w:t>
      </w:r>
    </w:p>
    <w:p w14:paraId="41B1B3DF" w14:textId="52D00427" w:rsidR="002664A8" w:rsidRDefault="00537B18" w:rsidP="00537B18">
      <w:pPr>
        <w:pStyle w:val="BodyText"/>
        <w:numPr>
          <w:ilvl w:val="0"/>
          <w:numId w:val="32"/>
        </w:numPr>
      </w:pPr>
      <w:r>
        <w:t>ZTE propose</w:t>
      </w:r>
      <w:r w:rsidR="00AA5EC3">
        <w:t xml:space="preserve"> that </w:t>
      </w:r>
      <w:r w:rsidR="00AA5EC3" w:rsidRPr="00AA5EC3">
        <w:t xml:space="preserve">polarization for each beam </w:t>
      </w:r>
      <w:r>
        <w:t>is</w:t>
      </w:r>
      <w:r w:rsidR="00AA5EC3" w:rsidRPr="00AA5EC3">
        <w:t xml:space="preserve"> represented </w:t>
      </w:r>
      <w:r>
        <w:t xml:space="preserve">based on SSB </w:t>
      </w:r>
      <w:r w:rsidR="00AA5EC3" w:rsidRPr="00AA5EC3">
        <w:t>configuration in BWP0</w:t>
      </w:r>
      <w:r w:rsidR="00AA5EC3">
        <w:t xml:space="preserve"> and </w:t>
      </w:r>
      <w:r>
        <w:t xml:space="preserve">based on </w:t>
      </w:r>
      <w:r w:rsidR="00AA5EC3" w:rsidRPr="00AA5EC3">
        <w:t xml:space="preserve">corresponding </w:t>
      </w:r>
      <w:r>
        <w:t xml:space="preserve">UL scheduling </w:t>
      </w:r>
      <w:r w:rsidR="00AA5EC3" w:rsidRPr="00AA5EC3">
        <w:t>indication</w:t>
      </w:r>
      <w:r>
        <w:t xml:space="preserve"> (e.g.</w:t>
      </w:r>
      <w:r w:rsidR="00AA5EC3" w:rsidRPr="00AA5EC3">
        <w:t xml:space="preserve"> TCI or spatial-relationship</w:t>
      </w:r>
      <w:r>
        <w:t>)</w:t>
      </w:r>
    </w:p>
    <w:p w14:paraId="4B5DDF6A" w14:textId="324C0775" w:rsidR="00537B18" w:rsidRDefault="00537B18" w:rsidP="00537B18">
      <w:pPr>
        <w:pStyle w:val="BodyText"/>
        <w:numPr>
          <w:ilvl w:val="0"/>
          <w:numId w:val="32"/>
        </w:numPr>
      </w:pPr>
      <w:r>
        <w:t>Huawei propose to discuss</w:t>
      </w:r>
      <w:r w:rsidRPr="00537B18">
        <w:t xml:space="preserve"> coexistence scenarios of UEs with different polarization capability </w:t>
      </w:r>
      <w:r>
        <w:t xml:space="preserve">and </w:t>
      </w:r>
      <w:r w:rsidRPr="00537B18">
        <w:t>polariz</w:t>
      </w:r>
      <w:r>
        <w:t>ation configurations (</w:t>
      </w:r>
      <w:r w:rsidRPr="00537B18">
        <w:t>e.g., per beam/per cell indication</w:t>
      </w:r>
      <w:r>
        <w:t xml:space="preserve">, </w:t>
      </w:r>
      <w:r w:rsidRPr="00537B18">
        <w:t>intra-UE/inter-UE polarization multiplexing</w:t>
      </w:r>
      <w:r>
        <w:t>)</w:t>
      </w:r>
    </w:p>
    <w:p w14:paraId="536BAC16" w14:textId="640F8566" w:rsidR="0032065F" w:rsidRDefault="0032065F" w:rsidP="0032065F">
      <w:pPr>
        <w:pStyle w:val="BodyText"/>
        <w:numPr>
          <w:ilvl w:val="0"/>
          <w:numId w:val="32"/>
        </w:numPr>
      </w:pPr>
      <w:r>
        <w:t>Nokia propose to d</w:t>
      </w:r>
      <w:r w:rsidRPr="0032065F">
        <w:t xml:space="preserve">efine a network configured basic polarization mode </w:t>
      </w:r>
      <w:r>
        <w:t xml:space="preserve">supported by all UEs </w:t>
      </w:r>
      <w:r w:rsidRPr="0032065F">
        <w:t>for UL operation which is used for initial access.</w:t>
      </w:r>
    </w:p>
    <w:p w14:paraId="39F9437F" w14:textId="77777777" w:rsidR="00F27B4E" w:rsidRDefault="00537B18" w:rsidP="00DD11E9">
      <w:pPr>
        <w:pStyle w:val="BodyText"/>
        <w:numPr>
          <w:ilvl w:val="0"/>
          <w:numId w:val="32"/>
        </w:numPr>
      </w:pPr>
      <w:r w:rsidRPr="00DD11E9">
        <w:t xml:space="preserve">Panasonic propose </w:t>
      </w:r>
      <w:r w:rsidR="00DD11E9" w:rsidRPr="00DD11E9">
        <w:t>for the signalling design, polarization to be used at least for initial access, polarization to be used for SSB/CSI-RS measurement and polarization for target beam/cell should be taken into account</w:t>
      </w:r>
      <w:r w:rsidRPr="00DD11E9">
        <w:t xml:space="preserve">. </w:t>
      </w:r>
    </w:p>
    <w:p w14:paraId="1807309C" w14:textId="4B379DE4" w:rsidR="00537B18" w:rsidRPr="00DD11E9" w:rsidRDefault="00F27B4E" w:rsidP="00DD11E9">
      <w:pPr>
        <w:pStyle w:val="BodyText"/>
        <w:numPr>
          <w:ilvl w:val="0"/>
          <w:numId w:val="32"/>
        </w:numPr>
      </w:pPr>
      <w:r>
        <w:t xml:space="preserve">Panasonic, Sony propose </w:t>
      </w:r>
      <w:r w:rsidR="00DD11E9" w:rsidRPr="00DD11E9">
        <w:t xml:space="preserve">polarization multiplexing, </w:t>
      </w:r>
      <w:r>
        <w:t xml:space="preserve">where </w:t>
      </w:r>
      <w:r w:rsidR="00DD11E9" w:rsidRPr="00DD11E9">
        <w:t>RHCP and LHCP are used to multiplex separate data streams within a satellite beam and information on the polarization should be indicated in DCI for scheduling PDSCH/PUSCH.</w:t>
      </w:r>
    </w:p>
    <w:p w14:paraId="6FE0A42C" w14:textId="77777777" w:rsidR="00537B18" w:rsidRDefault="00537B18" w:rsidP="00537B18">
      <w:pPr>
        <w:pStyle w:val="BodyText"/>
      </w:pPr>
    </w:p>
    <w:p w14:paraId="035CE153" w14:textId="2FB11217" w:rsidR="002664A8" w:rsidRDefault="002664A8" w:rsidP="002664A8">
      <w:pPr>
        <w:pStyle w:val="BodyText"/>
      </w:pPr>
      <w:r>
        <w:t xml:space="preserve">Indication of polarization information </w:t>
      </w:r>
      <w:r w:rsidR="00AA5EC3">
        <w:t xml:space="preserve">for DL and UL </w:t>
      </w:r>
      <w:r>
        <w:t>via signalling is supported by ZTE</w:t>
      </w:r>
      <w:r w:rsidR="00AA5EC3">
        <w:t>, Ericsson</w:t>
      </w:r>
      <w:r w:rsidR="00537B18">
        <w:t>, Huawei</w:t>
      </w:r>
      <w:r w:rsidR="007543EA">
        <w:t>, Panasonic</w:t>
      </w:r>
      <w:r w:rsidR="00F27B4E">
        <w:t>, Sony</w:t>
      </w:r>
      <w:r w:rsidR="007543EA">
        <w:t xml:space="preserve"> </w:t>
      </w:r>
    </w:p>
    <w:p w14:paraId="52E4FE05" w14:textId="77777777" w:rsidR="00F27B4E" w:rsidRDefault="00F27B4E" w:rsidP="00F27B4E">
      <w:pPr>
        <w:pStyle w:val="BodyText"/>
        <w:numPr>
          <w:ilvl w:val="0"/>
          <w:numId w:val="37"/>
        </w:numPr>
      </w:pPr>
      <w:r>
        <w:t xml:space="preserve">Details of indication of polarization have been discussed by several companies with many a wide range of aspects – i.e.  polarization multiplexing, basic polarisation, polarisation-based measurements, co-existence scenarios with different polarization assumptions. </w:t>
      </w:r>
    </w:p>
    <w:p w14:paraId="72BEEEAF" w14:textId="35F1D4F1" w:rsidR="00F27B4E" w:rsidRDefault="00F27B4E" w:rsidP="00F27B4E">
      <w:pPr>
        <w:pStyle w:val="BodyText"/>
        <w:numPr>
          <w:ilvl w:val="0"/>
          <w:numId w:val="37"/>
        </w:numPr>
      </w:pPr>
      <w:r>
        <w:t xml:space="preserve">More discussions and analysis will help to have some convergence on aspects of indication of polarisation. </w:t>
      </w:r>
    </w:p>
    <w:p w14:paraId="739B9AC8" w14:textId="370FC32A" w:rsidR="002664A8" w:rsidRDefault="002664A8" w:rsidP="002664A8">
      <w:pPr>
        <w:pStyle w:val="BodyText"/>
      </w:pPr>
      <w:r>
        <w:t xml:space="preserve">Polarization capability of a UE reported to the network </w:t>
      </w:r>
      <w:r w:rsidR="00AA5EC3" w:rsidRPr="00AA5EC3">
        <w:t xml:space="preserve">(RHCP, LHCP, Linear) </w:t>
      </w:r>
      <w:r>
        <w:t>is supported by ZTE</w:t>
      </w:r>
      <w:r w:rsidR="00AA5EC3">
        <w:t>, Ericsson</w:t>
      </w:r>
      <w:r w:rsidR="007543EA">
        <w:t>, Panasonic</w:t>
      </w:r>
      <w:r w:rsidR="00F27B4E">
        <w:t>, Sony</w:t>
      </w:r>
    </w:p>
    <w:p w14:paraId="232A25E2" w14:textId="77777777" w:rsidR="009911BE" w:rsidRDefault="009911BE" w:rsidP="009911BE">
      <w:pPr>
        <w:pStyle w:val="BodyText"/>
      </w:pPr>
    </w:p>
    <w:p w14:paraId="2EE954F7" w14:textId="6C7DF07B" w:rsidR="00447930" w:rsidRPr="005E239F" w:rsidRDefault="00447930" w:rsidP="00447930">
      <w:pPr>
        <w:rPr>
          <w:b/>
          <w:highlight w:val="yellow"/>
          <w:u w:val="single"/>
          <w:lang w:eastAsia="ko-KR"/>
        </w:rPr>
      </w:pPr>
      <w:r w:rsidRPr="005E239F">
        <w:rPr>
          <w:b/>
          <w:i/>
          <w:highlight w:val="yellow"/>
          <w:u w:val="single"/>
        </w:rPr>
        <w:t>Initial proposal#3.2-1 (Moderator)</w:t>
      </w:r>
      <w:r w:rsidRPr="005E239F">
        <w:rPr>
          <w:b/>
          <w:highlight w:val="yellow"/>
          <w:u w:val="single"/>
          <w:lang w:eastAsia="ko-KR"/>
        </w:rPr>
        <w:t xml:space="preserve">: </w:t>
      </w:r>
    </w:p>
    <w:p w14:paraId="74F57287" w14:textId="77777777" w:rsidR="00447930" w:rsidRPr="00447930" w:rsidRDefault="00447930" w:rsidP="00447930">
      <w:pPr>
        <w:rPr>
          <w:lang w:eastAsia="ko-KR"/>
        </w:rPr>
      </w:pPr>
      <w:r w:rsidRPr="005E239F">
        <w:rPr>
          <w:highlight w:val="yellow"/>
          <w:lang w:eastAsia="ko-KR"/>
        </w:rPr>
        <w:t>Polarization capability of a UE reported to the network (RHCP, LHCP, Linear) is supported</w:t>
      </w:r>
      <w:r w:rsidRPr="00447930">
        <w:rPr>
          <w:lang w:eastAsia="ko-KR"/>
        </w:rPr>
        <w:t xml:space="preserve"> </w:t>
      </w:r>
    </w:p>
    <w:p w14:paraId="1B448685" w14:textId="77777777" w:rsidR="00447930" w:rsidRDefault="00447930" w:rsidP="009911BE">
      <w:pPr>
        <w:pStyle w:val="BodyText"/>
      </w:pPr>
    </w:p>
    <w:p w14:paraId="032293FC" w14:textId="49F5E8E6" w:rsidR="00447930" w:rsidRPr="005E239F" w:rsidRDefault="00447930" w:rsidP="00447930">
      <w:pPr>
        <w:rPr>
          <w:b/>
          <w:highlight w:val="yellow"/>
          <w:u w:val="single"/>
          <w:lang w:eastAsia="ko-KR"/>
        </w:rPr>
      </w:pPr>
      <w:r w:rsidRPr="005E239F">
        <w:rPr>
          <w:b/>
          <w:i/>
          <w:highlight w:val="yellow"/>
          <w:u w:val="single"/>
        </w:rPr>
        <w:t>Initial proposal#3.2-2 (Moderator)</w:t>
      </w:r>
      <w:r w:rsidRPr="005E239F">
        <w:rPr>
          <w:b/>
          <w:highlight w:val="yellow"/>
          <w:u w:val="single"/>
          <w:lang w:eastAsia="ko-KR"/>
        </w:rPr>
        <w:t xml:space="preserve">: </w:t>
      </w:r>
    </w:p>
    <w:p w14:paraId="14C13745" w14:textId="5530FA1E" w:rsidR="00447930" w:rsidRPr="005E239F" w:rsidRDefault="00447930" w:rsidP="00447930">
      <w:pPr>
        <w:rPr>
          <w:highlight w:val="yellow"/>
          <w:lang w:eastAsia="ko-KR"/>
        </w:rPr>
      </w:pPr>
      <w:r w:rsidRPr="005E239F">
        <w:rPr>
          <w:highlight w:val="yellow"/>
          <w:lang w:eastAsia="ko-KR"/>
        </w:rPr>
        <w:t xml:space="preserve">Indication of polarization information for DL and UL via signalling is supported. Details of indication of polarization can be further discussed for at least </w:t>
      </w:r>
    </w:p>
    <w:p w14:paraId="036AEE56" w14:textId="210701A1" w:rsidR="00447930" w:rsidRPr="005E239F" w:rsidRDefault="00447930" w:rsidP="00447930">
      <w:pPr>
        <w:pStyle w:val="ListParagraph"/>
        <w:numPr>
          <w:ilvl w:val="0"/>
          <w:numId w:val="43"/>
        </w:numPr>
        <w:rPr>
          <w:highlight w:val="yellow"/>
          <w:lang w:eastAsia="ko-KR"/>
        </w:rPr>
      </w:pPr>
      <w:r w:rsidRPr="005E239F">
        <w:rPr>
          <w:highlight w:val="yellow"/>
          <w:lang w:eastAsia="ko-KR"/>
        </w:rPr>
        <w:t>Polarization multiplexing</w:t>
      </w:r>
    </w:p>
    <w:p w14:paraId="446C5ED9" w14:textId="77777777" w:rsidR="00447930" w:rsidRPr="005E239F" w:rsidRDefault="00447930" w:rsidP="00447930">
      <w:pPr>
        <w:pStyle w:val="ListParagraph"/>
        <w:numPr>
          <w:ilvl w:val="0"/>
          <w:numId w:val="43"/>
        </w:numPr>
        <w:rPr>
          <w:highlight w:val="yellow"/>
          <w:lang w:eastAsia="ko-KR"/>
        </w:rPr>
      </w:pPr>
      <w:r w:rsidRPr="005E239F">
        <w:rPr>
          <w:highlight w:val="yellow"/>
          <w:lang w:eastAsia="ko-KR"/>
        </w:rPr>
        <w:t>Basic polarisation</w:t>
      </w:r>
    </w:p>
    <w:p w14:paraId="73352052" w14:textId="77777777" w:rsidR="00447930" w:rsidRPr="005E239F" w:rsidRDefault="00447930" w:rsidP="00447930">
      <w:pPr>
        <w:pStyle w:val="ListParagraph"/>
        <w:numPr>
          <w:ilvl w:val="0"/>
          <w:numId w:val="43"/>
        </w:numPr>
        <w:rPr>
          <w:highlight w:val="yellow"/>
          <w:lang w:eastAsia="ko-KR"/>
        </w:rPr>
      </w:pPr>
      <w:r w:rsidRPr="005E239F">
        <w:rPr>
          <w:highlight w:val="yellow"/>
          <w:lang w:eastAsia="ko-KR"/>
        </w:rPr>
        <w:t>Polarisation-based measurements</w:t>
      </w:r>
    </w:p>
    <w:p w14:paraId="6093D807" w14:textId="3D66BAC7" w:rsidR="00447930" w:rsidRPr="005E239F" w:rsidRDefault="00447930" w:rsidP="00447930">
      <w:pPr>
        <w:pStyle w:val="ListParagraph"/>
        <w:numPr>
          <w:ilvl w:val="0"/>
          <w:numId w:val="43"/>
        </w:numPr>
        <w:rPr>
          <w:highlight w:val="yellow"/>
          <w:lang w:eastAsia="ko-KR"/>
        </w:rPr>
      </w:pPr>
      <w:r w:rsidRPr="005E239F">
        <w:rPr>
          <w:highlight w:val="yellow"/>
          <w:lang w:eastAsia="ko-KR"/>
        </w:rPr>
        <w:t xml:space="preserve">Co-existence scenarios with different polarization assumptions </w:t>
      </w:r>
    </w:p>
    <w:p w14:paraId="218DCB6E" w14:textId="77777777" w:rsidR="00447930" w:rsidRDefault="00447930" w:rsidP="009911B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911BE" w14:paraId="01C5F8B5" w14:textId="77777777" w:rsidTr="007300D1">
        <w:tc>
          <w:tcPr>
            <w:tcW w:w="2335" w:type="dxa"/>
            <w:tcBorders>
              <w:top w:val="single" w:sz="4" w:space="0" w:color="auto"/>
              <w:left w:val="single" w:sz="4" w:space="0" w:color="auto"/>
              <w:bottom w:val="single" w:sz="4" w:space="0" w:color="auto"/>
              <w:right w:val="single" w:sz="4" w:space="0" w:color="auto"/>
            </w:tcBorders>
            <w:vAlign w:val="center"/>
            <w:hideMark/>
          </w:tcPr>
          <w:p w14:paraId="22FC2678" w14:textId="77777777" w:rsidR="009911BE" w:rsidRDefault="009911BE" w:rsidP="007300D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5C9B7E" w14:textId="77777777" w:rsidR="009911BE" w:rsidRDefault="009911BE" w:rsidP="007300D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9911BE" w14:paraId="6F3B14AF"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6EB18AFA" w14:textId="77777777" w:rsidR="009911BE" w:rsidRDefault="009911BE" w:rsidP="007300D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C7F6B0F" w14:textId="270F441F" w:rsidR="009911BE" w:rsidRPr="00226726" w:rsidRDefault="009911BE" w:rsidP="007300D1">
            <w:pPr>
              <w:autoSpaceDE w:val="0"/>
              <w:autoSpaceDN w:val="0"/>
              <w:adjustRightInd w:val="0"/>
              <w:snapToGrid w:val="0"/>
            </w:pPr>
          </w:p>
        </w:tc>
      </w:tr>
      <w:tr w:rsidR="009911BE" w14:paraId="0C9CAC43"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48956FB1" w14:textId="77777777" w:rsidR="009911BE" w:rsidRDefault="009911BE" w:rsidP="007300D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6FD6558B" w14:textId="0FB51DF9" w:rsidR="009911BE" w:rsidDel="002960F0" w:rsidRDefault="009911BE" w:rsidP="007300D1">
            <w:pPr>
              <w:autoSpaceDE w:val="0"/>
              <w:autoSpaceDN w:val="0"/>
              <w:adjustRightInd w:val="0"/>
              <w:snapToGrid w:val="0"/>
            </w:pPr>
          </w:p>
        </w:tc>
      </w:tr>
      <w:tr w:rsidR="009911BE" w14:paraId="7870906F"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71893611" w14:textId="77777777" w:rsidR="009911BE" w:rsidRDefault="009911BE" w:rsidP="007300D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37EC1F11" w14:textId="324BA297" w:rsidR="009911BE" w:rsidRPr="252F21D3" w:rsidRDefault="009911BE" w:rsidP="007300D1">
            <w:pPr>
              <w:autoSpaceDE w:val="0"/>
              <w:autoSpaceDN w:val="0"/>
              <w:adjustRightInd w:val="0"/>
              <w:snapToGrid w:val="0"/>
              <w:rPr>
                <w:rFonts w:eastAsiaTheme="minorEastAsia"/>
                <w:lang w:eastAsia="zh-CN"/>
              </w:rPr>
            </w:pPr>
          </w:p>
        </w:tc>
      </w:tr>
      <w:tr w:rsidR="009911BE" w14:paraId="78F6A5E9"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1161FA8C" w14:textId="77777777" w:rsidR="009911BE" w:rsidRDefault="009911BE" w:rsidP="007300D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6D58906" w14:textId="1AA93920" w:rsidR="009911BE" w:rsidRPr="007327B0" w:rsidRDefault="009911BE" w:rsidP="007300D1">
            <w:pPr>
              <w:autoSpaceDE w:val="0"/>
              <w:autoSpaceDN w:val="0"/>
              <w:adjustRightInd w:val="0"/>
              <w:snapToGrid w:val="0"/>
            </w:pPr>
          </w:p>
        </w:tc>
      </w:tr>
      <w:tr w:rsidR="009911BE" w14:paraId="2E75F95E"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2947C9DE" w14:textId="77777777" w:rsidR="009911BE" w:rsidRDefault="009911BE" w:rsidP="007300D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4218049E" w14:textId="690131ED" w:rsidR="009911BE" w:rsidRDefault="009911BE" w:rsidP="007300D1">
            <w:pPr>
              <w:autoSpaceDE w:val="0"/>
              <w:autoSpaceDN w:val="0"/>
              <w:adjustRightInd w:val="0"/>
              <w:snapToGrid w:val="0"/>
              <w:rPr>
                <w:rFonts w:eastAsiaTheme="minorEastAsia"/>
                <w:lang w:eastAsia="zh-CN"/>
              </w:rPr>
            </w:pPr>
          </w:p>
        </w:tc>
      </w:tr>
      <w:tr w:rsidR="009911BE" w14:paraId="0795F6BA"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7EEC4810" w14:textId="77777777" w:rsidR="009911BE" w:rsidRDefault="009911BE" w:rsidP="007300D1">
            <w:pPr>
              <w:jc w:val="center"/>
              <w:rPr>
                <w:rFonts w:eastAsiaTheme="minorEastAsia" w:cs="Arial"/>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49958180" w14:textId="6DE53EDD" w:rsidR="009911BE" w:rsidRPr="001802B7" w:rsidRDefault="009911BE" w:rsidP="007300D1">
            <w:pPr>
              <w:autoSpaceDE w:val="0"/>
              <w:autoSpaceDN w:val="0"/>
              <w:adjustRightInd w:val="0"/>
              <w:snapToGrid w:val="0"/>
              <w:rPr>
                <w:rFonts w:eastAsiaTheme="minorEastAsia" w:cs="Arial"/>
                <w:lang w:eastAsia="zh-CN"/>
              </w:rPr>
            </w:pPr>
          </w:p>
        </w:tc>
      </w:tr>
      <w:tr w:rsidR="009911BE" w14:paraId="2F245D58" w14:textId="77777777" w:rsidTr="007300D1">
        <w:tc>
          <w:tcPr>
            <w:tcW w:w="2335" w:type="dxa"/>
            <w:tcBorders>
              <w:top w:val="single" w:sz="4" w:space="0" w:color="auto"/>
              <w:left w:val="single" w:sz="4" w:space="0" w:color="auto"/>
              <w:bottom w:val="single" w:sz="4" w:space="0" w:color="auto"/>
              <w:right w:val="single" w:sz="4" w:space="0" w:color="auto"/>
            </w:tcBorders>
          </w:tcPr>
          <w:p w14:paraId="1F26EE47" w14:textId="77777777" w:rsidR="009911BE" w:rsidRDefault="009911BE" w:rsidP="007300D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338FCFD1" w14:textId="0EA9A876" w:rsidR="009911BE" w:rsidRDefault="009911BE" w:rsidP="007300D1">
            <w:pPr>
              <w:autoSpaceDE w:val="0"/>
              <w:autoSpaceDN w:val="0"/>
              <w:adjustRightInd w:val="0"/>
              <w:snapToGrid w:val="0"/>
              <w:rPr>
                <w:rFonts w:eastAsia="MS Mincho"/>
                <w:bCs/>
                <w:iCs/>
                <w:lang w:eastAsia="ja-JP"/>
              </w:rPr>
            </w:pPr>
          </w:p>
        </w:tc>
      </w:tr>
      <w:tr w:rsidR="009911BE" w14:paraId="38CE4194" w14:textId="77777777" w:rsidTr="007300D1">
        <w:tc>
          <w:tcPr>
            <w:tcW w:w="2335" w:type="dxa"/>
            <w:tcBorders>
              <w:top w:val="single" w:sz="4" w:space="0" w:color="auto"/>
              <w:left w:val="single" w:sz="4" w:space="0" w:color="auto"/>
              <w:bottom w:val="single" w:sz="4" w:space="0" w:color="auto"/>
              <w:right w:val="single" w:sz="4" w:space="0" w:color="auto"/>
            </w:tcBorders>
          </w:tcPr>
          <w:p w14:paraId="211DB956" w14:textId="77777777" w:rsidR="009911BE" w:rsidRPr="008175E7" w:rsidRDefault="009911BE" w:rsidP="007300D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C5BCCD8" w14:textId="1DB07A3B" w:rsidR="009911BE" w:rsidRPr="008175E7" w:rsidRDefault="009911BE" w:rsidP="007300D1">
            <w:pPr>
              <w:autoSpaceDE w:val="0"/>
              <w:autoSpaceDN w:val="0"/>
              <w:adjustRightInd w:val="0"/>
              <w:snapToGrid w:val="0"/>
            </w:pPr>
          </w:p>
        </w:tc>
      </w:tr>
      <w:tr w:rsidR="009911BE" w14:paraId="1CA94674" w14:textId="77777777" w:rsidTr="007300D1">
        <w:tc>
          <w:tcPr>
            <w:tcW w:w="2335" w:type="dxa"/>
            <w:tcBorders>
              <w:top w:val="single" w:sz="4" w:space="0" w:color="auto"/>
              <w:left w:val="single" w:sz="4" w:space="0" w:color="auto"/>
              <w:bottom w:val="single" w:sz="4" w:space="0" w:color="auto"/>
              <w:right w:val="single" w:sz="4" w:space="0" w:color="auto"/>
            </w:tcBorders>
          </w:tcPr>
          <w:p w14:paraId="5BB68CB3" w14:textId="77777777" w:rsidR="009911BE" w:rsidRDefault="009911BE" w:rsidP="007300D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540A93D" w14:textId="164DE83A" w:rsidR="009911BE" w:rsidRPr="001A3FC0" w:rsidRDefault="009911BE" w:rsidP="007300D1">
            <w:pPr>
              <w:autoSpaceDE w:val="0"/>
              <w:autoSpaceDN w:val="0"/>
              <w:adjustRightInd w:val="0"/>
              <w:snapToGrid w:val="0"/>
            </w:pPr>
          </w:p>
        </w:tc>
      </w:tr>
      <w:tr w:rsidR="009911BE" w14:paraId="6B40CD58"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250099F2" w14:textId="77777777" w:rsidR="009911BE" w:rsidRDefault="009911BE" w:rsidP="007300D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31EAF89" w14:textId="45D2B4CA" w:rsidR="009911BE" w:rsidRDefault="009911BE" w:rsidP="007300D1">
            <w:pPr>
              <w:autoSpaceDE w:val="0"/>
              <w:autoSpaceDN w:val="0"/>
              <w:adjustRightInd w:val="0"/>
              <w:snapToGrid w:val="0"/>
            </w:pPr>
          </w:p>
        </w:tc>
      </w:tr>
      <w:tr w:rsidR="009911BE" w14:paraId="59F17823"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30129A1D" w14:textId="77777777" w:rsidR="009911BE" w:rsidRDefault="009911BE" w:rsidP="007300D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4AF08CD" w14:textId="3F6E7A4E" w:rsidR="009911BE" w:rsidRDefault="009911BE" w:rsidP="007300D1">
            <w:pPr>
              <w:autoSpaceDE w:val="0"/>
              <w:autoSpaceDN w:val="0"/>
              <w:adjustRightInd w:val="0"/>
              <w:snapToGrid w:val="0"/>
            </w:pPr>
          </w:p>
        </w:tc>
      </w:tr>
      <w:tr w:rsidR="009911BE" w14:paraId="6FBE0948"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1F9AC47D" w14:textId="77777777" w:rsidR="009911BE" w:rsidRDefault="009911BE" w:rsidP="007300D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F70A6DC" w14:textId="0C56E2C6" w:rsidR="009911BE" w:rsidRDefault="009911BE" w:rsidP="007300D1">
            <w:pPr>
              <w:autoSpaceDE w:val="0"/>
              <w:autoSpaceDN w:val="0"/>
              <w:adjustRightInd w:val="0"/>
              <w:snapToGrid w:val="0"/>
            </w:pPr>
          </w:p>
        </w:tc>
      </w:tr>
      <w:tr w:rsidR="009911BE" w14:paraId="134422FC"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6876F44F" w14:textId="77777777" w:rsidR="009911BE" w:rsidRDefault="009911BE" w:rsidP="007300D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204F553" w14:textId="7C4670A3" w:rsidR="009911BE" w:rsidRDefault="009911BE" w:rsidP="007300D1">
            <w:pPr>
              <w:autoSpaceDE w:val="0"/>
              <w:autoSpaceDN w:val="0"/>
              <w:adjustRightInd w:val="0"/>
              <w:snapToGrid w:val="0"/>
            </w:pPr>
          </w:p>
        </w:tc>
      </w:tr>
      <w:tr w:rsidR="009911BE" w14:paraId="6AB64E94"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37FEC902" w14:textId="77777777" w:rsidR="009911BE" w:rsidRDefault="009911BE" w:rsidP="007300D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47229B1" w14:textId="355C0B96" w:rsidR="009911BE" w:rsidRDefault="009911BE" w:rsidP="007300D1">
            <w:pPr>
              <w:autoSpaceDE w:val="0"/>
              <w:autoSpaceDN w:val="0"/>
              <w:adjustRightInd w:val="0"/>
              <w:snapToGrid w:val="0"/>
            </w:pPr>
          </w:p>
        </w:tc>
      </w:tr>
      <w:tr w:rsidR="009911BE" w14:paraId="1DFC2EEE"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6EF17774" w14:textId="77777777" w:rsidR="009911BE" w:rsidRDefault="009911BE" w:rsidP="007300D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080885D" w14:textId="27354266" w:rsidR="009911BE" w:rsidRDefault="009911BE" w:rsidP="007300D1">
            <w:pPr>
              <w:autoSpaceDE w:val="0"/>
              <w:autoSpaceDN w:val="0"/>
              <w:adjustRightInd w:val="0"/>
              <w:snapToGrid w:val="0"/>
              <w:rPr>
                <w:bCs/>
                <w:iCs/>
                <w:lang w:eastAsia="ko-KR"/>
              </w:rPr>
            </w:pPr>
          </w:p>
        </w:tc>
      </w:tr>
      <w:tr w:rsidR="009911BE" w14:paraId="6303EC80"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6EA11D73" w14:textId="77777777" w:rsidR="009911BE" w:rsidRDefault="009911BE" w:rsidP="007300D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5F3BF70" w14:textId="414112C7" w:rsidR="009911BE" w:rsidRDefault="009911BE" w:rsidP="007300D1">
            <w:pPr>
              <w:autoSpaceDE w:val="0"/>
              <w:autoSpaceDN w:val="0"/>
              <w:adjustRightInd w:val="0"/>
              <w:snapToGrid w:val="0"/>
              <w:rPr>
                <w:bCs/>
                <w:iCs/>
                <w:lang w:eastAsia="ko-KR"/>
              </w:rPr>
            </w:pPr>
          </w:p>
        </w:tc>
      </w:tr>
    </w:tbl>
    <w:p w14:paraId="2894C8E9" w14:textId="77777777" w:rsidR="009911BE" w:rsidRDefault="009911BE" w:rsidP="009911BE">
      <w:pPr>
        <w:pStyle w:val="Header"/>
        <w:tabs>
          <w:tab w:val="left" w:pos="666"/>
        </w:tabs>
        <w:spacing w:after="120"/>
        <w:ind w:right="-57"/>
        <w:jc w:val="both"/>
        <w:rPr>
          <w:lang w:eastAsia="ko-KR"/>
        </w:rPr>
      </w:pPr>
    </w:p>
    <w:p w14:paraId="0AD44D70" w14:textId="77777777" w:rsidR="009911BE" w:rsidRPr="00924ADF" w:rsidRDefault="009911BE" w:rsidP="009911BE">
      <w:pPr>
        <w:rPr>
          <w:lang w:eastAsia="ko-KR"/>
        </w:rPr>
      </w:pPr>
    </w:p>
    <w:p w14:paraId="762DD80B" w14:textId="77777777" w:rsidR="009911BE" w:rsidRPr="009911BE" w:rsidRDefault="009911BE" w:rsidP="009911BE">
      <w:pPr>
        <w:pStyle w:val="Heading2"/>
        <w:rPr>
          <w:lang w:eastAsia="ko-KR"/>
        </w:rPr>
      </w:pPr>
      <w:r w:rsidRPr="009911BE">
        <w:rPr>
          <w:lang w:eastAsia="ko-KR"/>
        </w:rPr>
        <w:t>Updated proposal based on company views</w:t>
      </w:r>
    </w:p>
    <w:p w14:paraId="07D425C0" w14:textId="4BCAE8EE" w:rsidR="009911BE" w:rsidRPr="008A60C3" w:rsidRDefault="009911BE" w:rsidP="009911BE">
      <w:pPr>
        <w:rPr>
          <w:lang w:eastAsia="ko-KR"/>
        </w:rPr>
      </w:pPr>
      <w:r>
        <w:rPr>
          <w:lang w:eastAsia="ko-KR"/>
        </w:rPr>
        <w:t>To be added based on companies views.</w:t>
      </w:r>
    </w:p>
    <w:p w14:paraId="2C24CC18" w14:textId="77777777" w:rsidR="009911BE" w:rsidRDefault="009911BE" w:rsidP="009911BE">
      <w:pPr>
        <w:spacing w:after="0"/>
        <w:rPr>
          <w:bCs/>
          <w:iCs/>
          <w:lang w:eastAsia="x-none"/>
        </w:rPr>
      </w:pPr>
    </w:p>
    <w:p w14:paraId="3895E66C" w14:textId="2273C38C" w:rsidR="009911BE" w:rsidRDefault="009911BE" w:rsidP="009911BE">
      <w:pPr>
        <w:pStyle w:val="Heading2"/>
      </w:pPr>
      <w:r w:rsidRPr="009911BE">
        <w:t>Company Views (2nd round of email discussions)</w:t>
      </w:r>
    </w:p>
    <w:p w14:paraId="69B585FD" w14:textId="736672B5" w:rsidR="009911BE" w:rsidRDefault="009911BE" w:rsidP="009911BE">
      <w:pPr>
        <w:spacing w:after="0"/>
        <w:rPr>
          <w:bCs/>
          <w:iCs/>
          <w:lang w:eastAsia="x-none"/>
        </w:rPr>
      </w:pPr>
      <w:r>
        <w:rPr>
          <w:bCs/>
          <w:iCs/>
          <w:lang w:eastAsia="x-none"/>
        </w:rPr>
        <w:t>To be added based on updated proposals</w:t>
      </w:r>
    </w:p>
    <w:p w14:paraId="1007D9DF" w14:textId="77777777" w:rsidR="009911BE" w:rsidRDefault="009911BE" w:rsidP="009911BE">
      <w:pPr>
        <w:spacing w:after="0"/>
        <w:rPr>
          <w:bCs/>
          <w:iCs/>
          <w:lang w:eastAsia="x-none"/>
        </w:rPr>
      </w:pPr>
    </w:p>
    <w:p w14:paraId="73E2230F" w14:textId="77777777" w:rsidR="009911BE" w:rsidRDefault="009911BE" w:rsidP="009911BE">
      <w:pPr>
        <w:spacing w:after="0"/>
        <w:rPr>
          <w:bCs/>
          <w:iCs/>
          <w:lang w:eastAsia="x-none"/>
        </w:rPr>
      </w:pPr>
    </w:p>
    <w:p w14:paraId="07D8089F" w14:textId="77777777" w:rsidR="009911BE" w:rsidRDefault="009911BE" w:rsidP="009911BE">
      <w:pPr>
        <w:pStyle w:val="Heading2"/>
        <w:rPr>
          <w:lang w:eastAsia="ko-KR"/>
        </w:rPr>
      </w:pPr>
      <w:r w:rsidRPr="00003493">
        <w:rPr>
          <w:lang w:eastAsia="ko-KR"/>
        </w:rPr>
        <w:t>Updated proposal based on company views (2nd round of email discussion)</w:t>
      </w:r>
    </w:p>
    <w:p w14:paraId="35BF52CB" w14:textId="03B94789" w:rsidR="009911BE" w:rsidRDefault="009911BE" w:rsidP="009911BE">
      <w:pPr>
        <w:spacing w:after="0"/>
        <w:rPr>
          <w:bCs/>
          <w:iCs/>
          <w:lang w:eastAsia="x-none"/>
        </w:rPr>
      </w:pPr>
      <w:r>
        <w:rPr>
          <w:bCs/>
          <w:iCs/>
          <w:lang w:eastAsia="x-none"/>
        </w:rPr>
        <w:t>To be added based on companies views in second round of email discussions</w:t>
      </w:r>
    </w:p>
    <w:p w14:paraId="05CF6B32" w14:textId="77777777" w:rsidR="009911BE" w:rsidRDefault="009911BE" w:rsidP="009911BE">
      <w:pPr>
        <w:spacing w:after="0"/>
        <w:rPr>
          <w:bCs/>
          <w:iCs/>
          <w:lang w:eastAsia="x-none"/>
        </w:rPr>
      </w:pPr>
    </w:p>
    <w:p w14:paraId="777B96AB" w14:textId="77777777" w:rsidR="009911BE" w:rsidRDefault="009911BE" w:rsidP="009911BE">
      <w:pPr>
        <w:spacing w:after="0"/>
        <w:rPr>
          <w:bCs/>
          <w:iCs/>
          <w:lang w:eastAsia="x-none"/>
        </w:rPr>
      </w:pPr>
    </w:p>
    <w:p w14:paraId="68B54B9C" w14:textId="77777777" w:rsidR="009911BE" w:rsidRPr="00BD43AC" w:rsidRDefault="009911BE" w:rsidP="009911BE">
      <w:pPr>
        <w:pStyle w:val="Heading2"/>
      </w:pPr>
      <w:r w:rsidRPr="00BD43AC">
        <w:t>GTW Agreement</w:t>
      </w:r>
      <w:r>
        <w:t xml:space="preserve"> / Conclusion</w:t>
      </w:r>
    </w:p>
    <w:p w14:paraId="2CA2481D" w14:textId="21B50F52" w:rsidR="009911BE" w:rsidRDefault="009911BE" w:rsidP="009911BE">
      <w:pPr>
        <w:spacing w:after="0"/>
        <w:rPr>
          <w:bCs/>
          <w:iCs/>
          <w:lang w:eastAsia="x-none"/>
        </w:rPr>
      </w:pPr>
      <w:r>
        <w:rPr>
          <w:bCs/>
          <w:iCs/>
          <w:lang w:eastAsia="x-none"/>
        </w:rPr>
        <w:t xml:space="preserve">To be added based on updated proposals following </w:t>
      </w:r>
      <w:r w:rsidRPr="009911BE">
        <w:rPr>
          <w:bCs/>
          <w:iCs/>
          <w:lang w:eastAsia="x-none"/>
        </w:rPr>
        <w:t>second round of email discussions</w:t>
      </w:r>
    </w:p>
    <w:p w14:paraId="3A1973CA" w14:textId="77777777" w:rsidR="009911BE" w:rsidRDefault="009911BE" w:rsidP="009911BE">
      <w:pPr>
        <w:spacing w:after="0"/>
        <w:rPr>
          <w:bCs/>
          <w:iCs/>
          <w:lang w:eastAsia="x-none"/>
        </w:rPr>
      </w:pPr>
    </w:p>
    <w:p w14:paraId="0E22A007" w14:textId="77777777" w:rsidR="009911BE" w:rsidRPr="00A408F2" w:rsidRDefault="009911BE" w:rsidP="009911BE">
      <w:pPr>
        <w:spacing w:after="0"/>
        <w:rPr>
          <w:bCs/>
          <w:iCs/>
          <w:lang w:eastAsia="x-none"/>
        </w:rPr>
      </w:pPr>
    </w:p>
    <w:p w14:paraId="2EB533E4" w14:textId="4FA7DCDF" w:rsidR="00E24B51" w:rsidRDefault="00E24B51" w:rsidP="00E24B51">
      <w:pPr>
        <w:pStyle w:val="Heading1"/>
        <w:rPr>
          <w:lang w:eastAsia="ko-KR"/>
        </w:rPr>
      </w:pPr>
      <w:r w:rsidRPr="00E24B51">
        <w:rPr>
          <w:lang w:eastAsia="ko-KR"/>
        </w:rPr>
        <w:t>Additional Aspects</w:t>
      </w:r>
    </w:p>
    <w:p w14:paraId="6BA77819" w14:textId="77777777" w:rsidR="001251D7" w:rsidRDefault="00AA12CC" w:rsidP="00AA12CC">
      <w:pPr>
        <w:rPr>
          <w:lang w:eastAsia="ko-KR"/>
        </w:rPr>
      </w:pPr>
      <w:r>
        <w:rPr>
          <w:lang w:eastAsia="ko-KR"/>
        </w:rPr>
        <w:t>Aspects on NTN discussed by one or two companies are discussed in this section.</w:t>
      </w:r>
    </w:p>
    <w:p w14:paraId="7912C753" w14:textId="12B74D19" w:rsidR="00AA12CC" w:rsidRDefault="00AA12CC" w:rsidP="00AA12CC">
      <w:pPr>
        <w:rPr>
          <w:lang w:eastAsia="ko-KR"/>
        </w:rPr>
      </w:pPr>
      <w:r>
        <w:rPr>
          <w:lang w:eastAsia="ko-KR"/>
        </w:rPr>
        <w:t xml:space="preserve"> </w:t>
      </w:r>
    </w:p>
    <w:p w14:paraId="72A14014" w14:textId="19E64FE6" w:rsidR="001044A9" w:rsidRDefault="001044A9" w:rsidP="00A42324">
      <w:pPr>
        <w:pStyle w:val="Heading2"/>
        <w:rPr>
          <w:lang w:eastAsia="ko-KR"/>
        </w:rPr>
      </w:pPr>
      <w:r>
        <w:rPr>
          <w:lang w:eastAsia="ko-KR"/>
        </w:rPr>
        <w:t>RACH Enhancements</w:t>
      </w:r>
    </w:p>
    <w:p w14:paraId="41B90159" w14:textId="5C63D6EF" w:rsidR="00E44172" w:rsidRDefault="00E44172" w:rsidP="001044A9">
      <w:pPr>
        <w:rPr>
          <w:lang w:eastAsia="ko-KR"/>
        </w:rPr>
      </w:pPr>
      <w:r>
        <w:rPr>
          <w:lang w:eastAsia="ko-KR"/>
        </w:rPr>
        <w:t xml:space="preserve">Intel proposed that </w:t>
      </w:r>
      <w:r w:rsidRPr="00E44172">
        <w:rPr>
          <w:lang w:eastAsia="ko-KR"/>
        </w:rPr>
        <w:t>UEs without pre-compensation of time and frequency offset capabilities are not considered for the NTN WI</w:t>
      </w:r>
      <w:r>
        <w:rPr>
          <w:lang w:eastAsia="ko-KR"/>
        </w:rPr>
        <w:t>.</w:t>
      </w:r>
    </w:p>
    <w:p w14:paraId="31E6805A" w14:textId="71757EEF" w:rsidR="001044A9" w:rsidRPr="001044A9" w:rsidRDefault="001044A9" w:rsidP="001044A9">
      <w:pPr>
        <w:rPr>
          <w:lang w:eastAsia="ko-KR"/>
        </w:rPr>
      </w:pPr>
      <w:r w:rsidRPr="001044A9">
        <w:rPr>
          <w:lang w:eastAsia="ko-KR"/>
        </w:rPr>
        <w:lastRenderedPageBreak/>
        <w:t xml:space="preserve">Ericsson observed that NR NTN features (including PRACH) should have synergies with NR terrestrial solutions as much as possible to help NTN benefit from economies of scale. Simulation results show that the proposed PRACH design using two ZC sequences with an existing root and a complex-conjugate root, can provide satisfactory PRACH detection performance with sufficient time/frequency estimation accuracy for uplink synchronization, in case GNSS-equipped UEs cannot perform the pre-compensation task.  </w:t>
      </w:r>
      <w:r w:rsidRPr="001044A9">
        <w:t>To facilitate limiting the scope of enhanced PRACH in NTN, we provide a comparison of the options in the table below. Ericsson proposed RAN1 not to deviate from Zadoff-Chu sequences in enhancing PRACH for NTN.</w:t>
      </w:r>
    </w:p>
    <w:p w14:paraId="72D6BB55" w14:textId="77777777" w:rsidR="001044A9" w:rsidRPr="001044A9" w:rsidRDefault="001044A9" w:rsidP="001044A9">
      <w:pPr>
        <w:jc w:val="center"/>
        <w:rPr>
          <w:b/>
          <w:i/>
        </w:rPr>
      </w:pPr>
      <w:bookmarkStart w:id="6" w:name="_Ref23873906"/>
      <w:r w:rsidRPr="001044A9">
        <w:rPr>
          <w:b/>
          <w:i/>
        </w:rPr>
        <w:t xml:space="preserve">Table </w:t>
      </w:r>
      <w:r w:rsidRPr="001044A9">
        <w:rPr>
          <w:b/>
          <w:i/>
        </w:rPr>
        <w:fldChar w:fldCharType="begin"/>
      </w:r>
      <w:r w:rsidRPr="001044A9">
        <w:rPr>
          <w:b/>
          <w:i/>
        </w:rPr>
        <w:instrText xml:space="preserve"> SEQ Table \* ARABIC </w:instrText>
      </w:r>
      <w:r w:rsidRPr="001044A9">
        <w:rPr>
          <w:b/>
          <w:i/>
        </w:rPr>
        <w:fldChar w:fldCharType="separate"/>
      </w:r>
      <w:r w:rsidRPr="001044A9">
        <w:rPr>
          <w:b/>
          <w:i/>
          <w:noProof/>
        </w:rPr>
        <w:t>1</w:t>
      </w:r>
      <w:r w:rsidRPr="001044A9">
        <w:rPr>
          <w:b/>
          <w:i/>
        </w:rPr>
        <w:fldChar w:fldCharType="end"/>
      </w:r>
      <w:bookmarkEnd w:id="6"/>
      <w:r w:rsidRPr="001044A9">
        <w:rPr>
          <w:b/>
          <w:i/>
        </w:rPr>
        <w:t xml:space="preserve">: </w:t>
      </w:r>
      <w:r w:rsidRPr="001044A9">
        <w:rPr>
          <w:i/>
        </w:rPr>
        <w:t>Comparison of different new PRACH design options</w:t>
      </w:r>
    </w:p>
    <w:tbl>
      <w:tblPr>
        <w:tblStyle w:val="TableGrid"/>
        <w:tblW w:w="0" w:type="auto"/>
        <w:tblLook w:val="04A0" w:firstRow="1" w:lastRow="0" w:firstColumn="1" w:lastColumn="0" w:noHBand="0" w:noVBand="1"/>
      </w:tblPr>
      <w:tblGrid>
        <w:gridCol w:w="973"/>
        <w:gridCol w:w="1510"/>
        <w:gridCol w:w="2102"/>
        <w:gridCol w:w="2520"/>
        <w:gridCol w:w="2524"/>
      </w:tblGrid>
      <w:tr w:rsidR="001044A9" w:rsidRPr="001044A9" w14:paraId="6F0E5E93" w14:textId="77777777" w:rsidTr="007300D1">
        <w:tc>
          <w:tcPr>
            <w:tcW w:w="973" w:type="dxa"/>
            <w:shd w:val="clear" w:color="auto" w:fill="D9D9D9" w:themeFill="background1" w:themeFillShade="D9"/>
          </w:tcPr>
          <w:p w14:paraId="32DDA663" w14:textId="77777777" w:rsidR="001044A9" w:rsidRPr="001044A9" w:rsidRDefault="001044A9" w:rsidP="007300D1">
            <w:pPr>
              <w:rPr>
                <w:b/>
                <w:bCs/>
              </w:rPr>
            </w:pPr>
            <w:r w:rsidRPr="001044A9">
              <w:rPr>
                <w:b/>
                <w:bCs/>
              </w:rPr>
              <w:t>Option</w:t>
            </w:r>
          </w:p>
        </w:tc>
        <w:tc>
          <w:tcPr>
            <w:tcW w:w="1510" w:type="dxa"/>
            <w:shd w:val="clear" w:color="auto" w:fill="D9D9D9" w:themeFill="background1" w:themeFillShade="D9"/>
          </w:tcPr>
          <w:p w14:paraId="7C44FD33" w14:textId="77777777" w:rsidR="001044A9" w:rsidRPr="001044A9" w:rsidRDefault="001044A9" w:rsidP="007300D1">
            <w:pPr>
              <w:rPr>
                <w:b/>
                <w:bCs/>
              </w:rPr>
            </w:pPr>
            <w:r w:rsidRPr="001044A9">
              <w:rPr>
                <w:b/>
                <w:bCs/>
              </w:rPr>
              <w:t>Description</w:t>
            </w:r>
          </w:p>
        </w:tc>
        <w:tc>
          <w:tcPr>
            <w:tcW w:w="2102" w:type="dxa"/>
            <w:shd w:val="clear" w:color="auto" w:fill="D9D9D9" w:themeFill="background1" w:themeFillShade="D9"/>
          </w:tcPr>
          <w:p w14:paraId="7DB29A8A" w14:textId="77777777" w:rsidR="001044A9" w:rsidRPr="001044A9" w:rsidRDefault="001044A9" w:rsidP="007300D1">
            <w:pPr>
              <w:rPr>
                <w:b/>
                <w:bCs/>
              </w:rPr>
            </w:pPr>
            <w:r w:rsidRPr="001044A9">
              <w:rPr>
                <w:b/>
                <w:bCs/>
              </w:rPr>
              <w:t>Meet the design target for facilitating both UL timing and freq estimation?</w:t>
            </w:r>
          </w:p>
        </w:tc>
        <w:tc>
          <w:tcPr>
            <w:tcW w:w="2520" w:type="dxa"/>
            <w:shd w:val="clear" w:color="auto" w:fill="D9D9D9" w:themeFill="background1" w:themeFillShade="D9"/>
          </w:tcPr>
          <w:p w14:paraId="47DF9AA4" w14:textId="77777777" w:rsidR="001044A9" w:rsidRPr="001044A9" w:rsidRDefault="001044A9" w:rsidP="007300D1">
            <w:pPr>
              <w:rPr>
                <w:b/>
                <w:bCs/>
              </w:rPr>
            </w:pPr>
            <w:r w:rsidRPr="001044A9">
              <w:rPr>
                <w:b/>
                <w:bCs/>
              </w:rPr>
              <w:t>Specification effort</w:t>
            </w:r>
          </w:p>
        </w:tc>
        <w:tc>
          <w:tcPr>
            <w:tcW w:w="2524" w:type="dxa"/>
            <w:shd w:val="clear" w:color="auto" w:fill="D9D9D9" w:themeFill="background1" w:themeFillShade="D9"/>
          </w:tcPr>
          <w:p w14:paraId="683C5ED1" w14:textId="77777777" w:rsidR="001044A9" w:rsidRPr="001044A9" w:rsidRDefault="001044A9" w:rsidP="007300D1">
            <w:pPr>
              <w:rPr>
                <w:b/>
                <w:bCs/>
              </w:rPr>
            </w:pPr>
            <w:r w:rsidRPr="001044A9">
              <w:rPr>
                <w:b/>
                <w:bCs/>
              </w:rPr>
              <w:t>Implementation complexity</w:t>
            </w:r>
          </w:p>
        </w:tc>
      </w:tr>
      <w:tr w:rsidR="001044A9" w:rsidRPr="001044A9" w14:paraId="017D8D23" w14:textId="77777777" w:rsidTr="007300D1">
        <w:tc>
          <w:tcPr>
            <w:tcW w:w="973" w:type="dxa"/>
          </w:tcPr>
          <w:p w14:paraId="154F27C3" w14:textId="77777777" w:rsidR="001044A9" w:rsidRPr="001044A9" w:rsidRDefault="001044A9" w:rsidP="007300D1">
            <w:r w:rsidRPr="001044A9">
              <w:t>Option 1</w:t>
            </w:r>
          </w:p>
        </w:tc>
        <w:tc>
          <w:tcPr>
            <w:tcW w:w="1510" w:type="dxa"/>
          </w:tcPr>
          <w:p w14:paraId="18B52F25" w14:textId="77777777" w:rsidR="001044A9" w:rsidRPr="001044A9" w:rsidRDefault="001044A9" w:rsidP="007300D1">
            <w:r w:rsidRPr="001044A9">
              <w:rPr>
                <w:lang w:eastAsia="x-none"/>
              </w:rPr>
              <w:t>One ZC sequence with larger SCS, repetition number</w:t>
            </w:r>
          </w:p>
        </w:tc>
        <w:tc>
          <w:tcPr>
            <w:tcW w:w="2102" w:type="dxa"/>
          </w:tcPr>
          <w:p w14:paraId="79DE66F8" w14:textId="77777777" w:rsidR="001044A9" w:rsidRPr="001044A9" w:rsidRDefault="001044A9" w:rsidP="007300D1">
            <w:r w:rsidRPr="001044A9">
              <w:t>No</w:t>
            </w:r>
          </w:p>
          <w:p w14:paraId="642131B3" w14:textId="77777777" w:rsidR="001044A9" w:rsidRPr="001044A9" w:rsidRDefault="001044A9" w:rsidP="001C60F2">
            <w:pPr>
              <w:pStyle w:val="ListParagraph"/>
              <w:numPr>
                <w:ilvl w:val="0"/>
                <w:numId w:val="21"/>
              </w:numPr>
              <w:spacing w:after="160" w:line="259" w:lineRule="auto"/>
            </w:pPr>
            <w:r w:rsidRPr="001044A9">
              <w:rPr>
                <w:lang w:val="en-US"/>
              </w:rPr>
              <w:t>A single ZC sequence is not sufficient</w:t>
            </w:r>
          </w:p>
        </w:tc>
        <w:tc>
          <w:tcPr>
            <w:tcW w:w="2520" w:type="dxa"/>
          </w:tcPr>
          <w:p w14:paraId="687C98BC" w14:textId="77777777" w:rsidR="001044A9" w:rsidRPr="001044A9" w:rsidRDefault="001044A9" w:rsidP="007300D1">
            <w:r w:rsidRPr="001044A9">
              <w:t>Small</w:t>
            </w:r>
          </w:p>
        </w:tc>
        <w:tc>
          <w:tcPr>
            <w:tcW w:w="2524" w:type="dxa"/>
          </w:tcPr>
          <w:p w14:paraId="0EFC560B" w14:textId="77777777" w:rsidR="001044A9" w:rsidRPr="001044A9" w:rsidRDefault="001044A9" w:rsidP="007300D1">
            <w:r w:rsidRPr="001044A9">
              <w:t>Small</w:t>
            </w:r>
          </w:p>
        </w:tc>
      </w:tr>
      <w:tr w:rsidR="001044A9" w:rsidRPr="001044A9" w14:paraId="379F2420" w14:textId="77777777" w:rsidTr="007300D1">
        <w:tc>
          <w:tcPr>
            <w:tcW w:w="973" w:type="dxa"/>
            <w:vMerge w:val="restart"/>
          </w:tcPr>
          <w:p w14:paraId="489C207A" w14:textId="77777777" w:rsidR="001044A9" w:rsidRPr="001044A9" w:rsidRDefault="001044A9" w:rsidP="007300D1">
            <w:r w:rsidRPr="001044A9">
              <w:t>Option 2</w:t>
            </w:r>
          </w:p>
        </w:tc>
        <w:tc>
          <w:tcPr>
            <w:tcW w:w="1510" w:type="dxa"/>
          </w:tcPr>
          <w:p w14:paraId="2896BAF8" w14:textId="77777777" w:rsidR="001044A9" w:rsidRPr="001044A9" w:rsidRDefault="001044A9" w:rsidP="007300D1">
            <w:r w:rsidRPr="001044A9">
              <w:rPr>
                <w:lang w:eastAsia="x-none"/>
              </w:rPr>
              <w:t>Multiple ZC sequences with new root pairs</w:t>
            </w:r>
          </w:p>
        </w:tc>
        <w:tc>
          <w:tcPr>
            <w:tcW w:w="2102" w:type="dxa"/>
          </w:tcPr>
          <w:p w14:paraId="398F8872" w14:textId="77777777" w:rsidR="001044A9" w:rsidRPr="001044A9" w:rsidRDefault="001044A9" w:rsidP="007300D1">
            <w:r w:rsidRPr="001044A9">
              <w:t>Yes</w:t>
            </w:r>
          </w:p>
          <w:p w14:paraId="52725AC6" w14:textId="77777777" w:rsidR="001044A9" w:rsidRPr="001044A9" w:rsidRDefault="001044A9" w:rsidP="001C60F2">
            <w:pPr>
              <w:pStyle w:val="ListParagraph"/>
              <w:numPr>
                <w:ilvl w:val="0"/>
                <w:numId w:val="21"/>
              </w:numPr>
              <w:spacing w:after="160" w:line="259" w:lineRule="auto"/>
            </w:pPr>
            <w:r w:rsidRPr="001044A9">
              <w:rPr>
                <w:lang w:val="en-US"/>
              </w:rPr>
              <w:t>Mathematical properties of ZC sequences can be exploited for time and freq estimation</w:t>
            </w:r>
          </w:p>
        </w:tc>
        <w:tc>
          <w:tcPr>
            <w:tcW w:w="2520" w:type="dxa"/>
          </w:tcPr>
          <w:p w14:paraId="08114436" w14:textId="77777777" w:rsidR="001044A9" w:rsidRPr="001044A9" w:rsidRDefault="001044A9" w:rsidP="007300D1">
            <w:r w:rsidRPr="001044A9">
              <w:t>Large</w:t>
            </w:r>
          </w:p>
          <w:p w14:paraId="19727CC6" w14:textId="77777777" w:rsidR="001044A9" w:rsidRPr="001044A9" w:rsidRDefault="001044A9" w:rsidP="001C60F2">
            <w:pPr>
              <w:pStyle w:val="ListParagraph"/>
              <w:numPr>
                <w:ilvl w:val="0"/>
                <w:numId w:val="19"/>
              </w:numPr>
              <w:spacing w:after="160" w:line="259" w:lineRule="auto"/>
            </w:pPr>
            <w:r w:rsidRPr="001044A9">
              <w:rPr>
                <w:lang w:val="en-US"/>
              </w:rPr>
              <w:t>Significant efforts required to specify new root pairs</w:t>
            </w:r>
          </w:p>
          <w:p w14:paraId="58297166" w14:textId="77777777" w:rsidR="001044A9" w:rsidRPr="001044A9" w:rsidRDefault="001044A9" w:rsidP="007300D1">
            <w:pPr>
              <w:pStyle w:val="ListParagraph"/>
              <w:ind w:left="360"/>
            </w:pPr>
          </w:p>
        </w:tc>
        <w:tc>
          <w:tcPr>
            <w:tcW w:w="2524" w:type="dxa"/>
          </w:tcPr>
          <w:p w14:paraId="48F03C1B" w14:textId="77777777" w:rsidR="001044A9" w:rsidRPr="001044A9" w:rsidRDefault="001044A9" w:rsidP="007300D1">
            <w:r w:rsidRPr="001044A9">
              <w:t>Moderate</w:t>
            </w:r>
          </w:p>
          <w:p w14:paraId="433EC0C9" w14:textId="77777777" w:rsidR="001044A9" w:rsidRPr="001044A9" w:rsidRDefault="001044A9" w:rsidP="001C60F2">
            <w:pPr>
              <w:pStyle w:val="ListParagraph"/>
              <w:numPr>
                <w:ilvl w:val="0"/>
                <w:numId w:val="19"/>
              </w:numPr>
              <w:spacing w:after="160" w:line="259" w:lineRule="auto"/>
            </w:pPr>
            <w:r w:rsidRPr="001044A9">
              <w:rPr>
                <w:lang w:val="en-US"/>
              </w:rPr>
              <w:t xml:space="preserve">Moderately modified </w:t>
            </w:r>
            <w:r w:rsidRPr="001044A9">
              <w:t>implementation</w:t>
            </w:r>
            <w:r w:rsidRPr="001044A9">
              <w:rPr>
                <w:lang w:val="en-US"/>
              </w:rPr>
              <w:t xml:space="preserve"> at NW/UE</w:t>
            </w:r>
            <w:r w:rsidRPr="001044A9">
              <w:t xml:space="preserve"> would b</w:t>
            </w:r>
            <w:r w:rsidRPr="001044A9">
              <w:rPr>
                <w:lang w:val="en-US"/>
              </w:rPr>
              <w:t>e required</w:t>
            </w:r>
          </w:p>
          <w:p w14:paraId="5976A4DA" w14:textId="77777777" w:rsidR="001044A9" w:rsidRPr="001044A9" w:rsidRDefault="001044A9" w:rsidP="007300D1">
            <w:pPr>
              <w:rPr>
                <w:lang w:val="x-none"/>
              </w:rPr>
            </w:pPr>
          </w:p>
        </w:tc>
      </w:tr>
      <w:tr w:rsidR="001044A9" w:rsidRPr="001044A9" w14:paraId="5EF4DC95" w14:textId="77777777" w:rsidTr="007300D1">
        <w:tc>
          <w:tcPr>
            <w:tcW w:w="973" w:type="dxa"/>
            <w:vMerge/>
          </w:tcPr>
          <w:p w14:paraId="6F39ACCC" w14:textId="77777777" w:rsidR="001044A9" w:rsidRPr="001044A9" w:rsidRDefault="001044A9" w:rsidP="007300D1"/>
        </w:tc>
        <w:tc>
          <w:tcPr>
            <w:tcW w:w="1510" w:type="dxa"/>
          </w:tcPr>
          <w:p w14:paraId="12A711C3" w14:textId="77777777" w:rsidR="001044A9" w:rsidRPr="001044A9" w:rsidRDefault="001044A9" w:rsidP="007300D1">
            <w:r w:rsidRPr="001044A9">
              <w:rPr>
                <w:lang w:eastAsia="x-none"/>
              </w:rPr>
              <w:t>Multiple ZC sequences with an existing root and a complex-conjugate root</w:t>
            </w:r>
          </w:p>
        </w:tc>
        <w:tc>
          <w:tcPr>
            <w:tcW w:w="2102" w:type="dxa"/>
          </w:tcPr>
          <w:p w14:paraId="2E611EDD" w14:textId="77777777" w:rsidR="001044A9" w:rsidRPr="001044A9" w:rsidRDefault="001044A9" w:rsidP="007300D1">
            <w:r w:rsidRPr="001044A9">
              <w:t>Yes</w:t>
            </w:r>
          </w:p>
          <w:p w14:paraId="5EE9C087" w14:textId="77777777" w:rsidR="001044A9" w:rsidRPr="001044A9" w:rsidRDefault="001044A9" w:rsidP="001C60F2">
            <w:pPr>
              <w:pStyle w:val="ListParagraph"/>
              <w:numPr>
                <w:ilvl w:val="0"/>
                <w:numId w:val="21"/>
              </w:numPr>
              <w:spacing w:after="160" w:line="259" w:lineRule="auto"/>
            </w:pPr>
            <w:r w:rsidRPr="001044A9">
              <w:t>Mathematical properties of ZC sequences can be exploited for time and freq estimation</w:t>
            </w:r>
          </w:p>
        </w:tc>
        <w:tc>
          <w:tcPr>
            <w:tcW w:w="2520" w:type="dxa"/>
          </w:tcPr>
          <w:p w14:paraId="488BD661" w14:textId="77777777" w:rsidR="001044A9" w:rsidRPr="001044A9" w:rsidRDefault="001044A9" w:rsidP="007300D1">
            <w:r w:rsidRPr="001044A9">
              <w:t>Small</w:t>
            </w:r>
          </w:p>
          <w:p w14:paraId="37AC3130" w14:textId="77777777" w:rsidR="001044A9" w:rsidRPr="001044A9" w:rsidRDefault="001044A9" w:rsidP="001C60F2">
            <w:pPr>
              <w:pStyle w:val="ListParagraph"/>
              <w:numPr>
                <w:ilvl w:val="0"/>
                <w:numId w:val="21"/>
              </w:numPr>
              <w:spacing w:after="160" w:line="259" w:lineRule="auto"/>
            </w:pPr>
            <w:r w:rsidRPr="001044A9">
              <w:rPr>
                <w:lang w:val="en-US" w:eastAsia="ja-JP"/>
              </w:rPr>
              <w:t>The</w:t>
            </w:r>
            <w:r w:rsidRPr="001044A9">
              <w:rPr>
                <w:lang w:eastAsia="ja-JP"/>
              </w:rPr>
              <w:t xml:space="preserve"> change would be merely to request</w:t>
            </w:r>
            <w:r w:rsidRPr="001044A9">
              <w:rPr>
                <w:lang w:val="en-US" w:eastAsia="ja-JP"/>
              </w:rPr>
              <w:t xml:space="preserve"> </w:t>
            </w:r>
            <w:r w:rsidRPr="001044A9">
              <w:rPr>
                <w:lang w:eastAsia="ja-JP"/>
              </w:rPr>
              <w:t xml:space="preserve">transmission of a second ZC sequence that is </w:t>
            </w:r>
            <w:r w:rsidRPr="001044A9">
              <w:rPr>
                <w:rStyle w:val="IvDbodytextChar"/>
                <w:rFonts w:ascii="Times New Roman" w:hAnsi="Times New Roman" w:cs="Times New Roman"/>
                <w:sz w:val="20"/>
                <w:szCs w:val="20"/>
              </w:rPr>
              <w:t>the complex conjugate of an existing ZC sequence</w:t>
            </w:r>
          </w:p>
        </w:tc>
        <w:tc>
          <w:tcPr>
            <w:tcW w:w="2524" w:type="dxa"/>
          </w:tcPr>
          <w:p w14:paraId="63E7D221" w14:textId="77777777" w:rsidR="001044A9" w:rsidRPr="001044A9" w:rsidRDefault="001044A9" w:rsidP="007300D1">
            <w:r w:rsidRPr="001044A9">
              <w:t>Small</w:t>
            </w:r>
          </w:p>
          <w:p w14:paraId="4F753812" w14:textId="77777777" w:rsidR="001044A9" w:rsidRPr="001044A9" w:rsidRDefault="001044A9" w:rsidP="001C60F2">
            <w:pPr>
              <w:pStyle w:val="ListParagraph"/>
              <w:numPr>
                <w:ilvl w:val="0"/>
                <w:numId w:val="19"/>
              </w:numPr>
              <w:spacing w:after="160" w:line="259" w:lineRule="auto"/>
            </w:pPr>
            <w:r w:rsidRPr="001044A9">
              <w:rPr>
                <w:lang w:val="en-US"/>
              </w:rPr>
              <w:t xml:space="preserve">Slightly modified </w:t>
            </w:r>
            <w:r w:rsidRPr="001044A9">
              <w:t>implementation</w:t>
            </w:r>
            <w:r w:rsidRPr="001044A9">
              <w:rPr>
                <w:lang w:val="en-US"/>
              </w:rPr>
              <w:t xml:space="preserve"> at NW/UE</w:t>
            </w:r>
            <w:r w:rsidRPr="001044A9">
              <w:t xml:space="preserve"> would b</w:t>
            </w:r>
            <w:r w:rsidRPr="001044A9">
              <w:rPr>
                <w:lang w:val="en-US"/>
              </w:rPr>
              <w:t>e required</w:t>
            </w:r>
          </w:p>
        </w:tc>
      </w:tr>
      <w:tr w:rsidR="001044A9" w:rsidRPr="001044A9" w14:paraId="512757D7" w14:textId="77777777" w:rsidTr="007300D1">
        <w:tc>
          <w:tcPr>
            <w:tcW w:w="973" w:type="dxa"/>
          </w:tcPr>
          <w:p w14:paraId="72BF3C5B" w14:textId="77777777" w:rsidR="001044A9" w:rsidRPr="001044A9" w:rsidRDefault="001044A9" w:rsidP="007300D1">
            <w:r w:rsidRPr="001044A9">
              <w:t>Option 3</w:t>
            </w:r>
          </w:p>
        </w:tc>
        <w:tc>
          <w:tcPr>
            <w:tcW w:w="1510" w:type="dxa"/>
          </w:tcPr>
          <w:p w14:paraId="2D7B7568" w14:textId="77777777" w:rsidR="001044A9" w:rsidRPr="001044A9" w:rsidRDefault="001044A9" w:rsidP="007300D1">
            <w:r w:rsidRPr="001044A9">
              <w:rPr>
                <w:lang w:eastAsia="x-none"/>
              </w:rPr>
              <w:t>Gold/m-sequence with additional process, e.g., modulation and transform precoding</w:t>
            </w:r>
          </w:p>
        </w:tc>
        <w:tc>
          <w:tcPr>
            <w:tcW w:w="2102" w:type="dxa"/>
          </w:tcPr>
          <w:p w14:paraId="7453E47B" w14:textId="77777777" w:rsidR="001044A9" w:rsidRPr="001044A9" w:rsidRDefault="001044A9" w:rsidP="007300D1">
            <w:r w:rsidRPr="001044A9">
              <w:t>Unclear</w:t>
            </w:r>
          </w:p>
          <w:p w14:paraId="51712A62" w14:textId="77777777" w:rsidR="001044A9" w:rsidRPr="001044A9" w:rsidRDefault="001044A9" w:rsidP="001C60F2">
            <w:pPr>
              <w:pStyle w:val="ListParagraph"/>
              <w:numPr>
                <w:ilvl w:val="0"/>
                <w:numId w:val="20"/>
              </w:numPr>
              <w:spacing w:after="160" w:line="259" w:lineRule="auto"/>
            </w:pPr>
            <w:r w:rsidRPr="001044A9">
              <w:rPr>
                <w:lang w:val="en-US"/>
              </w:rPr>
              <w:t>It requires multiple frequency hypotheses at gNB, which is not desirable</w:t>
            </w:r>
          </w:p>
        </w:tc>
        <w:tc>
          <w:tcPr>
            <w:tcW w:w="2520" w:type="dxa"/>
          </w:tcPr>
          <w:p w14:paraId="7D73DA6C" w14:textId="77777777" w:rsidR="001044A9" w:rsidRPr="001044A9" w:rsidRDefault="001044A9" w:rsidP="007300D1">
            <w:r w:rsidRPr="001044A9">
              <w:t>Extremely large</w:t>
            </w:r>
          </w:p>
          <w:p w14:paraId="608F65DB" w14:textId="77777777" w:rsidR="001044A9" w:rsidRPr="001044A9" w:rsidRDefault="001044A9" w:rsidP="001C60F2">
            <w:pPr>
              <w:pStyle w:val="ListParagraph"/>
              <w:numPr>
                <w:ilvl w:val="0"/>
                <w:numId w:val="19"/>
              </w:numPr>
              <w:spacing w:after="160" w:line="259" w:lineRule="auto"/>
            </w:pPr>
            <w:r w:rsidRPr="001044A9">
              <w:rPr>
                <w:lang w:val="en-US"/>
              </w:rPr>
              <w:t>Deviate from well-established ZC sequences</w:t>
            </w:r>
          </w:p>
          <w:p w14:paraId="78436FE0" w14:textId="77777777" w:rsidR="001044A9" w:rsidRPr="001044A9" w:rsidRDefault="001044A9" w:rsidP="001C60F2">
            <w:pPr>
              <w:pStyle w:val="ListParagraph"/>
              <w:numPr>
                <w:ilvl w:val="0"/>
                <w:numId w:val="19"/>
              </w:numPr>
              <w:spacing w:after="160" w:line="259" w:lineRule="auto"/>
            </w:pPr>
            <w:r w:rsidRPr="001044A9">
              <w:rPr>
                <w:lang w:val="en-US"/>
              </w:rPr>
              <w:t>With new types of sequences, there is huge impact on specification such as sequence selection, PRACH format design (SCS, CP, GP, etc.), PRACH occasion configuration, many new RRC parameters, etc.</w:t>
            </w:r>
          </w:p>
        </w:tc>
        <w:tc>
          <w:tcPr>
            <w:tcW w:w="2524" w:type="dxa"/>
          </w:tcPr>
          <w:p w14:paraId="4E27E51A" w14:textId="77777777" w:rsidR="001044A9" w:rsidRPr="001044A9" w:rsidRDefault="001044A9" w:rsidP="007300D1">
            <w:r w:rsidRPr="001044A9">
              <w:t>Extremely Large</w:t>
            </w:r>
          </w:p>
          <w:p w14:paraId="6B8CF2AE" w14:textId="77777777" w:rsidR="001044A9" w:rsidRPr="001044A9" w:rsidRDefault="001044A9" w:rsidP="001C60F2">
            <w:pPr>
              <w:pStyle w:val="ListParagraph"/>
              <w:numPr>
                <w:ilvl w:val="0"/>
                <w:numId w:val="18"/>
              </w:numPr>
              <w:spacing w:after="160" w:line="259" w:lineRule="auto"/>
            </w:pPr>
            <w:r w:rsidRPr="001044A9">
              <w:t>Completely new implementation</w:t>
            </w:r>
            <w:r w:rsidRPr="001044A9">
              <w:rPr>
                <w:lang w:val="en-US"/>
              </w:rPr>
              <w:t xml:space="preserve"> at NW/UE</w:t>
            </w:r>
            <w:r w:rsidRPr="001044A9">
              <w:t xml:space="preserve"> would b</w:t>
            </w:r>
            <w:r w:rsidRPr="001044A9">
              <w:rPr>
                <w:lang w:val="en-US"/>
              </w:rPr>
              <w:t>e required</w:t>
            </w:r>
          </w:p>
          <w:p w14:paraId="1946EE0E" w14:textId="77777777" w:rsidR="001044A9" w:rsidRPr="001044A9" w:rsidRDefault="001044A9" w:rsidP="001C60F2">
            <w:pPr>
              <w:pStyle w:val="ListParagraph"/>
              <w:numPr>
                <w:ilvl w:val="0"/>
                <w:numId w:val="18"/>
              </w:numPr>
              <w:spacing w:after="160" w:line="259" w:lineRule="auto"/>
            </w:pPr>
            <w:r w:rsidRPr="001044A9">
              <w:rPr>
                <w:lang w:val="en-US"/>
              </w:rPr>
              <w:t xml:space="preserve">In particular, it requires multiple frequency hypotheses at gNB </w:t>
            </w:r>
          </w:p>
        </w:tc>
      </w:tr>
      <w:tr w:rsidR="001044A9" w:rsidRPr="001044A9" w14:paraId="763C1DEF" w14:textId="77777777" w:rsidTr="007300D1">
        <w:tc>
          <w:tcPr>
            <w:tcW w:w="973" w:type="dxa"/>
          </w:tcPr>
          <w:p w14:paraId="6D61BB41" w14:textId="77777777" w:rsidR="001044A9" w:rsidRPr="001044A9" w:rsidRDefault="001044A9" w:rsidP="007300D1">
            <w:r w:rsidRPr="001044A9">
              <w:t>Option 4</w:t>
            </w:r>
          </w:p>
        </w:tc>
        <w:tc>
          <w:tcPr>
            <w:tcW w:w="1510" w:type="dxa"/>
          </w:tcPr>
          <w:p w14:paraId="595998E2" w14:textId="77777777" w:rsidR="001044A9" w:rsidRPr="001044A9" w:rsidRDefault="001044A9" w:rsidP="007300D1">
            <w:pPr>
              <w:rPr>
                <w:lang w:eastAsia="x-none"/>
              </w:rPr>
            </w:pPr>
            <w:r w:rsidRPr="001044A9">
              <w:rPr>
                <w:lang w:eastAsia="x-none"/>
              </w:rPr>
              <w:t xml:space="preserve">One ZC sequence with scrambling sequence based </w:t>
            </w:r>
            <w:r w:rsidRPr="001044A9">
              <w:rPr>
                <w:lang w:eastAsia="x-none"/>
              </w:rPr>
              <w:lastRenderedPageBreak/>
              <w:t xml:space="preserve">on gold/m-sequences </w:t>
            </w:r>
          </w:p>
        </w:tc>
        <w:tc>
          <w:tcPr>
            <w:tcW w:w="2102" w:type="dxa"/>
          </w:tcPr>
          <w:p w14:paraId="5D4B0212" w14:textId="77777777" w:rsidR="001044A9" w:rsidRPr="001044A9" w:rsidRDefault="001044A9" w:rsidP="007300D1">
            <w:r w:rsidRPr="001044A9">
              <w:lastRenderedPageBreak/>
              <w:t>Unclear</w:t>
            </w:r>
          </w:p>
          <w:p w14:paraId="219B62EE" w14:textId="77777777" w:rsidR="001044A9" w:rsidRPr="001044A9" w:rsidRDefault="001044A9" w:rsidP="001C60F2">
            <w:pPr>
              <w:pStyle w:val="ListParagraph"/>
              <w:numPr>
                <w:ilvl w:val="0"/>
                <w:numId w:val="22"/>
              </w:numPr>
              <w:spacing w:after="160" w:line="259" w:lineRule="auto"/>
            </w:pPr>
            <w:r w:rsidRPr="001044A9">
              <w:t xml:space="preserve">It requires multiple frequency hypotheses at </w:t>
            </w:r>
            <w:r w:rsidRPr="001044A9">
              <w:lastRenderedPageBreak/>
              <w:t>gNB, which is not desirable</w:t>
            </w:r>
          </w:p>
        </w:tc>
        <w:tc>
          <w:tcPr>
            <w:tcW w:w="2520" w:type="dxa"/>
          </w:tcPr>
          <w:p w14:paraId="612EF7A3" w14:textId="77777777" w:rsidR="001044A9" w:rsidRPr="001044A9" w:rsidRDefault="001044A9" w:rsidP="007300D1">
            <w:r w:rsidRPr="001044A9">
              <w:lastRenderedPageBreak/>
              <w:t>Extremely large</w:t>
            </w:r>
          </w:p>
          <w:p w14:paraId="61DF0460" w14:textId="77777777" w:rsidR="001044A9" w:rsidRPr="001044A9" w:rsidRDefault="001044A9" w:rsidP="001C60F2">
            <w:pPr>
              <w:pStyle w:val="ListParagraph"/>
              <w:numPr>
                <w:ilvl w:val="0"/>
                <w:numId w:val="19"/>
              </w:numPr>
              <w:spacing w:after="160" w:line="259" w:lineRule="auto"/>
            </w:pPr>
            <w:r w:rsidRPr="001044A9">
              <w:rPr>
                <w:lang w:val="en-US"/>
              </w:rPr>
              <w:t xml:space="preserve">Since it relies on scrambling based on Gold/m-sequences, </w:t>
            </w:r>
            <w:r w:rsidRPr="001044A9">
              <w:rPr>
                <w:lang w:val="en-US"/>
              </w:rPr>
              <w:lastRenderedPageBreak/>
              <w:t>specification effort is similar to that required for Option 3.</w:t>
            </w:r>
          </w:p>
          <w:p w14:paraId="43B7C0C0" w14:textId="77777777" w:rsidR="001044A9" w:rsidRPr="001044A9" w:rsidRDefault="001044A9" w:rsidP="007300D1"/>
        </w:tc>
        <w:tc>
          <w:tcPr>
            <w:tcW w:w="2524" w:type="dxa"/>
          </w:tcPr>
          <w:p w14:paraId="7B6A5279" w14:textId="77777777" w:rsidR="001044A9" w:rsidRPr="001044A9" w:rsidRDefault="001044A9" w:rsidP="007300D1">
            <w:r w:rsidRPr="001044A9">
              <w:lastRenderedPageBreak/>
              <w:t>Extremely Large</w:t>
            </w:r>
          </w:p>
          <w:p w14:paraId="38EAEC29" w14:textId="77777777" w:rsidR="001044A9" w:rsidRPr="001044A9" w:rsidRDefault="001044A9" w:rsidP="001C60F2">
            <w:pPr>
              <w:pStyle w:val="ListParagraph"/>
              <w:numPr>
                <w:ilvl w:val="0"/>
                <w:numId w:val="18"/>
              </w:numPr>
              <w:spacing w:after="160" w:line="259" w:lineRule="auto"/>
            </w:pPr>
            <w:r w:rsidRPr="001044A9">
              <w:rPr>
                <w:lang w:val="en-US"/>
              </w:rPr>
              <w:lastRenderedPageBreak/>
              <w:t>N</w:t>
            </w:r>
            <w:r w:rsidRPr="001044A9">
              <w:t>ew implementation</w:t>
            </w:r>
            <w:r w:rsidRPr="001044A9">
              <w:rPr>
                <w:lang w:val="en-US"/>
              </w:rPr>
              <w:t xml:space="preserve"> at NW/UE</w:t>
            </w:r>
            <w:r w:rsidRPr="001044A9">
              <w:t xml:space="preserve"> would b</w:t>
            </w:r>
            <w:r w:rsidRPr="001044A9">
              <w:rPr>
                <w:lang w:val="en-US"/>
              </w:rPr>
              <w:t>e required</w:t>
            </w:r>
          </w:p>
          <w:p w14:paraId="2772B2A5" w14:textId="77777777" w:rsidR="001044A9" w:rsidRPr="001044A9" w:rsidRDefault="001044A9" w:rsidP="001C60F2">
            <w:pPr>
              <w:pStyle w:val="ListParagraph"/>
              <w:numPr>
                <w:ilvl w:val="0"/>
                <w:numId w:val="18"/>
              </w:numPr>
              <w:spacing w:after="160" w:line="259" w:lineRule="auto"/>
            </w:pPr>
            <w:r w:rsidRPr="001044A9">
              <w:rPr>
                <w:lang w:val="en-US"/>
              </w:rPr>
              <w:t xml:space="preserve">In particular, it requires multiple frequency hypotheses at gNB </w:t>
            </w:r>
          </w:p>
        </w:tc>
      </w:tr>
    </w:tbl>
    <w:p w14:paraId="4B465CE9" w14:textId="77777777" w:rsidR="001044A9" w:rsidRDefault="001044A9" w:rsidP="001044A9">
      <w:pPr>
        <w:rPr>
          <w:lang w:eastAsia="ko-KR"/>
        </w:rPr>
      </w:pPr>
    </w:p>
    <w:p w14:paraId="1C589109" w14:textId="67319DEA" w:rsidR="001044A9" w:rsidRDefault="00E45783" w:rsidP="00E45783">
      <w:pPr>
        <w:rPr>
          <w:lang w:eastAsia="ko-KR"/>
        </w:rPr>
      </w:pPr>
      <w:r>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w:t>
      </w:r>
      <w:r w:rsidRPr="00E45783">
        <w:rPr>
          <w:lang w:eastAsia="ko-KR"/>
        </w:rPr>
        <w:t>The full-reliance on GNSS for synchornization and Random Access procedures leaves the 3GPP system implementation dependent on third part systems.</w:t>
      </w:r>
      <w:r>
        <w:rPr>
          <w:lang w:eastAsia="ko-KR"/>
        </w:rPr>
        <w:t xml:space="preserve"> Nokia proposed that </w:t>
      </w:r>
      <w:r w:rsidRPr="00E45783">
        <w:rPr>
          <w:lang w:eastAsia="ko-KR"/>
        </w:rPr>
        <w:t>NTN systems must contain a fall-back conservative solution that allows UE to access the network in case of faulty or malfunctioning GNSS systems.</w:t>
      </w:r>
    </w:p>
    <w:p w14:paraId="55E9E898" w14:textId="707C5C4C" w:rsidR="00E45783" w:rsidRDefault="004907D8" w:rsidP="001044A9">
      <w:pPr>
        <w:rPr>
          <w:lang w:eastAsia="ko-KR"/>
        </w:rPr>
      </w:pPr>
      <w:r>
        <w:rPr>
          <w:lang w:eastAsia="ko-KR"/>
        </w:rPr>
        <w:t xml:space="preserve">ZTE propose that </w:t>
      </w:r>
      <w:r w:rsidRPr="004907D8">
        <w:rPr>
          <w:lang w:eastAsia="ko-KR"/>
        </w:rPr>
        <w:t>the RACH type selection between 2-step and 4-step RACH should be considered for initial access</w:t>
      </w:r>
      <w:r>
        <w:rPr>
          <w:lang w:eastAsia="ko-KR"/>
        </w:rPr>
        <w:t xml:space="preserve"> depending on UE antenna type assumption, UE time pre-compensation, accuracy and stability of </w:t>
      </w:r>
      <w:r w:rsidRPr="004907D8">
        <w:rPr>
          <w:lang w:eastAsia="ko-KR"/>
        </w:rPr>
        <w:t>local oscillator</w:t>
      </w:r>
      <w:r>
        <w:rPr>
          <w:lang w:eastAsia="ko-KR"/>
        </w:rPr>
        <w:t xml:space="preserve"> in UE.</w:t>
      </w:r>
    </w:p>
    <w:p w14:paraId="00343AD6" w14:textId="50C55063" w:rsidR="00E45783" w:rsidRDefault="00536520" w:rsidP="00536520">
      <w:pPr>
        <w:rPr>
          <w:lang w:eastAsia="ko-KR"/>
        </w:rPr>
      </w:pPr>
      <w:r>
        <w:rPr>
          <w:lang w:eastAsia="ko-KR"/>
        </w:rPr>
        <w:t xml:space="preserve">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w:t>
      </w:r>
      <w:r w:rsidRPr="00536520">
        <w:rPr>
          <w:lang w:eastAsia="ko-KR"/>
        </w:rPr>
        <w:t>gNB can assign separate PRACH resources to GNSS-aware UEs and GNSS-challenged UEs.</w:t>
      </w:r>
    </w:p>
    <w:p w14:paraId="4185F17F" w14:textId="3887A5D8" w:rsidR="00536520" w:rsidRDefault="005F1E21" w:rsidP="00536520">
      <w:pPr>
        <w:rPr>
          <w:lang w:eastAsia="ko-KR"/>
        </w:rPr>
      </w:pPr>
      <w:r>
        <w:rPr>
          <w:lang w:eastAsia="ko-KR"/>
        </w:rPr>
        <w:t>LG propose that i</w:t>
      </w:r>
      <w:r w:rsidRPr="005F1E21">
        <w:rPr>
          <w:lang w:eastAsia="ko-KR"/>
        </w:rPr>
        <w:t>f enhanced PRACH formats and/or preamble sequences are necessary and supported in Rel-17 NTN, the option with simple modification, such as a single Zadoff-Chu sequence based on larger SCS and repetition number, is preferred.</w:t>
      </w:r>
    </w:p>
    <w:p w14:paraId="01428CA0" w14:textId="73B3EB61" w:rsidR="005F1E21" w:rsidRDefault="00B15C3D" w:rsidP="00536520">
      <w:pPr>
        <w:rPr>
          <w:lang w:eastAsia="ko-KR"/>
        </w:rPr>
      </w:pPr>
      <w:r>
        <w:rPr>
          <w:lang w:eastAsia="ko-KR"/>
        </w:rPr>
        <w:t>Fraunhofer observe n</w:t>
      </w:r>
      <w:r w:rsidRPr="00B15C3D">
        <w:rPr>
          <w:lang w:eastAsia="ko-KR"/>
        </w:rPr>
        <w:t>ew ZC sequence lengths, introduced in Release 16, are suitable candidates for employment in NTN, given that they can support all numerologies. The use of new sequences will increase the root sequence reuse factor.</w:t>
      </w:r>
      <w:r>
        <w:rPr>
          <w:lang w:eastAsia="ko-KR"/>
        </w:rPr>
        <w:t xml:space="preserve"> </w:t>
      </w:r>
      <w:r w:rsidRPr="00B15C3D">
        <w:rPr>
          <w:lang w:eastAsia="ko-KR"/>
        </w:rPr>
        <w:t xml:space="preserve">RAN1 </w:t>
      </w:r>
      <w:r>
        <w:rPr>
          <w:lang w:eastAsia="ko-KR"/>
        </w:rPr>
        <w:t>can</w:t>
      </w:r>
      <w:r w:rsidRPr="00B15C3D">
        <w:rPr>
          <w:lang w:eastAsia="ko-KR"/>
        </w:rPr>
        <w:t xml:space="preserve"> consider formats B1, B2, B3, and B4 without CP and with increased number of repetitions for NTN.</w:t>
      </w:r>
      <w:r>
        <w:rPr>
          <w:lang w:eastAsia="ko-KR"/>
        </w:rPr>
        <w:t xml:space="preserve"> </w:t>
      </w:r>
      <w:r w:rsidRPr="00B15C3D">
        <w:rPr>
          <w:lang w:eastAsia="ko-KR"/>
        </w:rPr>
        <w:t xml:space="preserve">Targeted MDR can be achieved with </w:t>
      </w:r>
      <w:r>
        <w:rPr>
          <w:lang w:eastAsia="ko-KR"/>
        </w:rPr>
        <w:t xml:space="preserve">Rel-16 NR NTN </w:t>
      </w:r>
      <w:r w:rsidRPr="00B15C3D">
        <w:rPr>
          <w:lang w:eastAsia="ko-KR"/>
        </w:rPr>
        <w:t xml:space="preserve">option-1 </w:t>
      </w:r>
      <w:r>
        <w:rPr>
          <w:lang w:eastAsia="ko-KR"/>
        </w:rPr>
        <w:t>for</w:t>
      </w:r>
      <w:r w:rsidRPr="00B15C3D">
        <w:rPr>
          <w:lang w:eastAsia="ko-KR"/>
        </w:rPr>
        <w:t xml:space="preserve"> PRACH enhancements</w:t>
      </w:r>
      <w:r>
        <w:rPr>
          <w:lang w:eastAsia="ko-KR"/>
        </w:rPr>
        <w:t>.</w:t>
      </w:r>
    </w:p>
    <w:p w14:paraId="1F3C760E" w14:textId="77777777" w:rsidR="000642A3" w:rsidRDefault="000642A3" w:rsidP="00536520">
      <w:pPr>
        <w:rPr>
          <w:lang w:eastAsia="ko-KR"/>
        </w:rPr>
      </w:pPr>
    </w:p>
    <w:p w14:paraId="22078A31" w14:textId="78F80733" w:rsidR="00E0164F" w:rsidRDefault="00E0164F" w:rsidP="00E0164F">
      <w:pPr>
        <w:rPr>
          <w:lang w:eastAsia="ko-KR"/>
        </w:rPr>
      </w:pPr>
      <w:r w:rsidRPr="005E239F">
        <w:rPr>
          <w:highlight w:val="yellow"/>
          <w:lang w:eastAsia="ko-KR"/>
        </w:rPr>
        <w:t xml:space="preserve">Moderator recommendation on RACH enhancements: The options for the RACH design were discussed in the Rel-16 NR NTN SI </w:t>
      </w:r>
      <w:r w:rsidRPr="005E239F">
        <w:rPr>
          <w:highlight w:val="yellow"/>
          <w:u w:val="single"/>
          <w:lang w:eastAsia="ko-KR"/>
        </w:rPr>
        <w:t>without</w:t>
      </w:r>
      <w:r w:rsidRPr="005E239F">
        <w:rPr>
          <w:highlight w:val="yellow"/>
          <w:lang w:eastAsia="ko-KR"/>
        </w:rPr>
        <w:t xml:space="preserve"> consensus. It is not helpful at this stage to revisit the 4 options for the RACH design. It is </w:t>
      </w:r>
      <w:r w:rsidR="005E239F">
        <w:rPr>
          <w:highlight w:val="yellow"/>
          <w:lang w:eastAsia="ko-KR"/>
        </w:rPr>
        <w:t xml:space="preserve">proposed </w:t>
      </w:r>
      <w:r w:rsidRPr="005E239F">
        <w:rPr>
          <w:highlight w:val="yellow"/>
          <w:lang w:eastAsia="ko-KR"/>
        </w:rPr>
        <w:t>to wait for further progress in AI 8.4.2 on UL synchronization based on UE pre-compensation using GNSS and then revisit need for RACH enhancements if beneficial.</w:t>
      </w:r>
      <w:r>
        <w:rPr>
          <w:lang w:eastAsia="ko-KR"/>
        </w:rPr>
        <w:t xml:space="preserve"> </w:t>
      </w:r>
    </w:p>
    <w:p w14:paraId="479F48C5" w14:textId="77777777" w:rsidR="00FA3420" w:rsidRPr="001044A9" w:rsidRDefault="00FA3420" w:rsidP="00536520">
      <w:pPr>
        <w:rPr>
          <w:lang w:eastAsia="ko-KR"/>
        </w:rPr>
      </w:pPr>
    </w:p>
    <w:p w14:paraId="2F4DD673" w14:textId="2D433480" w:rsidR="00BF3E6A" w:rsidRDefault="00BF3E6A" w:rsidP="00A42324">
      <w:pPr>
        <w:pStyle w:val="Heading2"/>
        <w:rPr>
          <w:lang w:eastAsia="ko-KR"/>
        </w:rPr>
      </w:pPr>
      <w:r>
        <w:rPr>
          <w:lang w:eastAsia="ko-KR"/>
        </w:rPr>
        <w:t>Feeder link switch</w:t>
      </w:r>
    </w:p>
    <w:p w14:paraId="5828B8B7" w14:textId="31B2156A" w:rsidR="00BF3E6A" w:rsidRDefault="00BF3E6A" w:rsidP="00BF3E6A">
      <w:pPr>
        <w:rPr>
          <w:lang w:eastAsia="ko-KR"/>
        </w:rPr>
      </w:pPr>
      <w:r>
        <w:rPr>
          <w:lang w:eastAsia="ko-KR"/>
        </w:rPr>
        <w:t xml:space="preserve">Feeder link switch occurs when the Gateway changes due to satellite moving from coverage of one Gateway into coverage of another Gateway as illustrated on Figure below. </w:t>
      </w:r>
    </w:p>
    <w:p w14:paraId="0C3E836F" w14:textId="4E5D3BBE" w:rsidR="00BF3E6A" w:rsidRDefault="00BF3E6A" w:rsidP="00BF3E6A">
      <w:pPr>
        <w:jc w:val="center"/>
        <w:rPr>
          <w:lang w:eastAsia="ko-KR"/>
        </w:rPr>
      </w:pPr>
      <w:r>
        <w:rPr>
          <w:noProof/>
          <w:lang w:val="en-US"/>
        </w:rPr>
        <w:lastRenderedPageBreak/>
        <w:drawing>
          <wp:inline distT="0" distB="0" distL="0" distR="0" wp14:anchorId="69C9BF16" wp14:editId="7BB4B1BD">
            <wp:extent cx="4371109" cy="2336142"/>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84479" cy="2343288"/>
                    </a:xfrm>
                    <a:prstGeom prst="rect">
                      <a:avLst/>
                    </a:prstGeom>
                  </pic:spPr>
                </pic:pic>
              </a:graphicData>
            </a:graphic>
          </wp:inline>
        </w:drawing>
      </w:r>
    </w:p>
    <w:p w14:paraId="654412FA" w14:textId="77777777" w:rsidR="00F5641C" w:rsidRPr="00F5641C" w:rsidRDefault="00F5641C" w:rsidP="00BF3E6A">
      <w:pPr>
        <w:rPr>
          <w:u w:val="single"/>
          <w:lang w:eastAsia="ko-KR"/>
        </w:rPr>
      </w:pPr>
      <w:r w:rsidRPr="00F5641C">
        <w:rPr>
          <w:u w:val="single"/>
          <w:lang w:eastAsia="ko-KR"/>
        </w:rPr>
        <w:t>Soft Feeder link switch:</w:t>
      </w:r>
    </w:p>
    <w:p w14:paraId="0641DB2F" w14:textId="7F98EE36" w:rsidR="00BF3E6A" w:rsidRDefault="00BF3E6A" w:rsidP="00BF3E6A">
      <w:pPr>
        <w:rPr>
          <w:lang w:eastAsia="ko-KR"/>
        </w:rPr>
      </w:pPr>
      <w:r>
        <w:rPr>
          <w:lang w:eastAsia="ko-KR"/>
        </w:rPr>
        <w:t>In s</w:t>
      </w:r>
      <w:r w:rsidRPr="00BF3E6A">
        <w:rPr>
          <w:lang w:eastAsia="ko-KR"/>
        </w:rPr>
        <w:t>oft feeder link switch</w:t>
      </w:r>
      <w:r>
        <w:rPr>
          <w:lang w:eastAsia="ko-KR"/>
        </w:rPr>
        <w:t xml:space="preserve">, </w:t>
      </w:r>
      <w:r w:rsidRPr="00BF3E6A">
        <w:rPr>
          <w:lang w:eastAsia="ko-KR"/>
        </w:rPr>
        <w:t>the satellite can simultaneously support two feeder links</w:t>
      </w:r>
      <w:r>
        <w:rPr>
          <w:lang w:eastAsia="ko-KR"/>
        </w:rPr>
        <w:t xml:space="preserve"> is illustrated in Figure below. </w:t>
      </w:r>
    </w:p>
    <w:p w14:paraId="77DBC11C" w14:textId="0403E635" w:rsidR="00BF3E6A" w:rsidRDefault="00BF3E6A" w:rsidP="00BF3E6A">
      <w:pPr>
        <w:jc w:val="center"/>
        <w:rPr>
          <w:lang w:eastAsia="ko-KR"/>
        </w:rPr>
      </w:pPr>
      <w:r w:rsidRPr="00CB4620">
        <w:rPr>
          <w:rFonts w:ascii="Arial" w:hAnsi="Arial" w:cs="Arial"/>
          <w:noProof/>
          <w:lang w:val="en-US"/>
        </w:rPr>
        <w:drawing>
          <wp:inline distT="0" distB="0" distL="0" distR="0" wp14:anchorId="24A3319C" wp14:editId="23B2E38C">
            <wp:extent cx="5429002" cy="1766570"/>
            <wp:effectExtent l="0" t="0" r="0" b="5080"/>
            <wp:docPr id="7171" name="Picture 124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1BC0ABD-CFC4-42FC-AEDC-AA89130CD6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124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1BC0ABD-CFC4-42FC-AEDC-AA89130CD605}"/>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33896" cy="1768163"/>
                    </a:xfrm>
                    <a:prstGeom prst="rect">
                      <a:avLst/>
                    </a:prstGeom>
                    <a:noFill/>
                    <a:ln>
                      <a:noFill/>
                    </a:ln>
                  </pic:spPr>
                </pic:pic>
              </a:graphicData>
            </a:graphic>
          </wp:inline>
        </w:drawing>
      </w:r>
    </w:p>
    <w:p w14:paraId="7864EAA5" w14:textId="70C4EA25" w:rsidR="00BF3E6A" w:rsidRDefault="006B1312" w:rsidP="00BF3E6A">
      <w:pPr>
        <w:rPr>
          <w:lang w:eastAsia="ko-KR"/>
        </w:rPr>
      </w:pPr>
      <w:r>
        <w:rPr>
          <w:lang w:eastAsia="ko-KR"/>
        </w:rPr>
        <w:t>Ericsson observe</w:t>
      </w:r>
      <w:r w:rsidR="00BF3E6A">
        <w:rPr>
          <w:lang w:eastAsia="ko-KR"/>
        </w:rPr>
        <w:t xml:space="preserve"> that there were </w:t>
      </w:r>
      <w:r w:rsidR="00BF3E6A" w:rsidRPr="00BF3E6A">
        <w:rPr>
          <w:lang w:eastAsia="ko-KR"/>
        </w:rPr>
        <w:t>no major RAN1 issues for the solution identified in TR 38.821</w:t>
      </w:r>
      <w:r w:rsidR="00BF3E6A">
        <w:rPr>
          <w:lang w:eastAsia="ko-KR"/>
        </w:rPr>
        <w:t xml:space="preserve"> for the </w:t>
      </w:r>
      <w:r w:rsidR="00BF3E6A" w:rsidRPr="00BF3E6A">
        <w:rPr>
          <w:lang w:eastAsia="ko-KR"/>
        </w:rPr>
        <w:t>soft feeder</w:t>
      </w:r>
      <w:r w:rsidR="00BF3E6A">
        <w:rPr>
          <w:lang w:eastAsia="ko-KR"/>
        </w:rPr>
        <w:t xml:space="preserve"> link switch scenario. Satellites typically have the capability to connect to multiple gateways by using multiple antennas. For feeder link switch, the validness of the scenario where the same gNB is connected to multiple satellite gateways is questionable. In contrast, the feeder link switch involving different gNB’s before and after the switch is more typical.</w:t>
      </w:r>
    </w:p>
    <w:p w14:paraId="0A17F1A9" w14:textId="2F91BD97" w:rsidR="006B1312" w:rsidRDefault="006B1312" w:rsidP="00831433">
      <w:pPr>
        <w:rPr>
          <w:lang w:eastAsia="ko-KR"/>
        </w:rPr>
      </w:pPr>
      <w:r>
        <w:rPr>
          <w:lang w:eastAsia="ko-KR"/>
        </w:rPr>
        <w:t xml:space="preserve">Interdigital </w:t>
      </w:r>
      <w:r w:rsidR="00BC4E9D">
        <w:rPr>
          <w:lang w:eastAsia="ko-KR"/>
        </w:rPr>
        <w:t>observe that s</w:t>
      </w:r>
      <w:r w:rsidR="00BC4E9D" w:rsidRPr="00BC4E9D">
        <w:rPr>
          <w:lang w:eastAsia="ko-KR"/>
        </w:rPr>
        <w:t xml:space="preserve">oft feeder link switch has less impact to current specification </w:t>
      </w:r>
      <w:r>
        <w:rPr>
          <w:lang w:eastAsia="ko-KR"/>
        </w:rPr>
        <w:t xml:space="preserve">propose </w:t>
      </w:r>
      <w:r w:rsidRPr="006B1312">
        <w:rPr>
          <w:lang w:eastAsia="ko-KR"/>
        </w:rPr>
        <w:t>Rel-17</w:t>
      </w:r>
      <w:r w:rsidR="0030759B">
        <w:rPr>
          <w:lang w:eastAsia="ko-KR"/>
        </w:rPr>
        <w:t xml:space="preserve"> than a hard feeder link switch</w:t>
      </w:r>
      <w:r w:rsidR="00831433">
        <w:rPr>
          <w:lang w:eastAsia="ko-KR"/>
        </w:rPr>
        <w:t xml:space="preserve">. </w:t>
      </w:r>
      <w:r w:rsidR="00831433" w:rsidRPr="00BC4E9D">
        <w:rPr>
          <w:lang w:eastAsia="ko-KR"/>
        </w:rPr>
        <w:t xml:space="preserve">Soft feeder link switch can support unique PCIs for cells from the source and target gNBs to be simultaneously relayed through the same satellite. </w:t>
      </w:r>
      <w:r w:rsidR="00BC4E9D" w:rsidRPr="00BC4E9D">
        <w:rPr>
          <w:lang w:eastAsia="ko-KR"/>
        </w:rPr>
        <w:t>The UE can distinguish the cells by different synchronization raster points for CD-SSBs</w:t>
      </w:r>
      <w:r w:rsidR="00BC4E9D">
        <w:rPr>
          <w:lang w:eastAsia="ko-KR"/>
        </w:rPr>
        <w:t>. Interdigital propose to support</w:t>
      </w:r>
      <w:r w:rsidRPr="006B1312">
        <w:rPr>
          <w:lang w:eastAsia="ko-KR"/>
        </w:rPr>
        <w:t xml:space="preserve"> soft feeder link switch for transparent LEO NTN</w:t>
      </w:r>
    </w:p>
    <w:p w14:paraId="5E3B7BAB" w14:textId="77777777" w:rsidR="00F5641C" w:rsidRDefault="00F5641C" w:rsidP="00BF3E6A">
      <w:pPr>
        <w:rPr>
          <w:lang w:eastAsia="ko-KR"/>
        </w:rPr>
      </w:pPr>
    </w:p>
    <w:p w14:paraId="41192DB2" w14:textId="19DF0640" w:rsidR="00F5641C" w:rsidRPr="00F5641C" w:rsidRDefault="00F5641C" w:rsidP="00F5641C">
      <w:pPr>
        <w:rPr>
          <w:u w:val="single"/>
          <w:lang w:eastAsia="ko-KR"/>
        </w:rPr>
      </w:pPr>
      <w:r>
        <w:rPr>
          <w:u w:val="single"/>
          <w:lang w:eastAsia="ko-KR"/>
        </w:rPr>
        <w:t>Hard</w:t>
      </w:r>
      <w:r w:rsidRPr="00F5641C">
        <w:rPr>
          <w:u w:val="single"/>
          <w:lang w:eastAsia="ko-KR"/>
        </w:rPr>
        <w:t xml:space="preserve"> Feeder link switch:</w:t>
      </w:r>
    </w:p>
    <w:p w14:paraId="2B242959" w14:textId="77777777" w:rsidR="00E96116" w:rsidRDefault="00F5641C" w:rsidP="00BF3E6A">
      <w:pPr>
        <w:rPr>
          <w:lang w:eastAsia="ko-KR"/>
        </w:rPr>
      </w:pPr>
      <w:r>
        <w:rPr>
          <w:lang w:eastAsia="ko-KR"/>
        </w:rPr>
        <w:t xml:space="preserve">In Hard feeder link switch, </w:t>
      </w:r>
      <w:r w:rsidRPr="00F5641C">
        <w:rPr>
          <w:lang w:eastAsia="ko-KR"/>
        </w:rPr>
        <w:t>the satellite only support one feeder link at a time.</w:t>
      </w:r>
      <w:r>
        <w:rPr>
          <w:lang w:eastAsia="ko-KR"/>
        </w:rPr>
        <w:t xml:space="preserve"> </w:t>
      </w:r>
    </w:p>
    <w:p w14:paraId="2B042F2E" w14:textId="2552F926" w:rsidR="00F5641C" w:rsidRDefault="00F5641C" w:rsidP="00BF3E6A">
      <w:pPr>
        <w:rPr>
          <w:lang w:eastAsia="ko-KR"/>
        </w:rPr>
      </w:pPr>
      <w:r>
        <w:rPr>
          <w:lang w:eastAsia="ko-KR"/>
        </w:rPr>
        <w:t>Nokia observes that a</w:t>
      </w:r>
      <w:r w:rsidRPr="00F5641C">
        <w:rPr>
          <w:lang w:eastAsia="ko-KR"/>
        </w:rPr>
        <w:t xml:space="preserve"> feeder link switch for a transparent satellite may result in a cell switch.</w:t>
      </w:r>
      <w:r>
        <w:rPr>
          <w:lang w:eastAsia="ko-KR"/>
        </w:rPr>
        <w:t xml:space="preserve"> </w:t>
      </w:r>
      <w:r w:rsidRPr="00F5641C">
        <w:rPr>
          <w:lang w:eastAsia="ko-KR"/>
        </w:rPr>
        <w:t>A gNB may switch links of the Uu interface from one satellite and feeder link to another satellite and feeder link, originating from the same NTN-GW.</w:t>
      </w:r>
      <w:r>
        <w:rPr>
          <w:lang w:eastAsia="ko-KR"/>
        </w:rPr>
        <w:t xml:space="preserve"> </w:t>
      </w:r>
      <w:r w:rsidRPr="00F5641C">
        <w:rPr>
          <w:lang w:eastAsia="ko-KR"/>
        </w:rPr>
        <w:t>An NTN UE may be informed about imminent switch events including the resulting transmission gap.</w:t>
      </w:r>
      <w:r>
        <w:rPr>
          <w:lang w:eastAsia="ko-KR"/>
        </w:rPr>
        <w:t xml:space="preserve"> </w:t>
      </w:r>
      <w:r w:rsidRPr="00F5641C">
        <w:rPr>
          <w:lang w:eastAsia="ko-KR"/>
        </w:rPr>
        <w:t>The knowledge of the gap is useful for the UE, because it can potentially continue obtaining service after the switch without declaring RLF, flushing of HARQ and reset of MAC.</w:t>
      </w:r>
      <w:r>
        <w:rPr>
          <w:lang w:eastAsia="ko-KR"/>
        </w:rPr>
        <w:t xml:space="preserve"> Nokia propose that RAN1 </w:t>
      </w:r>
      <w:r w:rsidRPr="00F5641C">
        <w:rPr>
          <w:lang w:eastAsia="ko-KR"/>
        </w:rPr>
        <w:t>clarify impact of feeder link switch and benefit of signalling assistance information for imminent switch events</w:t>
      </w:r>
      <w:r>
        <w:rPr>
          <w:lang w:eastAsia="ko-KR"/>
        </w:rPr>
        <w:t xml:space="preserve"> and </w:t>
      </w:r>
      <w:r w:rsidRPr="00F5641C">
        <w:rPr>
          <w:lang w:eastAsia="ko-KR"/>
        </w:rPr>
        <w:t>define an assumption on the maximum feeder link delay</w:t>
      </w:r>
      <w:r>
        <w:rPr>
          <w:lang w:eastAsia="ko-KR"/>
        </w:rPr>
        <w:t xml:space="preserve"> .</w:t>
      </w:r>
    </w:p>
    <w:p w14:paraId="67E33C7A" w14:textId="77777777" w:rsidR="00E96116" w:rsidRDefault="00E96116" w:rsidP="00E96116">
      <w:pPr>
        <w:rPr>
          <w:lang w:eastAsia="ko-KR"/>
        </w:rPr>
      </w:pPr>
      <w:r>
        <w:rPr>
          <w:lang w:eastAsia="ko-KR"/>
        </w:rPr>
        <w:t>CATT proposed that the f</w:t>
      </w:r>
      <w:r w:rsidRPr="00E96116">
        <w:rPr>
          <w:lang w:eastAsia="ko-KR"/>
        </w:rPr>
        <w:t>eeder link hard switch procedure should be based on group switching with accurate time control.</w:t>
      </w:r>
      <w:r>
        <w:rPr>
          <w:lang w:eastAsia="ko-KR"/>
        </w:rPr>
        <w:t xml:space="preserve"> In order to support hard feeder link switching, the following enhancements can be considered:  </w:t>
      </w:r>
    </w:p>
    <w:p w14:paraId="13941307" w14:textId="0FAA26B8" w:rsidR="00E96116" w:rsidRDefault="00E96116" w:rsidP="001C60F2">
      <w:pPr>
        <w:pStyle w:val="ListParagraph"/>
        <w:numPr>
          <w:ilvl w:val="0"/>
          <w:numId w:val="19"/>
        </w:numPr>
        <w:rPr>
          <w:lang w:eastAsia="ko-KR"/>
        </w:rPr>
      </w:pPr>
      <w:r>
        <w:rPr>
          <w:rFonts w:hint="eastAsia"/>
          <w:lang w:eastAsia="ko-KR"/>
        </w:rPr>
        <w:t>Before handover, network should inform all UEs to stop UL transmission at one time point, and restart RRC connection in a new cell after a timer expired.</w:t>
      </w:r>
    </w:p>
    <w:p w14:paraId="32AAACF0" w14:textId="39F4E63E" w:rsidR="00E96116" w:rsidRDefault="00E96116" w:rsidP="001C60F2">
      <w:pPr>
        <w:pStyle w:val="ListParagraph"/>
        <w:numPr>
          <w:ilvl w:val="0"/>
          <w:numId w:val="19"/>
        </w:numPr>
        <w:rPr>
          <w:lang w:eastAsia="ko-KR"/>
        </w:rPr>
      </w:pPr>
      <w:r>
        <w:rPr>
          <w:rFonts w:hint="eastAsia"/>
          <w:lang w:eastAsia="ko-KR"/>
        </w:rPr>
        <w:lastRenderedPageBreak/>
        <w:t>The network should broadcast the propagation delay difference and UL TA offset of new targeted cell.</w:t>
      </w:r>
    </w:p>
    <w:p w14:paraId="5A92CC4E" w14:textId="24D0C8BE" w:rsidR="00F5641C" w:rsidRDefault="00E96116" w:rsidP="001C60F2">
      <w:pPr>
        <w:pStyle w:val="ListParagraph"/>
        <w:numPr>
          <w:ilvl w:val="0"/>
          <w:numId w:val="19"/>
        </w:numPr>
        <w:rPr>
          <w:lang w:eastAsia="ko-KR"/>
        </w:rPr>
      </w:pPr>
      <w:r>
        <w:rPr>
          <w:rFonts w:hint="eastAsia"/>
          <w:lang w:eastAsia="ko-KR"/>
        </w:rPr>
        <w:t>PRACH parameters configuration need to be extended to support massive user handover, including ssb-perRACH-Occasion, Msg1-FDM, PRACH Mask index.</w:t>
      </w:r>
    </w:p>
    <w:p w14:paraId="7B2CFB05" w14:textId="789B624E" w:rsidR="00E96116" w:rsidRDefault="0030759B" w:rsidP="00BF3E6A">
      <w:pPr>
        <w:rPr>
          <w:lang w:eastAsia="ko-KR"/>
        </w:rPr>
      </w:pPr>
      <w:r>
        <w:rPr>
          <w:lang w:eastAsia="ko-KR"/>
        </w:rPr>
        <w:t>Interdigital observe that a</w:t>
      </w:r>
      <w:r w:rsidRPr="00831433">
        <w:rPr>
          <w:lang w:eastAsia="ko-KR"/>
        </w:rPr>
        <w:t xml:space="preserve"> hard feeder link switch can result in all connected mode UEs served by the satellite attempting mobility simultaneously, leading to RACH collisions, RLF and service interruption due to cumulative delay in RRC re-establishment signalling</w:t>
      </w:r>
      <w:r>
        <w:rPr>
          <w:lang w:eastAsia="ko-KR"/>
        </w:rPr>
        <w:t xml:space="preserve">. </w:t>
      </w:r>
      <w:r w:rsidRPr="00831433">
        <w:rPr>
          <w:lang w:eastAsia="ko-KR"/>
        </w:rPr>
        <w:t>Synchronizing UEs to perform HO without collision introduces complexity and additional signalling in the HO command. Providing assistance data to aid RRC re-establishment may assume a land-based connection between source and target g</w:t>
      </w:r>
      <w:r>
        <w:rPr>
          <w:lang w:eastAsia="ko-KR"/>
        </w:rPr>
        <w:t>NBs, which cannot be guaranteed.</w:t>
      </w:r>
    </w:p>
    <w:p w14:paraId="1BFF726F" w14:textId="7336EA18" w:rsidR="00F5641C" w:rsidRPr="00F5641C" w:rsidRDefault="00F5641C" w:rsidP="00BF3E6A">
      <w:pPr>
        <w:rPr>
          <w:u w:val="single"/>
          <w:lang w:eastAsia="ko-KR"/>
        </w:rPr>
      </w:pPr>
      <w:r w:rsidRPr="00F5641C">
        <w:rPr>
          <w:u w:val="single"/>
          <w:lang w:eastAsia="ko-KR"/>
        </w:rPr>
        <w:t>Other RAN1 aspects of feeder link switch:</w:t>
      </w:r>
    </w:p>
    <w:p w14:paraId="0A450572" w14:textId="31D5D41B" w:rsidR="00995215" w:rsidRDefault="00995215" w:rsidP="00BF3E6A">
      <w:pPr>
        <w:rPr>
          <w:lang w:eastAsia="ko-KR"/>
        </w:rPr>
      </w:pPr>
      <w:r>
        <w:rPr>
          <w:lang w:eastAsia="ko-KR"/>
        </w:rPr>
        <w:t xml:space="preserve">Nokia propose that </w:t>
      </w:r>
      <w:r w:rsidRPr="00995215">
        <w:rPr>
          <w:lang w:eastAsia="ko-KR"/>
        </w:rPr>
        <w:t xml:space="preserve">RAN1 define the feeder and service link type of amplification </w:t>
      </w:r>
      <w:r>
        <w:rPr>
          <w:lang w:eastAsia="ko-KR"/>
        </w:rPr>
        <w:t xml:space="preserve">for </w:t>
      </w:r>
      <w:r w:rsidRPr="00995215">
        <w:rPr>
          <w:lang w:eastAsia="ko-KR"/>
        </w:rPr>
        <w:t>gNB interpret</w:t>
      </w:r>
      <w:r>
        <w:rPr>
          <w:lang w:eastAsia="ko-KR"/>
        </w:rPr>
        <w:t>at</w:t>
      </w:r>
      <w:r w:rsidRPr="00995215">
        <w:rPr>
          <w:lang w:eastAsia="ko-KR"/>
        </w:rPr>
        <w:t>i</w:t>
      </w:r>
      <w:r>
        <w:rPr>
          <w:lang w:eastAsia="ko-KR"/>
        </w:rPr>
        <w:t>on</w:t>
      </w:r>
      <w:r w:rsidRPr="00995215">
        <w:rPr>
          <w:lang w:eastAsia="ko-KR"/>
        </w:rPr>
        <w:t xml:space="preserve"> </w:t>
      </w:r>
      <w:r>
        <w:rPr>
          <w:lang w:eastAsia="ko-KR"/>
        </w:rPr>
        <w:t xml:space="preserve">of </w:t>
      </w:r>
      <w:r w:rsidRPr="00995215">
        <w:rPr>
          <w:lang w:eastAsia="ko-KR"/>
        </w:rPr>
        <w:t>mea</w:t>
      </w:r>
      <w:r>
        <w:rPr>
          <w:lang w:eastAsia="ko-KR"/>
        </w:rPr>
        <w:t>surement reports and configuration of</w:t>
      </w:r>
      <w:r w:rsidRPr="00995215">
        <w:rPr>
          <w:lang w:eastAsia="ko-KR"/>
        </w:rPr>
        <w:t xml:space="preserve"> UE uplink transmit power control </w:t>
      </w:r>
      <w:r>
        <w:rPr>
          <w:lang w:eastAsia="ko-KR"/>
        </w:rPr>
        <w:t>with three options considered:</w:t>
      </w:r>
    </w:p>
    <w:p w14:paraId="046D177E" w14:textId="2D04CB36" w:rsidR="00995215" w:rsidRDefault="00995215" w:rsidP="001C60F2">
      <w:pPr>
        <w:pStyle w:val="ListParagraph"/>
        <w:numPr>
          <w:ilvl w:val="0"/>
          <w:numId w:val="23"/>
        </w:numPr>
        <w:spacing w:after="160" w:line="259" w:lineRule="auto"/>
        <w:contextualSpacing/>
      </w:pPr>
      <w:r>
        <w:t>Constant gain: The combined receive and transmit gain is a constant, independent of the received signal.</w:t>
      </w:r>
    </w:p>
    <w:p w14:paraId="682ADD84" w14:textId="61C1111A" w:rsidR="00995215" w:rsidRDefault="00995215" w:rsidP="001C60F2">
      <w:pPr>
        <w:pStyle w:val="ListParagraph"/>
        <w:numPr>
          <w:ilvl w:val="0"/>
          <w:numId w:val="23"/>
        </w:numPr>
        <w:spacing w:after="160" w:line="259" w:lineRule="auto"/>
        <w:contextualSpacing/>
      </w:pPr>
      <w:r>
        <w:t>Constant Emitted Isotropic Radiated Power (EIRP): The satellite will adjust the combined receive and transmit gain based on the received signal and a target EIRP to make the feeder link gain equal to one.</w:t>
      </w:r>
    </w:p>
    <w:p w14:paraId="4F80F941" w14:textId="6784C8DA" w:rsidR="00995215" w:rsidRDefault="00995215" w:rsidP="001C60F2">
      <w:pPr>
        <w:pStyle w:val="ListParagraph"/>
        <w:numPr>
          <w:ilvl w:val="0"/>
          <w:numId w:val="23"/>
        </w:numPr>
        <w:spacing w:after="160" w:line="259" w:lineRule="auto"/>
        <w:contextualSpacing/>
      </w:pPr>
      <w:r>
        <w:t xml:space="preserve">Constant power at receiver: The satellite will attempt to compensate for the radio channel. </w:t>
      </w:r>
    </w:p>
    <w:p w14:paraId="741E36D7" w14:textId="100D7BC3" w:rsidR="00995215" w:rsidRDefault="00995215" w:rsidP="00995215">
      <w:pPr>
        <w:rPr>
          <w:lang w:eastAsia="ko-KR"/>
        </w:rPr>
      </w:pPr>
      <w:r>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w:t>
      </w:r>
      <w:r w:rsidRPr="00995215">
        <w:rPr>
          <w:lang w:eastAsia="ko-KR"/>
        </w:rPr>
        <w:t>he gNB location relative to the NTN-GW may impact the NTN user experience</w:t>
      </w:r>
      <w:r>
        <w:rPr>
          <w:lang w:eastAsia="ko-KR"/>
        </w:rPr>
        <w:t xml:space="preserve"> and propose RAN1 </w:t>
      </w:r>
      <w:r w:rsidRPr="00995215">
        <w:rPr>
          <w:lang w:eastAsia="ko-KR"/>
        </w:rPr>
        <w:t>define</w:t>
      </w:r>
      <w:r>
        <w:rPr>
          <w:lang w:eastAsia="ko-KR"/>
        </w:rPr>
        <w:t>s</w:t>
      </w:r>
      <w:r w:rsidRPr="00995215">
        <w:rPr>
          <w:lang w:eastAsia="ko-KR"/>
        </w:rPr>
        <w:t xml:space="preserve"> an assumption of the maximum tolerable gNB – NTN-GW delay</w:t>
      </w:r>
      <w:r>
        <w:rPr>
          <w:lang w:eastAsia="ko-KR"/>
        </w:rPr>
        <w:t>.</w:t>
      </w:r>
    </w:p>
    <w:p w14:paraId="528ABE51" w14:textId="1577BEF9" w:rsidR="00BF3E6A" w:rsidRDefault="005F1B55" w:rsidP="00BF3E6A">
      <w:pPr>
        <w:rPr>
          <w:lang w:eastAsia="ko-KR"/>
        </w:rPr>
      </w:pPr>
      <w:r>
        <w:rPr>
          <w:lang w:eastAsia="ko-KR"/>
        </w:rPr>
        <w:t>Xiaomi propose t</w:t>
      </w:r>
      <w:r w:rsidRPr="005F1B55">
        <w:rPr>
          <w:lang w:eastAsia="ko-KR"/>
        </w:rPr>
        <w:t>he change of the timing due to the switch of feeder link switch can be managed at the gNB side.</w:t>
      </w:r>
    </w:p>
    <w:p w14:paraId="38EB5013" w14:textId="77777777" w:rsidR="005F1B55" w:rsidRDefault="005F1B55" w:rsidP="00BF3E6A">
      <w:pPr>
        <w:rPr>
          <w:lang w:eastAsia="ko-KR"/>
        </w:rPr>
      </w:pPr>
    </w:p>
    <w:p w14:paraId="0AB6879D" w14:textId="006AAD23" w:rsidR="00F5641C" w:rsidRPr="00F5641C" w:rsidRDefault="00F5641C" w:rsidP="00BF3E6A">
      <w:pPr>
        <w:rPr>
          <w:u w:val="single"/>
          <w:lang w:eastAsia="ko-KR"/>
        </w:rPr>
      </w:pPr>
      <w:r w:rsidRPr="00F5641C">
        <w:rPr>
          <w:u w:val="single"/>
          <w:lang w:eastAsia="ko-KR"/>
        </w:rPr>
        <w:t>Inter-Satellite Link:</w:t>
      </w:r>
    </w:p>
    <w:p w14:paraId="7CF2098D" w14:textId="127318A6" w:rsidR="00F5641C" w:rsidRDefault="00F5641C" w:rsidP="00BF3E6A">
      <w:pPr>
        <w:rPr>
          <w:lang w:eastAsia="ko-KR"/>
        </w:rPr>
      </w:pPr>
      <w:r>
        <w:rPr>
          <w:lang w:eastAsia="ko-KR"/>
        </w:rPr>
        <w:t xml:space="preserve">Nokia propose that </w:t>
      </w:r>
      <w:r w:rsidRPr="00F5641C">
        <w:rPr>
          <w:lang w:eastAsia="ko-KR"/>
        </w:rPr>
        <w:t>RAN1 to define the maximum additional NR-Uu delay due to use of ISL and potential path gain impacts.</w:t>
      </w:r>
      <w:r>
        <w:rPr>
          <w:lang w:eastAsia="ko-KR"/>
        </w:rPr>
        <w:t xml:space="preserve"> </w:t>
      </w:r>
    </w:p>
    <w:p w14:paraId="6C655D0E" w14:textId="77777777" w:rsidR="00F5641C" w:rsidRDefault="00F5641C" w:rsidP="00BF3E6A">
      <w:pPr>
        <w:rPr>
          <w:lang w:eastAsia="ko-KR"/>
        </w:rPr>
      </w:pPr>
    </w:p>
    <w:p w14:paraId="7DCF0CDB" w14:textId="1D3C382A" w:rsidR="00E0164F" w:rsidRDefault="00E0164F" w:rsidP="00BF3E6A">
      <w:pPr>
        <w:rPr>
          <w:lang w:eastAsia="ko-KR"/>
        </w:rPr>
      </w:pPr>
      <w:r w:rsidRPr="005E239F">
        <w:rPr>
          <w:highlight w:val="yellow"/>
          <w:lang w:eastAsia="ko-KR"/>
        </w:rPr>
        <w:t xml:space="preserve">Moderator </w:t>
      </w:r>
      <w:r w:rsidR="005E239F">
        <w:rPr>
          <w:highlight w:val="yellow"/>
          <w:lang w:eastAsia="ko-KR"/>
        </w:rPr>
        <w:t>recommendation</w:t>
      </w:r>
      <w:r w:rsidRPr="005E239F">
        <w:rPr>
          <w:highlight w:val="yellow"/>
          <w:lang w:eastAsia="ko-KR"/>
        </w:rPr>
        <w:t xml:space="preserve"> on feeder link: The rel-17 NR NTN WI states clearly that in RAN2#113e meeting in January, RAN2 will “Agree on design alternatives for feeder link switch over options, send LS to RAN1, if necessary”. </w:t>
      </w:r>
      <w:r w:rsidR="005E239F">
        <w:rPr>
          <w:highlight w:val="yellow"/>
          <w:lang w:eastAsia="ko-KR"/>
        </w:rPr>
        <w:t xml:space="preserve">RAN1 can </w:t>
      </w:r>
      <w:r w:rsidRPr="005E239F">
        <w:rPr>
          <w:highlight w:val="yellow"/>
          <w:lang w:eastAsia="ko-KR"/>
        </w:rPr>
        <w:t>wait for RAN2 guidance before discussing specific RAN1 aspects requiring potential enhancements and specifications.</w:t>
      </w:r>
      <w:r>
        <w:rPr>
          <w:lang w:eastAsia="ko-KR"/>
        </w:rPr>
        <w:t xml:space="preserve"> </w:t>
      </w:r>
    </w:p>
    <w:p w14:paraId="0B2D25BF" w14:textId="77777777" w:rsidR="00E0164F" w:rsidRDefault="00E0164F" w:rsidP="00BF3E6A">
      <w:pPr>
        <w:rPr>
          <w:lang w:eastAsia="ko-KR"/>
        </w:rPr>
      </w:pPr>
    </w:p>
    <w:p w14:paraId="6A4F5871" w14:textId="40DFA933" w:rsidR="00504839" w:rsidRDefault="00504839" w:rsidP="00504839">
      <w:pPr>
        <w:pStyle w:val="Heading2"/>
        <w:rPr>
          <w:lang w:eastAsia="ko-KR"/>
        </w:rPr>
      </w:pPr>
      <w:r>
        <w:rPr>
          <w:lang w:eastAsia="ko-KR"/>
        </w:rPr>
        <w:t>DL Synchronisation, System Information Acquisition</w:t>
      </w:r>
    </w:p>
    <w:p w14:paraId="0100DE0B" w14:textId="082615EF" w:rsidR="00504839" w:rsidRDefault="00504839" w:rsidP="00BF3E6A">
      <w:pPr>
        <w:rPr>
          <w:lang w:eastAsia="ko-KR"/>
        </w:rPr>
      </w:pPr>
      <w:r>
        <w:rPr>
          <w:lang w:eastAsia="ko-KR"/>
        </w:rPr>
        <w:t xml:space="preserve">Qualcomm propose </w:t>
      </w:r>
      <w:r w:rsidRPr="00504839">
        <w:rPr>
          <w:lang w:eastAsia="ko-KR"/>
        </w:rPr>
        <w:t>synch raster design to reduce initial access time</w:t>
      </w:r>
      <w:r>
        <w:rPr>
          <w:lang w:eastAsia="ko-KR"/>
        </w:rPr>
        <w:t xml:space="preserve"> and </w:t>
      </w:r>
      <w:r w:rsidRPr="00504839">
        <w:rPr>
          <w:lang w:eastAsia="ko-KR"/>
        </w:rPr>
        <w:t xml:space="preserve">different SIBs </w:t>
      </w:r>
      <w:r>
        <w:rPr>
          <w:lang w:eastAsia="ko-KR"/>
        </w:rPr>
        <w:t xml:space="preserve">design </w:t>
      </w:r>
      <w:r w:rsidRPr="00504839">
        <w:rPr>
          <w:lang w:eastAsia="ko-KR"/>
        </w:rPr>
        <w:t>based on the system information updating rate.</w:t>
      </w:r>
    </w:p>
    <w:p w14:paraId="7CFA7CC8" w14:textId="5D0EBC52" w:rsidR="00536520" w:rsidRDefault="00536520" w:rsidP="00536520">
      <w:pPr>
        <w:rPr>
          <w:lang w:eastAsia="ko-KR"/>
        </w:rPr>
      </w:pPr>
      <w:r>
        <w:rPr>
          <w:lang w:eastAsia="ko-KR"/>
        </w:rPr>
        <w:t>Samsung observed that f</w:t>
      </w:r>
      <w:r w:rsidRPr="00536520">
        <w:rPr>
          <w:lang w:eastAsia="ko-KR"/>
        </w:rPr>
        <w:t>or a spot beam size that exceeds 250 km, a BS may need to perform a multi-valued Doppler pre-compensation; e.g. it may need to group distinct sets of SSBs using distinct Doppler values for pre-compensation.</w:t>
      </w:r>
      <w:r>
        <w:rPr>
          <w:lang w:eastAsia="ko-KR"/>
        </w:rPr>
        <w:t xml:space="preserve"> </w:t>
      </w:r>
      <w:r w:rsidRPr="00536520">
        <w:rPr>
          <w:lang w:eastAsia="ko-KR"/>
        </w:rPr>
        <w:t xml:space="preserve">Indication for multi-Doppler pre-compensation pattern </w:t>
      </w:r>
      <w:r w:rsidR="00E0164F">
        <w:rPr>
          <w:lang w:eastAsia="ko-KR"/>
        </w:rPr>
        <w:t xml:space="preserve">on DL </w:t>
      </w:r>
      <w:r w:rsidRPr="00536520">
        <w:rPr>
          <w:lang w:eastAsia="ko-KR"/>
        </w:rPr>
        <w:t>benefits idle UE cell reselection</w:t>
      </w:r>
      <w:r>
        <w:rPr>
          <w:lang w:eastAsia="ko-KR"/>
        </w:rPr>
        <w:t xml:space="preserve">, </w:t>
      </w:r>
      <w:r w:rsidRPr="00536520">
        <w:rPr>
          <w:lang w:eastAsia="ko-KR"/>
        </w:rPr>
        <w:t>connected UE handover</w:t>
      </w:r>
      <w:r>
        <w:rPr>
          <w:lang w:eastAsia="ko-KR"/>
        </w:rPr>
        <w:t xml:space="preserve"> and </w:t>
      </w:r>
      <w:r w:rsidRPr="00536520">
        <w:rPr>
          <w:lang w:eastAsia="ko-KR"/>
        </w:rPr>
        <w:t>connected UE data channel reception.</w:t>
      </w:r>
      <w:r>
        <w:rPr>
          <w:lang w:eastAsia="ko-KR"/>
        </w:rPr>
        <w:t xml:space="preserve"> </w:t>
      </w:r>
      <w:r w:rsidR="00E0164F">
        <w:rPr>
          <w:lang w:eastAsia="ko-KR"/>
        </w:rPr>
        <w:t>The</w:t>
      </w:r>
      <w:r>
        <w:rPr>
          <w:lang w:eastAsia="ko-KR"/>
        </w:rPr>
        <w:t xml:space="preserve"> </w:t>
      </w:r>
      <w:r w:rsidRPr="00536520">
        <w:rPr>
          <w:lang w:eastAsia="ko-KR"/>
        </w:rPr>
        <w:t xml:space="preserve">gNB/satellite </w:t>
      </w:r>
      <w:r w:rsidR="00E0164F">
        <w:rPr>
          <w:lang w:eastAsia="ko-KR"/>
        </w:rPr>
        <w:t xml:space="preserve">can </w:t>
      </w:r>
      <w:r w:rsidRPr="00536520">
        <w:rPr>
          <w:lang w:eastAsia="ko-KR"/>
        </w:rPr>
        <w:t>appl</w:t>
      </w:r>
      <w:r w:rsidR="00E0164F">
        <w:rPr>
          <w:lang w:eastAsia="ko-KR"/>
        </w:rPr>
        <w:t>y</w:t>
      </w:r>
      <w:r w:rsidRPr="00536520">
        <w:rPr>
          <w:lang w:eastAsia="ko-KR"/>
        </w:rPr>
        <w:t xml:space="preserve"> different values of Doppler pre-compensation to different SSBs.</w:t>
      </w:r>
      <w:r>
        <w:rPr>
          <w:lang w:eastAsia="ko-KR"/>
        </w:rPr>
        <w:t xml:space="preserve"> Samsung proposes that t</w:t>
      </w:r>
      <w:r w:rsidRPr="00536520">
        <w:rPr>
          <w:lang w:eastAsia="ko-KR"/>
        </w:rPr>
        <w:t>he BWP configuration is extended to indicate the amount of frequency offset to adjust the PRB grid with respect to the default BWP</w:t>
      </w:r>
      <w:r>
        <w:rPr>
          <w:lang w:eastAsia="ko-KR"/>
        </w:rPr>
        <w:t xml:space="preserve">, as the </w:t>
      </w:r>
      <w:r w:rsidRPr="00536520">
        <w:rPr>
          <w:lang w:eastAsia="ko-KR"/>
        </w:rPr>
        <w:t>experienced Doppler shifts at different spot beams are different.</w:t>
      </w:r>
    </w:p>
    <w:p w14:paraId="02077CF1" w14:textId="4FAB62CF" w:rsidR="00F5641C" w:rsidRDefault="00F5641C" w:rsidP="00BF3E6A">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536520" w14:paraId="619DDAE9" w14:textId="77777777" w:rsidTr="00536520">
        <w:tc>
          <w:tcPr>
            <w:tcW w:w="992" w:type="dxa"/>
            <w:vAlign w:val="center"/>
          </w:tcPr>
          <w:p w14:paraId="104335B8"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fc (GHz)</w:t>
            </w:r>
          </w:p>
        </w:tc>
        <w:tc>
          <w:tcPr>
            <w:tcW w:w="1701" w:type="dxa"/>
            <w:vAlign w:val="center"/>
          </w:tcPr>
          <w:p w14:paraId="7D7086DE"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spot beam size (km)</w:t>
            </w:r>
          </w:p>
        </w:tc>
        <w:tc>
          <w:tcPr>
            <w:tcW w:w="4111" w:type="dxa"/>
            <w:vAlign w:val="center"/>
          </w:tcPr>
          <w:p w14:paraId="60F2E73C"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maximum Doppler difference between UEs (kHz)</w:t>
            </w:r>
          </w:p>
        </w:tc>
      </w:tr>
      <w:tr w:rsidR="00536520" w14:paraId="1CE33E46" w14:textId="77777777" w:rsidTr="00536520">
        <w:tc>
          <w:tcPr>
            <w:tcW w:w="992" w:type="dxa"/>
            <w:vAlign w:val="center"/>
          </w:tcPr>
          <w:p w14:paraId="7FE40EFB"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6B1FBA6D"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50</w:t>
            </w:r>
          </w:p>
        </w:tc>
        <w:tc>
          <w:tcPr>
            <w:tcW w:w="4111" w:type="dxa"/>
            <w:vAlign w:val="center"/>
          </w:tcPr>
          <w:p w14:paraId="3B3FE28E"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4.185</w:t>
            </w:r>
          </w:p>
        </w:tc>
      </w:tr>
      <w:tr w:rsidR="00536520" w14:paraId="7AC0A5B4" w14:textId="77777777" w:rsidTr="00536520">
        <w:tc>
          <w:tcPr>
            <w:tcW w:w="992" w:type="dxa"/>
            <w:vAlign w:val="center"/>
          </w:tcPr>
          <w:p w14:paraId="54D8D15B"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1CE4664E"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200</w:t>
            </w:r>
          </w:p>
        </w:tc>
        <w:tc>
          <w:tcPr>
            <w:tcW w:w="4111" w:type="dxa"/>
            <w:vAlign w:val="center"/>
          </w:tcPr>
          <w:p w14:paraId="01357470"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15.87</w:t>
            </w:r>
          </w:p>
        </w:tc>
      </w:tr>
      <w:tr w:rsidR="00536520" w14:paraId="2321EB75" w14:textId="77777777" w:rsidTr="00536520">
        <w:tc>
          <w:tcPr>
            <w:tcW w:w="992" w:type="dxa"/>
            <w:vAlign w:val="center"/>
          </w:tcPr>
          <w:p w14:paraId="4BA1F35C"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lastRenderedPageBreak/>
              <w:t>2</w:t>
            </w:r>
          </w:p>
        </w:tc>
        <w:tc>
          <w:tcPr>
            <w:tcW w:w="1701" w:type="dxa"/>
            <w:vAlign w:val="center"/>
          </w:tcPr>
          <w:p w14:paraId="1F01F74D"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250</w:t>
            </w:r>
          </w:p>
        </w:tc>
        <w:tc>
          <w:tcPr>
            <w:tcW w:w="4111" w:type="dxa"/>
            <w:vAlign w:val="center"/>
          </w:tcPr>
          <w:p w14:paraId="29790783"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19.25</w:t>
            </w:r>
          </w:p>
        </w:tc>
      </w:tr>
      <w:tr w:rsidR="00536520" w14:paraId="0242F3AB" w14:textId="77777777" w:rsidTr="00536520">
        <w:tc>
          <w:tcPr>
            <w:tcW w:w="992" w:type="dxa"/>
            <w:vAlign w:val="center"/>
          </w:tcPr>
          <w:p w14:paraId="6752AA30"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6957E69A"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300</w:t>
            </w:r>
          </w:p>
        </w:tc>
        <w:tc>
          <w:tcPr>
            <w:tcW w:w="4111" w:type="dxa"/>
            <w:vAlign w:val="center"/>
          </w:tcPr>
          <w:p w14:paraId="6C3682C0" w14:textId="77777777" w:rsidR="00536520" w:rsidRDefault="00536520" w:rsidP="007300D1">
            <w:pPr>
              <w:spacing w:after="0"/>
              <w:jc w:val="center"/>
              <w:rPr>
                <w:rFonts w:eastAsia="Malgun Gothic"/>
                <w:color w:val="000000"/>
                <w:sz w:val="22"/>
                <w:szCs w:val="22"/>
              </w:rPr>
            </w:pPr>
            <w:r>
              <w:rPr>
                <w:rFonts w:eastAsia="Malgun Gothic"/>
                <w:color w:val="FF0000"/>
                <w:sz w:val="22"/>
                <w:szCs w:val="22"/>
              </w:rPr>
              <w:t>22.33</w:t>
            </w:r>
          </w:p>
        </w:tc>
      </w:tr>
      <w:tr w:rsidR="00536520" w14:paraId="0E3740E4" w14:textId="77777777" w:rsidTr="00536520">
        <w:tc>
          <w:tcPr>
            <w:tcW w:w="992" w:type="dxa"/>
            <w:vAlign w:val="center"/>
          </w:tcPr>
          <w:p w14:paraId="5D8A9A98"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2959B142"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 600</w:t>
            </w:r>
          </w:p>
        </w:tc>
        <w:tc>
          <w:tcPr>
            <w:tcW w:w="4111" w:type="dxa"/>
            <w:vAlign w:val="center"/>
          </w:tcPr>
          <w:p w14:paraId="70F1FB01" w14:textId="77777777" w:rsidR="00536520" w:rsidRDefault="00536520" w:rsidP="007300D1">
            <w:pPr>
              <w:keepNext/>
              <w:spacing w:after="0"/>
              <w:jc w:val="center"/>
              <w:rPr>
                <w:rFonts w:eastAsia="Malgun Gothic"/>
                <w:color w:val="000000"/>
                <w:sz w:val="22"/>
                <w:szCs w:val="22"/>
              </w:rPr>
            </w:pPr>
            <w:r>
              <w:rPr>
                <w:rFonts w:eastAsia="Malgun Gothic"/>
                <w:color w:val="FF0000"/>
                <w:sz w:val="22"/>
                <w:szCs w:val="22"/>
              </w:rPr>
              <w:t>~ 45</w:t>
            </w:r>
          </w:p>
        </w:tc>
      </w:tr>
    </w:tbl>
    <w:p w14:paraId="20163D87" w14:textId="77777777" w:rsidR="00536520" w:rsidRDefault="00536520" w:rsidP="00BF3E6A">
      <w:pPr>
        <w:rPr>
          <w:lang w:eastAsia="ko-KR"/>
        </w:rPr>
      </w:pPr>
    </w:p>
    <w:p w14:paraId="268514EE" w14:textId="0058F6B8" w:rsidR="00536520" w:rsidRDefault="00536520" w:rsidP="00536520">
      <w:pPr>
        <w:jc w:val="center"/>
        <w:rPr>
          <w:lang w:eastAsia="ko-KR"/>
        </w:rPr>
      </w:pPr>
      <w:r>
        <w:rPr>
          <w:rFonts w:eastAsia="Malgun Gothic"/>
          <w:noProof/>
          <w:color w:val="000000"/>
          <w:sz w:val="22"/>
          <w:szCs w:val="22"/>
          <w:lang w:val="en-US"/>
        </w:rPr>
        <w:drawing>
          <wp:inline distT="0" distB="0" distL="0" distR="0" wp14:anchorId="6FFDAE35" wp14:editId="46727BA0">
            <wp:extent cx="3515664" cy="1638522"/>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l_doppler_precompensation.png"/>
                    <pic:cNvPicPr/>
                  </pic:nvPicPr>
                  <pic:blipFill>
                    <a:blip r:embed="rId29">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6C6F3CC9" w14:textId="41B6484D" w:rsidR="00536520" w:rsidRDefault="004D2D53" w:rsidP="00BF3E6A">
      <w:pPr>
        <w:rPr>
          <w:lang w:eastAsia="ko-KR"/>
        </w:rPr>
      </w:pPr>
      <w:r>
        <w:rPr>
          <w:rFonts w:eastAsia="Malgun Gothic"/>
          <w:noProof/>
          <w:color w:val="000000"/>
          <w:sz w:val="22"/>
          <w:szCs w:val="22"/>
          <w:lang w:val="en-US"/>
        </w:rPr>
        <w:drawing>
          <wp:inline distT="0" distB="0" distL="0" distR="0" wp14:anchorId="7110357C" wp14:editId="15E0BFA0">
            <wp:extent cx="2802234" cy="18102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31706" cy="1829278"/>
                    </a:xfrm>
                    <a:prstGeom prst="rect">
                      <a:avLst/>
                    </a:prstGeom>
                    <a:noFill/>
                  </pic:spPr>
                </pic:pic>
              </a:graphicData>
            </a:graphic>
          </wp:inline>
        </w:drawing>
      </w:r>
      <w:r>
        <w:rPr>
          <w:lang w:eastAsia="ko-KR"/>
        </w:rPr>
        <w:t xml:space="preserve">  </w:t>
      </w:r>
      <w:r>
        <w:rPr>
          <w:rFonts w:eastAsia="Malgun Gothic"/>
          <w:noProof/>
          <w:color w:val="000000"/>
          <w:sz w:val="22"/>
          <w:szCs w:val="22"/>
          <w:lang w:val="en-US"/>
        </w:rPr>
        <w:drawing>
          <wp:inline distT="0" distB="0" distL="0" distR="0" wp14:anchorId="0900769C" wp14:editId="71D300D5">
            <wp:extent cx="3047671" cy="2019593"/>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96372" cy="2051866"/>
                    </a:xfrm>
                    <a:prstGeom prst="rect">
                      <a:avLst/>
                    </a:prstGeom>
                    <a:noFill/>
                  </pic:spPr>
                </pic:pic>
              </a:graphicData>
            </a:graphic>
          </wp:inline>
        </w:drawing>
      </w:r>
    </w:p>
    <w:p w14:paraId="5D1F44B9" w14:textId="77777777" w:rsidR="004D2D53" w:rsidRDefault="004D2D53" w:rsidP="00BF3E6A">
      <w:pPr>
        <w:rPr>
          <w:lang w:eastAsia="ko-KR"/>
        </w:rPr>
      </w:pPr>
    </w:p>
    <w:p w14:paraId="5BBAF44E" w14:textId="49E3183F" w:rsidR="00322C47" w:rsidRDefault="00322C47" w:rsidP="00322C47">
      <w:pPr>
        <w:rPr>
          <w:lang w:eastAsia="ko-KR"/>
        </w:rPr>
      </w:pPr>
      <w:r>
        <w:rPr>
          <w:lang w:eastAsia="ko-KR"/>
        </w:rPr>
        <w:t xml:space="preserve">MediaTek observed that DL synchronization with much larger Doppler shift could be experienced with large beam spots of up to 1000 km beam diameter. This may require that the UE uses a larger tone raster for DL synchronization during initial cell access than the legacy NR raster spacing in Table 5.4.3.1-1 in TS 38.104, as shown below for a maximum residual frequency offset and corresponding maximum beam diameter at the Nadir. A +/-10ppm free running oscillator accuracy is used in the device. </w:t>
      </w:r>
    </w:p>
    <w:p w14:paraId="2E3B2BA1" w14:textId="2826087F" w:rsidR="00322C47" w:rsidRDefault="00322C47" w:rsidP="001C60F2">
      <w:pPr>
        <w:pStyle w:val="ListParagraph"/>
        <w:numPr>
          <w:ilvl w:val="0"/>
          <w:numId w:val="25"/>
        </w:numPr>
        <w:rPr>
          <w:lang w:eastAsia="ko-KR"/>
        </w:rPr>
      </w:pPr>
      <w:r>
        <w:rPr>
          <w:lang w:eastAsia="ko-KR"/>
        </w:rPr>
        <w:t xml:space="preserve">Fc&lt;3GHz: raster 100KHz, residual frequency offset ±15 kHz, max beam diameter 340 km </w:t>
      </w:r>
    </w:p>
    <w:p w14:paraId="2F058A6B" w14:textId="5620C148" w:rsidR="00322C47" w:rsidRDefault="00322C47" w:rsidP="001C60F2">
      <w:pPr>
        <w:pStyle w:val="ListParagraph"/>
        <w:numPr>
          <w:ilvl w:val="0"/>
          <w:numId w:val="25"/>
        </w:numPr>
        <w:rPr>
          <w:lang w:eastAsia="ko-KR"/>
        </w:rPr>
      </w:pPr>
      <w:r>
        <w:rPr>
          <w:lang w:eastAsia="ko-KR"/>
        </w:rPr>
        <w:t>3GHz&lt;Fc&lt;24.25GHz (effectively 6GHz): raster 1.44MHz, residual frequency offset ±58 kHz, max beam diameter &gt; 1000 km</w:t>
      </w:r>
    </w:p>
    <w:p w14:paraId="7318A168" w14:textId="41A3DC7F" w:rsidR="00322C47" w:rsidRDefault="00322C47" w:rsidP="001C60F2">
      <w:pPr>
        <w:pStyle w:val="ListParagraph"/>
        <w:numPr>
          <w:ilvl w:val="0"/>
          <w:numId w:val="25"/>
        </w:numPr>
        <w:rPr>
          <w:lang w:eastAsia="ko-KR"/>
        </w:rPr>
      </w:pPr>
      <w:r>
        <w:rPr>
          <w:lang w:eastAsia="ko-KR"/>
        </w:rPr>
        <w:t xml:space="preserve">Fc&gt;24.25GHz: raster 17.28MHz, , residual frequency offset ±70 kHz, max beam diameter &gt; 1000 km  </w:t>
      </w:r>
    </w:p>
    <w:p w14:paraId="639D6240" w14:textId="12F50E7E" w:rsidR="00536520" w:rsidRDefault="00322C47" w:rsidP="00322C47">
      <w:pPr>
        <w:rPr>
          <w:lang w:eastAsia="ko-KR"/>
        </w:rPr>
      </w:pPr>
      <w:r>
        <w:rPr>
          <w:lang w:eastAsia="ko-KR"/>
        </w:rPr>
        <w:t xml:space="preserve"> </w:t>
      </w:r>
    </w:p>
    <w:p w14:paraId="21ED0A12" w14:textId="69AC4D67" w:rsidR="009410B5" w:rsidRDefault="009410B5" w:rsidP="00322C47">
      <w:pPr>
        <w:rPr>
          <w:lang w:eastAsia="ko-KR"/>
        </w:rPr>
      </w:pPr>
      <w:r w:rsidRPr="005E239F">
        <w:rPr>
          <w:highlight w:val="yellow"/>
          <w:lang w:eastAsia="ko-KR"/>
        </w:rPr>
        <w:t>Moderator recommendation on DL synchronization: RAN1 have not made agreement on whether gNB does common Doppler pre-compensation and its indication via signaling. This knowledge is needed by UE for pre-compensation of Doppler shift for UL transmission. Whether a larger sync raster is needed can be left to RAN4. New raster and SSB design was not recommended in the rel-16 NR NTN SI.</w:t>
      </w:r>
    </w:p>
    <w:p w14:paraId="1978AEA9" w14:textId="6E0B9CB8" w:rsidR="009410B5" w:rsidRPr="00BF3E6A" w:rsidRDefault="009410B5" w:rsidP="00322C47">
      <w:pPr>
        <w:rPr>
          <w:lang w:eastAsia="ko-KR"/>
        </w:rPr>
      </w:pPr>
      <w:r>
        <w:rPr>
          <w:lang w:eastAsia="ko-KR"/>
        </w:rPr>
        <w:t xml:space="preserve">   </w:t>
      </w:r>
    </w:p>
    <w:p w14:paraId="11C863C3" w14:textId="2467FA08" w:rsidR="00E24B51" w:rsidRPr="00504839" w:rsidRDefault="00E24B51" w:rsidP="00E24B51">
      <w:pPr>
        <w:pStyle w:val="Heading2"/>
        <w:rPr>
          <w:lang w:eastAsia="ko-KR"/>
        </w:rPr>
      </w:pPr>
      <w:r w:rsidRPr="00504839">
        <w:rPr>
          <w:lang w:eastAsia="ko-KR"/>
        </w:rPr>
        <w:t>PAPR</w:t>
      </w:r>
    </w:p>
    <w:p w14:paraId="2A0382E8" w14:textId="17AA9E72" w:rsidR="00504839" w:rsidRDefault="00504839" w:rsidP="00E24B51">
      <w:pPr>
        <w:pStyle w:val="BodyText"/>
      </w:pPr>
      <w:r>
        <w:t xml:space="preserve">Qualcomm observed that </w:t>
      </w:r>
      <w:r w:rsidR="000E60C6">
        <w:t xml:space="preserve">a </w:t>
      </w:r>
      <w:r>
        <w:t>t</w:t>
      </w:r>
      <w:r w:rsidRPr="00504839">
        <w:t xml:space="preserve">one reservation </w:t>
      </w:r>
      <w:r w:rsidR="000E60C6">
        <w:t xml:space="preserve">method denoted by peak reduction tones (PRTs) </w:t>
      </w:r>
      <w:r w:rsidRPr="00504839">
        <w:t xml:space="preserve">can reduce </w:t>
      </w:r>
      <w:r w:rsidR="000E60C6">
        <w:t xml:space="preserve">Raw Cubic Metric </w:t>
      </w:r>
      <w:r w:rsidRPr="00504839">
        <w:t>of the CP-OFDM waveform in the NTN downlink</w:t>
      </w:r>
      <w:r w:rsidR="000E60C6">
        <w:t xml:space="preserve"> by</w:t>
      </w:r>
      <w:r>
        <w:t xml:space="preserve"> about 0.4 dB - 0.6 dB in Raw Cubic Metric reduction compared to </w:t>
      </w:r>
      <w:r w:rsidRPr="00504839">
        <w:t>hard-clipping power amplifier model</w:t>
      </w:r>
      <w:r w:rsidR="000E60C6">
        <w:t xml:space="preserve"> </w:t>
      </w:r>
      <w:r>
        <w:t xml:space="preserve">for QPSK and 256QAM. </w:t>
      </w:r>
      <w:r w:rsidR="000E60C6">
        <w:t xml:space="preserve">Higher reduction for PAPR in 2 dB – 3.8 dB also observed. </w:t>
      </w:r>
      <w:r w:rsidR="000E60C6" w:rsidRPr="000E60C6">
        <w:t>Tone reservation can increase the net transmit power of the CP-OFDM waveform in the NTN downlink</w:t>
      </w:r>
      <w:r w:rsidR="000E60C6">
        <w:t xml:space="preserve"> by up to 1.5 dB</w:t>
      </w:r>
      <w:r w:rsidR="000E60C6" w:rsidRPr="000E60C6">
        <w:t>.</w:t>
      </w:r>
    </w:p>
    <w:p w14:paraId="326CC97A" w14:textId="42864630" w:rsidR="00504839" w:rsidRDefault="00504839" w:rsidP="00E24B51">
      <w:pPr>
        <w:pStyle w:val="BodyText"/>
      </w:pPr>
      <w:r>
        <w:rPr>
          <w:noProof/>
          <w:lang w:val="en-US"/>
        </w:rPr>
        <w:lastRenderedPageBreak/>
        <w:drawing>
          <wp:inline distT="0" distB="0" distL="0" distR="0" wp14:anchorId="6F68EDAA" wp14:editId="2772845A">
            <wp:extent cx="2483315" cy="5996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53128" cy="616460"/>
                    </a:xfrm>
                    <a:prstGeom prst="rect">
                      <a:avLst/>
                    </a:prstGeom>
                    <a:noFill/>
                  </pic:spPr>
                </pic:pic>
              </a:graphicData>
            </a:graphic>
          </wp:inline>
        </w:drawing>
      </w:r>
      <w:r>
        <w:t xml:space="preserve">      </w:t>
      </w:r>
      <w:r>
        <w:rPr>
          <w:noProof/>
          <w:lang w:val="en-US"/>
        </w:rPr>
        <w:drawing>
          <wp:inline distT="0" distB="0" distL="0" distR="0" wp14:anchorId="343F6559" wp14:editId="7F1FCCDD">
            <wp:extent cx="2378694" cy="586561"/>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50639" cy="604302"/>
                    </a:xfrm>
                    <a:prstGeom prst="rect">
                      <a:avLst/>
                    </a:prstGeom>
                    <a:noFill/>
                  </pic:spPr>
                </pic:pic>
              </a:graphicData>
            </a:graphic>
          </wp:inline>
        </w:drawing>
      </w:r>
    </w:p>
    <w:p w14:paraId="0D303ECD" w14:textId="7F01308D" w:rsidR="00E24B51" w:rsidRPr="00F233B9" w:rsidRDefault="00F233B9" w:rsidP="00E24B51">
      <w:pPr>
        <w:pStyle w:val="Header"/>
        <w:tabs>
          <w:tab w:val="left" w:pos="666"/>
        </w:tabs>
        <w:spacing w:after="120"/>
        <w:ind w:right="-57"/>
        <w:jc w:val="both"/>
        <w:rPr>
          <w:rFonts w:ascii="Times New Roman" w:hAnsi="Times New Roman"/>
          <w:b w:val="0"/>
          <w:sz w:val="20"/>
          <w:lang w:eastAsia="ko-KR"/>
        </w:rPr>
      </w:pPr>
      <w:r w:rsidRPr="00F233B9">
        <w:rPr>
          <w:rFonts w:ascii="Times New Roman" w:hAnsi="Times New Roman"/>
          <w:b w:val="0"/>
          <w:sz w:val="20"/>
          <w:lang w:eastAsia="ko-KR"/>
        </w:rPr>
        <w:t>CAICT tested the DFT-s-OFDM signal both in lab and on orbit.</w:t>
      </w:r>
      <w:r>
        <w:rPr>
          <w:rFonts w:ascii="Times New Roman" w:hAnsi="Times New Roman"/>
          <w:b w:val="0"/>
          <w:sz w:val="20"/>
          <w:lang w:eastAsia="ko-KR"/>
        </w:rPr>
        <w:t xml:space="preserve"> They observed that </w:t>
      </w:r>
      <w:r>
        <w:rPr>
          <w:rFonts w:ascii="Times New Roman" w:hAnsi="Times New Roman" w:hint="eastAsia"/>
          <w:b w:val="0"/>
          <w:sz w:val="20"/>
          <w:lang w:eastAsia="ko-KR"/>
        </w:rPr>
        <w:t>t</w:t>
      </w:r>
      <w:r w:rsidRPr="00F233B9">
        <w:rPr>
          <w:rFonts w:ascii="Times New Roman" w:hAnsi="Times New Roman" w:hint="eastAsia"/>
          <w:b w:val="0"/>
          <w:sz w:val="20"/>
          <w:lang w:eastAsia="ko-KR"/>
        </w:rPr>
        <w:t>he performance of DFT-S-OFDM signals in the satellite channel scenario meets the design and simulation expectations</w:t>
      </w:r>
    </w:p>
    <w:p w14:paraId="12948079" w14:textId="77777777" w:rsidR="00F233B9" w:rsidRPr="00F233B9" w:rsidRDefault="00F233B9" w:rsidP="00E24B51">
      <w:pPr>
        <w:pStyle w:val="Header"/>
        <w:tabs>
          <w:tab w:val="left" w:pos="666"/>
        </w:tabs>
        <w:spacing w:after="120"/>
        <w:ind w:right="-57"/>
        <w:jc w:val="both"/>
        <w:rPr>
          <w:rFonts w:ascii="Times New Roman" w:hAnsi="Times New Roman"/>
          <w:b w:val="0"/>
          <w:sz w:val="20"/>
          <w:lang w:eastAsia="ko-KR"/>
        </w:rPr>
      </w:pPr>
    </w:p>
    <w:p w14:paraId="2604E23D" w14:textId="3BB0BA49" w:rsidR="00E24B51" w:rsidRPr="00504839" w:rsidRDefault="009C65A6" w:rsidP="009C65A6">
      <w:pPr>
        <w:pStyle w:val="Heading2"/>
        <w:rPr>
          <w:lang w:eastAsia="ko-KR"/>
        </w:rPr>
      </w:pPr>
      <w:r w:rsidRPr="00504839">
        <w:rPr>
          <w:lang w:eastAsia="ko-KR"/>
        </w:rPr>
        <w:t>Power Control</w:t>
      </w:r>
    </w:p>
    <w:p w14:paraId="64195D50" w14:textId="1648B752" w:rsidR="00C2724D" w:rsidRDefault="00C2724D" w:rsidP="004F06AD">
      <w:pPr>
        <w:pStyle w:val="BodyText"/>
      </w:pPr>
      <w:r w:rsidRPr="00536520">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w:t>
      </w:r>
      <w:r w:rsidR="00536520" w:rsidRPr="00536520">
        <w:t>ontrol should be considered</w:t>
      </w:r>
      <w:r w:rsidRPr="00536520">
        <w:t>.</w:t>
      </w:r>
    </w:p>
    <w:p w14:paraId="0B03E13E" w14:textId="26528DEF" w:rsidR="009C65A6" w:rsidRDefault="004F06AD" w:rsidP="00504839">
      <w:pPr>
        <w:pStyle w:val="BodyText"/>
      </w:pPr>
      <w:r>
        <w:t>Qualcomm proposed to support autonomous reduction of MCS for PUSCH at least for</w:t>
      </w:r>
      <w:r w:rsidR="00504839">
        <w:t xml:space="preserve"> cases when UE is power limited and to s</w:t>
      </w:r>
      <w:r>
        <w:t>tudy the exact triggering condition and indication of the reduced MCS</w:t>
      </w:r>
    </w:p>
    <w:p w14:paraId="6EC1E104" w14:textId="77777777" w:rsidR="009C65A6" w:rsidRPr="004862FB" w:rsidRDefault="009C65A6" w:rsidP="009C65A6">
      <w:pPr>
        <w:pStyle w:val="BodyText"/>
        <w:rPr>
          <w:lang w:eastAsia="ko-KR"/>
        </w:rPr>
      </w:pPr>
    </w:p>
    <w:p w14:paraId="36B2A946" w14:textId="527CF8D9" w:rsidR="00E83876" w:rsidRPr="003F651C" w:rsidRDefault="003F651C" w:rsidP="00E83876">
      <w:pPr>
        <w:pStyle w:val="Heading2"/>
        <w:rPr>
          <w:lang w:eastAsia="ko-KR"/>
        </w:rPr>
      </w:pPr>
      <w:r w:rsidRPr="003F651C">
        <w:rPr>
          <w:lang w:eastAsia="ko-KR"/>
        </w:rPr>
        <w:t>Air To Ground</w:t>
      </w:r>
    </w:p>
    <w:p w14:paraId="03D7A54F" w14:textId="635B5204" w:rsidR="003F651C" w:rsidRDefault="003F651C" w:rsidP="003F651C">
      <w:pPr>
        <w:pStyle w:val="BodyText"/>
      </w:pPr>
      <w:r>
        <w:t>CMCC proposed “implicit compatibility to support HAPS and ATG scenarios” in the WID means the enhancements for NTN can also be applicable for HAPS and ATG, although we do not need to discuss the enhancements specifically for HAPS and ATG. In principle,</w:t>
      </w:r>
    </w:p>
    <w:p w14:paraId="6A6A8CBA" w14:textId="41663D84" w:rsidR="003F651C" w:rsidRDefault="003F651C" w:rsidP="001C60F2">
      <w:pPr>
        <w:pStyle w:val="BodyText"/>
        <w:numPr>
          <w:ilvl w:val="0"/>
          <w:numId w:val="28"/>
        </w:numPr>
      </w:pPr>
      <w:r>
        <w:t>If there are several potential solutions for NTN, and some of them are more essential / important / applicable for ATG / HAPS, then these solutions should be prioritized.</w:t>
      </w:r>
    </w:p>
    <w:p w14:paraId="54318898" w14:textId="77777777" w:rsidR="005937DA" w:rsidRDefault="005937DA" w:rsidP="005937DA">
      <w:pPr>
        <w:pStyle w:val="BodyText"/>
      </w:pPr>
    </w:p>
    <w:p w14:paraId="3906C223" w14:textId="4541084D" w:rsidR="00E83876" w:rsidRPr="003F651C" w:rsidRDefault="00B3311F" w:rsidP="00B3311F">
      <w:pPr>
        <w:pStyle w:val="Heading2"/>
        <w:rPr>
          <w:lang w:eastAsia="ko-KR"/>
        </w:rPr>
      </w:pPr>
      <w:r w:rsidRPr="003F651C">
        <w:rPr>
          <w:lang w:eastAsia="ko-KR"/>
        </w:rPr>
        <w:t>SLS Parameters</w:t>
      </w:r>
    </w:p>
    <w:p w14:paraId="7B678B90" w14:textId="1423E6E9"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77EAEB13" w14:textId="79A7AFF6" w:rsidR="003161AC" w:rsidRDefault="003161AC" w:rsidP="003161AC">
      <w:pPr>
        <w:pStyle w:val="Heading2"/>
        <w:rPr>
          <w:lang w:eastAsia="ko-KR"/>
        </w:rPr>
      </w:pPr>
      <w:r>
        <w:rPr>
          <w:lang w:eastAsia="ko-KR"/>
        </w:rPr>
        <w:t>Support of Handheld phone in LEO 1200</w:t>
      </w:r>
    </w:p>
    <w:p w14:paraId="2B76859D" w14:textId="559AC695" w:rsidR="00891DF7" w:rsidRDefault="003161AC" w:rsidP="00891DF7">
      <w:pPr>
        <w:pStyle w:val="BodyText"/>
        <w:rPr>
          <w:lang w:eastAsia="ko-KR"/>
        </w:rPr>
      </w:pPr>
      <w:r>
        <w:rPr>
          <w:lang w:eastAsia="ko-KR"/>
        </w:rPr>
        <w:t>Thales</w:t>
      </w:r>
      <w:r w:rsidR="00891DF7">
        <w:rPr>
          <w:lang w:eastAsia="ko-KR"/>
        </w:rPr>
        <w:t xml:space="preserve">,  </w:t>
      </w:r>
      <w:r w:rsidR="00891DF7" w:rsidRPr="00891DF7">
        <w:rPr>
          <w:lang w:eastAsia="ko-KR"/>
        </w:rPr>
        <w:t xml:space="preserve">ESA, Firstnet, Fraunhofer IIS, Fraunhofer HHI, Qualcomm, Reliance Jio, Intelsat, Hughes Network Systems  </w:t>
      </w:r>
      <w:r w:rsidR="00891DF7">
        <w:rPr>
          <w:lang w:eastAsia="ko-KR"/>
        </w:rPr>
        <w:t xml:space="preserve">  </w:t>
      </w:r>
      <w:r>
        <w:rPr>
          <w:lang w:eastAsia="ko-KR"/>
        </w:rPr>
        <w:t xml:space="preserve"> observe that in link budget cases SC19 and SC20, the C/N on UL can be as low as -8.6 dB. </w:t>
      </w:r>
      <w:r w:rsidR="00891DF7">
        <w:rPr>
          <w:lang w:eastAsia="ko-KR"/>
        </w:rPr>
        <w:t xml:space="preserve">Thales propose </w:t>
      </w:r>
      <w:r>
        <w:rPr>
          <w:lang w:eastAsia="ko-KR"/>
        </w:rPr>
        <w:t>RAN1 discuss and endorse the following UE characteristics for the normative phase in addition to the already considered UE characteristics of TR 38.821</w:t>
      </w:r>
      <w:r w:rsidR="00891DF7">
        <w:rPr>
          <w:lang w:eastAsia="ko-KR"/>
        </w:rPr>
        <w:t xml:space="preserve">. Further, it is proposed </w:t>
      </w:r>
      <w:r w:rsidR="00891DF7">
        <w:rPr>
          <w:lang w:eastAsia="ko-KR"/>
        </w:rPr>
        <w:t>RAN1 to consider UL coverage enhancements to support handheld devices including smart phones in Rel-17 with the following objective “At least support the connection of smart phones to satellites at orbit up to 1200 km and minimal elevation angle 30 degree or lower”</w:t>
      </w:r>
      <w:r w:rsidR="00891DF7">
        <w:rPr>
          <w:lang w:eastAsia="ko-KR"/>
        </w:rPr>
        <w:t>.</w:t>
      </w:r>
      <w:bookmarkStart w:id="7" w:name="_GoBack"/>
      <w:bookmarkEnd w:id="7"/>
    </w:p>
    <w:p w14:paraId="301C58C7" w14:textId="072EDA3A" w:rsidR="003161AC" w:rsidRDefault="003161AC" w:rsidP="003161AC">
      <w:pPr>
        <w:pStyle w:val="BodyText"/>
        <w:rPr>
          <w:lang w:eastAsia="ko-KR"/>
        </w:rPr>
      </w:pPr>
      <w:r>
        <w:rPr>
          <w:lang w:eastAsia="ko-KR"/>
        </w:rPr>
        <w:t xml:space="preserve"> </w:t>
      </w:r>
    </w:p>
    <w:tbl>
      <w:tblPr>
        <w:tblW w:w="2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567"/>
      </w:tblGrid>
      <w:tr w:rsidR="003161AC" w:rsidRPr="003F1912" w14:paraId="5398F596" w14:textId="77777777" w:rsidTr="00AE4BBA">
        <w:trPr>
          <w:jc w:val="center"/>
        </w:trPr>
        <w:tc>
          <w:tcPr>
            <w:tcW w:w="1771" w:type="pct"/>
            <w:shd w:val="clear" w:color="auto" w:fill="auto"/>
          </w:tcPr>
          <w:p w14:paraId="7E590045" w14:textId="77777777" w:rsidR="003161AC" w:rsidRPr="003F1912" w:rsidRDefault="003161AC" w:rsidP="00AE4BBA">
            <w:pPr>
              <w:pStyle w:val="TAC"/>
              <w:rPr>
                <w:b/>
              </w:rPr>
            </w:pPr>
            <w:r w:rsidRPr="003F1912">
              <w:rPr>
                <w:b/>
              </w:rPr>
              <w:lastRenderedPageBreak/>
              <w:t>Characteristics</w:t>
            </w:r>
          </w:p>
        </w:tc>
        <w:tc>
          <w:tcPr>
            <w:tcW w:w="3229" w:type="pct"/>
          </w:tcPr>
          <w:p w14:paraId="376C5F83" w14:textId="77777777" w:rsidR="003161AC" w:rsidRPr="003F1912" w:rsidRDefault="003161AC" w:rsidP="00AE4BBA">
            <w:pPr>
              <w:pStyle w:val="TAC"/>
              <w:rPr>
                <w:b/>
              </w:rPr>
            </w:pPr>
            <w:r w:rsidRPr="003F1912">
              <w:rPr>
                <w:b/>
              </w:rPr>
              <w:t>Handheld Type 2 (smart phones)</w:t>
            </w:r>
          </w:p>
        </w:tc>
      </w:tr>
      <w:tr w:rsidR="003161AC" w:rsidRPr="003F1912" w14:paraId="566D2BD2" w14:textId="77777777" w:rsidTr="00AE4BBA">
        <w:trPr>
          <w:jc w:val="center"/>
        </w:trPr>
        <w:tc>
          <w:tcPr>
            <w:tcW w:w="1771" w:type="pct"/>
            <w:shd w:val="clear" w:color="auto" w:fill="auto"/>
          </w:tcPr>
          <w:p w14:paraId="2E1262E5" w14:textId="77777777" w:rsidR="003161AC" w:rsidRPr="003F1912" w:rsidRDefault="003161AC" w:rsidP="00AE4BBA">
            <w:pPr>
              <w:pStyle w:val="TAC"/>
              <w:rPr>
                <w:b/>
              </w:rPr>
            </w:pPr>
            <w:r w:rsidRPr="003F1912">
              <w:rPr>
                <w:b/>
              </w:rPr>
              <w:t>Frequency band</w:t>
            </w:r>
          </w:p>
        </w:tc>
        <w:tc>
          <w:tcPr>
            <w:tcW w:w="3229" w:type="pct"/>
          </w:tcPr>
          <w:p w14:paraId="1268B825" w14:textId="77777777" w:rsidR="003161AC" w:rsidRPr="003F1912" w:rsidRDefault="003161AC" w:rsidP="00AE4BBA">
            <w:pPr>
              <w:pStyle w:val="TAC"/>
              <w:rPr>
                <w:b/>
              </w:rPr>
            </w:pPr>
            <w:r w:rsidRPr="003F1912">
              <w:rPr>
                <w:b/>
              </w:rPr>
              <w:t>S band (i.e. 2GHz)</w:t>
            </w:r>
          </w:p>
        </w:tc>
      </w:tr>
      <w:tr w:rsidR="003161AC" w:rsidRPr="003F1912" w14:paraId="4012AEC3" w14:textId="77777777" w:rsidTr="00AE4BBA">
        <w:trPr>
          <w:jc w:val="center"/>
        </w:trPr>
        <w:tc>
          <w:tcPr>
            <w:tcW w:w="1771" w:type="pct"/>
            <w:shd w:val="clear" w:color="auto" w:fill="auto"/>
          </w:tcPr>
          <w:p w14:paraId="353702F6" w14:textId="77777777" w:rsidR="003161AC" w:rsidRPr="003F1912" w:rsidRDefault="003161AC" w:rsidP="00AE4BBA">
            <w:pPr>
              <w:pStyle w:val="TAC"/>
              <w:rPr>
                <w:b/>
              </w:rPr>
            </w:pPr>
            <w:r w:rsidRPr="003F1912">
              <w:rPr>
                <w:b/>
              </w:rPr>
              <w:t>Antenna type and configuration</w:t>
            </w:r>
          </w:p>
        </w:tc>
        <w:tc>
          <w:tcPr>
            <w:tcW w:w="3229" w:type="pct"/>
          </w:tcPr>
          <w:p w14:paraId="1A7971E2" w14:textId="77777777" w:rsidR="003161AC" w:rsidRPr="003F1912" w:rsidRDefault="003161AC" w:rsidP="00AE4BBA">
            <w:pPr>
              <w:pStyle w:val="TAC"/>
              <w:rPr>
                <w:b/>
              </w:rPr>
            </w:pPr>
            <w:r w:rsidRPr="003F1912">
              <w:rPr>
                <w:b/>
              </w:rPr>
              <w:t>1 Tx and 2 Rx with omni-directional antenna elements with possible transmit antenna switching/selection</w:t>
            </w:r>
          </w:p>
        </w:tc>
      </w:tr>
      <w:tr w:rsidR="003161AC" w:rsidRPr="003F1912" w14:paraId="0ECDA04B" w14:textId="77777777" w:rsidTr="00AE4BBA">
        <w:trPr>
          <w:jc w:val="center"/>
        </w:trPr>
        <w:tc>
          <w:tcPr>
            <w:tcW w:w="1771" w:type="pct"/>
            <w:shd w:val="clear" w:color="auto" w:fill="auto"/>
          </w:tcPr>
          <w:p w14:paraId="27C74981" w14:textId="77777777" w:rsidR="003161AC" w:rsidRPr="003F1912" w:rsidRDefault="003161AC" w:rsidP="00AE4BBA">
            <w:pPr>
              <w:pStyle w:val="TAC"/>
              <w:rPr>
                <w:b/>
              </w:rPr>
            </w:pPr>
            <w:r w:rsidRPr="003F1912">
              <w:rPr>
                <w:b/>
              </w:rPr>
              <w:t>Polarisation</w:t>
            </w:r>
          </w:p>
        </w:tc>
        <w:tc>
          <w:tcPr>
            <w:tcW w:w="3229" w:type="pct"/>
          </w:tcPr>
          <w:p w14:paraId="235BAB76" w14:textId="77777777" w:rsidR="003161AC" w:rsidRPr="003F1912" w:rsidRDefault="003161AC" w:rsidP="00AE4BBA">
            <w:pPr>
              <w:pStyle w:val="TAC"/>
              <w:rPr>
                <w:b/>
              </w:rPr>
            </w:pPr>
            <w:r w:rsidRPr="003F1912">
              <w:rPr>
                <w:b/>
              </w:rPr>
              <w:t>Linear</w:t>
            </w:r>
          </w:p>
        </w:tc>
      </w:tr>
      <w:tr w:rsidR="003161AC" w:rsidRPr="003F1912" w14:paraId="3AE2E610" w14:textId="77777777" w:rsidTr="00AE4BBA">
        <w:trPr>
          <w:jc w:val="center"/>
        </w:trPr>
        <w:tc>
          <w:tcPr>
            <w:tcW w:w="1771" w:type="pct"/>
            <w:shd w:val="clear" w:color="auto" w:fill="auto"/>
          </w:tcPr>
          <w:p w14:paraId="018B093C" w14:textId="77777777" w:rsidR="003161AC" w:rsidRPr="003F1912" w:rsidRDefault="003161AC" w:rsidP="00AE4BBA">
            <w:pPr>
              <w:pStyle w:val="TAC"/>
              <w:rPr>
                <w:b/>
              </w:rPr>
            </w:pPr>
            <w:r w:rsidRPr="003F1912">
              <w:rPr>
                <w:b/>
              </w:rPr>
              <w:t xml:space="preserve">Rx Antenna gain </w:t>
            </w:r>
          </w:p>
        </w:tc>
        <w:tc>
          <w:tcPr>
            <w:tcW w:w="3229" w:type="pct"/>
          </w:tcPr>
          <w:p w14:paraId="4DEDE7D0" w14:textId="77777777" w:rsidR="003161AC" w:rsidRPr="003F1912" w:rsidRDefault="003161AC" w:rsidP="00AE4BBA">
            <w:pPr>
              <w:pStyle w:val="TAC"/>
              <w:rPr>
                <w:b/>
              </w:rPr>
            </w:pPr>
            <w:r w:rsidRPr="003F1912">
              <w:rPr>
                <w:b/>
              </w:rPr>
              <w:t>[-5] dBi per element</w:t>
            </w:r>
          </w:p>
        </w:tc>
      </w:tr>
      <w:tr w:rsidR="003161AC" w:rsidRPr="003F1912" w14:paraId="624372E6" w14:textId="77777777" w:rsidTr="00AE4BBA">
        <w:trPr>
          <w:jc w:val="center"/>
        </w:trPr>
        <w:tc>
          <w:tcPr>
            <w:tcW w:w="1771" w:type="pct"/>
            <w:shd w:val="clear" w:color="auto" w:fill="auto"/>
          </w:tcPr>
          <w:p w14:paraId="2DA0CE67" w14:textId="77777777" w:rsidR="003161AC" w:rsidRPr="003F1912" w:rsidRDefault="003161AC" w:rsidP="00AE4BBA">
            <w:pPr>
              <w:pStyle w:val="TAC"/>
              <w:rPr>
                <w:b/>
              </w:rPr>
            </w:pPr>
            <w:r w:rsidRPr="003F1912">
              <w:rPr>
                <w:b/>
              </w:rPr>
              <w:t>Antenna temperature</w:t>
            </w:r>
          </w:p>
        </w:tc>
        <w:tc>
          <w:tcPr>
            <w:tcW w:w="3229" w:type="pct"/>
          </w:tcPr>
          <w:p w14:paraId="0D1B100D" w14:textId="77777777" w:rsidR="003161AC" w:rsidRPr="003F1912" w:rsidRDefault="003161AC" w:rsidP="00AE4BBA">
            <w:pPr>
              <w:pStyle w:val="TAC"/>
              <w:rPr>
                <w:b/>
              </w:rPr>
            </w:pPr>
            <w:r w:rsidRPr="003F1912">
              <w:rPr>
                <w:b/>
              </w:rPr>
              <w:t>290 K</w:t>
            </w:r>
          </w:p>
        </w:tc>
      </w:tr>
      <w:tr w:rsidR="003161AC" w:rsidRPr="003F1912" w14:paraId="34C199AD" w14:textId="77777777" w:rsidTr="00AE4BBA">
        <w:trPr>
          <w:jc w:val="center"/>
        </w:trPr>
        <w:tc>
          <w:tcPr>
            <w:tcW w:w="1771" w:type="pct"/>
            <w:shd w:val="clear" w:color="auto" w:fill="auto"/>
          </w:tcPr>
          <w:p w14:paraId="509BD9E4" w14:textId="77777777" w:rsidR="003161AC" w:rsidRPr="003F1912" w:rsidRDefault="003161AC" w:rsidP="00AE4BBA">
            <w:pPr>
              <w:pStyle w:val="TAC"/>
              <w:rPr>
                <w:b/>
              </w:rPr>
            </w:pPr>
            <w:r w:rsidRPr="003F1912">
              <w:rPr>
                <w:b/>
              </w:rPr>
              <w:t>Noise figure</w:t>
            </w:r>
          </w:p>
        </w:tc>
        <w:tc>
          <w:tcPr>
            <w:tcW w:w="3229" w:type="pct"/>
          </w:tcPr>
          <w:p w14:paraId="0602CEBB" w14:textId="77777777" w:rsidR="003161AC" w:rsidRPr="003F1912" w:rsidRDefault="003161AC" w:rsidP="00AE4BBA">
            <w:pPr>
              <w:pStyle w:val="TAC"/>
              <w:rPr>
                <w:b/>
              </w:rPr>
            </w:pPr>
            <w:r w:rsidRPr="003F1912">
              <w:rPr>
                <w:b/>
              </w:rPr>
              <w:t>7 dB</w:t>
            </w:r>
          </w:p>
        </w:tc>
      </w:tr>
      <w:tr w:rsidR="003161AC" w:rsidRPr="003F1912" w14:paraId="7960FC6E" w14:textId="77777777" w:rsidTr="00AE4BBA">
        <w:trPr>
          <w:jc w:val="center"/>
        </w:trPr>
        <w:tc>
          <w:tcPr>
            <w:tcW w:w="1771" w:type="pct"/>
            <w:shd w:val="clear" w:color="auto" w:fill="auto"/>
          </w:tcPr>
          <w:p w14:paraId="02314F1A" w14:textId="77777777" w:rsidR="003161AC" w:rsidRPr="003F1912" w:rsidRDefault="003161AC" w:rsidP="00AE4BBA">
            <w:pPr>
              <w:pStyle w:val="TAC"/>
              <w:rPr>
                <w:b/>
              </w:rPr>
            </w:pPr>
            <w:r w:rsidRPr="003F1912">
              <w:rPr>
                <w:b/>
              </w:rPr>
              <w:t>Tx transmit power</w:t>
            </w:r>
          </w:p>
        </w:tc>
        <w:tc>
          <w:tcPr>
            <w:tcW w:w="3229" w:type="pct"/>
          </w:tcPr>
          <w:p w14:paraId="38B45656" w14:textId="77777777" w:rsidR="003161AC" w:rsidRPr="003F1912" w:rsidRDefault="003161AC" w:rsidP="00AE4BBA">
            <w:pPr>
              <w:pStyle w:val="TAC"/>
              <w:rPr>
                <w:b/>
              </w:rPr>
            </w:pPr>
            <w:r w:rsidRPr="003F1912">
              <w:rPr>
                <w:b/>
              </w:rPr>
              <w:t>200 mW (23 dBm)</w:t>
            </w:r>
          </w:p>
        </w:tc>
      </w:tr>
      <w:tr w:rsidR="003161AC" w:rsidRPr="003F1912" w14:paraId="615B0AF6" w14:textId="77777777" w:rsidTr="00AE4BBA">
        <w:trPr>
          <w:jc w:val="center"/>
        </w:trPr>
        <w:tc>
          <w:tcPr>
            <w:tcW w:w="1771" w:type="pct"/>
            <w:shd w:val="clear" w:color="auto" w:fill="auto"/>
          </w:tcPr>
          <w:p w14:paraId="18C0FAFB" w14:textId="77777777" w:rsidR="003161AC" w:rsidRPr="003F1912" w:rsidRDefault="003161AC" w:rsidP="00AE4BBA">
            <w:pPr>
              <w:pStyle w:val="TAC"/>
              <w:rPr>
                <w:b/>
              </w:rPr>
            </w:pPr>
            <w:r w:rsidRPr="003F1912">
              <w:rPr>
                <w:b/>
              </w:rPr>
              <w:t>Tx antenna gain</w:t>
            </w:r>
          </w:p>
        </w:tc>
        <w:tc>
          <w:tcPr>
            <w:tcW w:w="3229" w:type="pct"/>
          </w:tcPr>
          <w:p w14:paraId="3E691BC4" w14:textId="77777777" w:rsidR="003161AC" w:rsidRPr="003F1912" w:rsidRDefault="003161AC" w:rsidP="00AE4BBA">
            <w:pPr>
              <w:pStyle w:val="TAC"/>
              <w:rPr>
                <w:b/>
              </w:rPr>
            </w:pPr>
            <w:r w:rsidRPr="003F1912">
              <w:rPr>
                <w:b/>
              </w:rPr>
              <w:t>[-5] dBi per element</w:t>
            </w:r>
          </w:p>
        </w:tc>
      </w:tr>
    </w:tbl>
    <w:p w14:paraId="4A86906D" w14:textId="77777777" w:rsidR="003161AC" w:rsidRDefault="003161AC" w:rsidP="003161AC">
      <w:pPr>
        <w:pStyle w:val="BodyText"/>
        <w:rPr>
          <w:lang w:eastAsia="ko-KR"/>
        </w:rPr>
      </w:pPr>
    </w:p>
    <w:p w14:paraId="7C3376E2" w14:textId="77777777" w:rsidR="003161AC" w:rsidRDefault="003161AC" w:rsidP="00B3311F">
      <w:pPr>
        <w:pStyle w:val="BodyText"/>
        <w:rPr>
          <w:lang w:eastAsia="ko-KR"/>
        </w:rPr>
      </w:pPr>
    </w:p>
    <w:p w14:paraId="23E11D49" w14:textId="171E22D9" w:rsidR="00B3311F" w:rsidRPr="00F85796" w:rsidRDefault="000E2E4B" w:rsidP="000E2E4B">
      <w:pPr>
        <w:pStyle w:val="Heading2"/>
        <w:rPr>
          <w:highlight w:val="yellow"/>
          <w:lang w:eastAsia="ko-KR"/>
        </w:rPr>
      </w:pPr>
      <w:r w:rsidRPr="00F85796">
        <w:rPr>
          <w:highlight w:val="yellow"/>
          <w:lang w:eastAsia="ko-KR"/>
        </w:rPr>
        <w:t>Companies views on Additional Aspects</w:t>
      </w:r>
    </w:p>
    <w:p w14:paraId="7B321DB6" w14:textId="77777777" w:rsidR="00E0164F" w:rsidRDefault="000E2E4B" w:rsidP="00B3311F">
      <w:pPr>
        <w:pStyle w:val="BodyText"/>
        <w:rPr>
          <w:lang w:eastAsia="ko-KR"/>
        </w:rPr>
      </w:pPr>
      <w:r>
        <w:rPr>
          <w:lang w:eastAsia="ko-KR"/>
        </w:rPr>
        <w:t>Companies are invited to comment on Additional aspects.</w:t>
      </w:r>
    </w:p>
    <w:p w14:paraId="5DD76B8A" w14:textId="4CAAD9CF" w:rsidR="000E2E4B" w:rsidRPr="004862FB" w:rsidRDefault="000E2E4B" w:rsidP="00B3311F">
      <w:pPr>
        <w:pStyle w:val="BodyText"/>
        <w:rPr>
          <w:lang w:eastAsia="ko-KR"/>
        </w:rPr>
      </w:pPr>
      <w:r>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A94028E" w:rsidR="00622D89" w:rsidRPr="00EE6DD3" w:rsidRDefault="00622D89" w:rsidP="00594A63">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417F6511" w14:textId="6ED80282" w:rsidR="00622D89" w:rsidRPr="00EE6DD3" w:rsidRDefault="00622D89" w:rsidP="00594A63">
            <w:pPr>
              <w:autoSpaceDE w:val="0"/>
              <w:autoSpaceDN w:val="0"/>
              <w:adjustRightInd w:val="0"/>
              <w:snapToGrid w:val="0"/>
              <w:rPr>
                <w:rFonts w:eastAsia="MS Mincho"/>
                <w:bCs/>
                <w:iCs/>
                <w:lang w:eastAsia="ja-JP"/>
              </w:rPr>
            </w:pP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1B32EC23" w:rsidR="00622D89" w:rsidRDefault="00622D89"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0B99B995" w:rsidR="00622D89" w:rsidRDefault="00622D89"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CF336C5" w14:textId="6FE53414" w:rsidR="00622D89" w:rsidDel="002960F0" w:rsidRDefault="00622D89" w:rsidP="00594A63">
            <w:pPr>
              <w:autoSpaceDE w:val="0"/>
              <w:autoSpaceDN w:val="0"/>
              <w:adjustRightInd w:val="0"/>
              <w:snapToGrid w:val="0"/>
            </w:pP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23714BD1" w:rsidR="00622D89" w:rsidRDefault="00622D89"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A88756" w14:textId="470BD109" w:rsidR="00622D89" w:rsidRPr="00443849" w:rsidRDefault="00622D89" w:rsidP="00443849">
            <w:pPr>
              <w:autoSpaceDE w:val="0"/>
              <w:autoSpaceDN w:val="0"/>
              <w:adjustRightInd w:val="0"/>
              <w:snapToGrid w:val="0"/>
              <w:ind w:leftChars="9" w:left="18"/>
              <w:rPr>
                <w:bCs/>
                <w:iCs/>
              </w:rPr>
            </w:pP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4C765DBA" w:rsidR="00622D89" w:rsidRDefault="00622D89" w:rsidP="00594A63">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E13AFC5" w14:textId="2B5F2428" w:rsidR="00622D89" w:rsidRDefault="00622D89" w:rsidP="00594A63">
            <w:pPr>
              <w:autoSpaceDE w:val="0"/>
              <w:autoSpaceDN w:val="0"/>
              <w:adjustRightInd w:val="0"/>
              <w:snapToGrid w:val="0"/>
              <w:jc w:val="both"/>
              <w:rPr>
                <w:bCs/>
                <w:iCs/>
              </w:rPr>
            </w:pP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73F68960" w:rsidR="00292736" w:rsidRDefault="00292736"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7BFADCDB" w:rsidR="00292736" w:rsidRDefault="00292736" w:rsidP="00594A63">
            <w:pPr>
              <w:autoSpaceDE w:val="0"/>
              <w:autoSpaceDN w:val="0"/>
              <w:adjustRightInd w:val="0"/>
              <w:snapToGrid w:val="0"/>
              <w:rPr>
                <w:rFonts w:eastAsia="MS Mincho"/>
                <w:bCs/>
                <w:iCs/>
                <w:lang w:eastAsia="ja-JP"/>
              </w:rPr>
            </w:pP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54011BCA" w:rsidR="001A3FC0" w:rsidRDefault="001A3FC0"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114A430" w14:textId="61F7C4F4" w:rsidR="001A3FC0" w:rsidRPr="00292736" w:rsidRDefault="001A3FC0" w:rsidP="001A3FC0">
            <w:pPr>
              <w:autoSpaceDE w:val="0"/>
              <w:autoSpaceDN w:val="0"/>
              <w:adjustRightInd w:val="0"/>
              <w:snapToGrid w:val="0"/>
              <w:rPr>
                <w:rFonts w:eastAsia="MS Mincho"/>
                <w:bCs/>
                <w:iCs/>
                <w:lang w:eastAsia="ja-JP"/>
              </w:rPr>
            </w:pP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51E35AF9" w:rsidR="00945FDA" w:rsidRDefault="00945FDA"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140B9ED" w14:textId="794BA72B" w:rsidR="00945FDA" w:rsidRPr="001A3FC0" w:rsidRDefault="00945FDA" w:rsidP="00945FDA">
            <w:pPr>
              <w:autoSpaceDE w:val="0"/>
              <w:autoSpaceDN w:val="0"/>
              <w:adjustRightInd w:val="0"/>
              <w:snapToGrid w:val="0"/>
              <w:rPr>
                <w:rFonts w:eastAsia="MS Mincho"/>
                <w:bCs/>
                <w:iCs/>
                <w:lang w:eastAsia="ja-JP"/>
              </w:rPr>
            </w:pP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A25E750" w:rsidR="0034109D" w:rsidRDefault="0034109D" w:rsidP="0034109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tcPr>
          <w:p w14:paraId="4B3A0588" w14:textId="6659175A" w:rsidR="0034109D" w:rsidRDefault="0034109D" w:rsidP="00A936B3">
            <w:pPr>
              <w:autoSpaceDE w:val="0"/>
              <w:autoSpaceDN w:val="0"/>
              <w:adjustRightInd w:val="0"/>
              <w:snapToGrid w:val="0"/>
              <w:rPr>
                <w:rFonts w:eastAsia="MS Mincho"/>
                <w:bCs/>
                <w:iCs/>
                <w:lang w:eastAsia="ja-JP"/>
              </w:rPr>
            </w:pP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3B27AE45" w:rsidR="00B17B86" w:rsidRPr="00FD67BC" w:rsidRDefault="00B17B86" w:rsidP="00B17B86">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7C556E78" w:rsidR="00B17B86" w:rsidRPr="00FD67BC" w:rsidRDefault="00B17B86" w:rsidP="00B17B86">
            <w:pPr>
              <w:jc w:val="center"/>
            </w:pPr>
          </w:p>
        </w:tc>
        <w:tc>
          <w:tcPr>
            <w:tcW w:w="6840" w:type="dxa"/>
            <w:tcBorders>
              <w:top w:val="single" w:sz="4" w:space="0" w:color="auto"/>
              <w:left w:val="single" w:sz="4" w:space="0" w:color="auto"/>
              <w:bottom w:val="single" w:sz="4" w:space="0" w:color="auto"/>
              <w:right w:val="single" w:sz="4" w:space="0" w:color="auto"/>
            </w:tcBorders>
          </w:tcPr>
          <w:p w14:paraId="16E3CAE6" w14:textId="02E1C5EB" w:rsidR="00B17B86" w:rsidRPr="00C46320" w:rsidRDefault="00B17B86" w:rsidP="00F85796">
            <w:pPr>
              <w:autoSpaceDE w:val="0"/>
              <w:autoSpaceDN w:val="0"/>
              <w:adjustRightInd w:val="0"/>
              <w:snapToGrid w:val="0"/>
              <w:rPr>
                <w:bCs/>
                <w:iCs/>
              </w:rPr>
            </w:pP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747BF6E3" w:rsidR="00B17B86" w:rsidRPr="00FD67BC" w:rsidRDefault="00B17B86" w:rsidP="00B17B86">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2A728344" w:rsidR="00B17B86" w:rsidRPr="00FD67BC" w:rsidRDefault="00B17B86" w:rsidP="00B17B86">
            <w:pPr>
              <w:autoSpaceDE w:val="0"/>
              <w:autoSpaceDN w:val="0"/>
              <w:adjustRightInd w:val="0"/>
              <w:snapToGrid w:val="0"/>
            </w:pP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52BB6810" w:rsidR="00893D42" w:rsidRDefault="00893D42" w:rsidP="00893D4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43AEFB7" w14:textId="062298B5" w:rsidR="00893D42" w:rsidRDefault="00893D42" w:rsidP="00893D42">
            <w:pPr>
              <w:autoSpaceDE w:val="0"/>
              <w:autoSpaceDN w:val="0"/>
              <w:adjustRightInd w:val="0"/>
              <w:snapToGrid w:val="0"/>
              <w:rPr>
                <w:bCs/>
                <w:iCs/>
                <w:lang w:eastAsia="ko-KR"/>
              </w:rPr>
            </w:pP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5D53CAD7" w:rsidR="00B3311F" w:rsidRDefault="000F748D" w:rsidP="000F748D">
      <w:pPr>
        <w:pStyle w:val="Heading2"/>
        <w:rPr>
          <w:b/>
          <w:lang w:eastAsia="ko-KR"/>
        </w:rPr>
      </w:pPr>
      <w:r w:rsidRPr="000F748D">
        <w:rPr>
          <w:lang w:eastAsia="ko-KR"/>
        </w:rPr>
        <w:t>Company Views (2nd round of email discussions)</w:t>
      </w:r>
    </w:p>
    <w:p w14:paraId="2CDA9239" w14:textId="77777777" w:rsidR="00F85796" w:rsidRDefault="00F85796" w:rsidP="00F85796">
      <w:pPr>
        <w:rPr>
          <w:lang w:eastAsia="ko-KR"/>
        </w:rPr>
      </w:pPr>
      <w:r w:rsidRPr="004C76F5">
        <w:rPr>
          <w:lang w:eastAsia="ko-KR"/>
        </w:rPr>
        <w:t>To be added based on companies views.</w:t>
      </w:r>
    </w:p>
    <w:p w14:paraId="5D095996" w14:textId="77777777" w:rsidR="000F748D" w:rsidRDefault="000F748D" w:rsidP="007339B0">
      <w:pPr>
        <w:pStyle w:val="Header"/>
        <w:tabs>
          <w:tab w:val="left" w:pos="666"/>
        </w:tabs>
        <w:spacing w:after="120"/>
        <w:ind w:right="-57"/>
        <w:jc w:val="both"/>
        <w:rPr>
          <w:b w:val="0"/>
          <w:lang w:eastAsia="ko-KR"/>
        </w:rPr>
      </w:pPr>
    </w:p>
    <w:p w14:paraId="4468A1D7" w14:textId="3CE924CE" w:rsidR="000F748D" w:rsidRDefault="000F748D" w:rsidP="000F748D">
      <w:pPr>
        <w:pStyle w:val="Heading2"/>
        <w:rPr>
          <w:lang w:eastAsia="ko-KR"/>
        </w:rPr>
      </w:pPr>
      <w:r w:rsidRPr="000F748D">
        <w:rPr>
          <w:lang w:eastAsia="ko-KR"/>
        </w:rPr>
        <w:lastRenderedPageBreak/>
        <w:t>Updated proposal based on company views (2nd round of email discussion)</w:t>
      </w:r>
    </w:p>
    <w:p w14:paraId="06D20408" w14:textId="77777777" w:rsidR="00F85796" w:rsidRDefault="00F85796" w:rsidP="00F85796">
      <w:pPr>
        <w:pStyle w:val="BodyText"/>
        <w:rPr>
          <w:color w:val="000000" w:themeColor="text1"/>
          <w:lang w:eastAsia="ko-KR"/>
        </w:rPr>
      </w:pPr>
      <w:r w:rsidRPr="004C76F5">
        <w:rPr>
          <w:color w:val="000000" w:themeColor="text1"/>
          <w:lang w:eastAsia="ko-KR"/>
        </w:rPr>
        <w:t>To be added based on companies views in second round of email discussions</w:t>
      </w:r>
    </w:p>
    <w:p w14:paraId="76832BFE" w14:textId="77777777" w:rsidR="000F748D" w:rsidRDefault="000F748D" w:rsidP="007339B0">
      <w:pPr>
        <w:pStyle w:val="Header"/>
        <w:tabs>
          <w:tab w:val="left" w:pos="666"/>
        </w:tabs>
        <w:spacing w:after="120"/>
        <w:ind w:right="-57"/>
        <w:jc w:val="both"/>
        <w:rPr>
          <w:b w:val="0"/>
          <w:lang w:eastAsia="ko-KR"/>
        </w:rPr>
      </w:pPr>
    </w:p>
    <w:p w14:paraId="7A7FBA7A" w14:textId="780B732C" w:rsidR="00524819" w:rsidRDefault="00524819" w:rsidP="00524819">
      <w:pPr>
        <w:pStyle w:val="Heading2"/>
        <w:rPr>
          <w:lang w:eastAsia="ko-KR"/>
        </w:rPr>
      </w:pPr>
      <w:r>
        <w:rPr>
          <w:lang w:eastAsia="ko-KR"/>
        </w:rPr>
        <w:t>GTW Agreement / Conclusion</w:t>
      </w:r>
    </w:p>
    <w:p w14:paraId="2E903508" w14:textId="77777777" w:rsidR="00F85796" w:rsidRDefault="00F85796" w:rsidP="00F85796">
      <w:pPr>
        <w:spacing w:after="0"/>
        <w:rPr>
          <w:bCs/>
          <w:iCs/>
          <w:lang w:eastAsia="x-none"/>
        </w:rPr>
      </w:pPr>
      <w:r>
        <w:rPr>
          <w:bCs/>
          <w:iCs/>
          <w:lang w:eastAsia="x-none"/>
        </w:rPr>
        <w:t xml:space="preserve">To be added based on updated proposals following </w:t>
      </w:r>
      <w:r w:rsidRPr="009911BE">
        <w:rPr>
          <w:bCs/>
          <w:iCs/>
          <w:lang w:eastAsia="x-none"/>
        </w:rPr>
        <w:t>second round of email discussions</w:t>
      </w:r>
    </w:p>
    <w:p w14:paraId="6D4F5131" w14:textId="77777777" w:rsidR="00F85796" w:rsidRDefault="00F85796" w:rsidP="00524819">
      <w:pPr>
        <w:pStyle w:val="Header"/>
        <w:tabs>
          <w:tab w:val="left" w:pos="666"/>
        </w:tabs>
        <w:spacing w:after="120"/>
        <w:ind w:right="-57"/>
        <w:jc w:val="both"/>
        <w:rPr>
          <w:b w:val="0"/>
          <w:lang w:eastAsia="ko-KR"/>
        </w:rPr>
      </w:pPr>
    </w:p>
    <w:p w14:paraId="3AEB82F3" w14:textId="77777777" w:rsidR="00524819" w:rsidRPr="00E24B51" w:rsidRDefault="00524819"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Default="000D34BC" w:rsidP="000D34BC">
      <w:pPr>
        <w:pStyle w:val="ListParagraph"/>
        <w:numPr>
          <w:ilvl w:val="0"/>
          <w:numId w:val="2"/>
        </w:numPr>
        <w:rPr>
          <w:lang w:val="en-US"/>
        </w:rPr>
      </w:pPr>
      <w:r w:rsidRPr="000D34BC">
        <w:rPr>
          <w:lang w:val="en-US"/>
        </w:rPr>
        <w:lastRenderedPageBreak/>
        <w:t>R1-2006678</w:t>
      </w:r>
      <w:r>
        <w:rPr>
          <w:lang w:val="en-US"/>
        </w:rPr>
        <w:t xml:space="preserve">, THALES, </w:t>
      </w:r>
      <w:r w:rsidRPr="000D34BC">
        <w:rPr>
          <w:lang w:val="en-US"/>
        </w:rPr>
        <w:t>Other RAN1 aspects for NR NTN</w:t>
      </w:r>
      <w:r>
        <w:rPr>
          <w:lang w:val="en-US"/>
        </w:rPr>
        <w:t>, RAN1#102e, August 2020</w:t>
      </w:r>
    </w:p>
    <w:p w14:paraId="7CD4670E" w14:textId="21B337C2" w:rsidR="00AE0E07" w:rsidRPr="000D34BC" w:rsidRDefault="00AE0E07" w:rsidP="00AE0E07">
      <w:pPr>
        <w:pStyle w:val="ListParagraph"/>
        <w:numPr>
          <w:ilvl w:val="0"/>
          <w:numId w:val="2"/>
        </w:numPr>
        <w:rPr>
          <w:lang w:val="en-US"/>
        </w:rPr>
      </w:pPr>
      <w:r>
        <w:rPr>
          <w:lang w:val="en-US"/>
        </w:rPr>
        <w:t xml:space="preserve">R1-2009061, THALES, </w:t>
      </w:r>
      <w:r w:rsidRPr="00AE0E07">
        <w:rPr>
          <w:lang w:val="en-US"/>
        </w:rPr>
        <w:t>ESA, Firstnet, Fraunhofer IIS, Fraunhofer HHI, Qualcomm, Reliance Jio, Intelsat, Hughes Network Systems  Support of smart phones in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0B927" w14:textId="77777777" w:rsidR="00A40E31" w:rsidRDefault="00A40E31">
      <w:r>
        <w:separator/>
      </w:r>
    </w:p>
  </w:endnote>
  <w:endnote w:type="continuationSeparator" w:id="0">
    <w:p w14:paraId="7E778AF2" w14:textId="77777777" w:rsidR="00A40E31" w:rsidRDefault="00A4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41099" w14:textId="77777777" w:rsidR="00A40E31" w:rsidRDefault="00A40E31">
      <w:r>
        <w:separator/>
      </w:r>
    </w:p>
  </w:footnote>
  <w:footnote w:type="continuationSeparator" w:id="0">
    <w:p w14:paraId="7C26E835" w14:textId="77777777" w:rsidR="00A40E31" w:rsidRDefault="00A40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728"/>
    <w:multiLevelType w:val="hybridMultilevel"/>
    <w:tmpl w:val="363C26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29A9"/>
    <w:multiLevelType w:val="hybridMultilevel"/>
    <w:tmpl w:val="EECE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2722"/>
    <w:multiLevelType w:val="hybridMultilevel"/>
    <w:tmpl w:val="1F88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hybridMultilevel"/>
    <w:tmpl w:val="4BF0BBB2"/>
    <w:lvl w:ilvl="0" w:tplc="BEAC4EB0">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6B4C76"/>
    <w:multiLevelType w:val="hybridMultilevel"/>
    <w:tmpl w:val="448E5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50407"/>
    <w:multiLevelType w:val="hybridMultilevel"/>
    <w:tmpl w:val="54FE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809F2"/>
    <w:multiLevelType w:val="hybridMultilevel"/>
    <w:tmpl w:val="CB922474"/>
    <w:lvl w:ilvl="0" w:tplc="C966E042">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D19A5"/>
    <w:multiLevelType w:val="hybridMultilevel"/>
    <w:tmpl w:val="05CE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141B7"/>
    <w:multiLevelType w:val="hybridMultilevel"/>
    <w:tmpl w:val="B160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C33"/>
    <w:multiLevelType w:val="hybridMultilevel"/>
    <w:tmpl w:val="70FE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E323B"/>
    <w:multiLevelType w:val="hybridMultilevel"/>
    <w:tmpl w:val="71F8C14A"/>
    <w:lvl w:ilvl="0" w:tplc="A0428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7053C3"/>
    <w:multiLevelType w:val="hybridMultilevel"/>
    <w:tmpl w:val="528C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000759D"/>
    <w:multiLevelType w:val="hybridMultilevel"/>
    <w:tmpl w:val="AC9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B3604"/>
    <w:multiLevelType w:val="hybridMultilevel"/>
    <w:tmpl w:val="D60C4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E5515"/>
    <w:multiLevelType w:val="hybridMultilevel"/>
    <w:tmpl w:val="9B74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47FF44A0"/>
    <w:multiLevelType w:val="hybridMultilevel"/>
    <w:tmpl w:val="363C26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9257C"/>
    <w:multiLevelType w:val="hybridMultilevel"/>
    <w:tmpl w:val="7FBC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31D09"/>
    <w:multiLevelType w:val="hybridMultilevel"/>
    <w:tmpl w:val="363C26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C00B4E"/>
    <w:multiLevelType w:val="hybridMultilevel"/>
    <w:tmpl w:val="A996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FC7920"/>
    <w:multiLevelType w:val="hybridMultilevel"/>
    <w:tmpl w:val="0982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A6052"/>
    <w:multiLevelType w:val="hybridMultilevel"/>
    <w:tmpl w:val="E3F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175F7"/>
    <w:multiLevelType w:val="hybridMultilevel"/>
    <w:tmpl w:val="11FE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B21A52"/>
    <w:multiLevelType w:val="multilevel"/>
    <w:tmpl w:val="5EB21A5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53B62"/>
    <w:multiLevelType w:val="hybridMultilevel"/>
    <w:tmpl w:val="DCC86352"/>
    <w:lvl w:ilvl="0" w:tplc="C966E04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4365D"/>
    <w:multiLevelType w:val="hybridMultilevel"/>
    <w:tmpl w:val="F160B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C34D48"/>
    <w:multiLevelType w:val="hybridMultilevel"/>
    <w:tmpl w:val="363C26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1214F"/>
    <w:multiLevelType w:val="hybridMultilevel"/>
    <w:tmpl w:val="0DD279A6"/>
    <w:lvl w:ilvl="0" w:tplc="04090001">
      <w:start w:val="1"/>
      <w:numFmt w:val="bullet"/>
      <w:lvlText w:val=""/>
      <w:lvlJc w:val="left"/>
      <w:pPr>
        <w:ind w:left="114" w:hanging="420"/>
      </w:pPr>
      <w:rPr>
        <w:rFonts w:ascii="Symbol" w:hAnsi="Symbol" w:hint="default"/>
      </w:rPr>
    </w:lvl>
    <w:lvl w:ilvl="1" w:tplc="0409000B">
      <w:start w:val="1"/>
      <w:numFmt w:val="bullet"/>
      <w:lvlText w:val=""/>
      <w:lvlJc w:val="left"/>
      <w:pPr>
        <w:ind w:left="534" w:hanging="420"/>
      </w:pPr>
      <w:rPr>
        <w:rFonts w:ascii="Wingdings" w:hAnsi="Wingdings" w:hint="default"/>
      </w:rPr>
    </w:lvl>
    <w:lvl w:ilvl="2" w:tplc="0409000D">
      <w:start w:val="1"/>
      <w:numFmt w:val="bullet"/>
      <w:lvlText w:val=""/>
      <w:lvlJc w:val="left"/>
      <w:pPr>
        <w:ind w:left="954" w:hanging="420"/>
      </w:pPr>
      <w:rPr>
        <w:rFonts w:ascii="Wingdings" w:hAnsi="Wingdings" w:hint="default"/>
      </w:rPr>
    </w:lvl>
    <w:lvl w:ilvl="3" w:tplc="04090001">
      <w:start w:val="1"/>
      <w:numFmt w:val="bullet"/>
      <w:lvlText w:val=""/>
      <w:lvlJc w:val="left"/>
      <w:pPr>
        <w:ind w:left="1374" w:hanging="420"/>
      </w:pPr>
      <w:rPr>
        <w:rFonts w:ascii="Wingdings" w:hAnsi="Wingdings" w:hint="default"/>
      </w:rPr>
    </w:lvl>
    <w:lvl w:ilvl="4" w:tplc="0409000B">
      <w:start w:val="1"/>
      <w:numFmt w:val="bullet"/>
      <w:lvlText w:val=""/>
      <w:lvlJc w:val="left"/>
      <w:pPr>
        <w:ind w:left="1794" w:hanging="420"/>
      </w:pPr>
      <w:rPr>
        <w:rFonts w:ascii="Wingdings" w:hAnsi="Wingdings" w:hint="default"/>
      </w:rPr>
    </w:lvl>
    <w:lvl w:ilvl="5" w:tplc="0409000D">
      <w:start w:val="1"/>
      <w:numFmt w:val="bullet"/>
      <w:lvlText w:val=""/>
      <w:lvlJc w:val="left"/>
      <w:pPr>
        <w:ind w:left="2214" w:hanging="420"/>
      </w:pPr>
      <w:rPr>
        <w:rFonts w:ascii="Wingdings" w:hAnsi="Wingdings" w:hint="default"/>
      </w:rPr>
    </w:lvl>
    <w:lvl w:ilvl="6" w:tplc="04090001">
      <w:start w:val="1"/>
      <w:numFmt w:val="bullet"/>
      <w:lvlText w:val=""/>
      <w:lvlJc w:val="left"/>
      <w:pPr>
        <w:ind w:left="2634" w:hanging="420"/>
      </w:pPr>
      <w:rPr>
        <w:rFonts w:ascii="Wingdings" w:hAnsi="Wingdings" w:hint="default"/>
      </w:rPr>
    </w:lvl>
    <w:lvl w:ilvl="7" w:tplc="0409000B">
      <w:start w:val="1"/>
      <w:numFmt w:val="bullet"/>
      <w:lvlText w:val=""/>
      <w:lvlJc w:val="left"/>
      <w:pPr>
        <w:ind w:left="3054" w:hanging="420"/>
      </w:pPr>
      <w:rPr>
        <w:rFonts w:ascii="Wingdings" w:hAnsi="Wingdings" w:hint="default"/>
      </w:rPr>
    </w:lvl>
    <w:lvl w:ilvl="8" w:tplc="0409000D">
      <w:start w:val="1"/>
      <w:numFmt w:val="bullet"/>
      <w:lvlText w:val=""/>
      <w:lvlJc w:val="left"/>
      <w:pPr>
        <w:ind w:left="3474" w:hanging="420"/>
      </w:pPr>
      <w:rPr>
        <w:rFonts w:ascii="Wingdings" w:hAnsi="Wingdings" w:hint="default"/>
      </w:rPr>
    </w:lvl>
  </w:abstractNum>
  <w:abstractNum w:abstractNumId="43" w15:restartNumberingAfterBreak="0">
    <w:nsid w:val="70C57B1B"/>
    <w:multiLevelType w:val="hybridMultilevel"/>
    <w:tmpl w:val="B8AA0150"/>
    <w:lvl w:ilvl="0" w:tplc="C83E9DD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632309"/>
    <w:multiLevelType w:val="hybridMultilevel"/>
    <w:tmpl w:val="5B844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8"/>
  </w:num>
  <w:num w:numId="4">
    <w:abstractNumId w:val="2"/>
  </w:num>
  <w:num w:numId="5">
    <w:abstractNumId w:val="34"/>
  </w:num>
  <w:num w:numId="6">
    <w:abstractNumId w:val="22"/>
  </w:num>
  <w:num w:numId="7">
    <w:abstractNumId w:val="44"/>
  </w:num>
  <w:num w:numId="8">
    <w:abstractNumId w:val="11"/>
  </w:num>
  <w:num w:numId="9">
    <w:abstractNumId w:val="10"/>
  </w:num>
  <w:num w:numId="10">
    <w:abstractNumId w:val="14"/>
  </w:num>
  <w:num w:numId="11">
    <w:abstractNumId w:val="33"/>
  </w:num>
  <w:num w:numId="12">
    <w:abstractNumId w:val="13"/>
  </w:num>
  <w:num w:numId="13">
    <w:abstractNumId w:val="21"/>
  </w:num>
  <w:num w:numId="14">
    <w:abstractNumId w:val="4"/>
  </w:num>
  <w:num w:numId="15">
    <w:abstractNumId w:val="19"/>
  </w:num>
  <w:num w:numId="16">
    <w:abstractNumId w:val="28"/>
  </w:num>
  <w:num w:numId="17">
    <w:abstractNumId w:val="9"/>
  </w:num>
  <w:num w:numId="18">
    <w:abstractNumId w:val="43"/>
  </w:num>
  <w:num w:numId="19">
    <w:abstractNumId w:val="40"/>
  </w:num>
  <w:num w:numId="20">
    <w:abstractNumId w:val="7"/>
  </w:num>
  <w:num w:numId="21">
    <w:abstractNumId w:val="36"/>
  </w:num>
  <w:num w:numId="22">
    <w:abstractNumId w:val="31"/>
  </w:num>
  <w:num w:numId="23">
    <w:abstractNumId w:val="17"/>
  </w:num>
  <w:num w:numId="24">
    <w:abstractNumId w:val="23"/>
  </w:num>
  <w:num w:numId="25">
    <w:abstractNumId w:val="25"/>
  </w:num>
  <w:num w:numId="26">
    <w:abstractNumId w:val="42"/>
  </w:num>
  <w:num w:numId="27">
    <w:abstractNumId w:val="20"/>
  </w:num>
  <w:num w:numId="28">
    <w:abstractNumId w:val="3"/>
  </w:num>
  <w:num w:numId="29">
    <w:abstractNumId w:val="18"/>
  </w:num>
  <w:num w:numId="30">
    <w:abstractNumId w:val="12"/>
  </w:num>
  <w:num w:numId="31">
    <w:abstractNumId w:val="37"/>
  </w:num>
  <w:num w:numId="32">
    <w:abstractNumId w:val="1"/>
  </w:num>
  <w:num w:numId="33">
    <w:abstractNumId w:val="16"/>
  </w:num>
  <w:num w:numId="34">
    <w:abstractNumId w:val="15"/>
  </w:num>
  <w:num w:numId="35">
    <w:abstractNumId w:val="29"/>
  </w:num>
  <w:num w:numId="36">
    <w:abstractNumId w:val="35"/>
  </w:num>
  <w:num w:numId="37">
    <w:abstractNumId w:val="8"/>
  </w:num>
  <w:num w:numId="38">
    <w:abstractNumId w:val="39"/>
  </w:num>
  <w:num w:numId="39">
    <w:abstractNumId w:val="30"/>
  </w:num>
  <w:num w:numId="40">
    <w:abstractNumId w:val="0"/>
  </w:num>
  <w:num w:numId="41">
    <w:abstractNumId w:val="24"/>
  </w:num>
  <w:num w:numId="42">
    <w:abstractNumId w:val="32"/>
  </w:num>
  <w:num w:numId="43">
    <w:abstractNumId w:val="5"/>
  </w:num>
  <w:num w:numId="44">
    <w:abstractNumId w:val="41"/>
  </w:num>
  <w:num w:numId="45">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663"/>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3A42"/>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9EA"/>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51D7"/>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5BC"/>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0F2"/>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1D96"/>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47A"/>
    <w:rsid w:val="00265893"/>
    <w:rsid w:val="002664A8"/>
    <w:rsid w:val="0026698C"/>
    <w:rsid w:val="002703A5"/>
    <w:rsid w:val="00274E1A"/>
    <w:rsid w:val="002752EE"/>
    <w:rsid w:val="002756A7"/>
    <w:rsid w:val="00275E1D"/>
    <w:rsid w:val="00275E88"/>
    <w:rsid w:val="002770F4"/>
    <w:rsid w:val="002771CD"/>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A69"/>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227"/>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A87"/>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7783"/>
    <w:rsid w:val="00317BCB"/>
    <w:rsid w:val="0032065F"/>
    <w:rsid w:val="00320ED9"/>
    <w:rsid w:val="003210CC"/>
    <w:rsid w:val="0032165D"/>
    <w:rsid w:val="00322070"/>
    <w:rsid w:val="00322C47"/>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499"/>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51C"/>
    <w:rsid w:val="003F6700"/>
    <w:rsid w:val="003F7402"/>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BAE"/>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EE6"/>
    <w:rsid w:val="00444F00"/>
    <w:rsid w:val="00445D09"/>
    <w:rsid w:val="00445D1B"/>
    <w:rsid w:val="00447930"/>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07D8"/>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1BA9"/>
    <w:rsid w:val="004C2294"/>
    <w:rsid w:val="004C3E1D"/>
    <w:rsid w:val="004C3E90"/>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54F1"/>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A"/>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6939"/>
    <w:rsid w:val="005D7000"/>
    <w:rsid w:val="005E0178"/>
    <w:rsid w:val="005E0574"/>
    <w:rsid w:val="005E0DCD"/>
    <w:rsid w:val="005E21B7"/>
    <w:rsid w:val="005E239F"/>
    <w:rsid w:val="005E41BC"/>
    <w:rsid w:val="005E422C"/>
    <w:rsid w:val="005E4724"/>
    <w:rsid w:val="005E4C78"/>
    <w:rsid w:val="005E5985"/>
    <w:rsid w:val="005E7768"/>
    <w:rsid w:val="005E7CB6"/>
    <w:rsid w:val="005E7E39"/>
    <w:rsid w:val="005F0449"/>
    <w:rsid w:val="005F0E0E"/>
    <w:rsid w:val="005F1AA7"/>
    <w:rsid w:val="005F1B55"/>
    <w:rsid w:val="005F1D91"/>
    <w:rsid w:val="005F1E2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EB8"/>
    <w:rsid w:val="00630F44"/>
    <w:rsid w:val="0063179F"/>
    <w:rsid w:val="006320EF"/>
    <w:rsid w:val="00634348"/>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776A7"/>
    <w:rsid w:val="00681C7F"/>
    <w:rsid w:val="0068259C"/>
    <w:rsid w:val="0068272F"/>
    <w:rsid w:val="00682F4D"/>
    <w:rsid w:val="006831F1"/>
    <w:rsid w:val="00683EB8"/>
    <w:rsid w:val="00684722"/>
    <w:rsid w:val="0068496A"/>
    <w:rsid w:val="00684B13"/>
    <w:rsid w:val="0068602C"/>
    <w:rsid w:val="006864EF"/>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9B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0D1"/>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957"/>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B72"/>
    <w:rsid w:val="00786E66"/>
    <w:rsid w:val="00790867"/>
    <w:rsid w:val="0079115D"/>
    <w:rsid w:val="00791181"/>
    <w:rsid w:val="00791352"/>
    <w:rsid w:val="00791693"/>
    <w:rsid w:val="00793475"/>
    <w:rsid w:val="00796B70"/>
    <w:rsid w:val="00796E17"/>
    <w:rsid w:val="007A0BE1"/>
    <w:rsid w:val="007A1E4E"/>
    <w:rsid w:val="007A21E9"/>
    <w:rsid w:val="007A2546"/>
    <w:rsid w:val="007A5C28"/>
    <w:rsid w:val="007A723E"/>
    <w:rsid w:val="007A7370"/>
    <w:rsid w:val="007A7CFA"/>
    <w:rsid w:val="007B0E4F"/>
    <w:rsid w:val="007B1464"/>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6915"/>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433"/>
    <w:rsid w:val="00833715"/>
    <w:rsid w:val="008337E6"/>
    <w:rsid w:val="0083398C"/>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1DF7"/>
    <w:rsid w:val="00892BD5"/>
    <w:rsid w:val="00893D42"/>
    <w:rsid w:val="00894A86"/>
    <w:rsid w:val="00894B51"/>
    <w:rsid w:val="00895076"/>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8D4"/>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20B"/>
    <w:rsid w:val="009304BE"/>
    <w:rsid w:val="00930751"/>
    <w:rsid w:val="00930796"/>
    <w:rsid w:val="0093302B"/>
    <w:rsid w:val="009344D0"/>
    <w:rsid w:val="00934F9C"/>
    <w:rsid w:val="0093550D"/>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462C"/>
    <w:rsid w:val="009546B0"/>
    <w:rsid w:val="00954DF6"/>
    <w:rsid w:val="009556A4"/>
    <w:rsid w:val="00955C2B"/>
    <w:rsid w:val="0095645A"/>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9B6"/>
    <w:rsid w:val="009853B6"/>
    <w:rsid w:val="009873A2"/>
    <w:rsid w:val="00987779"/>
    <w:rsid w:val="00987B5A"/>
    <w:rsid w:val="0099099B"/>
    <w:rsid w:val="009911BE"/>
    <w:rsid w:val="0099132C"/>
    <w:rsid w:val="00991F00"/>
    <w:rsid w:val="00992726"/>
    <w:rsid w:val="0099332C"/>
    <w:rsid w:val="009935B1"/>
    <w:rsid w:val="00994314"/>
    <w:rsid w:val="0099451D"/>
    <w:rsid w:val="00994F19"/>
    <w:rsid w:val="00995215"/>
    <w:rsid w:val="00997F68"/>
    <w:rsid w:val="009A019A"/>
    <w:rsid w:val="009A07BB"/>
    <w:rsid w:val="009A0C6B"/>
    <w:rsid w:val="009A1620"/>
    <w:rsid w:val="009A169D"/>
    <w:rsid w:val="009A1D83"/>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117F"/>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4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0E07"/>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2CB5"/>
    <w:rsid w:val="00B14E0D"/>
    <w:rsid w:val="00B153D4"/>
    <w:rsid w:val="00B15C3D"/>
    <w:rsid w:val="00B1622B"/>
    <w:rsid w:val="00B164D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4AAF"/>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E6A"/>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1DB3"/>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794"/>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D53"/>
    <w:rsid w:val="00D50E17"/>
    <w:rsid w:val="00D520E4"/>
    <w:rsid w:val="00D52A8E"/>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6765"/>
    <w:rsid w:val="00DE6E75"/>
    <w:rsid w:val="00DE7654"/>
    <w:rsid w:val="00DE7E3A"/>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3885"/>
    <w:rsid w:val="00E14AC5"/>
    <w:rsid w:val="00E1528F"/>
    <w:rsid w:val="00E1617D"/>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C66"/>
    <w:rsid w:val="00E51485"/>
    <w:rsid w:val="00E518C0"/>
    <w:rsid w:val="00E5378E"/>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38F7"/>
    <w:rsid w:val="00E64F8C"/>
    <w:rsid w:val="00E661B7"/>
    <w:rsid w:val="00E667B5"/>
    <w:rsid w:val="00E667B8"/>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6116"/>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F01"/>
    <w:rsid w:val="00F2487F"/>
    <w:rsid w:val="00F24A20"/>
    <w:rsid w:val="00F25B8E"/>
    <w:rsid w:val="00F2679D"/>
    <w:rsid w:val="00F27B4E"/>
    <w:rsid w:val="00F27D38"/>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41C"/>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420"/>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58B"/>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D3706756-6DBE-4276-AAB5-70C86A6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列出段落,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列出段落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1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character" w:customStyle="1" w:styleId="Heading3Char">
    <w:name w:val="Heading 3 Char"/>
    <w:basedOn w:val="DefaultParagraphFont"/>
    <w:link w:val="Heading3"/>
    <w:rsid w:val="009911BE"/>
    <w:rPr>
      <w:rFonts w:ascii="Arial" w:hAnsi="Arial"/>
      <w:sz w:val="28"/>
      <w:lang w:val="en-GB"/>
    </w:rPr>
  </w:style>
  <w:style w:type="paragraph" w:customStyle="1" w:styleId="IvDbodytext">
    <w:name w:val="IvD bodytext"/>
    <w:basedOn w:val="BodyText"/>
    <w:link w:val="IvDbodytextChar"/>
    <w:qFormat/>
    <w:rsid w:val="001044A9"/>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1044A9"/>
    <w:rPr>
      <w:rFonts w:ascii="Arial" w:eastAsiaTheme="minorHAnsi" w:hAnsi="Arial" w:cstheme="minorBidi"/>
      <w:spacing w:val="2"/>
      <w:sz w:val="22"/>
      <w:szCs w:val="22"/>
    </w:rPr>
  </w:style>
  <w:style w:type="character" w:customStyle="1" w:styleId="TALCar">
    <w:name w:val="TAL Car"/>
    <w:qFormat/>
    <w:locked/>
    <w:rsid w:val="005D6939"/>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2.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111111.vsdx"/><Relationship Id="rId32" Type="http://schemas.openxmlformats.org/officeDocument/2006/relationships/image" Target="media/image19.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02E1D21F-1003-4D15-9D99-7AEDBD9B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2484</TotalTime>
  <Pages>25</Pages>
  <Words>7754</Words>
  <Characters>44204</Characters>
  <Application>Microsoft Office Word</Application>
  <DocSecurity>0</DocSecurity>
  <Lines>368</Lines>
  <Paragraphs>103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51855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Gilles Charbit</cp:lastModifiedBy>
  <cp:revision>146</cp:revision>
  <cp:lastPrinted>2017-11-03T15:53:00Z</cp:lastPrinted>
  <dcterms:created xsi:type="dcterms:W3CDTF">2020-08-24T21:43:00Z</dcterms:created>
  <dcterms:modified xsi:type="dcterms:W3CDTF">2020-11-02T15:51:00Z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