
<file path=[Content_Types].xml><?xml version="1.0" encoding="utf-8"?>
<Types xmlns="http://schemas.openxmlformats.org/package/2006/content-types">
  <Override PartName="/_rels/.rels" ContentType="application/vnd.openxmlformats-package.relationships+xml"/>
  <Override PartName="/customXml/itemProps4.xml" ContentType="application/vnd.openxmlformats-officedocument.customXmlProperties+xml"/>
  <Override PartName="/customXml/item1.xml" ContentType="application/xml"/>
  <Override PartName="/customXml/itemProps1.xml" ContentType="application/vnd.openxmlformats-officedocument.customXmlProperties+xml"/>
  <Override PartName="/customXml/item2.xml" ContentType="application/xml"/>
  <Override PartName="/customXml/item4.xml" ContentType="application/xml"/>
  <Override PartName="/customXml/itemProps3.xml" ContentType="application/vnd.openxmlformats-officedocument.customXmlProperties+xml"/>
  <Override PartName="/customXml/_rels/item4.xml.rels" ContentType="application/vnd.openxmlformats-package.relationships+xml"/>
  <Override PartName="/customXml/_rels/item3.xml.rels" ContentType="application/vnd.openxmlformats-package.relationships+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Override PartName="/customXml/item3.xml" ContentType="application/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document.xml" ContentType="application/vnd.openxmlformats-officedocument.wordprocessingml.document.main+xml"/>
  <Override PartName="/word/theme/theme1.xml" ContentType="application/vnd.openxmlformats-officedocument.theme+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ubtitle"/>
        <w:rPr>
          <w:rStyle w:val="BookTitle1"/>
          <w:i w:val="false"/>
          <w:i w:val="false"/>
          <w:iCs w:val="false"/>
        </w:rPr>
      </w:pPr>
      <w:r>
        <w:rPr>
          <w:rStyle w:val="BookTitle1"/>
          <w:i w:val="false"/>
          <w:iCs w:val="false"/>
          <w:position w:val="11"/>
        </w:rPr>
        <w:t>3GPP TSG RAN WG1 Meeting #103-e</w:t>
        <w:tab/>
        <w:tab/>
        <w:tab/>
        <w:tab/>
        <w:tab/>
        <w:tab/>
        <w:tab/>
        <w:t xml:space="preserve"> R1-20XXXXX</w:t>
      </w:r>
      <w:r>
        <w:rPr>
          <w:rStyle w:val="BookTitle1"/>
          <w:i w:val="false"/>
          <w:iCs w:val="false"/>
        </w:rPr>
        <w:t xml:space="preserve">     26</w:t>
      </w:r>
      <w:r>
        <w:rPr>
          <w:rStyle w:val="BookTitle1"/>
          <w:i w:val="false"/>
          <w:iCs w:val="false"/>
          <w:vertAlign w:val="superscript"/>
        </w:rPr>
        <w:t>th</w:t>
      </w:r>
      <w:r>
        <w:rPr>
          <w:rStyle w:val="BookTitle1"/>
          <w:i w:val="false"/>
          <w:iCs w:val="false"/>
        </w:rPr>
        <w:t xml:space="preserve"> October – 13</w:t>
      </w:r>
      <w:r>
        <w:rPr>
          <w:rStyle w:val="BookTitle1"/>
          <w:i w:val="false"/>
          <w:iCs w:val="false"/>
          <w:vertAlign w:val="superscript"/>
        </w:rPr>
        <w:t>th</w:t>
      </w:r>
      <w:r>
        <w:rPr>
          <w:rStyle w:val="BookTitle1"/>
          <w:i w:val="false"/>
          <w:iCs w:val="false"/>
        </w:rPr>
        <w:t xml:space="preserve"> November 2020</w:t>
      </w:r>
    </w:p>
    <w:p>
      <w:pPr>
        <w:pStyle w:val="Normal"/>
        <w:pBdr>
          <w:top w:val="single" w:sz="4" w:space="1" w:color="000000"/>
          <w:bottom w:val="single" w:sz="4" w:space="1" w:color="000000"/>
        </w:pBdr>
        <w:rPr>
          <w:rStyle w:val="Style6"/>
        </w:rPr>
      </w:pPr>
      <w:r>
        <w:rPr>
          <w:rStyle w:val="BookTitle1"/>
        </w:rPr>
        <w:t>Agenda Item:</w:t>
      </w:r>
      <w:r>
        <w:rPr>
          <w:rStyle w:val="IntenseReference1"/>
        </w:rPr>
        <w:tab/>
        <w:tab/>
      </w:r>
      <w:r>
        <w:rPr>
          <w:rStyle w:val="Style6"/>
        </w:rPr>
        <w:t>8.10.2</w:t>
      </w:r>
    </w:p>
    <w:p>
      <w:pPr>
        <w:pStyle w:val="Normal"/>
        <w:pBdr>
          <w:top w:val="single" w:sz="4" w:space="1" w:color="000000"/>
          <w:bottom w:val="single" w:sz="4" w:space="1" w:color="000000"/>
        </w:pBdr>
        <w:rPr>
          <w:rStyle w:val="BookTitle1"/>
        </w:rPr>
      </w:pPr>
      <w:r>
        <w:rPr>
          <w:rStyle w:val="BookTitle1"/>
        </w:rPr>
        <w:t>Source:</w:t>
        <w:tab/>
      </w:r>
      <w:r>
        <w:rPr>
          <w:rStyle w:val="IntenseReference1"/>
        </w:rPr>
        <w:tab/>
        <w:tab/>
      </w:r>
      <w:r>
        <w:rPr>
          <w:rStyle w:val="Style6"/>
        </w:rPr>
        <w:t>Moderator (Qualcomm Incorporated)</w:t>
      </w:r>
    </w:p>
    <w:p>
      <w:pPr>
        <w:pStyle w:val="Normal"/>
        <w:pBdr>
          <w:top w:val="single" w:sz="4" w:space="1" w:color="000000"/>
          <w:bottom w:val="single" w:sz="4" w:space="1" w:color="000000"/>
        </w:pBdr>
        <w:ind w:left="1700" w:hanging="1700"/>
        <w:rPr>
          <w:rStyle w:val="Style6"/>
        </w:rPr>
      </w:pPr>
      <w:r>
        <w:rPr>
          <w:rStyle w:val="BookTitle1"/>
        </w:rPr>
        <w:t xml:space="preserve">Title: </w:t>
        <w:tab/>
      </w:r>
      <w:r>
        <w:rPr>
          <w:rStyle w:val="IntenseReference1"/>
        </w:rPr>
        <w:tab/>
      </w:r>
      <w:r>
        <w:rPr>
          <w:rStyle w:val="Style6"/>
        </w:rPr>
        <w:t>Summary #2 of [103-e-NR-eIAB-02]</w:t>
      </w:r>
    </w:p>
    <w:p>
      <w:pPr>
        <w:pStyle w:val="Normal"/>
        <w:pBdr>
          <w:top w:val="single" w:sz="4" w:space="1" w:color="000000"/>
          <w:bottom w:val="single" w:sz="4" w:space="1" w:color="000000"/>
        </w:pBdr>
        <w:rPr>
          <w:rStyle w:val="Style6"/>
        </w:rPr>
      </w:pPr>
      <w:r>
        <w:rPr>
          <w:rStyle w:val="BookTitle1"/>
        </w:rPr>
        <w:t>Document for:</w:t>
      </w:r>
      <w:r>
        <w:rPr>
          <w:rStyle w:val="IntenseReference1"/>
        </w:rPr>
        <w:tab/>
        <w:tab/>
      </w:r>
      <w:r>
        <w:rPr>
          <w:rStyle w:val="Style6"/>
        </w:rPr>
        <w:t>Discussion and decision</w:t>
      </w:r>
    </w:p>
    <w:p>
      <w:pPr>
        <w:pStyle w:val="Heading3"/>
        <w:rPr/>
      </w:pPr>
      <w:r>
        <w:rPr/>
        <w:t>1 – Introduction</w:t>
      </w:r>
    </w:p>
    <w:p>
      <w:pPr>
        <w:pStyle w:val="Normal"/>
        <w:rPr/>
      </w:pPr>
      <w:r>
        <w:rPr/>
        <w:t>This contribution provides a summary of the following email discussion:</w:t>
      </w:r>
    </w:p>
    <w:p>
      <w:pPr>
        <w:pStyle w:val="Normal"/>
        <w:rPr>
          <w:lang w:eastAsia="zh-CN"/>
        </w:rPr>
      </w:pPr>
      <w:r>
        <w:rPr>
          <w:highlight w:val="cyan"/>
          <w:lang w:eastAsia="zh-CN"/>
        </w:rPr>
        <w:t xml:space="preserve">[103-e-NR-eIAB-02] Email discussion on other enhancements for simultaneous operation of IAB-node’s child and parent links </w:t>
      </w:r>
      <w:r>
        <w:rPr>
          <w:highlight w:val="cyan"/>
        </w:rPr>
        <w:t>– Luca (Qualcomm)</w:t>
      </w:r>
    </w:p>
    <w:p>
      <w:pPr>
        <w:pStyle w:val="Normal"/>
        <w:numPr>
          <w:ilvl w:val="0"/>
          <w:numId w:val="1"/>
        </w:numPr>
        <w:spacing w:lineRule="auto" w:line="240" w:before="0" w:after="0"/>
        <w:textAlignment w:val="auto"/>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11/5</w:t>
      </w:r>
    </w:p>
    <w:p>
      <w:pPr>
        <w:pStyle w:val="Normal"/>
        <w:numPr>
          <w:ilvl w:val="0"/>
          <w:numId w:val="1"/>
        </w:numPr>
        <w:spacing w:lineRule="auto" w:line="240" w:before="0" w:after="0"/>
        <w:textAlignment w:val="auto"/>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11/10</w:t>
      </w:r>
    </w:p>
    <w:p>
      <w:pPr>
        <w:pStyle w:val="Normal"/>
        <w:numPr>
          <w:ilvl w:val="0"/>
          <w:numId w:val="1"/>
        </w:numPr>
        <w:spacing w:lineRule="auto" w:line="240" w:before="0" w:after="0"/>
        <w:textAlignment w:val="auto"/>
        <w:rPr>
          <w:highlight w:val="cyan"/>
          <w:lang w:eastAsia="zh-CN"/>
        </w:rPr>
      </w:pPr>
      <w:r>
        <w:rPr>
          <w:highlight w:val="cyan"/>
          <w:lang w:eastAsia="zh-CN"/>
        </w:rPr>
        <w:t>3</w:t>
      </w:r>
      <w:r>
        <w:rPr>
          <w:highlight w:val="cyan"/>
          <w:vertAlign w:val="superscript"/>
          <w:lang w:eastAsia="zh-CN"/>
        </w:rPr>
        <w:t>rd</w:t>
      </w:r>
      <w:r>
        <w:rPr>
          <w:highlight w:val="cyan"/>
          <w:lang w:eastAsia="zh-CN"/>
        </w:rPr>
        <w:t xml:space="preserve"> check point: 11/12</w:t>
      </w:r>
      <w:bookmarkStart w:id="0" w:name="_Hlk55251387"/>
      <w:bookmarkEnd w:id="0"/>
    </w:p>
    <w:p>
      <w:pPr>
        <w:pStyle w:val="Normal"/>
        <w:rPr/>
      </w:pPr>
      <w:r>
        <w:rPr/>
      </w:r>
    </w:p>
    <w:p>
      <w:pPr>
        <w:pStyle w:val="Normal"/>
        <w:rPr/>
      </w:pPr>
      <w:r>
        <w:rPr/>
        <w:t>There are three areas of discussion:</w:t>
      </w:r>
    </w:p>
    <w:p>
      <w:pPr>
        <w:pStyle w:val="ListParagraph"/>
        <w:numPr>
          <w:ilvl w:val="0"/>
          <w:numId w:val="2"/>
        </w:numPr>
        <w:rPr>
          <w:rFonts w:ascii="Times New Roman" w:hAnsi="Times New Roman" w:cs="Times New Roman"/>
          <w:sz w:val="20"/>
          <w:szCs w:val="20"/>
        </w:rPr>
      </w:pPr>
      <w:r>
        <w:rPr>
          <w:rFonts w:cs="Times New Roman" w:ascii="Times New Roman" w:hAnsi="Times New Roman"/>
          <w:sz w:val="20"/>
          <w:szCs w:val="20"/>
        </w:rPr>
        <w:t>Timing modes, covered in section 2.</w:t>
      </w:r>
    </w:p>
    <w:p>
      <w:pPr>
        <w:pStyle w:val="ListParagraph"/>
        <w:numPr>
          <w:ilvl w:val="0"/>
          <w:numId w:val="2"/>
        </w:numPr>
        <w:rPr>
          <w:rFonts w:ascii="Times New Roman" w:hAnsi="Times New Roman" w:cs="Times New Roman"/>
          <w:sz w:val="20"/>
          <w:szCs w:val="20"/>
        </w:rPr>
      </w:pPr>
      <w:r>
        <w:rPr>
          <w:rFonts w:cs="Times New Roman" w:ascii="Times New Roman" w:hAnsi="Times New Roman"/>
          <w:sz w:val="20"/>
          <w:szCs w:val="20"/>
        </w:rPr>
        <w:t>Interference management, covered in section 3</w:t>
      </w:r>
    </w:p>
    <w:p>
      <w:pPr>
        <w:pStyle w:val="ListParagraph"/>
        <w:numPr>
          <w:ilvl w:val="0"/>
          <w:numId w:val="2"/>
        </w:numPr>
        <w:rPr>
          <w:rFonts w:ascii="Times New Roman" w:hAnsi="Times New Roman" w:cs="Times New Roman"/>
          <w:sz w:val="20"/>
          <w:szCs w:val="20"/>
        </w:rPr>
      </w:pPr>
      <w:r>
        <w:rPr>
          <w:rFonts w:cs="Times New Roman" w:ascii="Times New Roman" w:hAnsi="Times New Roman"/>
          <w:sz w:val="20"/>
          <w:szCs w:val="20"/>
        </w:rPr>
        <w:t>Power control, covered in section 4</w:t>
      </w:r>
    </w:p>
    <w:p>
      <w:pPr>
        <w:pStyle w:val="Normal"/>
        <w:rPr/>
      </w:pPr>
      <w:r>
        <w:rPr/>
        <w:t xml:space="preserve">Active discussion items where companies input is sought are </w:t>
      </w:r>
      <w:r>
        <w:rPr>
          <w:highlight w:val="yellow"/>
        </w:rPr>
        <w:t>yellow highlighted</w:t>
      </w:r>
      <w:r>
        <w:rPr/>
        <w:t>.</w:t>
      </w:r>
    </w:p>
    <w:p>
      <w:pPr>
        <w:pStyle w:val="Normal"/>
        <w:rPr/>
      </w:pPr>
      <w:r>
        <w:rPr/>
        <w:t xml:space="preserve">FL agreements or conclusions from email discussion are </w:t>
      </w:r>
      <w:r>
        <w:rPr>
          <w:highlight w:val="green"/>
        </w:rPr>
        <w:t>green highlighted</w:t>
      </w:r>
      <w:r>
        <w:rPr/>
        <w:t>.</w:t>
      </w:r>
    </w:p>
    <w:p>
      <w:pPr>
        <w:pStyle w:val="Normal"/>
        <w:rPr/>
      </w:pPr>
      <w:r>
        <w:rPr/>
        <w:t xml:space="preserve">FL proposals that have become obsolete because superseded by updated proposals based on feedback and discussion are </w:t>
      </w:r>
      <w:r>
        <w:rPr>
          <w:highlight w:val="lightGray"/>
        </w:rPr>
        <w:t>grey highlighted.</w:t>
      </w:r>
      <w:r>
        <w:rPr/>
        <w:t xml:space="preserve"> </w:t>
      </w:r>
    </w:p>
    <w:p>
      <w:pPr>
        <w:pStyle w:val="Normal"/>
        <w:rPr/>
      </w:pPr>
      <w:r>
        <w:rPr/>
      </w:r>
    </w:p>
    <w:p>
      <w:pPr>
        <w:pStyle w:val="Heading3"/>
        <w:rPr/>
      </w:pPr>
      <w:r>
        <w:rPr/>
        <w:t>2 – Discussion on timing modes</w:t>
      </w:r>
    </w:p>
    <w:p>
      <w:pPr>
        <w:pStyle w:val="Normal"/>
        <w:rPr>
          <w:b/>
          <w:b/>
          <w:bCs/>
          <w:sz w:val="24"/>
          <w:szCs w:val="24"/>
        </w:rPr>
      </w:pPr>
      <w:r>
        <w:rPr>
          <w:b/>
          <w:bCs/>
          <w:sz w:val="24"/>
          <w:szCs w:val="24"/>
        </w:rPr>
        <w:t>Topic 2.1</w:t>
      </w:r>
    </w:p>
    <w:p>
      <w:pPr>
        <w:pStyle w:val="Normal"/>
        <w:rPr/>
      </w:pPr>
      <w:r>
        <w:rPr/>
        <w:t>This discussion topic relates to the discussion on Case 6 and Case 7 timing modes, which were agreed in RAN1#102-e to be supported.</w:t>
      </w:r>
    </w:p>
    <w:p>
      <w:pPr>
        <w:pStyle w:val="Normal"/>
        <w:rPr/>
      </w:pPr>
      <w:r>
        <w:rPr/>
        <w:t>Related input from contributions:</w:t>
      </w:r>
    </w:p>
    <w:tbl>
      <w:tblPr>
        <w:tblStyle w:val="TableGrid"/>
        <w:tblW w:w="9629" w:type="dxa"/>
        <w:jc w:val="left"/>
        <w:tblInd w:w="0" w:type="dxa"/>
        <w:tblCellMar>
          <w:top w:w="0" w:type="dxa"/>
          <w:left w:w="108" w:type="dxa"/>
          <w:bottom w:w="0" w:type="dxa"/>
          <w:right w:w="108" w:type="dxa"/>
        </w:tblCellMar>
        <w:tblLook w:noVBand="1" w:val="04a0" w:noHBand="0" w:lastColumn="0" w:firstColumn="1" w:lastRow="0" w:firstRow="1"/>
      </w:tblPr>
      <w:tblGrid>
        <w:gridCol w:w="2875"/>
        <w:gridCol w:w="6753"/>
      </w:tblGrid>
      <w:tr>
        <w:trPr/>
        <w:tc>
          <w:tcPr>
            <w:tcW w:w="2875" w:type="dxa"/>
            <w:tcBorders/>
            <w:shd w:fill="auto" w:val="clear"/>
          </w:tcPr>
          <w:p>
            <w:pPr>
              <w:pStyle w:val="Normal"/>
              <w:spacing w:lineRule="auto" w:line="240" w:before="0" w:after="0"/>
              <w:rPr>
                <w:rFonts w:ascii="CG Times (WN)" w:hAnsi="CG Times (WN)"/>
              </w:rPr>
            </w:pPr>
            <w:r>
              <w:rPr>
                <w:rFonts w:ascii="CG Times (WN)" w:hAnsi="CG Times (WN)"/>
              </w:rPr>
              <w:t>Huawei, HiSilicon</w:t>
            </w:r>
          </w:p>
          <w:p>
            <w:pPr>
              <w:pStyle w:val="Normal"/>
              <w:spacing w:lineRule="auto" w:line="240" w:before="0" w:after="0"/>
              <w:rPr>
                <w:rFonts w:ascii="CG Times (WN)" w:hAnsi="CG Times (WN)"/>
              </w:rPr>
            </w:pPr>
            <w:r>
              <w:rPr>
                <w:rFonts w:ascii="CG Times (WN)" w:hAnsi="CG Times (WN)"/>
              </w:rPr>
              <w:t>R1-2007595</w:t>
            </w:r>
          </w:p>
        </w:tc>
        <w:tc>
          <w:tcPr>
            <w:tcW w:w="6753" w:type="dxa"/>
            <w:tcBorders/>
            <w:shd w:fill="auto" w:val="clear"/>
          </w:tcPr>
          <w:p>
            <w:pPr>
              <w:pStyle w:val="Normal"/>
              <w:spacing w:lineRule="auto" w:line="240" w:before="0" w:after="0"/>
              <w:textAlignment w:val="auto"/>
              <w:rPr>
                <w:rFonts w:eastAsia="Calibri" w:eastAsiaTheme="minorHAnsi"/>
                <w:i/>
                <w:i/>
                <w:iCs/>
                <w:lang w:val="en-US"/>
              </w:rPr>
            </w:pPr>
            <w:r>
              <w:rPr>
                <w:rFonts w:eastAsia="Calibri" w:ascii="CG Times (WN)" w:hAnsi="CG Times (WN)" w:eastAsiaTheme="minorHAnsi"/>
                <w:b/>
                <w:bCs/>
                <w:i/>
                <w:iCs/>
                <w:lang w:val="en-US"/>
              </w:rPr>
              <w:t>Observation 1</w:t>
            </w:r>
            <w:r>
              <w:rPr>
                <w:rFonts w:eastAsia="Calibri" w:ascii="CG Times (WN)" w:hAnsi="CG Times (WN)" w:eastAsiaTheme="minorHAnsi"/>
                <w:i/>
                <w:iCs/>
                <w:lang w:val="en-US"/>
              </w:rPr>
              <w:t>: Introducing additional TA for IAB MT for Case 6 timing leads to several issues, such as implementation complexity of MT, new mechanism for determining/sending additional TA command.</w:t>
            </w:r>
          </w:p>
          <w:p>
            <w:pPr>
              <w:pStyle w:val="Normal"/>
              <w:spacing w:lineRule="auto" w:line="240" w:before="0" w:after="0"/>
              <w:textAlignment w:val="auto"/>
              <w:rPr>
                <w:rFonts w:eastAsia="Calibri" w:eastAsiaTheme="minorHAnsi"/>
                <w:i/>
                <w:i/>
                <w:iCs/>
                <w:lang w:val="en-US"/>
              </w:rPr>
            </w:pPr>
            <w:r>
              <w:rPr>
                <w:rFonts w:eastAsia="Calibri" w:ascii="CG Times (WN)" w:hAnsi="CG Times (WN)" w:eastAsiaTheme="minorHAnsi"/>
                <w:b/>
                <w:bCs/>
                <w:i/>
                <w:iCs/>
                <w:lang w:val="en-US"/>
              </w:rPr>
              <w:t xml:space="preserve">Observation 2: </w:t>
            </w:r>
            <w:r>
              <w:rPr>
                <w:rFonts w:eastAsia="Calibri" w:ascii="CG Times (WN)" w:hAnsi="CG Times (WN)" w:eastAsiaTheme="minorHAnsi"/>
                <w:i/>
                <w:iCs/>
                <w:lang w:val="en-US"/>
              </w:rPr>
              <w:t>To achieve slot level alignment of MT and DU simultaneously reception, negative TA is required to be implement at IAB MT, and negative TA leads to symbol puncturing, it may impact PUCCH transmission.</w:t>
            </w:r>
          </w:p>
          <w:p>
            <w:pPr>
              <w:pStyle w:val="Normal"/>
              <w:spacing w:lineRule="auto" w:line="240" w:before="0" w:after="0"/>
              <w:textAlignment w:val="auto"/>
              <w:rPr>
                <w:rFonts w:eastAsia="Calibri" w:eastAsiaTheme="minorHAnsi"/>
                <w:i/>
                <w:i/>
                <w:iCs/>
                <w:lang w:val="en-US"/>
              </w:rPr>
            </w:pPr>
            <w:r>
              <w:rPr>
                <w:rFonts w:eastAsia="Calibri" w:ascii="CG Times (WN)" w:hAnsi="CG Times (WN)" w:eastAsiaTheme="minorHAnsi"/>
                <w:b/>
                <w:bCs/>
                <w:i/>
                <w:iCs/>
                <w:lang w:val="en-US"/>
              </w:rPr>
              <w:t>Proposal 1</w:t>
            </w:r>
            <w:r>
              <w:rPr>
                <w:rFonts w:eastAsia="Calibri" w:ascii="CG Times (WN)" w:hAnsi="CG Times (WN)" w:eastAsiaTheme="minorHAnsi"/>
                <w:i/>
                <w:iCs/>
                <w:lang w:val="en-US"/>
              </w:rPr>
              <w:t>: Dynamic switching between legacy UL Tx timing and Case 6 timing should be supported.</w:t>
            </w:r>
          </w:p>
          <w:p>
            <w:pPr>
              <w:pStyle w:val="Normal"/>
              <w:spacing w:lineRule="auto" w:line="240" w:before="0" w:after="0"/>
              <w:textAlignment w:val="auto"/>
              <w:rPr>
                <w:rFonts w:eastAsia="Calibri" w:eastAsiaTheme="minorHAnsi"/>
                <w:i/>
                <w:i/>
                <w:iCs/>
                <w:lang w:val="en-US"/>
              </w:rPr>
            </w:pPr>
            <w:r>
              <w:rPr>
                <w:rFonts w:eastAsia="Calibri" w:ascii="CG Times (WN)" w:hAnsi="CG Times (WN)" w:eastAsiaTheme="minorHAnsi"/>
                <w:b/>
                <w:bCs/>
                <w:i/>
                <w:iCs/>
                <w:lang w:val="en-US"/>
              </w:rPr>
              <w:t>Proposal 2</w:t>
            </w:r>
            <w:r>
              <w:rPr>
                <w:rFonts w:eastAsia="Calibri" w:ascii="CG Times (WN)" w:hAnsi="CG Times (WN)" w:eastAsiaTheme="minorHAnsi"/>
                <w:i/>
                <w:iCs/>
                <w:lang w:val="en-US"/>
              </w:rPr>
              <w:t>: To achieve Case 6 timing, IAB MT can determine its Tx timing by referring to co-located DU Tx timing.</w:t>
            </w:r>
          </w:p>
          <w:p>
            <w:pPr>
              <w:pStyle w:val="Normal"/>
              <w:spacing w:lineRule="auto" w:line="240" w:before="0" w:after="0"/>
              <w:textAlignment w:val="auto"/>
              <w:rPr>
                <w:rFonts w:eastAsia="Calibri" w:eastAsiaTheme="minorHAnsi"/>
                <w:i/>
                <w:i/>
                <w:iCs/>
                <w:lang w:val="en-US"/>
              </w:rPr>
            </w:pPr>
            <w:r>
              <w:rPr>
                <w:rFonts w:eastAsia="Calibri" w:ascii="CG Times (WN)" w:hAnsi="CG Times (WN)" w:eastAsiaTheme="minorHAnsi"/>
                <w:b/>
                <w:bCs/>
                <w:i/>
                <w:iCs/>
                <w:lang w:val="en-US"/>
              </w:rPr>
              <w:t xml:space="preserve">Proposal 3: </w:t>
            </w:r>
            <w:r>
              <w:rPr>
                <w:rFonts w:eastAsia="Calibri" w:ascii="CG Times (WN)" w:hAnsi="CG Times (WN)" w:eastAsiaTheme="minorHAnsi"/>
                <w:i/>
                <w:iCs/>
                <w:lang w:val="en-US"/>
              </w:rPr>
              <w:t>Case 7 timing is supported to enhance self-interference cancelation for multiplexing scenario Case 4.</w:t>
            </w:r>
          </w:p>
          <w:p>
            <w:pPr>
              <w:pStyle w:val="Normal"/>
              <w:spacing w:lineRule="auto" w:line="240" w:before="0" w:after="0"/>
              <w:textAlignment w:val="auto"/>
              <w:rPr>
                <w:rFonts w:eastAsia="Calibri" w:eastAsiaTheme="minorHAnsi"/>
                <w:i/>
                <w:i/>
                <w:iCs/>
                <w:lang w:val="en-US"/>
              </w:rPr>
            </w:pPr>
            <w:r>
              <w:rPr>
                <w:rFonts w:eastAsia="Calibri" w:ascii="CG Times (WN)" w:hAnsi="CG Times (WN)" w:eastAsiaTheme="minorHAnsi"/>
                <w:b/>
                <w:bCs/>
                <w:i/>
                <w:iCs/>
                <w:lang w:val="en-US"/>
              </w:rPr>
              <w:t xml:space="preserve">Proposal 4: </w:t>
            </w:r>
            <w:r>
              <w:rPr>
                <w:rFonts w:eastAsia="Calibri" w:ascii="CG Times (WN)" w:hAnsi="CG Times (WN)" w:eastAsiaTheme="minorHAnsi"/>
                <w:i/>
                <w:iCs/>
                <w:lang w:val="en-US"/>
              </w:rPr>
              <w:t>Dynamic switching between legacy UL Tx timing and Case 7 timing should be supported.</w:t>
            </w:r>
          </w:p>
          <w:p>
            <w:pPr>
              <w:pStyle w:val="Normal"/>
              <w:spacing w:lineRule="auto" w:line="240" w:before="0" w:after="0"/>
              <w:textAlignment w:val="auto"/>
              <w:rPr>
                <w:rFonts w:eastAsia="Calibri" w:eastAsiaTheme="minorHAnsi"/>
                <w:i/>
                <w:i/>
                <w:iCs/>
                <w:lang w:val="en-US"/>
              </w:rPr>
            </w:pPr>
            <w:r>
              <w:rPr>
                <w:rFonts w:eastAsia="Calibri" w:ascii="CG Times (WN)" w:hAnsi="CG Times (WN)" w:eastAsiaTheme="minorHAnsi"/>
                <w:b/>
                <w:bCs/>
                <w:i/>
                <w:iCs/>
                <w:lang w:val="en-US"/>
              </w:rPr>
              <w:t xml:space="preserve">Proposal 5: </w:t>
            </w:r>
            <w:r>
              <w:rPr>
                <w:rFonts w:eastAsia="Calibri" w:ascii="CG Times (WN)" w:hAnsi="CG Times (WN)" w:eastAsiaTheme="minorHAnsi"/>
                <w:i/>
                <w:iCs/>
                <w:lang w:val="en-US"/>
              </w:rPr>
              <w:t>Case 7 timing can be achieved under current TA framework, i.e. existing TA for legacy UL Tx timing plus an offset.</w:t>
            </w:r>
          </w:p>
          <w:p>
            <w:pPr>
              <w:pStyle w:val="Normal"/>
              <w:spacing w:before="0" w:after="0"/>
              <w:rPr>
                <w:i/>
                <w:i/>
                <w:lang w:eastAsia="zh-CN"/>
              </w:rPr>
            </w:pPr>
            <w:r>
              <w:rPr>
                <w:rFonts w:eastAsia="Calibri" w:ascii="CG Times (WN)" w:hAnsi="CG Times (WN)" w:eastAsiaTheme="minorHAnsi"/>
                <w:b/>
                <w:bCs/>
                <w:i/>
                <w:iCs/>
                <w:lang w:val="en-US"/>
              </w:rPr>
              <w:t>Proposal 6</w:t>
            </w:r>
            <w:r>
              <w:rPr>
                <w:rFonts w:eastAsia="Calibri" w:ascii="CG Times (WN)" w:hAnsi="CG Times (WN)" w:eastAsiaTheme="minorHAnsi"/>
                <w:i/>
                <w:iCs/>
                <w:lang w:val="en-US"/>
              </w:rPr>
              <w:t>: Symbol level alignment should be supported for Case 7 timing.</w:t>
            </w:r>
          </w:p>
        </w:tc>
      </w:tr>
      <w:tr>
        <w:trPr/>
        <w:tc>
          <w:tcPr>
            <w:tcW w:w="2875" w:type="dxa"/>
            <w:tcBorders/>
            <w:shd w:fill="auto" w:val="clear"/>
          </w:tcPr>
          <w:p>
            <w:pPr>
              <w:pStyle w:val="Normal"/>
              <w:spacing w:lineRule="auto" w:line="240" w:before="0" w:after="0"/>
              <w:rPr>
                <w:rFonts w:ascii="CG Times (WN)" w:hAnsi="CG Times (WN)"/>
              </w:rPr>
            </w:pPr>
            <w:r>
              <w:rPr>
                <w:rFonts w:ascii="CG Times (WN)" w:hAnsi="CG Times (WN)"/>
              </w:rPr>
              <w:t>vivo</w:t>
            </w:r>
          </w:p>
          <w:p>
            <w:pPr>
              <w:pStyle w:val="Normal"/>
              <w:spacing w:lineRule="auto" w:line="240" w:before="0" w:after="0"/>
              <w:rPr>
                <w:rFonts w:ascii="CG Times (WN)" w:hAnsi="CG Times (WN)"/>
              </w:rPr>
            </w:pPr>
            <w:r>
              <w:rPr>
                <w:rFonts w:ascii="CG Times (WN)" w:hAnsi="CG Times (WN)"/>
              </w:rPr>
              <w:t>R1-2007685</w:t>
            </w:r>
          </w:p>
        </w:tc>
        <w:tc>
          <w:tcPr>
            <w:tcW w:w="6753" w:type="dxa"/>
            <w:tcBorders/>
            <w:shd w:fill="auto" w:val="clear"/>
          </w:tcPr>
          <w:p>
            <w:pPr>
              <w:pStyle w:val="Normal"/>
              <w:spacing w:lineRule="auto" w:line="240" w:before="0" w:after="0"/>
              <w:rPr/>
            </w:pPr>
            <w:r>
              <w:rPr>
                <w:rFonts w:eastAsia="Calibri" w:cs="TimesNewRomanPS-BoldMT" w:ascii="TimesNewRomanPS-BoldMT" w:hAnsi="TimesNewRomanPS-BoldMT" w:eastAsiaTheme="minorHAnsi"/>
                <w:b/>
                <w:bCs/>
                <w:lang w:val="en-US"/>
              </w:rPr>
              <w:t>Proposal 1: Enhance negative TA indication method to support Case #7 timing mode as defined in TR38.874.</w:t>
            </w:r>
          </w:p>
        </w:tc>
      </w:tr>
      <w:tr>
        <w:trPr/>
        <w:tc>
          <w:tcPr>
            <w:tcW w:w="2875" w:type="dxa"/>
            <w:tcBorders/>
            <w:shd w:fill="auto" w:val="clear"/>
          </w:tcPr>
          <w:p>
            <w:pPr>
              <w:pStyle w:val="Normal"/>
              <w:spacing w:lineRule="auto" w:line="240" w:before="0" w:after="0"/>
              <w:rPr>
                <w:rFonts w:ascii="CG Times (WN)" w:hAnsi="CG Times (WN)"/>
              </w:rPr>
            </w:pPr>
            <w:r>
              <w:rPr>
                <w:rFonts w:ascii="CG Times (WN)" w:hAnsi="CG Times (WN)"/>
              </w:rPr>
              <w:t xml:space="preserve">Fujitsu </w:t>
            </w:r>
          </w:p>
          <w:p>
            <w:pPr>
              <w:pStyle w:val="Normal"/>
              <w:spacing w:lineRule="auto" w:line="240" w:before="0" w:after="0"/>
              <w:rPr>
                <w:rFonts w:ascii="CG Times (WN)" w:hAnsi="CG Times (WN)"/>
              </w:rPr>
            </w:pPr>
            <w:r>
              <w:rPr>
                <w:rFonts w:ascii="CG Times (WN)" w:hAnsi="CG Times (WN)"/>
              </w:rPr>
              <w:t>R1-2007786</w:t>
            </w:r>
          </w:p>
        </w:tc>
        <w:tc>
          <w:tcPr>
            <w:tcW w:w="6753" w:type="dxa"/>
            <w:tcBorders/>
            <w:shd w:fill="auto" w:val="clear"/>
          </w:tcPr>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TimesNewRomanPS-BoldMT" w:ascii="TimesNewRomanPS-BoldMT" w:hAnsi="TimesNewRomanPS-BoldMT" w:eastAsiaTheme="minorHAnsi"/>
                <w:b/>
                <w:bCs/>
                <w:lang w:val="en-US"/>
              </w:rPr>
              <w:t>Observation 1: Symbol-level alignment for case#7 timing in which UL RX timing is ahead of DL RX timing by a few symbols can be achieved by using the legacy TA mechanism.</w:t>
            </w:r>
          </w:p>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TimesNewRomanPS-BoldMT" w:ascii="TimesNewRomanPS-BoldMT" w:hAnsi="TimesNewRomanPS-BoldMT" w:eastAsiaTheme="minorHAnsi"/>
                <w:b/>
                <w:bCs/>
                <w:lang w:val="en-US"/>
              </w:rPr>
              <w:t>Observation 2: Slot-level alignment for case #7 can be achieved by introducing a symbol level timing shift in addition to the symbol-level alignment. The IAB node can schedule the child node and/or UEs which</w:t>
            </w:r>
          </w:p>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TimesNewRomanPS-BoldMT" w:ascii="TimesNewRomanPS-BoldMT" w:hAnsi="TimesNewRomanPS-BoldMT" w:eastAsiaTheme="minorHAnsi"/>
                <w:b/>
                <w:bCs/>
                <w:lang w:val="en-US"/>
              </w:rPr>
              <w:t>is capable or not capable of symbol level timing shift in the same slot.</w:t>
            </w:r>
          </w:p>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TimesNewRomanPS-BoldMT" w:ascii="TimesNewRomanPS-BoldMT" w:hAnsi="TimesNewRomanPS-BoldMT" w:eastAsiaTheme="minorHAnsi"/>
                <w:b/>
                <w:bCs/>
                <w:lang w:val="en-US"/>
              </w:rPr>
              <w:t>Proposal 1: Support slot-level alignment of case #7 timing for simultaneous operation of MT RX/DU RX in Rel-17.</w:t>
            </w:r>
          </w:p>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TimesNewRomanPS-BoldMT" w:ascii="TimesNewRomanPS-BoldMT" w:hAnsi="TimesNewRomanPS-BoldMT" w:eastAsiaTheme="minorHAnsi"/>
                <w:b/>
                <w:bCs/>
                <w:lang w:val="en-US"/>
              </w:rPr>
              <w:t>Observation 3: In a scenario where simultaneous TX is operated by using a single panel, UL TX timing is not adjusted by the TA.</w:t>
            </w:r>
          </w:p>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TimesNewRomanPS-BoldMT" w:ascii="TimesNewRomanPS-BoldMT" w:hAnsi="TimesNewRomanPS-BoldMT" w:eastAsiaTheme="minorHAnsi"/>
                <w:b/>
                <w:bCs/>
                <w:lang w:val="en-US"/>
              </w:rPr>
              <w:t>Observation 4: In a scenario where the UL TX and the DL TX are operated by using separate panels, the requirement on the degree of timing alignment for simultaneous TX is not clear. From the perspective of RX operation at the parent node, it may still be useful to apply TA to the UL TX in a slot used for simultaneous TX.</w:t>
            </w:r>
          </w:p>
          <w:p>
            <w:pPr>
              <w:pStyle w:val="Normal"/>
              <w:spacing w:lineRule="auto" w:line="240" w:before="0" w:after="0"/>
              <w:textAlignment w:val="auto"/>
              <w:rPr>
                <w:rFonts w:ascii="Calibri" w:hAnsi="Calibri"/>
                <w:b/>
                <w:b/>
                <w:lang w:eastAsia="zh-CN"/>
              </w:rPr>
            </w:pPr>
            <w:r>
              <w:rPr>
                <w:rFonts w:eastAsia="Calibri" w:cs="TimesNewRomanPS-BoldMT" w:ascii="TimesNewRomanPS-BoldMT" w:hAnsi="TimesNewRomanPS-BoldMT" w:eastAsiaTheme="minorHAnsi"/>
                <w:b/>
                <w:bCs/>
                <w:lang w:val="en-US"/>
              </w:rPr>
              <w:t>Proposal 2: Clarify the requirement on the degree of timing alignment of case#6 timing for multi panel scenarios.</w:t>
            </w:r>
          </w:p>
        </w:tc>
      </w:tr>
      <w:tr>
        <w:trPr/>
        <w:tc>
          <w:tcPr>
            <w:tcW w:w="2875" w:type="dxa"/>
            <w:tcBorders/>
            <w:shd w:fill="auto" w:val="clear"/>
          </w:tcPr>
          <w:p>
            <w:pPr>
              <w:pStyle w:val="Normal"/>
              <w:spacing w:lineRule="auto" w:line="240" w:before="0" w:after="0"/>
              <w:rPr>
                <w:rFonts w:ascii="CG Times (WN)" w:hAnsi="CG Times (WN)"/>
              </w:rPr>
            </w:pPr>
            <w:r>
              <w:rPr>
                <w:rFonts w:ascii="CG Times (WN)" w:hAnsi="CG Times (WN)"/>
              </w:rPr>
              <w:t>CMCC</w:t>
            </w:r>
          </w:p>
          <w:p>
            <w:pPr>
              <w:pStyle w:val="Normal"/>
              <w:spacing w:lineRule="auto" w:line="240" w:before="0" w:after="0"/>
              <w:rPr>
                <w:rFonts w:ascii="CG Times (WN)" w:hAnsi="CG Times (WN)"/>
              </w:rPr>
            </w:pPr>
            <w:r>
              <w:rPr>
                <w:rFonts w:ascii="CG Times (WN)" w:hAnsi="CG Times (WN)"/>
              </w:rPr>
              <w:t>R1-2008030</w:t>
            </w:r>
          </w:p>
        </w:tc>
        <w:tc>
          <w:tcPr>
            <w:tcW w:w="6753" w:type="dxa"/>
            <w:tcBorders/>
            <w:shd w:fill="auto" w:val="clear"/>
          </w:tcPr>
          <w:p>
            <w:pPr>
              <w:pStyle w:val="Normal"/>
              <w:spacing w:lineRule="auto" w:line="240" w:before="0" w:after="0"/>
              <w:textAlignment w:val="auto"/>
              <w:rPr>
                <w:rFonts w:ascii="Arial-BoldMT" w:hAnsi="Arial-BoldMT" w:eastAsia="Calibri" w:cs="Arial-BoldMT" w:eastAsiaTheme="minorHAnsi"/>
                <w:b/>
                <w:b/>
                <w:bCs/>
                <w:lang w:val="en-US"/>
              </w:rPr>
            </w:pPr>
            <w:r>
              <w:rPr>
                <w:rFonts w:eastAsia="Calibri" w:cs="Arial-BoldMT" w:ascii="Arial-BoldMT" w:hAnsi="Arial-BoldMT" w:eastAsiaTheme="minorHAnsi"/>
                <w:b/>
                <w:bCs/>
                <w:lang w:val="en-US"/>
              </w:rPr>
              <w:t>Observation 1: When multiple child nodes supporting Case 6 timing are scheduled in the same occasion, the UL reception timing at the IAB node may not be aligned. The misalignment that cannot be</w:t>
            </w:r>
          </w:p>
          <w:p>
            <w:pPr>
              <w:pStyle w:val="Normal"/>
              <w:spacing w:lineRule="auto" w:line="240" w:before="0" w:after="0"/>
              <w:textAlignment w:val="auto"/>
              <w:rPr>
                <w:rFonts w:ascii="Arial-BoldMT" w:hAnsi="Arial-BoldMT" w:eastAsia="Calibri" w:cs="Arial-BoldMT" w:eastAsiaTheme="minorHAnsi"/>
                <w:b/>
                <w:b/>
                <w:bCs/>
                <w:lang w:val="en-US"/>
              </w:rPr>
            </w:pPr>
            <w:r>
              <w:rPr>
                <w:rFonts w:eastAsia="Calibri" w:cs="Arial-BoldMT" w:ascii="Arial-BoldMT" w:hAnsi="Arial-BoldMT" w:eastAsiaTheme="minorHAnsi"/>
                <w:b/>
                <w:bCs/>
                <w:lang w:val="en-US"/>
              </w:rPr>
              <w:t>covered by the CP will cause performance degradation.</w:t>
            </w:r>
          </w:p>
          <w:p>
            <w:pPr>
              <w:pStyle w:val="Normal"/>
              <w:spacing w:lineRule="auto" w:line="240" w:before="0" w:after="0"/>
              <w:textAlignment w:val="auto"/>
              <w:rPr>
                <w:rFonts w:ascii="Arial-BoldMT" w:hAnsi="Arial-BoldMT" w:eastAsia="Calibri" w:cs="Arial-BoldMT" w:eastAsiaTheme="minorHAnsi"/>
                <w:b/>
                <w:b/>
                <w:bCs/>
                <w:lang w:val="en-US"/>
              </w:rPr>
            </w:pPr>
            <w:r>
              <w:rPr>
                <w:rFonts w:eastAsia="Calibri" w:cs="Arial-BoldMT" w:ascii="Arial-BoldMT" w:hAnsi="Arial-BoldMT" w:eastAsiaTheme="minorHAnsi"/>
                <w:b/>
                <w:bCs/>
                <w:lang w:val="en-US"/>
              </w:rPr>
              <w:t>Observation 2: When a legacy UE is scheduled with a child node supporting Case 6 in the same occasion, of which the propagation delay is twice larger than that of the child node, negative TA should</w:t>
            </w:r>
          </w:p>
          <w:p>
            <w:pPr>
              <w:pStyle w:val="Normal"/>
              <w:spacing w:lineRule="auto" w:line="240" w:before="0" w:after="0"/>
              <w:textAlignment w:val="auto"/>
              <w:rPr>
                <w:rFonts w:ascii="Arial-BoldMT" w:hAnsi="Arial-BoldMT" w:eastAsia="Calibri" w:cs="Arial-BoldMT" w:eastAsiaTheme="minorHAnsi"/>
                <w:b/>
                <w:b/>
                <w:bCs/>
                <w:lang w:val="en-US"/>
              </w:rPr>
            </w:pPr>
            <w:r>
              <w:rPr>
                <w:rFonts w:eastAsia="Calibri" w:cs="Arial-BoldMT" w:ascii="Arial-BoldMT" w:hAnsi="Arial-BoldMT" w:eastAsiaTheme="minorHAnsi"/>
                <w:b/>
                <w:bCs/>
                <w:lang w:val="en-US"/>
              </w:rPr>
              <w:t>be introduced to the UE.</w:t>
            </w:r>
          </w:p>
          <w:p>
            <w:pPr>
              <w:pStyle w:val="Normal"/>
              <w:spacing w:lineRule="auto" w:line="240" w:before="0" w:after="0"/>
              <w:textAlignment w:val="auto"/>
              <w:rPr>
                <w:rFonts w:ascii="Arial-BoldMT" w:hAnsi="Arial-BoldMT" w:eastAsia="Calibri" w:cs="Arial-BoldMT" w:eastAsiaTheme="minorHAnsi"/>
                <w:b/>
                <w:b/>
                <w:bCs/>
                <w:lang w:val="en-US"/>
              </w:rPr>
            </w:pPr>
            <w:r>
              <w:rPr>
                <w:rFonts w:eastAsia="Calibri" w:cs="Arial-BoldMT" w:ascii="Arial-BoldMT" w:hAnsi="Arial-BoldMT" w:eastAsiaTheme="minorHAnsi"/>
                <w:b/>
                <w:bCs/>
                <w:lang w:val="en-US"/>
              </w:rPr>
              <w:t>Observation 3: Either slot-level alignment or symbol-level alignment can be used for supporting Case 7 timing. For the slot-level alignment, negative TA should be introduced. For the symbol-level alignment, the current TA mechanism can be reused.</w:t>
            </w:r>
          </w:p>
          <w:p>
            <w:pPr>
              <w:pStyle w:val="Normal"/>
              <w:spacing w:lineRule="auto" w:line="240" w:before="0" w:after="0"/>
              <w:textAlignment w:val="auto"/>
              <w:rPr>
                <w:rFonts w:ascii="Arial-BoldMT" w:hAnsi="Arial-BoldMT" w:eastAsia="Calibri" w:cs="Arial-BoldMT" w:eastAsiaTheme="minorHAnsi"/>
                <w:b/>
                <w:b/>
                <w:bCs/>
                <w:lang w:val="en-US"/>
              </w:rPr>
            </w:pPr>
            <w:r>
              <w:rPr>
                <w:rFonts w:eastAsia="Calibri" w:cs="Arial-BoldMT" w:ascii="Arial-BoldMT" w:hAnsi="Arial-BoldMT" w:eastAsiaTheme="minorHAnsi"/>
                <w:b/>
                <w:bCs/>
                <w:lang w:val="en-US"/>
              </w:rPr>
              <w:t>Proposal 1: The support of the Case 6 timing should be controlled by the parent node.</w:t>
            </w:r>
          </w:p>
          <w:p>
            <w:pPr>
              <w:pStyle w:val="Normal"/>
              <w:spacing w:lineRule="auto" w:line="240" w:before="0" w:after="0"/>
              <w:textAlignment w:val="auto"/>
              <w:rPr>
                <w:rFonts w:ascii="Arial-BoldMT" w:hAnsi="Arial-BoldMT" w:eastAsia="Calibri" w:cs="Arial-BoldMT" w:eastAsiaTheme="minorHAnsi"/>
                <w:b/>
                <w:b/>
                <w:bCs/>
                <w:lang w:val="en-US"/>
              </w:rPr>
            </w:pPr>
            <w:r>
              <w:rPr>
                <w:rFonts w:eastAsia="Calibri" w:cs="Arial-BoldMT" w:ascii="Arial-BoldMT" w:hAnsi="Arial-BoldMT" w:eastAsiaTheme="minorHAnsi"/>
                <w:b/>
                <w:bCs/>
                <w:lang w:val="en-US"/>
              </w:rPr>
              <w:t>Proposal 2: The following solutions can be considered to achieve the alignment to support Case 7 timing:</w:t>
            </w:r>
          </w:p>
          <w:p>
            <w:pPr>
              <w:pStyle w:val="ListParagraph"/>
              <w:numPr>
                <w:ilvl w:val="0"/>
                <w:numId w:val="3"/>
              </w:numPr>
              <w:spacing w:lineRule="auto" w:line="240" w:before="0" w:after="0"/>
              <w:contextualSpacing/>
              <w:textAlignment w:val="auto"/>
              <w:rPr>
                <w:rFonts w:ascii="Arial-BoldMT" w:hAnsi="Arial-BoldMT" w:eastAsia="Calibri" w:cs="Arial-BoldMT" w:eastAsiaTheme="minorHAnsi"/>
                <w:b/>
                <w:b/>
                <w:bCs/>
                <w:color w:val="000000"/>
                <w:sz w:val="20"/>
                <w:szCs w:val="20"/>
                <w:lang w:val="en-US"/>
                <w14:textFill>
                  <w14:solidFill>
                    <w14:srgbClr w14:val="000000">
                      <w14:lumMod w14:val="65000"/>
                      <w14:lumOff w14:val="35000"/>
                    </w14:srgbClr>
                  </w14:solidFill>
                </w14:textFill>
              </w:rPr>
            </w:pPr>
            <w:r>
              <w:rPr>
                <w:rFonts w:eastAsia="Calibri" w:cs="Arial-BoldMT" w:ascii="Arial-BoldMT" w:hAnsi="Arial-BoldMT" w:eastAsiaTheme="minorHAnsi"/>
                <w:b/>
                <w:bCs/>
                <w:color w:val="000000"/>
                <w:sz w:val="20"/>
                <w:szCs w:val="20"/>
                <w:lang w:val="en-US"/>
                <w14:textFill>
                  <w14:solidFill>
                    <w14:srgbClr w14:val="000000">
                      <w14:lumMod w14:val="65000"/>
                      <w14:lumOff w14:val="35000"/>
                    </w14:srgbClr>
                  </w14:solidFill>
                </w14:textFill>
              </w:rPr>
              <w:t>Alt 1: Introduce negative TA for IAB nodes to achieve the slot-level alignment of the MT DL and DU UL timing;</w:t>
            </w:r>
          </w:p>
          <w:p>
            <w:pPr>
              <w:pStyle w:val="ListParagraph"/>
              <w:numPr>
                <w:ilvl w:val="0"/>
                <w:numId w:val="3"/>
              </w:numPr>
              <w:spacing w:lineRule="auto" w:line="240" w:before="0" w:after="0"/>
              <w:contextualSpacing/>
              <w:textAlignment w:val="auto"/>
              <w:rPr>
                <w:rFonts w:ascii="Arial-BoldMT" w:hAnsi="Arial-BoldMT" w:eastAsia="Calibri" w:cs="Arial-BoldMT" w:eastAsiaTheme="minorHAnsi"/>
                <w:b/>
                <w:b/>
                <w:bCs/>
                <w:color w:val="000000"/>
                <w:sz w:val="20"/>
                <w:szCs w:val="20"/>
                <w:lang w:val="en-US"/>
                <w14:textFill>
                  <w14:solidFill>
                    <w14:srgbClr w14:val="000000">
                      <w14:lumMod w14:val="65000"/>
                      <w14:lumOff w14:val="35000"/>
                    </w14:srgbClr>
                  </w14:solidFill>
                </w14:textFill>
              </w:rPr>
            </w:pPr>
            <w:r>
              <w:rPr>
                <w:rFonts w:eastAsia="Calibri" w:cs="Arial-BoldMT" w:ascii="Arial-BoldMT" w:hAnsi="Arial-BoldMT" w:eastAsiaTheme="minorHAnsi"/>
                <w:b/>
                <w:bCs/>
                <w:color w:val="000000"/>
                <w:sz w:val="20"/>
                <w:szCs w:val="20"/>
                <w:lang w:val="en-US"/>
                <w14:textFill>
                  <w14:solidFill>
                    <w14:srgbClr w14:val="000000">
                      <w14:lumMod w14:val="65000"/>
                      <w14:lumOff w14:val="35000"/>
                    </w14:srgbClr>
                  </w14:solidFill>
                </w14:textFill>
              </w:rPr>
              <w:t>Alt 2: Reuse the current TA mechanism, symbol-level alignment of the MT DL and DU UL timing is applied</w:t>
            </w:r>
          </w:p>
          <w:p>
            <w:pPr>
              <w:pStyle w:val="Normal"/>
              <w:spacing w:lineRule="auto" w:line="240" w:before="0" w:after="0"/>
              <w:textAlignment w:val="auto"/>
              <w:rPr/>
            </w:pPr>
            <w:r>
              <w:rPr>
                <w:rFonts w:eastAsia="Calibri" w:cs="Arial-BoldMT" w:ascii="Arial-BoldMT" w:hAnsi="Arial-BoldMT" w:eastAsiaTheme="minorHAnsi"/>
                <w:b/>
                <w:bCs/>
                <w:lang w:val="en-US"/>
              </w:rPr>
              <w:t>Proposal 3: Timing mode should be defined (either a new timing mode or an enhanced Case 7 timing) to facilitate the simultaneous operation of MT-Tx and DU-Rx.</w:t>
            </w:r>
          </w:p>
        </w:tc>
      </w:tr>
      <w:tr>
        <w:trPr/>
        <w:tc>
          <w:tcPr>
            <w:tcW w:w="2875" w:type="dxa"/>
            <w:tcBorders/>
            <w:shd w:fill="auto" w:val="clear"/>
          </w:tcPr>
          <w:p>
            <w:pPr>
              <w:pStyle w:val="Normal"/>
              <w:spacing w:lineRule="auto" w:line="240" w:before="0" w:after="0"/>
              <w:rPr>
                <w:rFonts w:ascii="CG Times (WN)" w:hAnsi="CG Times (WN)"/>
              </w:rPr>
            </w:pPr>
            <w:r>
              <w:rPr>
                <w:rFonts w:ascii="CG Times (WN)" w:hAnsi="CG Times (WN)"/>
              </w:rPr>
              <w:t>Samsung</w:t>
            </w:r>
          </w:p>
          <w:p>
            <w:pPr>
              <w:pStyle w:val="Normal"/>
              <w:spacing w:lineRule="auto" w:line="240" w:before="0" w:after="0"/>
              <w:rPr>
                <w:rFonts w:ascii="CG Times (WN)" w:hAnsi="CG Times (WN)"/>
              </w:rPr>
            </w:pPr>
            <w:r>
              <w:rPr>
                <w:rFonts w:ascii="CG Times (WN)" w:hAnsi="CG Times (WN)"/>
              </w:rPr>
              <w:t>R1-2008185</w:t>
            </w:r>
          </w:p>
        </w:tc>
        <w:tc>
          <w:tcPr>
            <w:tcW w:w="6753" w:type="dxa"/>
            <w:tcBorders/>
            <w:shd w:fill="auto" w:val="clear"/>
          </w:tcPr>
          <w:p>
            <w:pPr>
              <w:pStyle w:val="Normal"/>
              <w:spacing w:lineRule="auto" w:line="240" w:before="0" w:after="0"/>
              <w:textAlignment w:val="auto"/>
              <w:rPr>
                <w:rFonts w:eastAsia="Calibri" w:eastAsiaTheme="minorHAnsi"/>
                <w:b/>
                <w:b/>
                <w:bCs/>
                <w:i/>
                <w:i/>
                <w:iCs/>
                <w:lang w:val="en-US"/>
              </w:rPr>
            </w:pPr>
            <w:r>
              <w:rPr>
                <w:rFonts w:eastAsia="Calibri" w:ascii="CG Times (WN)" w:hAnsi="CG Times (WN)" w:eastAsiaTheme="minorHAnsi"/>
                <w:b/>
                <w:bCs/>
                <w:i/>
                <w:iCs/>
                <w:lang w:val="en-US"/>
              </w:rPr>
              <w:t>Proposal 1: For multiplexing Case A, Case #1 and Case #6 timing are always time multiplexed in Rel-17.</w:t>
            </w:r>
          </w:p>
          <w:p>
            <w:pPr>
              <w:pStyle w:val="Normal"/>
              <w:spacing w:before="0" w:after="0"/>
              <w:jc w:val="both"/>
              <w:rPr>
                <w:rFonts w:eastAsia="SimSun"/>
                <w:b/>
                <w:b/>
                <w:bCs/>
                <w:sz w:val="22"/>
                <w:szCs w:val="18"/>
                <w:lang w:eastAsia="zh-CN"/>
              </w:rPr>
            </w:pPr>
            <w:r>
              <w:rPr>
                <w:rFonts w:eastAsia="Calibri" w:ascii="CG Times (WN)" w:hAnsi="CG Times (WN)" w:eastAsiaTheme="minorHAnsi"/>
                <w:b/>
                <w:bCs/>
                <w:i/>
                <w:iCs/>
                <w:lang w:val="en-US"/>
              </w:rPr>
              <w:t>Proposal 2: For multiplexing Case B, symbol alignment is supported in Rel-17.</w:t>
            </w:r>
          </w:p>
        </w:tc>
      </w:tr>
      <w:tr>
        <w:trPr/>
        <w:tc>
          <w:tcPr>
            <w:tcW w:w="2875" w:type="dxa"/>
            <w:tcBorders/>
            <w:shd w:fill="auto" w:val="clear"/>
          </w:tcPr>
          <w:p>
            <w:pPr>
              <w:pStyle w:val="Normal"/>
              <w:spacing w:lineRule="auto" w:line="240" w:before="0" w:after="0"/>
              <w:rPr>
                <w:rFonts w:ascii="CG Times (WN)" w:hAnsi="CG Times (WN)"/>
              </w:rPr>
            </w:pPr>
            <w:r>
              <w:rPr>
                <w:rFonts w:ascii="CG Times (WN)" w:hAnsi="CG Times (WN)"/>
              </w:rPr>
              <w:t>AT&amp;T</w:t>
            </w:r>
          </w:p>
          <w:p>
            <w:pPr>
              <w:pStyle w:val="Normal"/>
              <w:spacing w:lineRule="auto" w:line="240" w:before="0" w:after="0"/>
              <w:rPr>
                <w:rFonts w:ascii="CG Times (WN)" w:hAnsi="CG Times (WN)"/>
              </w:rPr>
            </w:pPr>
            <w:r>
              <w:rPr>
                <w:rFonts w:ascii="CG Times (WN)" w:hAnsi="CG Times (WN)"/>
              </w:rPr>
              <w:t>R1-2008313</w:t>
            </w:r>
          </w:p>
        </w:tc>
        <w:tc>
          <w:tcPr>
            <w:tcW w:w="6753" w:type="dxa"/>
            <w:tcBorders/>
            <w:shd w:fill="auto" w:val="clear"/>
          </w:tcPr>
          <w:p>
            <w:pPr>
              <w:pStyle w:val="Normal"/>
              <w:spacing w:lineRule="auto" w:line="240" w:before="0" w:after="0"/>
              <w:textAlignment w:val="auto"/>
              <w:rPr>
                <w:rFonts w:eastAsia="SimSun"/>
                <w:b/>
                <w:b/>
                <w:bCs/>
                <w:sz w:val="22"/>
                <w:szCs w:val="18"/>
                <w:u w:val="single"/>
                <w:lang w:val="en-US" w:eastAsia="zh-CN"/>
              </w:rPr>
            </w:pPr>
            <w:r>
              <w:rPr>
                <w:rFonts w:eastAsia="Calibri" w:cs="Calibri-Bold" w:ascii="Calibri-Bold" w:hAnsi="Calibri-Bold" w:eastAsiaTheme="minorHAnsi"/>
                <w:b/>
                <w:bCs/>
                <w:lang w:val="en-US"/>
              </w:rPr>
              <w:t>Proposal 4: Case 6 and Case 7 timing is only applied in resources which are orthogonal from those used by access or TDM-only backhaul links.</w:t>
            </w:r>
          </w:p>
        </w:tc>
      </w:tr>
      <w:tr>
        <w:trPr/>
        <w:tc>
          <w:tcPr>
            <w:tcW w:w="2875" w:type="dxa"/>
            <w:tcBorders/>
            <w:shd w:fill="auto" w:val="clear"/>
          </w:tcPr>
          <w:p>
            <w:pPr>
              <w:pStyle w:val="Normal"/>
              <w:spacing w:lineRule="auto" w:line="240" w:before="0" w:after="0"/>
              <w:rPr>
                <w:rFonts w:ascii="CG Times (WN)" w:hAnsi="CG Times (WN)"/>
              </w:rPr>
            </w:pPr>
            <w:r>
              <w:rPr>
                <w:rFonts w:ascii="CG Times (WN)" w:hAnsi="CG Times (WN)"/>
              </w:rPr>
              <w:t>LG Electronics</w:t>
            </w:r>
          </w:p>
          <w:p>
            <w:pPr>
              <w:pStyle w:val="Normal"/>
              <w:spacing w:lineRule="auto" w:line="240" w:before="0" w:after="0"/>
              <w:rPr>
                <w:rFonts w:ascii="CG Times (WN)" w:hAnsi="CG Times (WN)"/>
              </w:rPr>
            </w:pPr>
            <w:r>
              <w:rPr>
                <w:rFonts w:ascii="CG Times (WN)" w:hAnsi="CG Times (WN)"/>
              </w:rPr>
              <w:t>R1-2008407</w:t>
            </w:r>
          </w:p>
        </w:tc>
        <w:tc>
          <w:tcPr>
            <w:tcW w:w="6753" w:type="dxa"/>
            <w:tcBorders/>
            <w:shd w:fill="auto" w:val="clear"/>
          </w:tcPr>
          <w:p>
            <w:pPr>
              <w:pStyle w:val="Normal"/>
              <w:spacing w:lineRule="auto" w:line="240" w:before="0" w:after="0"/>
              <w:textAlignment w:val="auto"/>
              <w:rPr>
                <w:rFonts w:ascii="TimesNewRomanPSMT" w:hAnsi="TimesNewRomanPSMT" w:eastAsia="Calibri" w:cs="TimesNewRomanPSMT" w:eastAsiaTheme="minorHAnsi"/>
                <w:lang w:val="en-US"/>
              </w:rPr>
            </w:pPr>
            <w:r>
              <w:rPr>
                <w:rFonts w:eastAsia="Calibri" w:eastAsiaTheme="minorHAnsi"/>
                <w:b/>
                <w:bCs/>
                <w:i/>
                <w:iCs/>
                <w:lang w:val="en-US"/>
              </w:rPr>
              <w:t xml:space="preserve">Observation 1: </w:t>
            </w:r>
            <w:r>
              <w:rPr>
                <w:rFonts w:eastAsia="Calibri" w:cs="TimesNewRomanPSMT" w:ascii="TimesNewRomanPSMT" w:hAnsi="TimesNewRomanPSMT" w:eastAsiaTheme="minorHAnsi"/>
                <w:lang w:val="en-US"/>
              </w:rPr>
              <w:t>If it is assumed for Case 7 timing that the both slot and OFDM symbol boundary of IAB-DU is aligned with received time duration (i.e., slot and OFDM symbol) of IAB-MT, the slot boundary of IAB-DU needs to be changed for receiving UL signal.</w:t>
            </w:r>
          </w:p>
          <w:p>
            <w:pPr>
              <w:pStyle w:val="Normal"/>
              <w:spacing w:lineRule="auto" w:line="240" w:before="0" w:after="0"/>
              <w:textAlignment w:val="auto"/>
              <w:rPr>
                <w:rFonts w:ascii="TimesNewRomanPSMT" w:hAnsi="TimesNewRomanPSMT" w:eastAsia="Calibri" w:cs="TimesNewRomanPSMT" w:eastAsiaTheme="minorHAnsi"/>
                <w:lang w:val="en-US"/>
              </w:rPr>
            </w:pPr>
            <w:r>
              <w:rPr>
                <w:rFonts w:eastAsia="Calibri" w:eastAsiaTheme="minorHAnsi"/>
                <w:b/>
                <w:bCs/>
                <w:i/>
                <w:iCs/>
                <w:lang w:val="en-US"/>
              </w:rPr>
              <w:t xml:space="preserve">Observation 2: </w:t>
            </w:r>
            <w:r>
              <w:rPr>
                <w:rFonts w:eastAsia="Calibri" w:cs="TimesNewRomanPSMT" w:ascii="TimesNewRomanPSMT" w:hAnsi="TimesNewRomanPSMT" w:eastAsiaTheme="minorHAnsi"/>
                <w:lang w:val="en-US"/>
              </w:rPr>
              <w:t>Even if the slot boundary of IAB-DU is not aligned with that of received signal of IAB-MT, Case 7 timing can be operated based on the assumption of OFDM symbol level alignment between IAB-DU and IAB-MT.</w:t>
            </w:r>
          </w:p>
          <w:p>
            <w:pPr>
              <w:pStyle w:val="Normal"/>
              <w:spacing w:lineRule="auto" w:line="240" w:before="0" w:after="0"/>
              <w:textAlignment w:val="auto"/>
              <w:rPr>
                <w:rFonts w:ascii="TimesNewRomanPSMT" w:hAnsi="TimesNewRomanPSMT" w:eastAsia="Calibri" w:cs="TimesNewRomanPSMT" w:eastAsiaTheme="minorHAnsi"/>
                <w:lang w:val="en-US"/>
              </w:rPr>
            </w:pPr>
            <w:r>
              <w:rPr>
                <w:rFonts w:eastAsia="Calibri" w:eastAsiaTheme="minorHAnsi"/>
                <w:b/>
                <w:bCs/>
                <w:i/>
                <w:iCs/>
                <w:lang w:val="en-US"/>
              </w:rPr>
              <w:t xml:space="preserve">Proposal 1: </w:t>
            </w:r>
            <w:r>
              <w:rPr>
                <w:rFonts w:eastAsia="Calibri" w:cs="TimesNewRomanPSMT" w:ascii="TimesNewRomanPSMT" w:hAnsi="TimesNewRomanPSMT" w:eastAsiaTheme="minorHAnsi"/>
                <w:lang w:val="en-US"/>
              </w:rPr>
              <w:t>Discuss whether the assumption that slot-level timing alignment within IAB-node (i.e., between IAB-DU Rx and IAB-MT Rx) is needed or not for operating the cases of timing alignment for IAB. And, discuss whether slot boundary of IAB-DU for both downlink and uplink should be kept or not for operating the timing alignment cases for IAB.</w:t>
            </w:r>
          </w:p>
          <w:p>
            <w:pPr>
              <w:pStyle w:val="Normal"/>
              <w:spacing w:lineRule="auto" w:line="240" w:before="0" w:after="0"/>
              <w:textAlignment w:val="auto"/>
              <w:rPr>
                <w:rFonts w:ascii="TimesNewRomanPSMT" w:hAnsi="TimesNewRomanPSMT" w:eastAsia="Calibri" w:cs="TimesNewRomanPSMT" w:eastAsiaTheme="minorHAnsi"/>
                <w:lang w:val="en-US"/>
              </w:rPr>
            </w:pPr>
            <w:r>
              <w:rPr>
                <w:rFonts w:eastAsia="Calibri" w:eastAsiaTheme="minorHAnsi"/>
                <w:b/>
                <w:bCs/>
                <w:i/>
                <w:iCs/>
                <w:lang w:val="en-US"/>
              </w:rPr>
              <w:t xml:space="preserve">Proposal 2: </w:t>
            </w:r>
            <w:r>
              <w:rPr>
                <w:rFonts w:eastAsia="Calibri" w:cs="TimesNewRomanPSMT" w:ascii="TimesNewRomanPSMT" w:hAnsi="TimesNewRomanPSMT" w:eastAsiaTheme="minorHAnsi"/>
                <w:lang w:val="en-US"/>
              </w:rPr>
              <w:t>Discuss TA indication mechanism and UE behavior for enabling case 7 timing.</w:t>
            </w:r>
          </w:p>
          <w:p>
            <w:pPr>
              <w:pStyle w:val="ListParagraph"/>
              <w:numPr>
                <w:ilvl w:val="0"/>
                <w:numId w:val="4"/>
              </w:numPr>
              <w:spacing w:lineRule="auto" w:line="240" w:before="0" w:after="0"/>
              <w:contextualSpacing/>
              <w:textAlignment w:val="auto"/>
              <w:rPr>
                <w:rFonts w:ascii="TimesNewRomanPSMT" w:hAnsi="TimesNewRomanPSMT" w:eastAsia="Calibri" w:cs="TimesNewRomanPSMT" w:eastAsiaTheme="minorHAnsi"/>
                <w:color w:val="000000"/>
                <w:sz w:val="20"/>
                <w:szCs w:val="20"/>
                <w:lang w:val="en-US"/>
                <w14:textFill>
                  <w14:solidFill>
                    <w14:srgbClr w14:val="000000">
                      <w14:lumMod w14:val="65000"/>
                      <w14:lumOff w14:val="35000"/>
                    </w14:srgbClr>
                  </w14:solidFill>
                </w14:textFill>
              </w:rPr>
            </w:pPr>
            <w:r>
              <w:rPr>
                <w:rFonts w:eastAsia="Calibri" w:cs="TimesNewRomanPSMT" w:ascii="TimesNewRomanPSMT" w:hAnsi="TimesNewRomanPSMT" w:eastAsiaTheme="minorHAnsi"/>
                <w:color w:val="000000"/>
                <w:sz w:val="20"/>
                <w:szCs w:val="20"/>
                <w:lang w:val="en-US"/>
                <w14:textFill>
                  <w14:solidFill>
                    <w14:srgbClr w14:val="000000">
                      <w14:lumMod w14:val="65000"/>
                      <w14:lumOff w14:val="35000"/>
                    </w14:srgbClr>
                  </w14:solidFill>
                </w14:textFill>
              </w:rPr>
              <w:t>The examples of solutions captured in TR38.387 can be starting points for discussion.</w:t>
            </w:r>
          </w:p>
          <w:p>
            <w:pPr>
              <w:pStyle w:val="ListParagraph"/>
              <w:numPr>
                <w:ilvl w:val="0"/>
                <w:numId w:val="4"/>
              </w:numPr>
              <w:spacing w:lineRule="auto" w:line="240" w:before="0" w:after="0"/>
              <w:contextualSpacing/>
              <w:textAlignment w:val="auto"/>
              <w:rPr>
                <w:rFonts w:ascii="TimesNewRomanPSMT" w:hAnsi="TimesNewRomanPSMT" w:eastAsia="Calibri" w:cs="TimesNewRomanPSMT" w:eastAsiaTheme="minorHAnsi"/>
                <w:color w:val="000000"/>
                <w:sz w:val="20"/>
                <w:szCs w:val="20"/>
                <w:lang w:val="en-US"/>
                <w14:textFill>
                  <w14:solidFill>
                    <w14:srgbClr w14:val="000000">
                      <w14:lumMod w14:val="65000"/>
                      <w14:lumOff w14:val="35000"/>
                    </w14:srgbClr>
                  </w14:solidFill>
                </w14:textFill>
              </w:rPr>
            </w:pPr>
            <w:r>
              <w:rPr>
                <w:rFonts w:eastAsia="Calibri" w:cs="TimesNewRomanPSMT" w:ascii="TimesNewRomanPSMT" w:hAnsi="TimesNewRomanPSMT" w:eastAsiaTheme="minorHAnsi"/>
                <w:color w:val="000000"/>
                <w:sz w:val="20"/>
                <w:szCs w:val="20"/>
                <w:lang w:val="en-US"/>
                <w14:textFill>
                  <w14:solidFill>
                    <w14:srgbClr w14:val="000000">
                      <w14:lumMod w14:val="65000"/>
                      <w14:lumOff w14:val="35000"/>
                    </w14:srgbClr>
                  </w14:solidFill>
                </w14:textFill>
              </w:rPr>
              <w:t>Which type of container (e.g., MAC-CE, RRC) is used for TA indication</w:t>
            </w:r>
          </w:p>
          <w:p>
            <w:pPr>
              <w:pStyle w:val="Normal"/>
              <w:spacing w:lineRule="auto" w:line="240" w:before="0" w:after="0"/>
              <w:textAlignment w:val="auto"/>
              <w:rPr>
                <w:rFonts w:ascii="TimesNewRomanPSMT" w:hAnsi="TimesNewRomanPSMT" w:eastAsia="Calibri" w:cs="TimesNewRomanPSMT" w:eastAsiaTheme="minorHAnsi"/>
                <w:lang w:val="en-US"/>
              </w:rPr>
            </w:pPr>
            <w:r>
              <w:rPr>
                <w:rFonts w:eastAsia="Calibri" w:eastAsiaTheme="minorHAnsi"/>
                <w:b/>
                <w:bCs/>
                <w:i/>
                <w:iCs/>
                <w:lang w:val="en-US"/>
              </w:rPr>
              <w:t xml:space="preserve">Proposal 3: </w:t>
            </w:r>
            <w:r>
              <w:rPr>
                <w:rFonts w:eastAsia="Calibri" w:cs="TimesNewRomanPSMT" w:ascii="TimesNewRomanPSMT" w:hAnsi="TimesNewRomanPSMT" w:eastAsiaTheme="minorHAnsi"/>
                <w:lang w:val="en-US"/>
              </w:rPr>
              <w:t>Case 7 like Timing (e.g., Case 7D timing) is supported for multiplexing scenario Case D (simultaneous MT-Tx/DU-Rx). Unified mechanism is designed for Case 7 timing and Case 7 like timing.</w:t>
            </w:r>
          </w:p>
          <w:p>
            <w:pPr>
              <w:pStyle w:val="Normal"/>
              <w:spacing w:lineRule="auto" w:line="240" w:before="0" w:after="0"/>
              <w:textAlignment w:val="auto"/>
              <w:rPr>
                <w:rFonts w:ascii="TimesNewRomanPSMT" w:hAnsi="TimesNewRomanPSMT" w:eastAsia="Calibri" w:cs="TimesNewRomanPSMT" w:eastAsiaTheme="minorHAnsi"/>
                <w:lang w:val="en-US"/>
              </w:rPr>
            </w:pPr>
            <w:r>
              <w:rPr>
                <w:rFonts w:eastAsia="Calibri" w:eastAsiaTheme="minorHAnsi"/>
                <w:b/>
                <w:bCs/>
                <w:i/>
                <w:iCs/>
                <w:lang w:val="en-US"/>
              </w:rPr>
              <w:t xml:space="preserve">Proposal 4: </w:t>
            </w:r>
            <w:r>
              <w:rPr>
                <w:rFonts w:eastAsia="Calibri" w:cs="TimesNewRomanPSMT" w:ascii="TimesNewRomanPSMT" w:hAnsi="TimesNewRomanPSMT" w:eastAsiaTheme="minorHAnsi"/>
                <w:lang w:val="en-US"/>
              </w:rPr>
              <w:t>Discuss an indication mechanism and UE behavior for enabling case 6 timing.</w:t>
            </w:r>
          </w:p>
          <w:p>
            <w:pPr>
              <w:pStyle w:val="ListParagraph"/>
              <w:numPr>
                <w:ilvl w:val="0"/>
                <w:numId w:val="5"/>
              </w:numPr>
              <w:spacing w:before="0" w:after="0"/>
              <w:contextualSpacing/>
              <w:rPr>
                <w:b/>
                <w:b/>
                <w:bCs/>
                <w:u w:val="single"/>
              </w:rPr>
            </w:pPr>
            <w:r>
              <w:rPr>
                <w:rFonts w:eastAsia="Calibri" w:cs="TimesNewRomanPSMT" w:ascii="TimesNewRomanPSMT" w:hAnsi="TimesNewRomanPSMT" w:eastAsiaTheme="minorHAnsi"/>
                <w:color w:val="000000"/>
                <w:sz w:val="20"/>
                <w:szCs w:val="20"/>
                <w:lang w:val="en-US"/>
                <w14:textFill>
                  <w14:solidFill>
                    <w14:srgbClr w14:val="000000">
                      <w14:lumMod w14:val="65000"/>
                      <w14:lumOff w14:val="35000"/>
                    </w14:srgbClr>
                  </w14:solidFill>
                </w14:textFill>
              </w:rPr>
              <w:t>The examples of solutions captured in TR38.387 can be a starting points for discussion.</w:t>
            </w:r>
          </w:p>
        </w:tc>
      </w:tr>
      <w:tr>
        <w:trPr/>
        <w:tc>
          <w:tcPr>
            <w:tcW w:w="2875" w:type="dxa"/>
            <w:tcBorders/>
            <w:shd w:fill="auto" w:val="clear"/>
          </w:tcPr>
          <w:p>
            <w:pPr>
              <w:pStyle w:val="Normal"/>
              <w:spacing w:lineRule="auto" w:line="240" w:before="0" w:after="0"/>
              <w:rPr>
                <w:rFonts w:ascii="CG Times (WN)" w:hAnsi="CG Times (WN)"/>
              </w:rPr>
            </w:pPr>
            <w:r>
              <w:rPr>
                <w:rFonts w:ascii="CG Times (WN)" w:hAnsi="CG Times (WN)"/>
              </w:rPr>
              <w:t>ZTE, Sanechips</w:t>
            </w:r>
          </w:p>
          <w:p>
            <w:pPr>
              <w:pStyle w:val="Normal"/>
              <w:spacing w:lineRule="auto" w:line="240" w:before="0" w:after="0"/>
              <w:rPr>
                <w:rFonts w:ascii="CG Times (WN)" w:hAnsi="CG Times (WN)"/>
              </w:rPr>
            </w:pPr>
            <w:r>
              <w:rPr>
                <w:rFonts w:ascii="CG Times (WN)" w:hAnsi="CG Times (WN)"/>
              </w:rPr>
              <w:t>R1-2008859</w:t>
            </w:r>
          </w:p>
        </w:tc>
        <w:tc>
          <w:tcPr>
            <w:tcW w:w="6753" w:type="dxa"/>
            <w:tcBorders/>
            <w:shd w:fill="auto" w:val="clear"/>
          </w:tcPr>
          <w:p>
            <w:pPr>
              <w:pStyle w:val="Normal"/>
              <w:spacing w:lineRule="auto" w:line="240" w:before="0" w:after="0"/>
              <w:textAlignment w:val="auto"/>
              <w:rPr>
                <w:rFonts w:eastAsia="Calibri" w:eastAsiaTheme="minorHAnsi"/>
                <w:b/>
                <w:b/>
                <w:bCs/>
                <w:i/>
                <w:i/>
                <w:iCs/>
                <w:lang w:val="en-US"/>
              </w:rPr>
            </w:pPr>
            <w:r>
              <w:rPr>
                <w:rFonts w:eastAsia="Calibri" w:eastAsiaTheme="minorHAnsi"/>
                <w:b/>
                <w:bCs/>
                <w:i/>
                <w:iCs/>
                <w:lang w:val="en-US"/>
              </w:rPr>
              <w:t>Proposal 1: Parent node can indicate which timing between case-1 timing and case-6 timing is used for UL transmission at a particular slot to its child node.</w:t>
            </w:r>
          </w:p>
          <w:p>
            <w:pPr>
              <w:pStyle w:val="Normal"/>
              <w:spacing w:lineRule="auto" w:line="240" w:before="0" w:after="0"/>
              <w:textAlignment w:val="auto"/>
              <w:rPr>
                <w:rFonts w:eastAsia="Calibri" w:eastAsiaTheme="minorHAnsi"/>
                <w:b/>
                <w:b/>
                <w:bCs/>
                <w:i/>
                <w:i/>
                <w:iCs/>
                <w:lang w:val="en-US"/>
              </w:rPr>
            </w:pPr>
            <w:r>
              <w:rPr>
                <w:rFonts w:eastAsia="Calibri" w:eastAsiaTheme="minorHAnsi"/>
                <w:b/>
                <w:bCs/>
                <w:i/>
                <w:iCs/>
                <w:lang w:val="en-US"/>
              </w:rPr>
              <w:t>Proposal 2: UL-Tx timing of case-6 timing should be further studied by RAN4.</w:t>
            </w:r>
          </w:p>
          <w:p>
            <w:pPr>
              <w:pStyle w:val="Normal"/>
              <w:spacing w:lineRule="auto" w:line="240" w:before="0" w:after="0"/>
              <w:textAlignment w:val="auto"/>
              <w:rPr>
                <w:rFonts w:eastAsia="Calibri" w:eastAsiaTheme="minorHAnsi"/>
                <w:b/>
                <w:b/>
                <w:bCs/>
                <w:i/>
                <w:i/>
                <w:iCs/>
                <w:lang w:val="en-US"/>
              </w:rPr>
            </w:pPr>
            <w:r>
              <w:rPr>
                <w:rFonts w:eastAsia="Calibri" w:eastAsiaTheme="minorHAnsi"/>
                <w:b/>
                <w:bCs/>
                <w:i/>
                <w:iCs/>
                <w:lang w:val="en-US"/>
              </w:rPr>
              <w:t>Proposal 3: Symbol level alignment between IAB node’s UL-Rx timing and DL-Rx timing should be supported as a solution to resolve potential negative TA issue of case-7 timing.</w:t>
            </w:r>
          </w:p>
          <w:p>
            <w:pPr>
              <w:pStyle w:val="Normal"/>
              <w:spacing w:lineRule="auto" w:line="240" w:before="0" w:after="0"/>
              <w:textAlignment w:val="auto"/>
              <w:rPr>
                <w:rFonts w:eastAsia="Calibri" w:eastAsiaTheme="minorHAnsi"/>
                <w:b/>
                <w:b/>
                <w:bCs/>
                <w:i/>
                <w:i/>
                <w:iCs/>
                <w:lang w:val="en-US"/>
              </w:rPr>
            </w:pPr>
            <w:r>
              <w:rPr>
                <w:rFonts w:eastAsia="Calibri" w:eastAsiaTheme="minorHAnsi"/>
                <w:b/>
                <w:bCs/>
                <w:i/>
                <w:iCs/>
                <w:lang w:val="en-US"/>
              </w:rPr>
              <w:t>Proposal 4: So-called “case-7 timing” is not supported for multiplexing case D (i.e., simultaneous MT-Tx/DU-Rx).</w:t>
            </w:r>
          </w:p>
          <w:p>
            <w:pPr>
              <w:pStyle w:val="Normal"/>
              <w:spacing w:lineRule="auto" w:line="240" w:before="0" w:after="0"/>
              <w:textAlignment w:val="auto"/>
              <w:rPr>
                <w:rFonts w:eastAsia="Calibri" w:eastAsiaTheme="minorHAnsi"/>
                <w:b/>
                <w:b/>
                <w:bCs/>
                <w:i/>
                <w:i/>
                <w:iCs/>
                <w:lang w:val="en-US"/>
              </w:rPr>
            </w:pPr>
            <w:r>
              <w:rPr>
                <w:rFonts w:eastAsia="Calibri" w:eastAsiaTheme="minorHAnsi"/>
                <w:b/>
                <w:bCs/>
                <w:i/>
                <w:iCs/>
                <w:lang w:val="en-US"/>
              </w:rPr>
              <w:t>Observation 1: In multiplexing Case A, TDM-based resource allocation among access UEs and different child IAB nodes should be applied to resolve the UL Rx timing asynchronization issue caused by case-6 timing alignment.</w:t>
            </w:r>
          </w:p>
          <w:p>
            <w:pPr>
              <w:pStyle w:val="Normal"/>
              <w:spacing w:lineRule="auto" w:line="240" w:before="0" w:after="0"/>
              <w:textAlignment w:val="auto"/>
              <w:rPr>
                <w:rFonts w:eastAsia="Calibri" w:eastAsiaTheme="minorHAnsi"/>
                <w:b/>
                <w:b/>
                <w:bCs/>
                <w:i/>
                <w:i/>
                <w:iCs/>
                <w:lang w:val="en-US"/>
              </w:rPr>
            </w:pPr>
            <w:r>
              <w:rPr>
                <w:rFonts w:eastAsia="Calibri" w:eastAsiaTheme="minorHAnsi"/>
                <w:b/>
                <w:bCs/>
                <w:i/>
                <w:iCs/>
                <w:lang w:val="en-US"/>
              </w:rPr>
              <w:t>Observation 2: Case-6 timing will also seriously affect RAN4’s specification work.</w:t>
            </w:r>
          </w:p>
          <w:p>
            <w:pPr>
              <w:pStyle w:val="Normal"/>
              <w:spacing w:lineRule="auto" w:line="240" w:before="0" w:after="0"/>
              <w:textAlignment w:val="auto"/>
              <w:rPr>
                <w:rFonts w:eastAsia="Calibri" w:eastAsiaTheme="minorHAnsi"/>
                <w:b/>
                <w:b/>
                <w:bCs/>
                <w:i/>
                <w:i/>
                <w:iCs/>
                <w:lang w:val="en-US"/>
              </w:rPr>
            </w:pPr>
            <w:r>
              <w:rPr>
                <w:rFonts w:eastAsia="Calibri" w:eastAsiaTheme="minorHAnsi"/>
                <w:b/>
                <w:bCs/>
                <w:i/>
                <w:iCs/>
                <w:lang w:val="en-US"/>
              </w:rPr>
              <w:t>Observation 3: Slot level alignment of case-7 timing may have more compatibility issues with legacy access UEs.</w:t>
            </w:r>
          </w:p>
          <w:p>
            <w:pPr>
              <w:pStyle w:val="Normal"/>
              <w:spacing w:lineRule="auto" w:line="240" w:before="0" w:after="0"/>
              <w:textAlignment w:val="auto"/>
              <w:rPr>
                <w:rFonts w:eastAsia="Calibri" w:eastAsiaTheme="minorHAnsi"/>
                <w:b/>
                <w:b/>
                <w:bCs/>
                <w:i/>
                <w:i/>
                <w:iCs/>
                <w:lang w:val="en-US"/>
              </w:rPr>
            </w:pPr>
            <w:r>
              <w:rPr>
                <w:rFonts w:eastAsia="Calibri" w:eastAsiaTheme="minorHAnsi"/>
                <w:b/>
                <w:bCs/>
                <w:i/>
                <w:iCs/>
                <w:lang w:val="en-US"/>
              </w:rPr>
              <w:t>Observation 4: Whether “case-7 timing” is supported for simultaneous MT-Tx/DU-Rx depends on the clear decision whether MT-Tx/DU-Rx still needs to support when multi-panel does not have good isolation. If no, the FFS should</w:t>
            </w:r>
          </w:p>
          <w:p>
            <w:pPr>
              <w:pStyle w:val="Normal"/>
              <w:spacing w:lineRule="auto" w:line="240" w:before="0" w:after="0"/>
              <w:textAlignment w:val="auto"/>
              <w:rPr>
                <w:rFonts w:eastAsia="Calibri" w:eastAsiaTheme="minorHAnsi"/>
                <w:b/>
                <w:b/>
                <w:bCs/>
                <w:i/>
                <w:i/>
                <w:iCs/>
                <w:lang w:val="en-US"/>
              </w:rPr>
            </w:pPr>
            <w:r>
              <w:rPr>
                <w:rFonts w:eastAsia="Calibri" w:eastAsiaTheme="minorHAnsi"/>
                <w:b/>
                <w:bCs/>
                <w:i/>
                <w:iCs/>
                <w:lang w:val="en-US"/>
              </w:rPr>
              <w:t>be completely omitted.</w:t>
            </w:r>
          </w:p>
          <w:p>
            <w:pPr>
              <w:pStyle w:val="Normal"/>
              <w:spacing w:lineRule="auto" w:line="240" w:before="0" w:after="0"/>
              <w:textAlignment w:val="auto"/>
              <w:rPr>
                <w:rFonts w:eastAsia="Calibri" w:eastAsiaTheme="minorHAnsi"/>
                <w:b/>
                <w:b/>
                <w:bCs/>
                <w:i/>
                <w:i/>
                <w:iCs/>
                <w:lang w:val="en-US"/>
              </w:rPr>
            </w:pPr>
            <w:r>
              <w:rPr>
                <w:rFonts w:eastAsia="Calibri" w:eastAsiaTheme="minorHAnsi"/>
                <w:b/>
                <w:bCs/>
                <w:i/>
                <w:iCs/>
                <w:lang w:val="en-US"/>
              </w:rPr>
              <w:t>Observation 5: The so-called “case-7 timing” for simultaneous MT-Tx/DU-Rx is a new kind of timing mode which has not been discussed during Rel-15 SI.</w:t>
            </w:r>
          </w:p>
          <w:p>
            <w:pPr>
              <w:pStyle w:val="Normal"/>
              <w:spacing w:lineRule="auto" w:line="240" w:before="0" w:after="0"/>
              <w:textAlignment w:val="auto"/>
              <w:rPr>
                <w:rFonts w:eastAsia="Calibri" w:eastAsiaTheme="minorHAnsi"/>
                <w:b/>
                <w:b/>
                <w:bCs/>
                <w:i/>
                <w:i/>
                <w:iCs/>
                <w:lang w:val="en-US"/>
              </w:rPr>
            </w:pPr>
            <w:r>
              <w:rPr>
                <w:rFonts w:eastAsia="Calibri" w:eastAsiaTheme="minorHAnsi"/>
                <w:b/>
                <w:bCs/>
                <w:i/>
                <w:iCs/>
                <w:lang w:val="en-US"/>
              </w:rPr>
              <w:t>Observation 6: If MT-Tx/DU-Rx timing alignment was supported, several serious problems may happen due to chain reaction:</w:t>
            </w:r>
          </w:p>
          <w:p>
            <w:pPr>
              <w:pStyle w:val="Normal"/>
              <w:spacing w:lineRule="auto" w:line="240" w:before="0" w:after="0"/>
              <w:textAlignment w:val="auto"/>
              <w:rPr>
                <w:rFonts w:eastAsia="Calibri" w:eastAsiaTheme="minorHAnsi"/>
                <w:b/>
                <w:b/>
                <w:bCs/>
                <w:i/>
                <w:i/>
                <w:iCs/>
                <w:lang w:val="en-US"/>
              </w:rPr>
            </w:pPr>
            <w:r>
              <w:rPr>
                <w:rFonts w:eastAsia="Calibri" w:cs="ArialMT" w:ascii="ArialMT" w:hAnsi="ArialMT" w:eastAsiaTheme="minorHAnsi"/>
                <w:lang w:val="en-US"/>
              </w:rPr>
              <w:t xml:space="preserve">▪ </w:t>
            </w:r>
            <w:r>
              <w:rPr>
                <w:rFonts w:eastAsia="Calibri" w:eastAsiaTheme="minorHAnsi"/>
                <w:b/>
                <w:bCs/>
                <w:i/>
                <w:iCs/>
                <w:lang w:val="en-US"/>
              </w:rPr>
              <w:t>The time offset between UL-Rx timing and DL-Tx timing (i.e., Tdelta) would be increased as IAB node’s hopping number increases.</w:t>
            </w:r>
          </w:p>
          <w:p>
            <w:pPr>
              <w:pStyle w:val="Normal"/>
              <w:spacing w:lineRule="auto" w:line="240" w:before="0" w:after="0"/>
              <w:textAlignment w:val="auto"/>
              <w:rPr>
                <w:rFonts w:eastAsia="Calibri" w:eastAsiaTheme="minorHAnsi"/>
                <w:b/>
                <w:b/>
                <w:bCs/>
                <w:i/>
                <w:i/>
                <w:iCs/>
                <w:sz w:val="21"/>
                <w:szCs w:val="21"/>
                <w:lang w:val="en-US"/>
              </w:rPr>
            </w:pPr>
            <w:r>
              <w:rPr>
                <w:rFonts w:eastAsia="Calibri" w:cs="ArialMT" w:ascii="ArialMT" w:hAnsi="ArialMT" w:eastAsiaTheme="minorHAnsi"/>
                <w:lang w:val="en-US"/>
              </w:rPr>
              <w:t xml:space="preserve">▪ </w:t>
            </w:r>
            <w:r>
              <w:rPr>
                <w:rFonts w:eastAsia="Calibri" w:eastAsiaTheme="minorHAnsi"/>
                <w:b/>
                <w:bCs/>
                <w:i/>
                <w:iCs/>
                <w:lang w:val="en-US"/>
              </w:rPr>
              <w:t>Any adjustment of UL-Tx timing of an IAB node would lead to adjustments of UL-Tx timing on all its follow-up hops.</w:t>
            </w:r>
          </w:p>
        </w:tc>
      </w:tr>
      <w:tr>
        <w:trPr/>
        <w:tc>
          <w:tcPr>
            <w:tcW w:w="2875" w:type="dxa"/>
            <w:tcBorders/>
            <w:shd w:fill="auto" w:val="clear"/>
          </w:tcPr>
          <w:p>
            <w:pPr>
              <w:pStyle w:val="Normal"/>
              <w:spacing w:lineRule="auto" w:line="240" w:before="0" w:after="0"/>
              <w:rPr>
                <w:rFonts w:ascii="CG Times (WN)" w:hAnsi="CG Times (WN)"/>
              </w:rPr>
            </w:pPr>
            <w:r>
              <w:rPr>
                <w:rFonts w:ascii="CG Times (WN)" w:hAnsi="CG Times (WN)"/>
              </w:rPr>
              <w:t>Nokia, Nokia Shanghai Bell</w:t>
            </w:r>
          </w:p>
          <w:p>
            <w:pPr>
              <w:pStyle w:val="Normal"/>
              <w:spacing w:lineRule="auto" w:line="240" w:before="0" w:after="0"/>
              <w:rPr>
                <w:rFonts w:ascii="CG Times (WN)" w:hAnsi="CG Times (WN)"/>
              </w:rPr>
            </w:pPr>
            <w:r>
              <w:rPr>
                <w:rFonts w:ascii="CG Times (WN)" w:hAnsi="CG Times (WN)"/>
              </w:rPr>
              <w:t>R1-2008864</w:t>
            </w:r>
          </w:p>
        </w:tc>
        <w:tc>
          <w:tcPr>
            <w:tcW w:w="6753" w:type="dxa"/>
            <w:tcBorders/>
            <w:shd w:fill="auto" w:val="clear"/>
          </w:tcPr>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TimesNewRomanPS-BoldMT" w:ascii="TimesNewRomanPS-BoldMT" w:hAnsi="TimesNewRomanPS-BoldMT" w:eastAsiaTheme="minorHAnsi"/>
                <w:b/>
                <w:bCs/>
                <w:lang w:val="en-US"/>
              </w:rPr>
              <w:t>Observation 1: The spec impact when introducing new timing information to support Case #6 timing mode is minimal as most of the design and signalling of Case #1 can be reused.</w:t>
            </w:r>
          </w:p>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TimesNewRomanPS-BoldMT" w:ascii="TimesNewRomanPS-BoldMT" w:hAnsi="TimesNewRomanPS-BoldMT" w:eastAsiaTheme="minorHAnsi"/>
                <w:b/>
                <w:bCs/>
                <w:lang w:val="en-US"/>
              </w:rPr>
              <w:t>Proposal 1: The following shall be supported for Case#6 timing.</w:t>
            </w:r>
          </w:p>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Courier New" w:ascii="Courier New" w:hAnsi="Courier New" w:eastAsiaTheme="minorHAnsi"/>
                <w:lang w:val="en-US"/>
              </w:rPr>
              <w:t xml:space="preserve">o </w:t>
            </w:r>
            <w:r>
              <w:rPr>
                <w:rFonts w:eastAsia="Calibri" w:cs="TimesNewRomanPS-BoldMT" w:ascii="TimesNewRomanPS-BoldMT" w:hAnsi="TimesNewRomanPS-BoldMT" w:eastAsiaTheme="minorHAnsi"/>
                <w:b/>
                <w:bCs/>
                <w:lang w:val="en-US"/>
              </w:rPr>
              <w:t>Signaling the time difference of the DL Tx and UL Rx timing at the parent node in order to correct potential misalignment of the DL Tx timing at the child node (Alt.2 agreed for Case#6 in the Rel-16 IAB SI).</w:t>
            </w:r>
          </w:p>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Courier New" w:ascii="Courier New" w:hAnsi="Courier New" w:eastAsiaTheme="minorHAnsi"/>
                <w:lang w:val="en-US"/>
              </w:rPr>
              <w:t xml:space="preserve">o </w:t>
            </w:r>
            <w:r>
              <w:rPr>
                <w:rFonts w:eastAsia="Calibri" w:cs="TimesNewRomanPS-BoldMT" w:ascii="TimesNewRomanPS-BoldMT" w:hAnsi="TimesNewRomanPS-BoldMT" w:eastAsiaTheme="minorHAnsi"/>
                <w:b/>
                <w:bCs/>
                <w:lang w:val="en-US"/>
              </w:rPr>
              <w:t>Use the existing timing delta MAC-CE to indicate the time difference of the DL Tx and UL Rx timing at the parent node.</w:t>
            </w:r>
          </w:p>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TimesNewRomanPS-BoldMT" w:ascii="TimesNewRomanPS-BoldMT" w:hAnsi="TimesNewRomanPS-BoldMT" w:eastAsiaTheme="minorHAnsi"/>
                <w:b/>
                <w:bCs/>
                <w:lang w:val="en-US"/>
              </w:rPr>
              <w:t>FFS: Required range and granularity for the time difference of the DL Tx and UL Rx timing at the parent node.</w:t>
            </w:r>
          </w:p>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TimesNewRomanPS-BoldMT" w:ascii="TimesNewRomanPS-BoldMT" w:hAnsi="TimesNewRomanPS-BoldMT" w:eastAsiaTheme="minorHAnsi"/>
                <w:b/>
                <w:bCs/>
                <w:lang w:val="en-US"/>
              </w:rPr>
              <w:t>Observation 2: Case#7 timing can apply the same principles as Case#1 with the exception to consider possible negative values of TA. This could be compensated with proper TA control on the child link(s) to reach symbol</w:t>
            </w:r>
          </w:p>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TimesNewRomanPS-BoldMT" w:ascii="TimesNewRomanPS-BoldMT" w:hAnsi="TimesNewRomanPS-BoldMT" w:eastAsiaTheme="minorHAnsi"/>
                <w:b/>
                <w:bCs/>
                <w:lang w:val="en-US"/>
              </w:rPr>
              <w:t>alignment of MT and DU RX signals.</w:t>
            </w:r>
          </w:p>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TimesNewRomanPS-BoldMT" w:ascii="TimesNewRomanPS-BoldMT" w:hAnsi="TimesNewRomanPS-BoldMT" w:eastAsiaTheme="minorHAnsi"/>
                <w:b/>
                <w:bCs/>
                <w:lang w:val="en-US"/>
              </w:rPr>
              <w:t>Observation 3: Rel.17 T_delta signalling and its value range can be used with Case#7 timing.</w:t>
            </w:r>
          </w:p>
          <w:p>
            <w:pPr>
              <w:pStyle w:val="Normal"/>
              <w:spacing w:lineRule="auto" w:line="240" w:before="0" w:after="0"/>
              <w:textAlignment w:val="auto"/>
              <w:rPr>
                <w:rFonts w:eastAsia="Calibri" w:eastAsiaTheme="minorHAnsi"/>
                <w:b/>
                <w:b/>
                <w:bCs/>
                <w:i/>
                <w:i/>
                <w:iCs/>
                <w:lang w:val="en-US"/>
              </w:rPr>
            </w:pPr>
            <w:r>
              <w:rPr>
                <w:rFonts w:eastAsia="Calibri" w:cs="TimesNewRomanPS-BoldMT" w:ascii="TimesNewRomanPS-BoldMT" w:hAnsi="TimesNewRomanPS-BoldMT" w:eastAsiaTheme="minorHAnsi"/>
                <w:b/>
                <w:bCs/>
                <w:lang w:val="en-US"/>
              </w:rPr>
              <w:t>Proposal 2: Alternatives for Case #7 timing control, discussed during the SI phase, can be taken as the basis for possible Rel.17 timing enhancement.</w:t>
            </w:r>
          </w:p>
        </w:tc>
      </w:tr>
      <w:tr>
        <w:trPr/>
        <w:tc>
          <w:tcPr>
            <w:tcW w:w="2875" w:type="dxa"/>
            <w:tcBorders/>
            <w:shd w:fill="auto" w:val="clear"/>
          </w:tcPr>
          <w:p>
            <w:pPr>
              <w:pStyle w:val="Normal"/>
              <w:spacing w:lineRule="auto" w:line="240" w:before="0" w:after="0"/>
              <w:rPr>
                <w:rFonts w:ascii="CG Times (WN)" w:hAnsi="CG Times (WN)"/>
              </w:rPr>
            </w:pPr>
            <w:r>
              <w:rPr>
                <w:rFonts w:ascii="CG Times (WN)" w:hAnsi="CG Times (WN)"/>
              </w:rPr>
              <w:t>ETRI</w:t>
            </w:r>
          </w:p>
          <w:p>
            <w:pPr>
              <w:pStyle w:val="Normal"/>
              <w:spacing w:lineRule="auto" w:line="240" w:before="0" w:after="0"/>
              <w:rPr>
                <w:rFonts w:ascii="CG Times (WN)" w:hAnsi="CG Times (WN)"/>
              </w:rPr>
            </w:pPr>
            <w:r>
              <w:rPr>
                <w:rFonts w:ascii="CG Times (WN)" w:hAnsi="CG Times (WN)"/>
              </w:rPr>
              <w:t>R1-2009019</w:t>
            </w:r>
          </w:p>
        </w:tc>
        <w:tc>
          <w:tcPr>
            <w:tcW w:w="6753" w:type="dxa"/>
            <w:tcBorders/>
            <w:shd w:fill="auto" w:val="clear"/>
          </w:tcPr>
          <w:p>
            <w:pPr>
              <w:pStyle w:val="Normal"/>
              <w:spacing w:lineRule="auto" w:line="240" w:before="0" w:after="0"/>
              <w:textAlignment w:val="auto"/>
              <w:rPr>
                <w:rFonts w:eastAsia="Calibri" w:eastAsiaTheme="minorHAnsi"/>
                <w:b/>
                <w:b/>
                <w:bCs/>
                <w:i/>
                <w:i/>
                <w:iCs/>
                <w:lang w:val="en-US"/>
              </w:rPr>
            </w:pPr>
            <w:r>
              <w:rPr>
                <w:rFonts w:eastAsia="Calibri" w:cs="TimesNewRomanPS-BoldMT" w:ascii="TimesNewRomanPS-BoldMT" w:hAnsi="TimesNewRomanPS-BoldMT" w:eastAsiaTheme="minorHAnsi"/>
                <w:b/>
                <w:bCs/>
                <w:lang w:val="en-US"/>
              </w:rPr>
              <w:t>Proposal 1</w:t>
            </w:r>
            <w:r>
              <w:rPr>
                <w:rFonts w:eastAsia="Calibri" w:cs="TimesNewRomanPSMT" w:ascii="TimesNewRomanPSMT" w:hAnsi="TimesNewRomanPSMT" w:eastAsiaTheme="minorHAnsi"/>
                <w:lang w:val="en-US"/>
              </w:rPr>
              <w:t>: We propose discussing possible specification impacts of the timing alignment method that aligns DU-Rx timing to MT-Tx timing for supporting simultaneous MT-Tx/DU-Rx.</w:t>
            </w:r>
          </w:p>
        </w:tc>
      </w:tr>
      <w:tr>
        <w:trPr/>
        <w:tc>
          <w:tcPr>
            <w:tcW w:w="2875" w:type="dxa"/>
            <w:tcBorders/>
            <w:shd w:fill="auto" w:val="clear"/>
          </w:tcPr>
          <w:p>
            <w:pPr>
              <w:pStyle w:val="Normal"/>
              <w:spacing w:lineRule="auto" w:line="240" w:before="0" w:after="0"/>
              <w:rPr>
                <w:rFonts w:ascii="CG Times (WN)" w:hAnsi="CG Times (WN)"/>
              </w:rPr>
            </w:pPr>
            <w:r>
              <w:rPr>
                <w:rFonts w:ascii="CG Times (WN)" w:hAnsi="CG Times (WN)"/>
              </w:rPr>
              <w:t xml:space="preserve">Lenovo, Motorola Mobility </w:t>
            </w:r>
          </w:p>
          <w:p>
            <w:pPr>
              <w:pStyle w:val="Normal"/>
              <w:spacing w:lineRule="auto" w:line="240" w:before="0" w:after="0"/>
              <w:rPr>
                <w:rFonts w:ascii="CG Times (WN)" w:hAnsi="CG Times (WN)"/>
              </w:rPr>
            </w:pPr>
            <w:r>
              <w:rPr>
                <w:rFonts w:ascii="CG Times (WN)" w:hAnsi="CG Times (WN)"/>
              </w:rPr>
              <w:t>R1-2009109</w:t>
            </w:r>
          </w:p>
        </w:tc>
        <w:tc>
          <w:tcPr>
            <w:tcW w:w="6753" w:type="dxa"/>
            <w:tcBorders/>
            <w:shd w:fill="auto" w:val="clear"/>
          </w:tcPr>
          <w:p>
            <w:pPr>
              <w:pStyle w:val="Normal"/>
              <w:spacing w:lineRule="auto" w:line="240" w:before="0" w:after="0"/>
              <w:textAlignment w:val="auto"/>
              <w:rPr>
                <w:rFonts w:ascii="Calibri-Bold" w:hAnsi="Calibri-Bold" w:eastAsia="Calibri" w:cs="Calibri-Bold" w:eastAsiaTheme="minorHAnsi"/>
                <w:b/>
                <w:b/>
                <w:bCs/>
                <w:lang w:val="en-US"/>
              </w:rPr>
            </w:pPr>
            <w:r>
              <w:rPr>
                <w:rFonts w:eastAsia="Calibri" w:cs="Calibri-Bold" w:ascii="Calibri-Bold" w:hAnsi="Calibri-Bold" w:eastAsiaTheme="minorHAnsi"/>
                <w:b/>
                <w:bCs/>
                <w:lang w:val="en-US"/>
              </w:rPr>
              <w:t>Proposal 1: Deprioritize timing alignment for Case C and Case D duplexing.</w:t>
            </w:r>
          </w:p>
          <w:p>
            <w:pPr>
              <w:pStyle w:val="Normal"/>
              <w:spacing w:lineRule="auto" w:line="240" w:before="0" w:after="0"/>
              <w:textAlignment w:val="auto"/>
              <w:rPr>
                <w:rFonts w:ascii="Calibri-Bold" w:hAnsi="Calibri-Bold" w:eastAsia="Calibri" w:cs="Calibri-Bold" w:eastAsiaTheme="minorHAnsi"/>
                <w:b/>
                <w:b/>
                <w:bCs/>
                <w:lang w:val="en-US"/>
              </w:rPr>
            </w:pPr>
            <w:r>
              <w:rPr>
                <w:rFonts w:eastAsia="Calibri" w:cs="Calibri-Bold" w:ascii="Calibri-Bold" w:hAnsi="Calibri-Bold" w:eastAsiaTheme="minorHAnsi"/>
                <w:b/>
                <w:bCs/>
                <w:lang w:val="en-US"/>
              </w:rPr>
              <w:t>Proposal 2: Support configuration and control signaling for applying Case‐6 and Case‐7 timing alignment at enhanced IAB nodes.</w:t>
            </w:r>
          </w:p>
          <w:p>
            <w:pPr>
              <w:pStyle w:val="Normal"/>
              <w:spacing w:lineRule="auto" w:line="240" w:before="0" w:after="0"/>
              <w:textAlignment w:val="auto"/>
              <w:rPr>
                <w:rFonts w:eastAsia="Calibri" w:eastAsiaTheme="minorHAnsi"/>
                <w:b/>
                <w:b/>
                <w:bCs/>
                <w:i/>
                <w:i/>
                <w:iCs/>
                <w:lang w:val="en-US"/>
              </w:rPr>
            </w:pPr>
            <w:r>
              <w:rPr>
                <w:rFonts w:eastAsia="Calibri" w:cs="Calibri-Bold" w:ascii="Calibri-Bold" w:hAnsi="Calibri-Bold" w:eastAsiaTheme="minorHAnsi"/>
                <w:b/>
                <w:bCs/>
                <w:lang w:val="en-US"/>
              </w:rPr>
              <w:t>Proposal 3: Define signaling to communicate information of the parent link propagation delay to child IAB nodes.</w:t>
            </w:r>
          </w:p>
        </w:tc>
      </w:tr>
      <w:tr>
        <w:trPr/>
        <w:tc>
          <w:tcPr>
            <w:tcW w:w="2875" w:type="dxa"/>
            <w:tcBorders/>
            <w:shd w:fill="auto" w:val="clear"/>
          </w:tcPr>
          <w:p>
            <w:pPr>
              <w:pStyle w:val="Normal"/>
              <w:spacing w:lineRule="auto" w:line="240" w:before="0" w:after="0"/>
              <w:rPr>
                <w:rFonts w:ascii="CG Times (WN)" w:hAnsi="CG Times (WN)"/>
              </w:rPr>
            </w:pPr>
            <w:r>
              <w:rPr>
                <w:rFonts w:ascii="CG Times (WN)" w:hAnsi="CG Times (WN)"/>
              </w:rPr>
              <w:t>NTT DOCOMO, INC.</w:t>
            </w:r>
          </w:p>
          <w:p>
            <w:pPr>
              <w:pStyle w:val="Normal"/>
              <w:spacing w:lineRule="auto" w:line="240" w:before="0" w:after="0"/>
              <w:rPr>
                <w:rFonts w:ascii="CG Times (WN)" w:hAnsi="CG Times (WN)"/>
              </w:rPr>
            </w:pPr>
            <w:r>
              <w:rPr>
                <w:rFonts w:ascii="CG Times (WN)" w:hAnsi="CG Times (WN)"/>
              </w:rPr>
              <w:t>R1-2009191</w:t>
            </w:r>
          </w:p>
        </w:tc>
        <w:tc>
          <w:tcPr>
            <w:tcW w:w="6753" w:type="dxa"/>
            <w:tcBorders/>
            <w:shd w:fill="auto" w:val="clear"/>
          </w:tcPr>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TimesNewRomanPS-BoldMT" w:ascii="TimesNewRomanPS-BoldMT" w:hAnsi="TimesNewRomanPS-BoldMT" w:eastAsiaTheme="minorHAnsi"/>
                <w:b/>
                <w:bCs/>
                <w:lang w:val="en-US"/>
              </w:rPr>
              <w:t>Proposal 1: Indication of implementing multiple transceivers/antenna panels should be reported.</w:t>
            </w:r>
          </w:p>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TimesNewRomanPS-BoldMT" w:ascii="TimesNewRomanPS-BoldMT" w:hAnsi="TimesNewRomanPS-BoldMT" w:eastAsiaTheme="minorHAnsi"/>
                <w:b/>
                <w:bCs/>
                <w:lang w:val="en-US"/>
              </w:rPr>
              <w:t>Proposal 2: MT UL Tx timing should be controlled by TA as in Rel-15/16 for all cases (“case #1”, “case #6”, and “case #7”)</w:t>
            </w:r>
          </w:p>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TimesNewRomanPS-BoldMT" w:ascii="TimesNewRomanPS-BoldMT" w:hAnsi="TimesNewRomanPS-BoldMT" w:eastAsiaTheme="minorHAnsi"/>
                <w:b/>
                <w:bCs/>
                <w:lang w:val="en-US"/>
              </w:rPr>
              <w:t>Proposal 3: IAB node should set its DL Tx timing ahead of its DL Rx timing by TA for case #6 timing mode.</w:t>
            </w:r>
          </w:p>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TimesNewRomanPS-BoldMT" w:ascii="TimesNewRomanPS-BoldMT" w:hAnsi="TimesNewRomanPS-BoldMT" w:eastAsiaTheme="minorHAnsi"/>
                <w:b/>
                <w:bCs/>
                <w:lang w:val="en-US"/>
              </w:rPr>
              <w:t>Proposal 4: IAB node should set its DL Tx timing ahead of its DL Rx timing by TA/2 + T1/2 for case #7 timing mode. T1 is signalled from the parent node, which is the offset between parent DU Tx and DU Rx.</w:t>
            </w:r>
          </w:p>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TimesNewRomanPS-BoldMT" w:ascii="TimesNewRomanPS-BoldMT" w:hAnsi="TimesNewRomanPS-BoldMT" w:eastAsiaTheme="minorHAnsi"/>
                <w:b/>
                <w:bCs/>
                <w:lang w:val="en-US"/>
              </w:rPr>
              <w:t>Proposal 5: IAB node should recognize TA types (case #1, case #6, case #7) to derive DL Tx timing.</w:t>
            </w:r>
          </w:p>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TimesNewRomanPS-BoldMT" w:ascii="TimesNewRomanPS-BoldMT" w:hAnsi="TimesNewRomanPS-BoldMT" w:eastAsiaTheme="minorHAnsi"/>
                <w:b/>
                <w:bCs/>
                <w:lang w:val="en-US"/>
              </w:rPr>
              <w:t>Proposal 6: Negative TA value should be supported for case #7 timing mode.</w:t>
            </w:r>
          </w:p>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TimesNewRomanPS-BoldMT" w:ascii="TimesNewRomanPS-BoldMT" w:hAnsi="TimesNewRomanPS-BoldMT" w:eastAsiaTheme="minorHAnsi"/>
                <w:b/>
                <w:bCs/>
                <w:lang w:val="en-US"/>
              </w:rPr>
              <w:t>Proposal 7: Detailed signalling design for negative TA in MAC RAR should be specified and following alternatives can be considered.</w:t>
            </w:r>
          </w:p>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TimesNewRomanPS-BoldMT" w:ascii="TimesNewRomanPS-BoldMT" w:hAnsi="TimesNewRomanPS-BoldMT" w:eastAsiaTheme="minorHAnsi"/>
                <w:b/>
                <w:bCs/>
                <w:lang w:val="en-US"/>
              </w:rPr>
              <w:t>Alt.1: Indicate negative or positive for TA value in MAC RAR using 1 reserved bit</w:t>
            </w:r>
          </w:p>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TimesNewRomanPS-BoldMT" w:ascii="TimesNewRomanPS-BoldMT" w:hAnsi="TimesNewRomanPS-BoldMT" w:eastAsiaTheme="minorHAnsi"/>
                <w:b/>
                <w:bCs/>
                <w:lang w:val="en-US"/>
              </w:rPr>
              <w:t>Alt.2: Reserved values of TA in MAC RAR (values from 3847 to 4095) is used to indicate negative TA,</w:t>
            </w:r>
          </w:p>
          <w:p>
            <w:pPr>
              <w:pStyle w:val="Normal"/>
              <w:spacing w:lineRule="auto" w:line="240" w:before="0" w:after="0"/>
              <w:textAlignment w:val="auto"/>
              <w:rPr>
                <w:rFonts w:eastAsia="Calibri" w:eastAsiaTheme="minorHAnsi"/>
                <w:b/>
                <w:b/>
                <w:bCs/>
                <w:i/>
                <w:i/>
                <w:iCs/>
                <w:lang w:val="en-US"/>
              </w:rPr>
            </w:pPr>
            <w:r>
              <w:rPr>
                <w:rFonts w:eastAsia="Calibri" w:cs="TimesNewRomanPS-BoldMT" w:ascii="TimesNewRomanPS-BoldMT" w:hAnsi="TimesNewRomanPS-BoldMT" w:eastAsiaTheme="minorHAnsi"/>
                <w:b/>
                <w:bCs/>
                <w:lang w:val="en-US"/>
              </w:rPr>
              <w:t xml:space="preserve">e.g. </w:t>
            </w:r>
            <w:r>
              <w:rPr>
                <w:rFonts w:eastAsia="Calibri" w:cs="Cambria" w:ascii="Cambria" w:hAnsi="Cambria" w:eastAsiaTheme="minorHAnsi"/>
                <w:lang w:val="en-US"/>
              </w:rPr>
              <w:t xml:space="preserve">𝑵𝑻𝑨_𝒏𝒆𝒈𝒂𝒕𝒊𝒗𝒆 </w:t>
            </w:r>
            <w:r>
              <w:rPr>
                <w:rFonts w:eastAsia="Cambria" w:cs="Cambria" w:ascii="Cambria" w:hAnsi="Cambria"/>
                <w:lang w:val="en-US"/>
              </w:rPr>
              <w:t>=(</w:t>
            </w:r>
            <w:r>
              <w:rPr>
                <w:rFonts w:eastAsia="Calibri" w:cs="Cambria" w:ascii="Cambria" w:hAnsi="Cambria" w:eastAsiaTheme="minorHAnsi"/>
                <w:lang w:val="en-US"/>
              </w:rPr>
              <w:t xml:space="preserve">𝟑𝟖𝟒𝟔 </w:t>
            </w:r>
            <w:r>
              <w:rPr>
                <w:rFonts w:eastAsia="Cambria" w:cs="Cambria" w:ascii="Cambria" w:hAnsi="Cambria"/>
                <w:lang w:val="en-US"/>
              </w:rPr>
              <w:t>-</w:t>
            </w:r>
            <w:r>
              <w:rPr>
                <w:rFonts w:eastAsia="Calibri" w:cs="Cambria" w:ascii="Cambria" w:hAnsi="Cambria" w:eastAsiaTheme="minorHAnsi"/>
                <w:lang w:val="en-US"/>
              </w:rPr>
              <w:t xml:space="preserve"> 𝑻𝑨_𝒏𝒆𝒈𝒂𝒕𝒊𝒗𝒆</w:t>
            </w:r>
            <w:r>
              <w:rPr>
                <w:rFonts w:eastAsia="Cambria" w:cs="Cambria" w:ascii="Cambria" w:hAnsi="Cambria"/>
                <w:lang w:val="en-US"/>
              </w:rPr>
              <w:t>)</w:t>
            </w:r>
            <w:r>
              <w:rPr>
                <w:rFonts w:eastAsia="Calibri" w:cs="Cambria" w:ascii="Cambria" w:hAnsi="Cambria" w:eastAsiaTheme="minorHAnsi"/>
                <w:lang w:val="en-US"/>
              </w:rPr>
              <w:t xml:space="preserve"> ∗ 𝒈𝒓𝒂𝒏𝒖𝒍𝒂𝒓𝒊𝒕𝒚</w:t>
            </w:r>
          </w:p>
        </w:tc>
      </w:tr>
      <w:tr>
        <w:trPr/>
        <w:tc>
          <w:tcPr>
            <w:tcW w:w="2875" w:type="dxa"/>
            <w:tcBorders/>
            <w:shd w:fill="auto" w:val="clear"/>
          </w:tcPr>
          <w:p>
            <w:pPr>
              <w:pStyle w:val="Normal"/>
              <w:spacing w:lineRule="auto" w:line="240" w:before="0" w:after="0"/>
              <w:rPr>
                <w:rFonts w:ascii="CG Times (WN)" w:hAnsi="CG Times (WN)"/>
              </w:rPr>
            </w:pPr>
            <w:r>
              <w:rPr>
                <w:rFonts w:ascii="CG Times (WN)" w:hAnsi="CG Times (WN)"/>
              </w:rPr>
              <w:t>Qualcomm Incorporated</w:t>
            </w:r>
          </w:p>
          <w:p>
            <w:pPr>
              <w:pStyle w:val="Normal"/>
              <w:spacing w:lineRule="auto" w:line="240" w:before="0" w:after="0"/>
              <w:rPr>
                <w:rFonts w:ascii="CG Times (WN)" w:hAnsi="CG Times (WN)"/>
              </w:rPr>
            </w:pPr>
            <w:r>
              <w:rPr>
                <w:rFonts w:ascii="CG Times (WN)" w:hAnsi="CG Times (WN)"/>
              </w:rPr>
              <w:t>R1-2009270</w:t>
            </w:r>
          </w:p>
        </w:tc>
        <w:tc>
          <w:tcPr>
            <w:tcW w:w="6753" w:type="dxa"/>
            <w:tcBorders/>
            <w:shd w:fill="auto" w:val="clear"/>
          </w:tcPr>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TimesNewRomanPS-BoldMT" w:ascii="TimesNewRomanPS-BoldMT" w:hAnsi="TimesNewRomanPS-BoldMT" w:eastAsiaTheme="minorHAnsi"/>
                <w:b/>
                <w:bCs/>
                <w:lang w:val="en-US"/>
              </w:rPr>
              <w:t>Observation 2.1:</w:t>
            </w:r>
          </w:p>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TimesNewRomanPS-BoldMT" w:ascii="TimesNewRomanPS-BoldMT" w:hAnsi="TimesNewRomanPS-BoldMT" w:eastAsiaTheme="minorHAnsi"/>
                <w:b/>
                <w:bCs/>
                <w:lang w:val="en-US"/>
              </w:rPr>
              <w:t>Operation in Case 6 timing mode of an IAB-node may cause uplink interference at the IAB-DU receiver of its parent node and/or may require special handling in the uplink scheduler of its parent node to TDM users to</w:t>
            </w:r>
          </w:p>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TimesNewRomanPS-BoldMT" w:ascii="TimesNewRomanPS-BoldMT" w:hAnsi="TimesNewRomanPS-BoldMT" w:eastAsiaTheme="minorHAnsi"/>
                <w:b/>
                <w:bCs/>
                <w:lang w:val="en-US"/>
              </w:rPr>
              <w:t>avoid such interference. This concern is addressed by letting the parent node be in control of Case 6 timing at a child node.</w:t>
            </w:r>
          </w:p>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TimesNewRomanPS-BoldMT" w:ascii="TimesNewRomanPS-BoldMT" w:hAnsi="TimesNewRomanPS-BoldMT" w:eastAsiaTheme="minorHAnsi"/>
                <w:b/>
                <w:bCs/>
                <w:lang w:val="en-US"/>
              </w:rPr>
              <w:t>Observation 2.2:</w:t>
            </w:r>
          </w:p>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TimesNewRomanPS-BoldMT" w:ascii="TimesNewRomanPS-BoldMT" w:hAnsi="TimesNewRomanPS-BoldMT" w:eastAsiaTheme="minorHAnsi"/>
                <w:b/>
                <w:bCs/>
                <w:lang w:val="en-US"/>
              </w:rPr>
              <w:t>Case 6 timing at a given IAB node can be achieved by the parent node controlling the IAB node UL timing appropriately.</w:t>
            </w:r>
          </w:p>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TimesNewRomanPS-BoldMT" w:ascii="TimesNewRomanPS-BoldMT" w:hAnsi="TimesNewRomanPS-BoldMT" w:eastAsiaTheme="minorHAnsi"/>
                <w:b/>
                <w:bCs/>
                <w:lang w:val="en-US"/>
              </w:rPr>
              <w:t>Observation 2.3:</w:t>
            </w:r>
          </w:p>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TimesNewRomanPS-BoldMT" w:ascii="TimesNewRomanPS-BoldMT" w:hAnsi="TimesNewRomanPS-BoldMT" w:eastAsiaTheme="minorHAnsi"/>
                <w:b/>
                <w:bCs/>
                <w:lang w:val="en-US"/>
              </w:rPr>
              <w:t>OTA synchronization for IAB can be achieved using the Rel-16 mechanism concurrently with Case 6 timing controlled by the parent node.</w:t>
            </w:r>
          </w:p>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TimesNewRomanPS-BoldMT" w:ascii="TimesNewRomanPS-BoldMT" w:hAnsi="TimesNewRomanPS-BoldMT" w:eastAsiaTheme="minorHAnsi"/>
                <w:b/>
                <w:bCs/>
                <w:lang w:val="en-US"/>
              </w:rPr>
              <w:t>Proposal 2.1:</w:t>
            </w:r>
          </w:p>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TimesNewRomanPS-BoldMT" w:ascii="TimesNewRomanPS-BoldMT" w:hAnsi="TimesNewRomanPS-BoldMT" w:eastAsiaTheme="minorHAnsi"/>
                <w:b/>
                <w:bCs/>
                <w:lang w:val="en-US"/>
              </w:rPr>
              <w:t>Case 6 timing is supported using Rel-16 mechanisms.</w:t>
            </w:r>
          </w:p>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TimesNewRomanPS-BoldMT" w:ascii="TimesNewRomanPS-BoldMT" w:hAnsi="TimesNewRomanPS-BoldMT" w:eastAsiaTheme="minorHAnsi"/>
                <w:b/>
                <w:bCs/>
                <w:lang w:val="en-US"/>
              </w:rPr>
              <w:t>Observation 2.4:</w:t>
            </w:r>
          </w:p>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TimesNewRomanPS-BoldMT" w:ascii="TimesNewRomanPS-BoldMT" w:hAnsi="TimesNewRomanPS-BoldMT" w:eastAsiaTheme="minorHAnsi"/>
                <w:b/>
                <w:bCs/>
                <w:lang w:val="en-US"/>
              </w:rPr>
              <w:t>Operation in Case 7 timing mode may require in some conditions a negative effective TA on the uplink transmission timing. Specifically, this would occur when the one way delay to the parent node is larger than the</w:t>
            </w:r>
          </w:p>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TimesNewRomanPS-BoldMT" w:ascii="TimesNewRomanPS-BoldMT" w:hAnsi="TimesNewRomanPS-BoldMT" w:eastAsiaTheme="minorHAnsi"/>
                <w:b/>
                <w:bCs/>
                <w:lang w:val="en-US"/>
              </w:rPr>
              <w:t>round trip delay to the child node.</w:t>
            </w:r>
          </w:p>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TimesNewRomanPS-BoldMT" w:ascii="TimesNewRomanPS-BoldMT" w:hAnsi="TimesNewRomanPS-BoldMT" w:eastAsiaTheme="minorHAnsi"/>
                <w:b/>
                <w:bCs/>
                <w:lang w:val="en-US"/>
              </w:rPr>
              <w:t>Proposal 2.2:</w:t>
            </w:r>
          </w:p>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TimesNewRomanPS-BoldMT" w:ascii="TimesNewRomanPS-BoldMT" w:hAnsi="TimesNewRomanPS-BoldMT" w:eastAsiaTheme="minorHAnsi"/>
                <w:b/>
                <w:bCs/>
                <w:lang w:val="en-US"/>
              </w:rPr>
              <w:t>The effective TA for UL timing control is extended to the negative domain for the IAB-MT.</w:t>
            </w:r>
          </w:p>
        </w:tc>
      </w:tr>
      <w:tr>
        <w:trPr/>
        <w:tc>
          <w:tcPr>
            <w:tcW w:w="2875" w:type="dxa"/>
            <w:tcBorders/>
            <w:shd w:fill="auto" w:val="clear"/>
          </w:tcPr>
          <w:p>
            <w:pPr>
              <w:pStyle w:val="Normal"/>
              <w:spacing w:lineRule="auto" w:line="240" w:before="0" w:after="0"/>
              <w:rPr>
                <w:rFonts w:ascii="CG Times (WN)" w:hAnsi="CG Times (WN)"/>
              </w:rPr>
            </w:pPr>
            <w:r>
              <w:rPr>
                <w:rFonts w:ascii="CG Times (WN)" w:hAnsi="CG Times (WN)"/>
              </w:rPr>
              <w:t>Ericsson</w:t>
            </w:r>
          </w:p>
          <w:p>
            <w:pPr>
              <w:pStyle w:val="Normal"/>
              <w:spacing w:lineRule="auto" w:line="240" w:before="0" w:after="0"/>
              <w:rPr>
                <w:rFonts w:ascii="CG Times (WN)" w:hAnsi="CG Times (WN)"/>
              </w:rPr>
            </w:pPr>
            <w:r>
              <w:rPr>
                <w:rFonts w:ascii="CG Times (WN)" w:hAnsi="CG Times (WN)"/>
              </w:rPr>
              <w:t>R1-2009302</w:t>
            </w:r>
          </w:p>
        </w:tc>
        <w:tc>
          <w:tcPr>
            <w:tcW w:w="6753" w:type="dxa"/>
            <w:tcBorders/>
            <w:shd w:fill="auto" w:val="clear"/>
          </w:tcPr>
          <w:p>
            <w:pPr>
              <w:pStyle w:val="Normal"/>
              <w:spacing w:lineRule="auto" w:line="240" w:before="0" w:after="0"/>
              <w:textAlignment w:val="auto"/>
              <w:rPr>
                <w:rFonts w:ascii="Calibri-Bold" w:hAnsi="Calibri-Bold" w:eastAsia="Calibri" w:cs="Calibri-Bold" w:eastAsiaTheme="minorHAnsi"/>
                <w:b/>
                <w:b/>
                <w:bCs/>
                <w:lang w:val="en-US"/>
              </w:rPr>
            </w:pPr>
            <w:r>
              <w:rPr>
                <w:rFonts w:eastAsia="Calibri" w:cs="Calibri-Bold" w:ascii="Calibri-Bold" w:hAnsi="Calibri-Bold" w:eastAsiaTheme="minorHAnsi"/>
                <w:b/>
                <w:bCs/>
                <w:lang w:val="en-US"/>
              </w:rPr>
              <w:t>Observation 1 For Case‐6, the UL reception of an IAB‐node is delayed due to the propagation delay of the child backhaul link and for Case‐7, the UL reception of an IAB‐node is delayed due to the propagation delay of the parent backhaul link.</w:t>
            </w:r>
          </w:p>
          <w:p>
            <w:pPr>
              <w:pStyle w:val="Normal"/>
              <w:spacing w:lineRule="auto" w:line="240" w:before="0" w:after="0"/>
              <w:textAlignment w:val="auto"/>
              <w:rPr>
                <w:rFonts w:ascii="Calibri-Bold" w:hAnsi="Calibri-Bold" w:eastAsia="Calibri" w:cs="Calibri-Bold" w:eastAsiaTheme="minorHAnsi"/>
                <w:b/>
                <w:b/>
                <w:bCs/>
                <w:lang w:val="en-US"/>
              </w:rPr>
            </w:pPr>
            <w:r>
              <w:rPr>
                <w:rFonts w:eastAsia="Calibri" w:cs="Calibri-Bold" w:ascii="Calibri-Bold" w:hAnsi="Calibri-Bold" w:eastAsiaTheme="minorHAnsi"/>
                <w:b/>
                <w:bCs/>
                <w:lang w:val="en-US"/>
              </w:rPr>
              <w:t>Observation 2 For both Case‐6 and Case‐7, a Rel‐15 UE can have a negative timing advance for certain link conditions.</w:t>
            </w:r>
          </w:p>
          <w:p>
            <w:pPr>
              <w:pStyle w:val="Normal"/>
              <w:spacing w:lineRule="auto" w:line="240" w:before="0" w:after="0"/>
              <w:textAlignment w:val="auto"/>
              <w:rPr>
                <w:rFonts w:ascii="Calibri-Bold" w:hAnsi="Calibri-Bold" w:eastAsia="Calibri" w:cs="Calibri-Bold" w:eastAsiaTheme="minorHAnsi"/>
                <w:b/>
                <w:b/>
                <w:bCs/>
                <w:lang w:val="en-US"/>
              </w:rPr>
            </w:pPr>
            <w:r>
              <w:rPr>
                <w:rFonts w:eastAsia="Calibri" w:cs="Calibri-Bold" w:ascii="Calibri-Bold" w:hAnsi="Calibri-Bold" w:eastAsiaTheme="minorHAnsi"/>
                <w:b/>
                <w:bCs/>
                <w:lang w:val="en-US"/>
              </w:rPr>
              <w:t>Observation 3 A UE connected to an IAB‐node that operates with timing aligned transmission or reception, may require a negative TA.</w:t>
            </w:r>
          </w:p>
          <w:p>
            <w:pPr>
              <w:pStyle w:val="Normal"/>
              <w:spacing w:lineRule="auto" w:line="240" w:before="0" w:after="0"/>
              <w:textAlignment w:val="auto"/>
              <w:rPr>
                <w:rFonts w:ascii="Calibri-Bold" w:hAnsi="Calibri-Bold" w:eastAsia="Calibri" w:cs="Calibri-Bold" w:eastAsiaTheme="minorHAnsi"/>
                <w:b/>
                <w:b/>
                <w:bCs/>
                <w:lang w:val="en-US"/>
              </w:rPr>
            </w:pPr>
            <w:r>
              <w:rPr>
                <w:rFonts w:eastAsia="Calibri" w:cs="Calibri-Bold" w:ascii="Calibri-Bold" w:hAnsi="Calibri-Bold" w:eastAsiaTheme="minorHAnsi"/>
                <w:b/>
                <w:bCs/>
                <w:lang w:val="en-US"/>
              </w:rPr>
              <w:t>Observation 4 NR does not support Rel‐15/16 UEs, connecting to an IAB‐node operating with timing aligned transmission or reception, having a negative TA already during the RA phase. And as a consequence, such UEs might not be able to complete RA to IAB‐node</w:t>
            </w:r>
          </w:p>
          <w:p>
            <w:pPr>
              <w:pStyle w:val="Normal"/>
              <w:spacing w:lineRule="auto" w:line="240" w:before="0" w:after="0"/>
              <w:textAlignment w:val="auto"/>
              <w:rPr>
                <w:rFonts w:ascii="Calibri-Bold" w:hAnsi="Calibri-Bold" w:eastAsia="Calibri" w:cs="Calibri-Bold" w:eastAsiaTheme="minorHAnsi"/>
                <w:b/>
                <w:b/>
                <w:bCs/>
                <w:lang w:val="en-US"/>
              </w:rPr>
            </w:pPr>
            <w:r>
              <w:rPr>
                <w:rFonts w:eastAsia="Calibri" w:cs="Calibri-Bold" w:ascii="Calibri-Bold" w:hAnsi="Calibri-Bold" w:eastAsiaTheme="minorHAnsi"/>
                <w:b/>
                <w:bCs/>
                <w:lang w:val="en-US"/>
              </w:rPr>
              <w:t>operating in a Case‐6 or Case‐7 timing configuration on access links.</w:t>
            </w:r>
          </w:p>
          <w:p>
            <w:pPr>
              <w:pStyle w:val="Normal"/>
              <w:spacing w:lineRule="auto" w:line="240" w:before="0" w:after="0"/>
              <w:textAlignment w:val="auto"/>
              <w:rPr>
                <w:rFonts w:ascii="Calibri-Bold" w:hAnsi="Calibri-Bold" w:eastAsia="Calibri" w:cs="Calibri-Bold" w:eastAsiaTheme="minorHAnsi"/>
                <w:b/>
                <w:b/>
                <w:bCs/>
                <w:lang w:val="en-US"/>
              </w:rPr>
            </w:pPr>
            <w:r>
              <w:rPr>
                <w:rFonts w:eastAsia="Calibri" w:cs="Calibri-Bold" w:ascii="Calibri-Bold" w:hAnsi="Calibri-Bold" w:eastAsiaTheme="minorHAnsi"/>
                <w:b/>
                <w:bCs/>
                <w:lang w:val="en-US"/>
              </w:rPr>
              <w:t>Observation 5 In Case‐7, no additional signaling is required to align the UL reception timing of an IAB-node to its DL reception timing.</w:t>
            </w:r>
          </w:p>
          <w:p>
            <w:pPr>
              <w:pStyle w:val="Normal"/>
              <w:spacing w:lineRule="auto" w:line="240" w:before="0" w:after="0"/>
              <w:textAlignment w:val="auto"/>
              <w:rPr>
                <w:rFonts w:ascii="Calibri-Bold" w:hAnsi="Calibri-Bold" w:eastAsia="Calibri" w:cs="Calibri-Bold" w:eastAsiaTheme="minorHAnsi"/>
                <w:b/>
                <w:b/>
                <w:bCs/>
                <w:lang w:val="en-US"/>
              </w:rPr>
            </w:pPr>
            <w:r>
              <w:rPr>
                <w:rFonts w:eastAsia="Calibri" w:cs="Calibri-Bold" w:ascii="Calibri-Bold" w:hAnsi="Calibri-Bold" w:eastAsiaTheme="minorHAnsi"/>
                <w:b/>
                <w:bCs/>
                <w:lang w:val="en-US"/>
              </w:rPr>
              <w:t>Observation 6 In Case‐6, a T_delta‐based OTA timing alignment does not require any principal change of method and signaling type compared to Case‐1, only a new range specification.</w:t>
            </w:r>
          </w:p>
          <w:p>
            <w:pPr>
              <w:pStyle w:val="Normal"/>
              <w:spacing w:lineRule="auto" w:line="240" w:before="0" w:after="0"/>
              <w:textAlignment w:val="auto"/>
              <w:rPr>
                <w:rFonts w:ascii="Calibri-Bold" w:hAnsi="Calibri-Bold" w:eastAsia="Calibri" w:cs="Calibri-Bold" w:eastAsiaTheme="minorHAnsi"/>
                <w:b/>
                <w:b/>
                <w:bCs/>
                <w:lang w:val="en-US"/>
              </w:rPr>
            </w:pPr>
            <w:r>
              <w:rPr>
                <w:rFonts w:eastAsia="Calibri" w:cs="Calibri-Bold" w:ascii="Calibri-Bold" w:hAnsi="Calibri-Bold" w:eastAsiaTheme="minorHAnsi"/>
                <w:b/>
                <w:bCs/>
                <w:lang w:val="en-US"/>
              </w:rPr>
              <w:t>Proposal 1 Specification on simultaneous transmission or reception is limited to only consider operation on backhaul links.</w:t>
            </w:r>
          </w:p>
          <w:p>
            <w:pPr>
              <w:pStyle w:val="Normal"/>
              <w:spacing w:lineRule="auto" w:line="240" w:before="0" w:after="0"/>
              <w:textAlignment w:val="auto"/>
              <w:rPr>
                <w:rFonts w:ascii="Calibri-Bold" w:hAnsi="Calibri-Bold" w:eastAsia="Calibri" w:cs="Calibri-Bold" w:eastAsiaTheme="minorHAnsi"/>
                <w:b/>
                <w:b/>
                <w:bCs/>
                <w:lang w:val="en-US"/>
              </w:rPr>
            </w:pPr>
            <w:r>
              <w:rPr>
                <w:rFonts w:eastAsia="Calibri" w:cs="Calibri-Bold" w:ascii="Calibri-Bold" w:hAnsi="Calibri-Bold" w:eastAsiaTheme="minorHAnsi"/>
                <w:b/>
                <w:bCs/>
                <w:lang w:val="en-US"/>
              </w:rPr>
              <w:t>Proposal 2 Adopt Scenario 2 as defined in RAN4 (i.e., transmissions on BH links only in DL time slots) as baseline for studies related to simultaneous transmission or reception of IAB-nodes.</w:t>
            </w:r>
          </w:p>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Calibri-Bold" w:ascii="Calibri-Bold" w:hAnsi="Calibri-Bold" w:eastAsiaTheme="minorHAnsi"/>
                <w:b/>
                <w:bCs/>
                <w:lang w:val="en-US"/>
              </w:rPr>
              <w:t>Proposal 3 Adapt T_delta based Rel‐16 Case‐1 timing alignment as baseline for Case‐6 timing synchronization.</w:t>
            </w:r>
          </w:p>
        </w:tc>
      </w:tr>
      <w:tr>
        <w:trPr/>
        <w:tc>
          <w:tcPr>
            <w:tcW w:w="2875" w:type="dxa"/>
            <w:tcBorders/>
            <w:shd w:fill="auto" w:val="clear"/>
          </w:tcPr>
          <w:p>
            <w:pPr>
              <w:pStyle w:val="Normal"/>
              <w:spacing w:lineRule="auto" w:line="240" w:before="0" w:after="0"/>
              <w:rPr>
                <w:rFonts w:ascii="CG Times (WN)" w:hAnsi="CG Times (WN)"/>
              </w:rPr>
            </w:pPr>
            <w:r>
              <w:rPr>
                <w:rFonts w:ascii="CG Times (WN)" w:hAnsi="CG Times (WN)"/>
              </w:rPr>
              <w:t>Intel corporation</w:t>
            </w:r>
          </w:p>
          <w:p>
            <w:pPr>
              <w:pStyle w:val="Normal"/>
              <w:spacing w:lineRule="auto" w:line="240" w:before="0" w:after="0"/>
              <w:rPr>
                <w:rFonts w:ascii="CG Times (WN)" w:hAnsi="CG Times (WN)"/>
              </w:rPr>
            </w:pPr>
            <w:r>
              <w:rPr>
                <w:rFonts w:ascii="CG Times (WN)" w:hAnsi="CG Times (WN)"/>
              </w:rPr>
              <w:t>R1-2008995</w:t>
            </w:r>
          </w:p>
        </w:tc>
        <w:tc>
          <w:tcPr>
            <w:tcW w:w="6753" w:type="dxa"/>
            <w:tcBorders/>
            <w:shd w:fill="auto" w:val="clear"/>
          </w:tcPr>
          <w:p>
            <w:pPr>
              <w:pStyle w:val="Normal"/>
              <w:jc w:val="both"/>
              <w:rPr>
                <w:color w:val="000000"/>
                <w:lang w:val="en-US" w:eastAsia="zh-CN"/>
              </w:rPr>
            </w:pPr>
            <w:r>
              <w:rPr>
                <w:b/>
                <w:lang w:eastAsia="zh-CN"/>
              </w:rPr>
              <w:t xml:space="preserve">Proposal 4: </w:t>
            </w:r>
            <w:r>
              <w:rPr>
                <w:bCs/>
                <w:lang w:eastAsia="zh-CN"/>
              </w:rPr>
              <w:t xml:space="preserve">To enable Case#7 timing at an IAB node, the solution of </w:t>
            </w:r>
            <w:r>
              <w:rPr>
                <w:bCs/>
                <w:lang w:val="en-US" w:eastAsia="zh-CN"/>
              </w:rPr>
              <w:t xml:space="preserve">transmitting Case#1 TA with an additional positive TA offset to its child IAB node is preferred. The IAB node also needs to </w:t>
            </w:r>
            <w:r>
              <w:rPr>
                <w:color w:val="000000"/>
                <w:lang w:val="en-US" w:eastAsia="zh-CN"/>
              </w:rPr>
              <w:t xml:space="preserve">time multiplexing uplink transmission at different child nodes with Case#1 TA and calculated Case#7 TA. </w:t>
            </w:r>
          </w:p>
          <w:p>
            <w:pPr>
              <w:pStyle w:val="Normal"/>
              <w:jc w:val="both"/>
              <w:rPr>
                <w:color w:val="000000"/>
                <w:lang w:val="en-US" w:eastAsia="zh-CN"/>
              </w:rPr>
            </w:pPr>
            <w:r>
              <w:rPr>
                <w:b/>
                <w:lang w:eastAsia="zh-CN"/>
              </w:rPr>
              <w:t xml:space="preserve">Proposal 5: </w:t>
            </w:r>
            <w:r>
              <w:rPr>
                <w:bCs/>
                <w:lang w:eastAsia="zh-CN"/>
              </w:rPr>
              <w:t xml:space="preserve">To enable Case#6 timing at an IAB node, the solution of </w:t>
            </w:r>
            <w:r>
              <w:rPr>
                <w:bCs/>
                <w:lang w:val="en-US" w:eastAsia="zh-CN"/>
              </w:rPr>
              <w:t xml:space="preserve">transmitting Case#1 TA with an additional positive TA offset (if needed) from its parent node is preferred. The parent node also needs to </w:t>
            </w:r>
            <w:r>
              <w:rPr>
                <w:color w:val="000000"/>
                <w:lang w:val="en-US" w:eastAsia="zh-CN"/>
              </w:rPr>
              <w:t xml:space="preserve">time multiplexing uplink transmission at different IAB nodes with Case#1 TA and calculated Case#6 TA. </w:t>
            </w:r>
          </w:p>
          <w:p>
            <w:pPr>
              <w:pStyle w:val="Normal"/>
              <w:jc w:val="both"/>
              <w:rPr>
                <w:color w:val="000000"/>
                <w:lang w:val="en-US" w:eastAsia="zh-CN"/>
              </w:rPr>
            </w:pPr>
            <w:r>
              <w:rPr>
                <w:b/>
                <w:lang w:eastAsia="zh-CN"/>
              </w:rPr>
              <w:t xml:space="preserve">Proposal 6: </w:t>
            </w:r>
            <w:r>
              <w:rPr>
                <w:bCs/>
                <w:lang w:eastAsia="zh-CN"/>
              </w:rPr>
              <w:t xml:space="preserve">A unified TA transmission scheme (always transmitting Case#1 TA with additional positive TA offset if needed) can be applied for both Case#6 and Case#7 timing. </w:t>
            </w:r>
            <w:r>
              <w:rPr>
                <w:color w:val="000000"/>
                <w:lang w:val="en-US" w:eastAsia="zh-CN"/>
              </w:rPr>
              <w:t xml:space="preserve"> </w:t>
            </w:r>
          </w:p>
          <w:p>
            <w:pPr>
              <w:pStyle w:val="Normal"/>
              <w:jc w:val="both"/>
              <w:rPr>
                <w:color w:val="000000"/>
                <w:lang w:eastAsia="zh-CN"/>
              </w:rPr>
            </w:pPr>
            <w:r>
              <w:rPr>
                <w:b/>
                <w:lang w:eastAsia="zh-CN"/>
              </w:rPr>
              <w:t xml:space="preserve">Proposal 7: </w:t>
            </w:r>
            <w:r>
              <w:rPr>
                <w:bCs/>
                <w:lang w:eastAsia="zh-CN"/>
              </w:rPr>
              <w:t>For enabling dual-connectivity in IAB,</w:t>
            </w:r>
            <w:r>
              <w:rPr>
                <w:b/>
                <w:lang w:eastAsia="zh-CN"/>
              </w:rPr>
              <w:t xml:space="preserve"> </w:t>
            </w:r>
            <w:r>
              <w:rPr>
                <w:bCs/>
                <w:lang w:eastAsia="zh-CN"/>
              </w:rPr>
              <w:t>only inter-carrier DC is supported in</w:t>
            </w:r>
            <w:r>
              <w:rPr>
                <w:b/>
                <w:lang w:eastAsia="zh-CN"/>
              </w:rPr>
              <w:t xml:space="preserve"> </w:t>
            </w:r>
            <w:r>
              <w:rPr>
                <w:color w:val="000000"/>
                <w:lang w:eastAsia="zh-CN"/>
              </w:rPr>
              <w:t>Rel-17.</w:t>
            </w:r>
          </w:p>
          <w:p>
            <w:pPr>
              <w:pStyle w:val="Normal"/>
              <w:spacing w:before="0" w:after="120"/>
              <w:jc w:val="both"/>
              <w:rPr>
                <w:color w:val="000000"/>
                <w:lang w:eastAsia="zh-CN"/>
              </w:rPr>
            </w:pPr>
            <w:r>
              <w:rPr>
                <w:b/>
                <w:lang w:eastAsia="zh-CN"/>
              </w:rPr>
              <w:t xml:space="preserve">Proposal 8: </w:t>
            </w:r>
            <w:r>
              <w:rPr>
                <w:lang w:eastAsia="zh-CN"/>
              </w:rPr>
              <w:t>Further discussion on DCI format 2_5 handling for IAB dual-connectivity scenarios is needed.</w:t>
            </w:r>
            <w:r>
              <w:rPr>
                <w:color w:val="000000"/>
                <w:lang w:eastAsia="zh-CN"/>
              </w:rPr>
              <w:t xml:space="preserve">  </w:t>
            </w:r>
          </w:p>
          <w:p>
            <w:pPr>
              <w:pStyle w:val="Normal"/>
              <w:spacing w:before="0" w:after="120"/>
              <w:jc w:val="both"/>
              <w:rPr>
                <w:color w:val="000000"/>
                <w:lang w:eastAsia="zh-CN"/>
              </w:rPr>
            </w:pPr>
            <w:r>
              <w:rPr>
                <w:b/>
                <w:lang w:eastAsia="zh-CN"/>
              </w:rPr>
              <w:t xml:space="preserve">Proposal 9: </w:t>
            </w:r>
            <w:r>
              <w:rPr>
                <w:lang w:eastAsia="zh-CN"/>
              </w:rPr>
              <w:t>Further discussion on support of Case#7 timing for IAB dual-connectivity scenarios is needed.</w:t>
            </w:r>
            <w:r>
              <w:rPr>
                <w:color w:val="000000"/>
                <w:lang w:eastAsia="zh-CN"/>
              </w:rPr>
              <w:t xml:space="preserve">  </w:t>
            </w:r>
          </w:p>
          <w:p>
            <w:pPr>
              <w:pStyle w:val="Normal"/>
              <w:spacing w:lineRule="auto" w:line="240" w:before="0" w:after="0"/>
              <w:textAlignment w:val="auto"/>
              <w:rPr>
                <w:rFonts w:ascii="Calibri-Bold" w:hAnsi="Calibri-Bold" w:eastAsia="Calibri" w:cs="Calibri-Bold" w:eastAsiaTheme="minorHAnsi"/>
                <w:b/>
                <w:b/>
                <w:bCs/>
                <w:lang w:val="en-US"/>
              </w:rPr>
            </w:pPr>
            <w:r>
              <w:rPr>
                <w:rFonts w:eastAsia="Calibri" w:cs="Calibri-Bold" w:eastAsiaTheme="minorHAnsi" w:ascii="Calibri-Bold" w:hAnsi="Calibri-Bold"/>
                <w:b/>
                <w:bCs/>
                <w:lang w:val="en-US"/>
              </w:rPr>
            </w:r>
          </w:p>
        </w:tc>
      </w:tr>
    </w:tbl>
    <w:p>
      <w:pPr>
        <w:pStyle w:val="Normal"/>
        <w:rPr/>
      </w:pPr>
      <w:r>
        <w:rPr/>
      </w:r>
    </w:p>
    <w:p>
      <w:pPr>
        <w:pStyle w:val="Normal"/>
        <w:rPr/>
      </w:pPr>
      <w:r>
        <w:rPr/>
      </w:r>
    </w:p>
    <w:p>
      <w:pPr>
        <w:pStyle w:val="Normal"/>
        <w:rPr>
          <w:b/>
          <w:b/>
          <w:bCs/>
          <w:u w:val="single"/>
        </w:rPr>
      </w:pPr>
      <w:r>
        <w:rPr>
          <w:b/>
          <w:bCs/>
          <w:highlight w:val="lightGray"/>
          <w:u w:val="single"/>
        </w:rPr>
        <w:t>FL Proposal 2.1</w:t>
      </w:r>
    </w:p>
    <w:p>
      <w:pPr>
        <w:pStyle w:val="Normal"/>
        <w:rPr>
          <w:rFonts w:ascii="Calibri" w:hAnsi="Calibri" w:eastAsia="Calibri"/>
          <w:b/>
          <w:b/>
          <w:bCs/>
        </w:rPr>
      </w:pPr>
      <w:r>
        <w:rPr>
          <w:rFonts w:eastAsia="Calibri" w:ascii="Calibri" w:hAnsi="Calibri"/>
          <w:b/>
          <w:bCs/>
        </w:rPr>
        <w:t>Case 7 timing is supported with at least symbol level alignment.</w:t>
      </w:r>
    </w:p>
    <w:p>
      <w:pPr>
        <w:pStyle w:val="ListParagraph"/>
        <w:numPr>
          <w:ilvl w:val="0"/>
          <w:numId w:val="5"/>
        </w:numPr>
        <w:rPr>
          <w:rFonts w:ascii="Calibri" w:hAnsi="Calibri" w:eastAsia="Calibri"/>
          <w:b/>
          <w:b/>
          <w:bCs/>
          <w:sz w:val="20"/>
          <w:szCs w:val="20"/>
        </w:rPr>
      </w:pPr>
      <w:r>
        <w:rPr>
          <w:rFonts w:eastAsia="Calibri"/>
          <w:b/>
          <w:bCs/>
          <w:sz w:val="20"/>
          <w:szCs w:val="20"/>
        </w:rPr>
        <w:t xml:space="preserve">FFS whether slot level alignment needs to be supported. </w:t>
      </w:r>
    </w:p>
    <w:tbl>
      <w:tblPr>
        <w:tblStyle w:val="TableGrid"/>
        <w:tblW w:w="9629" w:type="dxa"/>
        <w:jc w:val="left"/>
        <w:tblInd w:w="0" w:type="dxa"/>
        <w:tblCellMar>
          <w:top w:w="0" w:type="dxa"/>
          <w:left w:w="108" w:type="dxa"/>
          <w:bottom w:w="0" w:type="dxa"/>
          <w:right w:w="108" w:type="dxa"/>
        </w:tblCellMar>
        <w:tblLook w:noVBand="1" w:val="04a0" w:noHBand="0" w:lastColumn="0" w:firstColumn="1" w:lastRow="0" w:firstRow="1"/>
      </w:tblPr>
      <w:tblGrid>
        <w:gridCol w:w="2245"/>
        <w:gridCol w:w="1981"/>
        <w:gridCol w:w="5403"/>
      </w:tblGrid>
      <w:tr>
        <w:trPr/>
        <w:tc>
          <w:tcPr>
            <w:tcW w:w="2245" w:type="dxa"/>
            <w:tcBorders/>
            <w:shd w:fill="auto" w:val="clear"/>
          </w:tcPr>
          <w:p>
            <w:pPr>
              <w:pStyle w:val="Normal"/>
              <w:spacing w:lineRule="auto" w:line="240" w:before="0" w:after="0"/>
              <w:jc w:val="center"/>
              <w:rPr>
                <w:b/>
                <w:b/>
                <w:bCs/>
              </w:rPr>
            </w:pPr>
            <w:r>
              <w:rPr>
                <w:rFonts w:ascii="CG Times (WN)" w:hAnsi="CG Times (WN)"/>
                <w:b/>
                <w:bCs/>
              </w:rPr>
              <w:t>Company</w:t>
            </w:r>
          </w:p>
        </w:tc>
        <w:tc>
          <w:tcPr>
            <w:tcW w:w="1981" w:type="dxa"/>
            <w:tcBorders/>
            <w:shd w:fill="auto" w:val="clear"/>
          </w:tcPr>
          <w:p>
            <w:pPr>
              <w:pStyle w:val="Normal"/>
              <w:spacing w:lineRule="auto" w:line="240" w:before="0" w:after="0"/>
              <w:jc w:val="center"/>
              <w:rPr>
                <w:b/>
                <w:b/>
                <w:bCs/>
              </w:rPr>
            </w:pPr>
            <w:r>
              <w:rPr>
                <w:rFonts w:ascii="CG Times (WN)" w:hAnsi="CG Times (WN)"/>
                <w:b/>
                <w:bCs/>
              </w:rPr>
              <w:t>Do you agree with FL Proposal 2.1?</w:t>
            </w:r>
          </w:p>
        </w:tc>
        <w:tc>
          <w:tcPr>
            <w:tcW w:w="5403" w:type="dxa"/>
            <w:tcBorders/>
            <w:shd w:fill="auto" w:val="clear"/>
          </w:tcPr>
          <w:p>
            <w:pPr>
              <w:pStyle w:val="Normal"/>
              <w:spacing w:lineRule="auto" w:line="240" w:before="0" w:after="0"/>
              <w:jc w:val="center"/>
              <w:rPr>
                <w:b/>
                <w:b/>
                <w:bCs/>
              </w:rPr>
            </w:pPr>
            <w:r>
              <w:rPr>
                <w:rFonts w:ascii="CG Times (WN)" w:hAnsi="CG Times (WN)"/>
                <w:b/>
                <w:bCs/>
              </w:rPr>
              <w:t>Comments</w:t>
            </w:r>
          </w:p>
        </w:tc>
      </w:tr>
      <w:tr>
        <w:trPr/>
        <w:tc>
          <w:tcPr>
            <w:tcW w:w="2245" w:type="dxa"/>
            <w:tcBorders/>
            <w:shd w:fill="auto" w:val="clear"/>
          </w:tcPr>
          <w:p>
            <w:pPr>
              <w:pStyle w:val="Normal"/>
              <w:spacing w:lineRule="auto" w:line="240" w:before="0" w:after="0"/>
              <w:jc w:val="center"/>
              <w:rPr>
                <w:rFonts w:ascii="CG Times (WN)" w:hAnsi="CG Times (WN)"/>
              </w:rPr>
            </w:pPr>
            <w:r>
              <w:rPr>
                <w:rFonts w:ascii="CG Times (WN)" w:hAnsi="CG Times (WN)"/>
              </w:rPr>
              <w:t>AT&amp;T</w:t>
            </w:r>
          </w:p>
        </w:tc>
        <w:tc>
          <w:tcPr>
            <w:tcW w:w="1981" w:type="dxa"/>
            <w:tcBorders/>
            <w:shd w:fill="auto" w:val="clear"/>
          </w:tcPr>
          <w:p>
            <w:pPr>
              <w:pStyle w:val="Normal"/>
              <w:spacing w:lineRule="auto" w:line="240" w:before="0" w:after="0"/>
              <w:jc w:val="center"/>
              <w:rPr>
                <w:rFonts w:ascii="CG Times (WN)" w:hAnsi="CG Times (WN)"/>
              </w:rPr>
            </w:pPr>
            <w:r>
              <w:rPr>
                <w:rFonts w:ascii="CG Times (WN)" w:hAnsi="CG Times (WN)"/>
              </w:rPr>
              <w:t>Yes</w:t>
            </w:r>
          </w:p>
        </w:tc>
        <w:tc>
          <w:tcPr>
            <w:tcW w:w="5403" w:type="dxa"/>
            <w:tcBorders/>
            <w:shd w:fill="auto" w:val="clear"/>
          </w:tcPr>
          <w:p>
            <w:pPr>
              <w:pStyle w:val="Normal"/>
              <w:spacing w:lineRule="auto" w:line="240" w:before="0" w:after="0"/>
              <w:rPr>
                <w:rFonts w:ascii="CG Times (WN)" w:hAnsi="CG Times (WN)"/>
              </w:rPr>
            </w:pPr>
            <w:r>
              <w:rPr>
                <w:rFonts w:ascii="CG Times (WN)" w:hAnsi="CG Times (WN)"/>
              </w:rPr>
              <w:t>In our view, slot level alignment is beneficial to minimize interference and useful for certain implementations (including shared MT/DU panels). At the same time, since it requires new negative TA functionality it should be limited to only resources multiplexing child and parent backhaul links</w:t>
            </w:r>
          </w:p>
        </w:tc>
      </w:tr>
      <w:tr>
        <w:trPr/>
        <w:tc>
          <w:tcPr>
            <w:tcW w:w="2245" w:type="dxa"/>
            <w:tcBorders/>
            <w:shd w:fill="auto" w:val="clear"/>
          </w:tcPr>
          <w:p>
            <w:pPr>
              <w:pStyle w:val="Normal"/>
              <w:spacing w:lineRule="auto" w:line="240" w:before="0" w:after="0"/>
              <w:jc w:val="center"/>
              <w:rPr>
                <w:lang w:eastAsia="ko-KR"/>
              </w:rPr>
            </w:pPr>
            <w:r>
              <w:rPr>
                <w:rFonts w:ascii="CG Times (WN)" w:hAnsi="CG Times (WN)"/>
              </w:rPr>
              <w:t>Ericsson</w:t>
            </w:r>
          </w:p>
        </w:tc>
        <w:tc>
          <w:tcPr>
            <w:tcW w:w="1981" w:type="dxa"/>
            <w:tcBorders/>
            <w:shd w:fill="auto" w:val="clear"/>
          </w:tcPr>
          <w:p>
            <w:pPr>
              <w:pStyle w:val="Normal"/>
              <w:spacing w:lineRule="auto" w:line="240" w:before="0" w:after="0"/>
              <w:jc w:val="center"/>
              <w:rPr>
                <w:lang w:eastAsia="ko-KR"/>
              </w:rPr>
            </w:pPr>
            <w:r>
              <w:rPr>
                <w:rFonts w:ascii="CG Times (WN)" w:hAnsi="CG Times (WN)"/>
              </w:rPr>
              <w:t>No</w:t>
            </w:r>
          </w:p>
        </w:tc>
        <w:tc>
          <w:tcPr>
            <w:tcW w:w="5403" w:type="dxa"/>
            <w:tcBorders/>
            <w:shd w:fill="auto" w:val="clear"/>
          </w:tcPr>
          <w:p>
            <w:pPr>
              <w:pStyle w:val="Normal"/>
              <w:spacing w:lineRule="auto" w:line="240" w:before="0" w:after="0"/>
              <w:jc w:val="center"/>
              <w:rPr>
                <w:rFonts w:ascii="CG Times (WN)" w:hAnsi="CG Times (WN)"/>
              </w:rPr>
            </w:pPr>
            <w:r>
              <w:rPr>
                <w:rFonts w:ascii="CG Times (WN)" w:hAnsi="CG Times (WN)"/>
              </w:rPr>
              <w:t>Symbol level alignment is a prerequisite for OFDMA and is hence supported by all timing cases. Instead we think the proposal should state that slot level alignment may not be required, e.g.,</w:t>
            </w:r>
          </w:p>
          <w:p>
            <w:pPr>
              <w:pStyle w:val="Normal"/>
              <w:spacing w:lineRule="auto" w:line="240" w:before="0" w:after="0"/>
              <w:jc w:val="center"/>
              <w:rPr>
                <w:lang w:eastAsia="ko-KR"/>
              </w:rPr>
            </w:pPr>
            <w:r>
              <w:rPr>
                <w:rFonts w:ascii="CG Times (WN)" w:hAnsi="CG Times (WN)"/>
                <w:b/>
                <w:bCs/>
              </w:rPr>
              <w:t>Case 7 timing supports slot level misalignment with symbol level alignment.</w:t>
            </w:r>
          </w:p>
        </w:tc>
      </w:tr>
      <w:tr>
        <w:trPr/>
        <w:tc>
          <w:tcPr>
            <w:tcW w:w="2245" w:type="dxa"/>
            <w:tcBorders/>
            <w:shd w:fill="auto" w:val="clear"/>
          </w:tcPr>
          <w:p>
            <w:pPr>
              <w:pStyle w:val="Normal"/>
              <w:spacing w:lineRule="auto" w:line="240" w:before="0" w:after="0"/>
              <w:jc w:val="center"/>
              <w:rPr>
                <w:lang w:eastAsia="ko-KR"/>
              </w:rPr>
            </w:pPr>
            <w:r>
              <w:rPr>
                <w:rStyle w:val="Normaltextrun"/>
                <w:rFonts w:ascii="CG Times (WN)" w:hAnsi="CG Times (WN)"/>
              </w:rPr>
              <w:t>Nokia</w:t>
            </w:r>
            <w:r>
              <w:rPr>
                <w:rStyle w:val="Eop"/>
                <w:rFonts w:ascii="CG Times (WN)" w:hAnsi="CG Times (WN)"/>
              </w:rPr>
              <w:t> </w:t>
            </w:r>
          </w:p>
        </w:tc>
        <w:tc>
          <w:tcPr>
            <w:tcW w:w="1981" w:type="dxa"/>
            <w:tcBorders/>
            <w:shd w:fill="auto" w:val="clear"/>
          </w:tcPr>
          <w:p>
            <w:pPr>
              <w:pStyle w:val="Normal"/>
              <w:spacing w:lineRule="auto" w:line="240" w:before="0" w:after="0"/>
              <w:jc w:val="center"/>
              <w:rPr>
                <w:lang w:eastAsia="ko-KR"/>
              </w:rPr>
            </w:pPr>
            <w:r>
              <w:rPr>
                <w:rStyle w:val="Normaltextrun"/>
                <w:rFonts w:ascii="CG Times (WN)" w:hAnsi="CG Times (WN)"/>
              </w:rPr>
              <w:t>Yes</w:t>
            </w:r>
            <w:r>
              <w:rPr>
                <w:rStyle w:val="Eop"/>
                <w:rFonts w:ascii="CG Times (WN)" w:hAnsi="CG Times (WN)"/>
              </w:rPr>
              <w:t> </w:t>
            </w:r>
          </w:p>
        </w:tc>
        <w:tc>
          <w:tcPr>
            <w:tcW w:w="5403" w:type="dxa"/>
            <w:tcBorders/>
            <w:shd w:fill="auto" w:val="clear"/>
          </w:tcPr>
          <w:p>
            <w:pPr>
              <w:pStyle w:val="Normal"/>
              <w:spacing w:lineRule="auto" w:line="240" w:before="0" w:after="0"/>
              <w:jc w:val="center"/>
              <w:rPr>
                <w:lang w:eastAsia="ko-KR"/>
              </w:rPr>
            </w:pPr>
            <w:r>
              <w:rPr>
                <w:rStyle w:val="Normaltextrun"/>
                <w:rFonts w:ascii="CG Times (WN)" w:hAnsi="CG Times (WN)"/>
              </w:rPr>
              <w:t>It is much easier to support symbol level alignment without needing of negative TAs</w:t>
            </w:r>
            <w:r>
              <w:rPr>
                <w:rStyle w:val="Eop"/>
                <w:rFonts w:ascii="CG Times (WN)" w:hAnsi="CG Times (WN)"/>
              </w:rPr>
              <w:t> </w:t>
            </w:r>
          </w:p>
        </w:tc>
      </w:tr>
      <w:tr>
        <w:trPr/>
        <w:tc>
          <w:tcPr>
            <w:tcW w:w="2245" w:type="dxa"/>
            <w:tcBorders/>
            <w:shd w:fill="auto" w:val="clear"/>
          </w:tcPr>
          <w:p>
            <w:pPr>
              <w:pStyle w:val="Normal"/>
              <w:spacing w:lineRule="auto" w:line="240" w:before="0" w:after="0"/>
              <w:jc w:val="center"/>
              <w:rPr>
                <w:rStyle w:val="Normaltextrun"/>
              </w:rPr>
            </w:pPr>
            <w:r>
              <w:rPr>
                <w:rFonts w:eastAsia="宋体" w:ascii="CG Times (WN)" w:hAnsi="CG Times (WN)" w:eastAsiaTheme="minorEastAsia"/>
                <w:lang w:eastAsia="ko-KR"/>
              </w:rPr>
              <w:t>Samsung</w:t>
            </w:r>
          </w:p>
        </w:tc>
        <w:tc>
          <w:tcPr>
            <w:tcW w:w="1981" w:type="dxa"/>
            <w:tcBorders/>
            <w:shd w:fill="auto" w:val="clear"/>
          </w:tcPr>
          <w:p>
            <w:pPr>
              <w:pStyle w:val="Normal"/>
              <w:spacing w:lineRule="auto" w:line="240" w:before="0" w:after="0"/>
              <w:jc w:val="center"/>
              <w:rPr>
                <w:rStyle w:val="Normaltextrun"/>
              </w:rPr>
            </w:pPr>
            <w:r>
              <w:rPr>
                <w:rFonts w:eastAsia="宋体" w:ascii="CG Times (WN)" w:hAnsi="CG Times (WN)" w:eastAsiaTheme="minorEastAsia"/>
                <w:lang w:eastAsia="ko-KR"/>
              </w:rPr>
              <w:t>Yes</w:t>
            </w:r>
          </w:p>
        </w:tc>
        <w:tc>
          <w:tcPr>
            <w:tcW w:w="5403" w:type="dxa"/>
            <w:tcBorders/>
            <w:shd w:fill="auto" w:val="clear"/>
          </w:tcPr>
          <w:p>
            <w:pPr>
              <w:pStyle w:val="Normal"/>
              <w:spacing w:lineRule="auto" w:line="240" w:before="0" w:after="0"/>
              <w:jc w:val="center"/>
              <w:rPr>
                <w:rStyle w:val="Normaltextrun"/>
              </w:rPr>
            </w:pPr>
            <w:r>
              <w:rPr>
                <w:rFonts w:eastAsia="宋体" w:ascii="CG Times (WN)" w:hAnsi="CG Times (WN)" w:eastAsiaTheme="minorEastAsia"/>
                <w:lang w:eastAsia="ko-KR"/>
              </w:rPr>
              <w:t>We think symbol level alignment can enable Case 7 timing without the introduction of negative TA</w:t>
            </w:r>
          </w:p>
        </w:tc>
      </w:tr>
      <w:tr>
        <w:trPr/>
        <w:tc>
          <w:tcPr>
            <w:tcW w:w="2245" w:type="dxa"/>
            <w:tcBorders/>
            <w:shd w:fill="auto" w:val="clear"/>
          </w:tcPr>
          <w:p>
            <w:pPr>
              <w:pStyle w:val="Normal"/>
              <w:spacing w:lineRule="auto" w:line="240" w:before="0" w:after="0"/>
              <w:jc w:val="center"/>
              <w:rPr>
                <w:rFonts w:eastAsia="宋体" w:eastAsiaTheme="minorEastAsia"/>
                <w:lang w:eastAsia="ko-KR"/>
              </w:rPr>
            </w:pPr>
            <w:r>
              <w:rPr>
                <w:rStyle w:val="Normaltextrun"/>
                <w:rFonts w:ascii="CG Times (WN)" w:hAnsi="CG Times (WN)"/>
              </w:rPr>
              <w:t>NTT DOCOMO</w:t>
            </w:r>
          </w:p>
        </w:tc>
        <w:tc>
          <w:tcPr>
            <w:tcW w:w="1981" w:type="dxa"/>
            <w:tcBorders/>
            <w:shd w:fill="auto" w:val="clear"/>
          </w:tcPr>
          <w:p>
            <w:pPr>
              <w:pStyle w:val="Normal"/>
              <w:spacing w:lineRule="auto" w:line="240" w:before="0" w:after="0"/>
              <w:jc w:val="center"/>
              <w:rPr>
                <w:rFonts w:eastAsia="宋体" w:eastAsiaTheme="minorEastAsia"/>
                <w:lang w:eastAsia="ko-KR"/>
              </w:rPr>
            </w:pPr>
            <w:r>
              <w:rPr>
                <w:rStyle w:val="Normaltextrun"/>
                <w:rFonts w:eastAsia="MS Mincho" w:ascii="CG Times (WN)" w:hAnsi="CG Times (WN)"/>
                <w:lang w:eastAsia="ja-JP"/>
              </w:rPr>
              <w:t>No</w:t>
            </w:r>
          </w:p>
        </w:tc>
        <w:tc>
          <w:tcPr>
            <w:tcW w:w="5403" w:type="dxa"/>
            <w:tcBorders/>
            <w:shd w:fill="auto" w:val="clear"/>
          </w:tcPr>
          <w:p>
            <w:pPr>
              <w:pStyle w:val="Normal"/>
              <w:spacing w:lineRule="auto" w:line="240" w:before="0" w:after="0"/>
              <w:jc w:val="center"/>
              <w:rPr>
                <w:rFonts w:eastAsia="宋体" w:eastAsiaTheme="minorEastAsia"/>
                <w:lang w:eastAsia="ko-KR"/>
              </w:rPr>
            </w:pPr>
            <w:r>
              <w:rPr>
                <w:rStyle w:val="Normaltextrun"/>
                <w:rFonts w:eastAsia="MS Mincho" w:ascii="CG Times (WN)" w:hAnsi="CG Times (WN)"/>
                <w:lang w:eastAsia="ja-JP"/>
              </w:rPr>
              <w:t>We support slot level alignment, since it’s beneficial for interference and resource handlings. And also we concern the impact for the implementations if we use the symbol level aliment which is newly installed for the NR system.</w:t>
            </w:r>
          </w:p>
        </w:tc>
      </w:tr>
      <w:tr>
        <w:trPr/>
        <w:tc>
          <w:tcPr>
            <w:tcW w:w="2245" w:type="dxa"/>
            <w:tcBorders/>
            <w:shd w:fill="auto" w:val="clear"/>
          </w:tcPr>
          <w:p>
            <w:pPr>
              <w:pStyle w:val="Normal"/>
              <w:spacing w:lineRule="auto" w:line="240" w:before="0" w:after="0"/>
              <w:jc w:val="center"/>
              <w:rPr>
                <w:rStyle w:val="Normaltextrun"/>
              </w:rPr>
            </w:pPr>
            <w:r>
              <w:rPr>
                <w:rStyle w:val="Normaltextrun"/>
                <w:rFonts w:eastAsia="宋体" w:ascii="CG Times (WN)" w:hAnsi="CG Times (WN)" w:eastAsiaTheme="minorEastAsia"/>
                <w:lang w:eastAsia="zh-CN"/>
              </w:rPr>
              <w:t>CMCC</w:t>
            </w:r>
          </w:p>
        </w:tc>
        <w:tc>
          <w:tcPr>
            <w:tcW w:w="1981" w:type="dxa"/>
            <w:tcBorders/>
            <w:shd w:fill="auto" w:val="clear"/>
          </w:tcPr>
          <w:p>
            <w:pPr>
              <w:pStyle w:val="Normal"/>
              <w:spacing w:lineRule="auto" w:line="240" w:before="0" w:after="0"/>
              <w:jc w:val="center"/>
              <w:rPr>
                <w:rStyle w:val="Normaltextrun"/>
                <w:rFonts w:eastAsia="MS Mincho"/>
                <w:lang w:eastAsia="ja-JP"/>
              </w:rPr>
            </w:pPr>
            <w:r>
              <w:rPr>
                <w:rStyle w:val="Normaltextrun"/>
                <w:rFonts w:eastAsia="宋体" w:ascii="CG Times (WN)" w:hAnsi="CG Times (WN)" w:eastAsiaTheme="minorEastAsia"/>
                <w:lang w:eastAsia="zh-CN"/>
              </w:rPr>
              <w:t>Yes</w:t>
            </w:r>
          </w:p>
        </w:tc>
        <w:tc>
          <w:tcPr>
            <w:tcW w:w="5403" w:type="dxa"/>
            <w:tcBorders/>
            <w:shd w:fill="auto" w:val="clear"/>
          </w:tcPr>
          <w:p>
            <w:pPr>
              <w:pStyle w:val="Normal"/>
              <w:spacing w:lineRule="auto" w:line="240" w:before="0" w:after="0"/>
              <w:jc w:val="center"/>
              <w:rPr>
                <w:rStyle w:val="Normaltextrun"/>
                <w:rFonts w:eastAsia="MS Mincho"/>
                <w:lang w:eastAsia="ja-JP"/>
              </w:rPr>
            </w:pPr>
            <w:r>
              <w:rPr>
                <w:rFonts w:ascii="CG Times (WN)" w:hAnsi="CG Times (WN)"/>
              </w:rPr>
              <w:t xml:space="preserve">Either slot-level alignment or symbol-level alignment can be used for supporting Case 7 timing, since the symbol-level alignment can avoid introducing negative TA enhancement, we support this proposal to minimize the spec impact. </w:t>
            </w:r>
          </w:p>
        </w:tc>
      </w:tr>
      <w:tr>
        <w:trPr/>
        <w:tc>
          <w:tcPr>
            <w:tcW w:w="2245" w:type="dxa"/>
            <w:tcBorders/>
            <w:shd w:fill="auto" w:val="clear"/>
          </w:tcPr>
          <w:p>
            <w:pPr>
              <w:pStyle w:val="Normal"/>
              <w:spacing w:lineRule="auto" w:line="240" w:before="0" w:after="0"/>
              <w:jc w:val="center"/>
              <w:rPr>
                <w:rStyle w:val="Normaltextrun"/>
                <w:rFonts w:eastAsia="宋体" w:eastAsiaTheme="minorEastAsia"/>
                <w:lang w:eastAsia="zh-CN"/>
              </w:rPr>
            </w:pPr>
            <w:r>
              <w:rPr>
                <w:rStyle w:val="Normaltextrun"/>
                <w:rFonts w:eastAsia="宋体" w:ascii="CG Times (WN)" w:hAnsi="CG Times (WN)" w:eastAsiaTheme="minorEastAsia"/>
                <w:lang w:eastAsia="zh-CN"/>
              </w:rPr>
              <w:t>Lenovo, Motorola Mobility</w:t>
            </w:r>
          </w:p>
        </w:tc>
        <w:tc>
          <w:tcPr>
            <w:tcW w:w="1981" w:type="dxa"/>
            <w:tcBorders/>
            <w:shd w:fill="auto" w:val="clear"/>
          </w:tcPr>
          <w:p>
            <w:pPr>
              <w:pStyle w:val="Normal"/>
              <w:spacing w:lineRule="auto" w:line="240" w:before="0" w:after="0"/>
              <w:jc w:val="center"/>
              <w:rPr>
                <w:rStyle w:val="Normaltextrun"/>
                <w:rFonts w:eastAsia="宋体" w:eastAsiaTheme="minorEastAsia"/>
                <w:lang w:eastAsia="zh-CN"/>
              </w:rPr>
            </w:pPr>
            <w:r>
              <w:rPr>
                <w:rStyle w:val="Normaltextrun"/>
                <w:rFonts w:eastAsia="宋体" w:ascii="CG Times (WN)" w:hAnsi="CG Times (WN)" w:eastAsiaTheme="minorEastAsia"/>
                <w:lang w:eastAsia="zh-CN"/>
              </w:rPr>
              <w:t>Yes</w:t>
            </w:r>
          </w:p>
        </w:tc>
        <w:tc>
          <w:tcPr>
            <w:tcW w:w="5403" w:type="dxa"/>
            <w:tcBorders/>
            <w:shd w:fill="auto" w:val="clear"/>
          </w:tcPr>
          <w:p>
            <w:pPr>
              <w:pStyle w:val="Normal"/>
              <w:spacing w:lineRule="auto" w:line="240" w:before="0" w:after="0"/>
              <w:rPr>
                <w:rFonts w:ascii="CG Times (WN)" w:hAnsi="CG Times (WN)"/>
              </w:rPr>
            </w:pPr>
            <w:r>
              <w:rPr>
                <w:rFonts w:ascii="CG Times (WN)" w:hAnsi="CG Times (WN)"/>
              </w:rPr>
            </w:r>
          </w:p>
        </w:tc>
      </w:tr>
      <w:tr>
        <w:trPr/>
        <w:tc>
          <w:tcPr>
            <w:tcW w:w="2245" w:type="dxa"/>
            <w:tcBorders/>
            <w:shd w:fill="auto" w:val="clear"/>
          </w:tcPr>
          <w:p>
            <w:pPr>
              <w:pStyle w:val="Normal"/>
              <w:spacing w:lineRule="auto" w:line="240" w:before="0" w:after="0"/>
              <w:jc w:val="center"/>
              <w:rPr>
                <w:rStyle w:val="Normaltextrun"/>
                <w:rFonts w:eastAsia="宋体" w:eastAsiaTheme="minorEastAsia"/>
                <w:lang w:eastAsia="zh-CN"/>
              </w:rPr>
            </w:pPr>
            <w:r>
              <w:rPr>
                <w:rFonts w:ascii="CG Times (WN)" w:hAnsi="CG Times (WN)"/>
              </w:rPr>
              <w:t>Huawei</w:t>
            </w:r>
          </w:p>
        </w:tc>
        <w:tc>
          <w:tcPr>
            <w:tcW w:w="1981" w:type="dxa"/>
            <w:tcBorders/>
            <w:shd w:fill="auto" w:val="clear"/>
          </w:tcPr>
          <w:p>
            <w:pPr>
              <w:pStyle w:val="Normal"/>
              <w:spacing w:lineRule="auto" w:line="240" w:before="0" w:after="0"/>
              <w:jc w:val="center"/>
              <w:rPr>
                <w:rStyle w:val="Normaltextrun"/>
                <w:rFonts w:eastAsia="宋体" w:eastAsiaTheme="minorEastAsia"/>
                <w:lang w:eastAsia="zh-CN"/>
              </w:rPr>
            </w:pPr>
            <w:r>
              <w:rPr>
                <w:rFonts w:ascii="CG Times (WN)" w:hAnsi="CG Times (WN)"/>
              </w:rPr>
              <w:t>Yes</w:t>
            </w:r>
          </w:p>
        </w:tc>
        <w:tc>
          <w:tcPr>
            <w:tcW w:w="5403" w:type="dxa"/>
            <w:tcBorders/>
            <w:shd w:fill="auto" w:val="clear"/>
          </w:tcPr>
          <w:p>
            <w:pPr>
              <w:pStyle w:val="Normal"/>
              <w:spacing w:lineRule="auto" w:line="240" w:before="0" w:after="0"/>
              <w:rPr>
                <w:rFonts w:ascii="CG Times (WN)" w:hAnsi="CG Times (WN)"/>
              </w:rPr>
            </w:pPr>
            <w:r>
              <w:rPr>
                <w:rFonts w:ascii="CG Times (WN)" w:hAnsi="CG Times (WN)"/>
              </w:rPr>
              <w:t xml:space="preserve">Negative TA can be avoided in symbol-level alignment </w:t>
            </w:r>
          </w:p>
        </w:tc>
      </w:tr>
      <w:tr>
        <w:trPr/>
        <w:tc>
          <w:tcPr>
            <w:tcW w:w="2245" w:type="dxa"/>
            <w:tcBorders/>
            <w:shd w:fill="auto" w:val="clear"/>
          </w:tcPr>
          <w:p>
            <w:pPr>
              <w:pStyle w:val="Normal"/>
              <w:spacing w:lineRule="auto" w:line="240" w:before="0" w:after="0"/>
              <w:jc w:val="center"/>
              <w:rPr>
                <w:rFonts w:ascii="CG Times (WN)" w:hAnsi="CG Times (WN)"/>
              </w:rPr>
            </w:pPr>
            <w:r>
              <w:rPr>
                <w:rFonts w:eastAsia="SimSun" w:ascii="CG Times (WN)" w:hAnsi="CG Times (WN)"/>
                <w:lang w:val="en-US" w:eastAsia="zh-CN"/>
              </w:rPr>
              <w:t>ZTE, Sanechips</w:t>
            </w:r>
          </w:p>
        </w:tc>
        <w:tc>
          <w:tcPr>
            <w:tcW w:w="1981" w:type="dxa"/>
            <w:tcBorders/>
            <w:shd w:fill="auto" w:val="clear"/>
          </w:tcPr>
          <w:p>
            <w:pPr>
              <w:pStyle w:val="Normal"/>
              <w:spacing w:lineRule="auto" w:line="240" w:before="0" w:after="0"/>
              <w:jc w:val="center"/>
              <w:rPr>
                <w:rFonts w:ascii="CG Times (WN)" w:hAnsi="CG Times (WN)"/>
              </w:rPr>
            </w:pPr>
            <w:r>
              <w:rPr>
                <w:rFonts w:eastAsia="SimSun" w:ascii="CG Times (WN)" w:hAnsi="CG Times (WN)"/>
                <w:lang w:val="en-US" w:eastAsia="zh-CN"/>
              </w:rPr>
              <w:t>Yes</w:t>
            </w:r>
          </w:p>
        </w:tc>
        <w:tc>
          <w:tcPr>
            <w:tcW w:w="5403" w:type="dxa"/>
            <w:tcBorders/>
            <w:shd w:fill="auto" w:val="clear"/>
          </w:tcPr>
          <w:p>
            <w:pPr>
              <w:pStyle w:val="Normal"/>
              <w:spacing w:lineRule="auto" w:line="240" w:before="0" w:after="0"/>
              <w:jc w:val="both"/>
              <w:rPr>
                <w:rFonts w:ascii="CG Times (WN)" w:hAnsi="CG Times (WN)"/>
              </w:rPr>
            </w:pPr>
            <w:r>
              <w:rPr>
                <w:rFonts w:eastAsia="SimSun" w:ascii="CG Times (WN)" w:hAnsi="CG Times (WN)"/>
                <w:lang w:val="en-US" w:eastAsia="zh-CN"/>
              </w:rPr>
              <w:t>Symbol level alignment has obvious benefit for avoiding negative TA.</w:t>
            </w:r>
          </w:p>
        </w:tc>
      </w:tr>
      <w:tr>
        <w:trPr/>
        <w:tc>
          <w:tcPr>
            <w:tcW w:w="2245" w:type="dxa"/>
            <w:tcBorders/>
            <w:shd w:fill="auto" w:val="clear"/>
          </w:tcPr>
          <w:p>
            <w:pPr>
              <w:pStyle w:val="Normal"/>
              <w:spacing w:lineRule="auto" w:line="240" w:before="0" w:after="0"/>
              <w:jc w:val="center"/>
              <w:rPr>
                <w:rStyle w:val="Normaltextrun"/>
                <w:rFonts w:eastAsia="宋体" w:eastAsiaTheme="minorEastAsia"/>
                <w:lang w:eastAsia="zh-CN"/>
              </w:rPr>
            </w:pPr>
            <w:r>
              <w:rPr>
                <w:rStyle w:val="Normaltextrun"/>
                <w:rFonts w:eastAsia="宋体" w:ascii="CG Times (WN)" w:hAnsi="CG Times (WN)" w:eastAsiaTheme="minorEastAsia"/>
                <w:lang w:eastAsia="zh-CN"/>
              </w:rPr>
              <w:t>Intel</w:t>
            </w:r>
          </w:p>
        </w:tc>
        <w:tc>
          <w:tcPr>
            <w:tcW w:w="1981" w:type="dxa"/>
            <w:tcBorders/>
            <w:shd w:fill="auto" w:val="clear"/>
          </w:tcPr>
          <w:p>
            <w:pPr>
              <w:pStyle w:val="Normal"/>
              <w:spacing w:lineRule="auto" w:line="240" w:before="0" w:after="0"/>
              <w:jc w:val="center"/>
              <w:rPr>
                <w:rStyle w:val="Normaltextrun"/>
                <w:rFonts w:eastAsia="宋体" w:eastAsiaTheme="minorEastAsia"/>
                <w:lang w:eastAsia="zh-CN"/>
              </w:rPr>
            </w:pPr>
            <w:r>
              <w:rPr>
                <w:rStyle w:val="Normaltextrun"/>
                <w:rFonts w:eastAsia="宋体" w:ascii="CG Times (WN)" w:hAnsi="CG Times (WN)" w:eastAsiaTheme="minorEastAsia"/>
                <w:lang w:eastAsia="zh-CN"/>
              </w:rPr>
              <w:t>No</w:t>
            </w:r>
          </w:p>
        </w:tc>
        <w:tc>
          <w:tcPr>
            <w:tcW w:w="5403" w:type="dxa"/>
            <w:tcBorders/>
            <w:shd w:fill="auto" w:val="clear"/>
          </w:tcPr>
          <w:p>
            <w:pPr>
              <w:pStyle w:val="Normal"/>
              <w:spacing w:lineRule="auto" w:line="240" w:before="0" w:after="0"/>
              <w:rPr/>
            </w:pPr>
            <w:r>
              <w:rPr/>
              <w:t>We prefer slot-level alignment with the solution of always transmitting Case#1 TA with an additional positive TA offset.</w:t>
            </w:r>
          </w:p>
          <w:p>
            <w:pPr>
              <w:pStyle w:val="Normal"/>
              <w:spacing w:lineRule="auto" w:line="240" w:before="0" w:after="0"/>
              <w:rPr/>
            </w:pPr>
            <w:r>
              <w:rPr/>
              <w:t>Firstly we agree with AT&amp;T that “slot level alignment is beneficial to minimize interference and useful for certain implementations (including shared MT/DU panels)”.</w:t>
            </w:r>
          </w:p>
          <w:p>
            <w:pPr>
              <w:pStyle w:val="Normal"/>
              <w:spacing w:lineRule="auto" w:line="240" w:before="0" w:after="0"/>
              <w:rPr/>
            </w:pPr>
            <w:r>
              <w:rPr/>
              <w:t xml:space="preserve">Secondly, there are three possible issues for Case#7 timing at an IAB node: </w:t>
            </w:r>
          </w:p>
          <w:p>
            <w:pPr>
              <w:pStyle w:val="ListParagraph"/>
              <w:numPr>
                <w:ilvl w:val="0"/>
                <w:numId w:val="6"/>
              </w:numPr>
              <w:spacing w:lineRule="auto" w:line="240" w:before="0" w:after="0"/>
              <w:contextualSpacing/>
              <w:rPr>
                <w:rFonts w:ascii="Times New Roman" w:hAnsi="Times New Roman" w:cs="Times New Roman"/>
                <w:bCs/>
                <w:color w:val="000000"/>
                <w:sz w:val="18"/>
                <w:szCs w:val="18"/>
                <w:lang w:eastAsia="zh-CN"/>
                <w14:textFill>
                  <w14:solidFill>
                    <w14:srgbClr w14:val="000000">
                      <w14:lumMod w14:val="65000"/>
                      <w14:lumOff w14:val="35000"/>
                    </w14:srgbClr>
                  </w14:solidFill>
                </w14:textFill>
              </w:rPr>
            </w:pPr>
            <w:r>
              <w:rPr>
                <w:rFonts w:cs="Times New Roman" w:ascii="Times New Roman" w:hAnsi="Times New Roman"/>
                <w:bCs/>
                <w:color w:val="000000"/>
                <w:sz w:val="18"/>
                <w:szCs w:val="18"/>
                <w:u w:val="single"/>
                <w:lang w:eastAsia="zh-CN"/>
                <w14:textFill>
                  <w14:solidFill>
                    <w14:srgbClr w14:val="000000">
                      <w14:lumMod w14:val="65000"/>
                      <w14:lumOff w14:val="35000"/>
                    </w14:srgbClr>
                  </w14:solidFill>
                </w14:textFill>
              </w:rPr>
              <w:t>Issue 1</w:t>
            </w:r>
            <w:r>
              <w:rPr>
                <w:rFonts w:cs="Times New Roman" w:ascii="Times New Roman" w:hAnsi="Times New Roman"/>
                <w:bCs/>
                <w:color w:val="000000"/>
                <w:sz w:val="18"/>
                <w:szCs w:val="18"/>
                <w:lang w:eastAsia="zh-CN"/>
                <w14:textFill>
                  <w14:solidFill>
                    <w14:srgbClr w14:val="000000">
                      <w14:lumMod w14:val="65000"/>
                      <w14:lumOff w14:val="35000"/>
                    </w14:srgbClr>
                  </w14:solidFill>
                </w14:textFill>
              </w:rPr>
              <w:t xml:space="preserve">: The child IAB MT may have negative Case#7 TA value. </w:t>
            </w:r>
          </w:p>
          <w:p>
            <w:pPr>
              <w:pStyle w:val="ListParagraph"/>
              <w:numPr>
                <w:ilvl w:val="0"/>
                <w:numId w:val="6"/>
              </w:numPr>
              <w:spacing w:lineRule="auto" w:line="240" w:before="0" w:after="0"/>
              <w:contextualSpacing/>
              <w:rPr>
                <w:rFonts w:ascii="Times New Roman" w:hAnsi="Times New Roman" w:cs="Times New Roman"/>
                <w:color w:val="000000"/>
                <w:sz w:val="18"/>
                <w:szCs w:val="18"/>
                <w14:textFill>
                  <w14:solidFill>
                    <w14:srgbClr w14:val="000000">
                      <w14:lumMod w14:val="65000"/>
                      <w14:lumOff w14:val="35000"/>
                    </w14:srgbClr>
                  </w14:solidFill>
                </w14:textFill>
              </w:rPr>
            </w:pPr>
            <w:r>
              <w:rPr>
                <w:rFonts w:cs="Times New Roman" w:ascii="Times New Roman" w:hAnsi="Times New Roman"/>
                <w:bCs/>
                <w:color w:val="000000"/>
                <w:sz w:val="18"/>
                <w:szCs w:val="18"/>
                <w:u w:val="single"/>
                <w:lang w:eastAsia="zh-CN"/>
                <w14:textFill>
                  <w14:solidFill>
                    <w14:srgbClr w14:val="000000">
                      <w14:lumMod w14:val="65000"/>
                      <w14:lumOff w14:val="35000"/>
                    </w14:srgbClr>
                  </w14:solidFill>
                </w14:textFill>
              </w:rPr>
              <w:t>Issue 2</w:t>
            </w:r>
            <w:r>
              <w:rPr>
                <w:rFonts w:cs="Times New Roman" w:ascii="Times New Roman" w:hAnsi="Times New Roman"/>
                <w:bCs/>
                <w:color w:val="000000"/>
                <w:sz w:val="18"/>
                <w:szCs w:val="18"/>
                <w:lang w:eastAsia="zh-CN"/>
                <w14:textFill>
                  <w14:solidFill>
                    <w14:srgbClr w14:val="000000">
                      <w14:lumMod w14:val="65000"/>
                      <w14:lumOff w14:val="35000"/>
                    </w14:srgbClr>
                  </w14:solidFill>
                </w14:textFill>
              </w:rPr>
              <w:t xml:space="preserve">: The IAB node may have different DU RX timing for </w:t>
            </w:r>
            <w:r>
              <w:rPr>
                <w:rFonts w:cs="Times New Roman" w:ascii="Times New Roman" w:hAnsi="Times New Roman"/>
                <w:color w:val="000000"/>
                <w:sz w:val="18"/>
                <w:szCs w:val="18"/>
                <w14:textFill>
                  <w14:solidFill>
                    <w14:srgbClr w14:val="000000">
                      <w14:lumMod w14:val="65000"/>
                      <w14:lumOff w14:val="35000"/>
                    </w14:srgbClr>
                  </w14:solidFill>
                </w14:textFill>
              </w:rPr>
              <w:t>child nodes shifted to Case#7 timing and legacy child nodes which are still in Case#1 timing.</w:t>
            </w:r>
          </w:p>
          <w:p>
            <w:pPr>
              <w:pStyle w:val="ListParagraph"/>
              <w:numPr>
                <w:ilvl w:val="0"/>
                <w:numId w:val="6"/>
              </w:numPr>
              <w:spacing w:lineRule="auto" w:line="240" w:before="0" w:after="0"/>
              <w:contextualSpacing/>
              <w:rPr>
                <w:rFonts w:ascii="Times New Roman" w:hAnsi="Times New Roman" w:cs="Times New Roman"/>
                <w:color w:val="000000"/>
                <w:sz w:val="18"/>
                <w:szCs w:val="18"/>
                <w14:textFill>
                  <w14:solidFill>
                    <w14:srgbClr w14:val="000000">
                      <w14:lumMod w14:val="65000"/>
                      <w14:lumOff w14:val="35000"/>
                    </w14:srgbClr>
                  </w14:solidFill>
                </w14:textFill>
              </w:rPr>
            </w:pPr>
            <w:r>
              <w:rPr>
                <w:rFonts w:cs="Times New Roman" w:ascii="Times New Roman" w:hAnsi="Times New Roman"/>
                <w:bCs/>
                <w:color w:val="000000"/>
                <w:sz w:val="18"/>
                <w:szCs w:val="18"/>
                <w:u w:val="single"/>
                <w:lang w:eastAsia="zh-CN"/>
                <w14:textFill>
                  <w14:solidFill>
                    <w14:srgbClr w14:val="000000">
                      <w14:lumMod w14:val="65000"/>
                      <w14:lumOff w14:val="35000"/>
                    </w14:srgbClr>
                  </w14:solidFill>
                </w14:textFill>
              </w:rPr>
              <w:t>Issue 3</w:t>
            </w:r>
            <w:r>
              <w:rPr>
                <w:rFonts w:cs="Times New Roman" w:ascii="Times New Roman" w:hAnsi="Times New Roman"/>
                <w:bCs/>
                <w:color w:val="000000"/>
                <w:sz w:val="18"/>
                <w:szCs w:val="18"/>
                <w:lang w:eastAsia="zh-CN"/>
                <w14:textFill>
                  <w14:solidFill>
                    <w14:srgbClr w14:val="000000">
                      <w14:lumMod w14:val="65000"/>
                      <w14:lumOff w14:val="35000"/>
                    </w14:srgbClr>
                  </w14:solidFill>
                </w14:textFill>
              </w:rPr>
              <w:t xml:space="preserve">: The child IAB node may have issue deciding its own DL TX timing with Case#7 TA. </w:t>
            </w:r>
          </w:p>
          <w:p>
            <w:pPr>
              <w:pStyle w:val="Normal"/>
              <w:spacing w:lineRule="auto" w:line="240" w:before="0" w:after="0"/>
              <w:rPr/>
            </w:pPr>
            <w:r>
              <w:rPr/>
              <w:t xml:space="preserve">For symbol-level alignment solution, issue 3 still needs to be addressed (for example, </w:t>
            </w:r>
            <w:r>
              <w:rPr>
                <w:color w:val="000000"/>
                <w:lang w:val="en-US" w:eastAsia="zh-CN"/>
              </w:rPr>
              <w:t>with additional signaling to inform the child IAB node not to adjust its DL TX timing according to the Case#7 TA).</w:t>
            </w:r>
            <w:r>
              <w:rPr/>
              <w:t xml:space="preserve"> </w:t>
            </w:r>
          </w:p>
          <w:p>
            <w:pPr>
              <w:pStyle w:val="Normal"/>
              <w:spacing w:lineRule="auto" w:line="240" w:before="0" w:after="0"/>
              <w:rPr/>
            </w:pPr>
            <w:r>
              <w:rPr/>
              <w:t>Thirdly, in our contribution R1-2008995, we propose to remain Case#1 TA with an additional positive TA offset. With this solution, child IAB node is always able to use the Case#1 TA to adjust its DL TX timing and no negative TA is needed (compatible with legacy UEs and Rel-16 IAB nodes)</w:t>
            </w:r>
          </w:p>
        </w:tc>
      </w:tr>
      <w:tr>
        <w:trPr/>
        <w:tc>
          <w:tcPr>
            <w:tcW w:w="2245" w:type="dxa"/>
            <w:tcBorders/>
            <w:shd w:fill="auto" w:val="clear"/>
          </w:tcPr>
          <w:p>
            <w:pPr>
              <w:pStyle w:val="Normal"/>
              <w:spacing w:lineRule="auto" w:line="240" w:before="0" w:after="0"/>
              <w:jc w:val="center"/>
              <w:rPr/>
            </w:pPr>
            <w:r>
              <w:rPr>
                <w:rStyle w:val="Normaltextrun"/>
                <w:rFonts w:eastAsia="宋体" w:ascii="CG Times (WN)" w:hAnsi="CG Times (WN)" w:eastAsiaTheme="minorEastAsia"/>
                <w:lang w:eastAsia="zh-CN"/>
              </w:rPr>
              <w:t>vivo</w:t>
            </w:r>
          </w:p>
        </w:tc>
        <w:tc>
          <w:tcPr>
            <w:tcW w:w="1981" w:type="dxa"/>
            <w:tcBorders/>
            <w:shd w:fill="auto" w:val="clear"/>
          </w:tcPr>
          <w:p>
            <w:pPr>
              <w:pStyle w:val="Normal"/>
              <w:spacing w:lineRule="auto" w:line="240" w:before="0" w:after="0"/>
              <w:jc w:val="center"/>
              <w:rPr/>
            </w:pPr>
            <w:r>
              <w:rPr>
                <w:rStyle w:val="Normaltextrun"/>
                <w:rFonts w:eastAsia="宋体" w:ascii="CG Times (WN)" w:hAnsi="CG Times (WN)" w:eastAsiaTheme="minorEastAsia"/>
                <w:lang w:eastAsia="zh-CN"/>
              </w:rPr>
              <w:t>Yes</w:t>
            </w:r>
          </w:p>
        </w:tc>
        <w:tc>
          <w:tcPr>
            <w:tcW w:w="5403" w:type="dxa"/>
            <w:tcBorders/>
            <w:shd w:fill="auto" w:val="clear"/>
          </w:tcPr>
          <w:p>
            <w:pPr>
              <w:pStyle w:val="Normal"/>
              <w:spacing w:lineRule="auto" w:line="240" w:before="0" w:after="0"/>
              <w:rPr>
                <w:rFonts w:ascii="CG Times (WN)" w:hAnsi="CG Times (WN)"/>
              </w:rPr>
            </w:pPr>
            <w:r>
              <w:rPr>
                <w:rFonts w:eastAsia="宋体" w:ascii="CG Times (WN)" w:hAnsi="CG Times (WN)" w:eastAsiaTheme="minorEastAsia"/>
                <w:lang w:eastAsia="zh-CN"/>
              </w:rPr>
              <w:t>Fine with either symbol level or slot level alignment.</w:t>
            </w:r>
          </w:p>
        </w:tc>
      </w:tr>
      <w:tr>
        <w:trPr/>
        <w:tc>
          <w:tcPr>
            <w:tcW w:w="2245" w:type="dxa"/>
            <w:tcBorders/>
            <w:shd w:fill="auto" w:val="clear"/>
          </w:tcPr>
          <w:p>
            <w:pPr>
              <w:pStyle w:val="Normal"/>
              <w:spacing w:lineRule="auto" w:line="240" w:before="0" w:after="0"/>
              <w:jc w:val="center"/>
              <w:rPr>
                <w:rStyle w:val="Normaltextrun"/>
                <w:rFonts w:eastAsia="Malgun Gothic"/>
                <w:lang w:eastAsia="ko-KR"/>
              </w:rPr>
            </w:pPr>
            <w:r>
              <w:rPr>
                <w:rStyle w:val="Normaltextrun"/>
                <w:rFonts w:eastAsia="Malgun Gothic" w:ascii="CG Times (WN)" w:hAnsi="CG Times (WN)"/>
                <w:lang w:eastAsia="ko-KR"/>
              </w:rPr>
              <w:t>LG</w:t>
            </w:r>
          </w:p>
        </w:tc>
        <w:tc>
          <w:tcPr>
            <w:tcW w:w="1981" w:type="dxa"/>
            <w:tcBorders/>
            <w:shd w:fill="auto" w:val="clear"/>
          </w:tcPr>
          <w:p>
            <w:pPr>
              <w:pStyle w:val="Normal"/>
              <w:spacing w:lineRule="auto" w:line="240" w:before="0" w:after="0"/>
              <w:jc w:val="center"/>
              <w:rPr>
                <w:rStyle w:val="Normaltextrun"/>
                <w:rFonts w:eastAsia="Malgun Gothic"/>
                <w:lang w:eastAsia="ko-KR"/>
              </w:rPr>
            </w:pPr>
            <w:r>
              <w:rPr>
                <w:rStyle w:val="Normaltextrun"/>
                <w:rFonts w:eastAsia="Malgun Gothic" w:ascii="CG Times (WN)" w:hAnsi="CG Times (WN)"/>
                <w:lang w:eastAsia="ko-KR"/>
              </w:rPr>
              <w:t>Yes</w:t>
            </w:r>
          </w:p>
        </w:tc>
        <w:tc>
          <w:tcPr>
            <w:tcW w:w="5403" w:type="dxa"/>
            <w:tcBorders/>
            <w:shd w:fill="auto" w:val="clear"/>
          </w:tcPr>
          <w:p>
            <w:pPr>
              <w:pStyle w:val="Normal"/>
              <w:spacing w:lineRule="auto" w:line="240" w:before="0" w:after="0"/>
              <w:rPr>
                <w:rFonts w:eastAsia="Malgun Gothic"/>
                <w:lang w:eastAsia="ko-KR"/>
              </w:rPr>
            </w:pPr>
            <w:r>
              <w:rPr>
                <w:rFonts w:eastAsia="Malgun Gothic" w:ascii="CG Times (WN)" w:hAnsi="CG Times (WN)"/>
                <w:lang w:eastAsia="ko-KR"/>
              </w:rPr>
              <w:t>We are fine to support slot level misalignment with symbol level alignment for Case 7 timing.</w:t>
            </w:r>
          </w:p>
        </w:tc>
      </w:tr>
      <w:tr>
        <w:trPr/>
        <w:tc>
          <w:tcPr>
            <w:tcW w:w="2245" w:type="dxa"/>
            <w:tcBorders/>
            <w:shd w:fill="auto" w:val="clear"/>
          </w:tcPr>
          <w:p>
            <w:pPr>
              <w:pStyle w:val="Normal"/>
              <w:spacing w:lineRule="auto" w:line="240" w:before="0" w:after="0"/>
              <w:jc w:val="center"/>
              <w:rPr>
                <w:rStyle w:val="Normaltextrun"/>
              </w:rPr>
            </w:pPr>
            <w:r>
              <w:rPr>
                <w:rStyle w:val="Normaltextrun"/>
                <w:rFonts w:ascii="CG Times (WN)" w:hAnsi="CG Times (WN)"/>
              </w:rPr>
              <w:t>Fujitsu</w:t>
            </w:r>
          </w:p>
        </w:tc>
        <w:tc>
          <w:tcPr>
            <w:tcW w:w="1981" w:type="dxa"/>
            <w:tcBorders/>
            <w:shd w:fill="auto" w:val="clear"/>
          </w:tcPr>
          <w:p>
            <w:pPr>
              <w:pStyle w:val="Normal"/>
              <w:spacing w:lineRule="auto" w:line="240" w:before="0" w:after="0"/>
              <w:jc w:val="center"/>
              <w:rPr>
                <w:rStyle w:val="Normaltextrun"/>
                <w:rFonts w:eastAsia="MS Mincho"/>
                <w:lang w:eastAsia="ja-JP"/>
              </w:rPr>
            </w:pPr>
            <w:r>
              <w:rPr>
                <w:rStyle w:val="Normaltextrun"/>
                <w:rFonts w:eastAsia="MS Mincho" w:ascii="CG Times (WN)" w:hAnsi="CG Times (WN)"/>
                <w:lang w:eastAsia="ja-JP"/>
              </w:rPr>
              <w:t>No</w:t>
            </w:r>
          </w:p>
        </w:tc>
        <w:tc>
          <w:tcPr>
            <w:tcW w:w="5403" w:type="dxa"/>
            <w:tcBorders/>
            <w:shd w:fill="auto" w:val="clear"/>
          </w:tcPr>
          <w:p>
            <w:pPr>
              <w:pStyle w:val="Normal"/>
              <w:spacing w:lineRule="auto" w:line="240" w:before="0" w:after="0"/>
              <w:jc w:val="both"/>
              <w:rPr>
                <w:rStyle w:val="Normaltextrun"/>
                <w:rFonts w:eastAsia="MS Mincho"/>
                <w:lang w:eastAsia="ja-JP"/>
              </w:rPr>
            </w:pPr>
            <w:r>
              <w:rPr>
                <w:rStyle w:val="Normaltextrun"/>
                <w:rFonts w:eastAsia="MS Mincho" w:ascii="CG Times (WN)" w:hAnsi="CG Times (WN)"/>
                <w:lang w:eastAsia="ja-JP"/>
              </w:rPr>
              <w:t xml:space="preserve">We prefer </w:t>
            </w:r>
            <w:r>
              <w:rPr>
                <w:rFonts w:ascii="CG Times (WN)" w:hAnsi="CG Times (WN)"/>
              </w:rPr>
              <w:t>slot-level alignment.</w:t>
            </w:r>
            <w:r>
              <w:rPr>
                <w:rStyle w:val="Normaltextrun"/>
                <w:rFonts w:eastAsia="MS Mincho" w:ascii="CG Times (WN)" w:hAnsi="CG Times (WN)"/>
                <w:lang w:eastAsia="ja-JP"/>
              </w:rPr>
              <w:t xml:space="preserve"> We share similar views with AT&amp;T </w:t>
            </w:r>
            <w:r>
              <w:rPr>
                <w:rStyle w:val="Normaltextrun"/>
                <w:rFonts w:eastAsia="MS Mincho" w:ascii="CG Times (WN)" w:hAnsi="CG Times (WN)"/>
              </w:rPr>
              <w:t>and NTT DOCOMO</w:t>
            </w:r>
            <w:r>
              <w:rPr>
                <w:rStyle w:val="Normaltextrun"/>
                <w:rFonts w:eastAsia="MS Mincho" w:ascii="CG Times (WN)" w:hAnsi="CG Times (WN)"/>
                <w:lang w:eastAsia="ja-JP"/>
              </w:rPr>
              <w:t>, slot level alignment is beneficial to minimize interference and useful for certain implementations. It will also help reducing the number of unusable symbols or the guard period at least for out-of-band scenarios.</w:t>
            </w:r>
          </w:p>
        </w:tc>
      </w:tr>
      <w:tr>
        <w:trPr/>
        <w:tc>
          <w:tcPr>
            <w:tcW w:w="2245" w:type="dxa"/>
            <w:tcBorders>
              <w:top w:val="nil"/>
            </w:tcBorders>
            <w:shd w:fill="auto" w:val="clear"/>
          </w:tcPr>
          <w:p>
            <w:pPr>
              <w:pStyle w:val="Normal"/>
              <w:spacing w:lineRule="auto" w:line="240" w:before="0" w:after="0"/>
              <w:jc w:val="center"/>
              <w:rPr/>
            </w:pPr>
            <w:r>
              <w:rPr/>
              <w:t>CEWiT</w:t>
            </w:r>
          </w:p>
        </w:tc>
        <w:tc>
          <w:tcPr>
            <w:tcW w:w="1981" w:type="dxa"/>
            <w:tcBorders>
              <w:top w:val="nil"/>
            </w:tcBorders>
            <w:shd w:fill="auto" w:val="clear"/>
          </w:tcPr>
          <w:p>
            <w:pPr>
              <w:pStyle w:val="Normal"/>
              <w:spacing w:lineRule="auto" w:line="240" w:before="0" w:after="0"/>
              <w:jc w:val="center"/>
              <w:rPr/>
            </w:pPr>
            <w:r>
              <w:rPr/>
              <w:t>No</w:t>
            </w:r>
          </w:p>
        </w:tc>
        <w:tc>
          <w:tcPr>
            <w:tcW w:w="5403" w:type="dxa"/>
            <w:tcBorders>
              <w:top w:val="nil"/>
            </w:tcBorders>
            <w:shd w:fill="auto" w:val="clear"/>
          </w:tcPr>
          <w:p>
            <w:pPr>
              <w:pStyle w:val="Normal"/>
              <w:spacing w:lineRule="auto" w:line="240" w:before="0" w:after="0"/>
              <w:jc w:val="center"/>
              <w:rPr>
                <w:rFonts w:ascii="CG Times (WN)" w:hAnsi="CG Times (WN)"/>
              </w:rPr>
            </w:pPr>
            <w:r>
              <w:rPr>
                <w:rFonts w:ascii="CG Times (WN)" w:hAnsi="CG Times (WN)"/>
              </w:rPr>
              <w:t>We have similar view as AT&amp;T. Slot level alignment has preference over symbol level alignment. Resource partitioning limit simultaneous mode of operation to IAB nodes and handle the problem of negative TA.</w:t>
            </w:r>
          </w:p>
        </w:tc>
      </w:tr>
      <w:tr>
        <w:trPr/>
        <w:tc>
          <w:tcPr>
            <w:tcW w:w="2245" w:type="dxa"/>
            <w:tcBorders/>
            <w:shd w:fill="auto" w:val="clear"/>
          </w:tcPr>
          <w:p>
            <w:pPr>
              <w:pStyle w:val="Normal"/>
              <w:spacing w:lineRule="auto" w:line="240" w:before="0" w:after="0"/>
              <w:jc w:val="center"/>
              <w:rPr/>
            </w:pPr>
            <w:r>
              <w:rPr/>
              <w:t>Intel2</w:t>
            </w:r>
          </w:p>
        </w:tc>
        <w:tc>
          <w:tcPr>
            <w:tcW w:w="1981" w:type="dxa"/>
            <w:tcBorders/>
            <w:shd w:fill="auto" w:val="clear"/>
          </w:tcPr>
          <w:p>
            <w:pPr>
              <w:pStyle w:val="Normal"/>
              <w:spacing w:lineRule="auto" w:line="240" w:before="0" w:after="0"/>
              <w:jc w:val="center"/>
              <w:rPr/>
            </w:pPr>
            <w:r>
              <w:rPr/>
              <w:t>No</w:t>
            </w:r>
          </w:p>
        </w:tc>
        <w:tc>
          <w:tcPr>
            <w:tcW w:w="5403" w:type="dxa"/>
            <w:tcBorders/>
            <w:shd w:fill="auto" w:val="clear"/>
          </w:tcPr>
          <w:p>
            <w:pPr>
              <w:pStyle w:val="Normal"/>
              <w:spacing w:lineRule="auto" w:line="240" w:before="0" w:after="0"/>
              <w:rPr>
                <w:rFonts w:ascii="CG Times (WN)" w:hAnsi="CG Times (WN)"/>
              </w:rPr>
            </w:pPr>
            <w:r>
              <w:rPr>
                <w:rFonts w:ascii="CG Times (WN)" w:hAnsi="CG Times (WN)"/>
              </w:rPr>
              <w:t xml:space="preserve">In additional to our previous comments, we also want to point out that slot-level alignment with the solution of always transmitting Case#1 TA with additional positive offset can also be applied to Case#6 Timing. The issues of negative TA and the issue of IAB node or child IAB node cannot decide its DL TX timing are solved. </w:t>
            </w:r>
          </w:p>
          <w:p>
            <w:pPr>
              <w:pStyle w:val="Normal"/>
              <w:spacing w:lineRule="auto" w:line="240" w:before="0" w:after="0"/>
              <w:rPr>
                <w:rFonts w:ascii="CG Times (WN)" w:hAnsi="CG Times (WN)"/>
              </w:rPr>
            </w:pPr>
            <w:r>
              <w:rPr>
                <w:rFonts w:ascii="CG Times (WN)" w:hAnsi="CG Times (WN)"/>
              </w:rPr>
            </w:r>
          </w:p>
          <w:p>
            <w:pPr>
              <w:pStyle w:val="Normal"/>
              <w:spacing w:lineRule="auto" w:line="240" w:before="0" w:after="0"/>
              <w:rPr>
                <w:rFonts w:ascii="CG Times (WN)" w:hAnsi="CG Times (WN)"/>
              </w:rPr>
            </w:pPr>
            <w:r>
              <w:rPr>
                <w:rFonts w:ascii="CG Times (WN)" w:hAnsi="CG Times (WN)"/>
              </w:rPr>
              <w:t xml:space="preserve">More details can be found in our contribution of R1-2008995, which is not included in the summary. </w:t>
            </w:r>
          </w:p>
        </w:tc>
      </w:tr>
    </w:tbl>
    <w:p>
      <w:pPr>
        <w:pStyle w:val="Normal"/>
        <w:rPr/>
      </w:pPr>
      <w:r>
        <w:rPr/>
      </w:r>
    </w:p>
    <w:p>
      <w:pPr>
        <w:pStyle w:val="Normal"/>
        <w:rPr>
          <w:b/>
          <w:b/>
          <w:bCs/>
        </w:rPr>
      </w:pPr>
      <w:r>
        <w:rPr>
          <w:b/>
          <w:bCs/>
        </w:rPr>
        <w:t>FL response to feedback on FL Proposal 2.1:</w:t>
      </w:r>
    </w:p>
    <w:p>
      <w:pPr>
        <w:pStyle w:val="Normal"/>
        <w:rPr/>
      </w:pPr>
      <w:r>
        <w:rPr/>
        <w:t xml:space="preserve">The intent of the proposal was to specify that case 7 timing is allowed with symbol alignment (between MT Rx and DU Rx) without requiring slot level alignment. That does not preclude to additionally specify that slot level alignment should also be supported – which was the purpose of the FFS sub-bullet. </w:t>
      </w:r>
    </w:p>
    <w:p>
      <w:pPr>
        <w:pStyle w:val="Normal"/>
        <w:rPr/>
      </w:pPr>
      <w:r>
        <w:rPr/>
        <w:t>The alternative proposal would be to strictly require slot level alignment and preclude all of of the other 12 combinations with symbol alignment and slot misalignment. This may be too restrictive as companies have indicated potential issues for certain configurations. As a result, perhaps both alignment options should be allowed. So the proposal is amended as follows</w:t>
      </w:r>
    </w:p>
    <w:p>
      <w:pPr>
        <w:pStyle w:val="Normal"/>
        <w:rPr>
          <w:b/>
          <w:b/>
          <w:bCs/>
          <w:u w:val="single"/>
        </w:rPr>
      </w:pPr>
      <w:r>
        <w:rPr>
          <w:b/>
          <w:bCs/>
          <w:highlight w:val="lightGray"/>
          <w:u w:val="single"/>
        </w:rPr>
        <w:t>FL Proposal 2.1.v2</w:t>
      </w:r>
    </w:p>
    <w:p>
      <w:pPr>
        <w:pStyle w:val="Normal"/>
        <w:rPr>
          <w:rFonts w:eastAsia="Calibri"/>
          <w:b/>
          <w:b/>
          <w:bCs/>
          <w:color w:val="000000" w:themeColor="text1"/>
        </w:rPr>
      </w:pPr>
      <w:r>
        <w:rPr>
          <w:rFonts w:eastAsia="Calibri"/>
          <w:b/>
          <w:bCs/>
          <w:color w:val="000000" w:themeColor="text1"/>
        </w:rPr>
        <w:t>The following modes of operation are supported for Case 7 timing:</w:t>
      </w:r>
    </w:p>
    <w:p>
      <w:pPr>
        <w:pStyle w:val="ListParagraph"/>
        <w:numPr>
          <w:ilvl w:val="0"/>
          <w:numId w:val="7"/>
        </w:numPr>
        <w:rPr>
          <w:rFonts w:ascii="Calibri" w:hAnsi="Calibri" w:eastAsia="Calibri"/>
          <w:b/>
          <w:b/>
          <w:bCs/>
        </w:rPr>
      </w:pPr>
      <w:r>
        <w:rPr>
          <w:rFonts w:eastAsia="Calibri"/>
          <w:b/>
          <w:bCs/>
        </w:rPr>
        <w:t>symbol level alignment without slot level alignment</w:t>
      </w:r>
    </w:p>
    <w:p>
      <w:pPr>
        <w:pStyle w:val="ListParagraph"/>
        <w:numPr>
          <w:ilvl w:val="0"/>
          <w:numId w:val="7"/>
        </w:numPr>
        <w:rPr>
          <w:rFonts w:ascii="Calibri" w:hAnsi="Calibri" w:eastAsia="Calibri"/>
          <w:b/>
          <w:b/>
          <w:bCs/>
        </w:rPr>
      </w:pPr>
      <w:r>
        <w:rPr>
          <w:rFonts w:eastAsia="Calibri"/>
          <w:b/>
          <w:bCs/>
        </w:rPr>
        <w:t>slot level alignment</w:t>
      </w:r>
    </w:p>
    <w:p>
      <w:pPr>
        <w:pStyle w:val="Normal"/>
        <w:rPr>
          <w:rFonts w:ascii="Calibri" w:hAnsi="Calibri" w:eastAsia="Calibri"/>
          <w:b/>
          <w:b/>
          <w:bCs/>
          <w:color w:val="000000" w:themeColor="text1"/>
        </w:rPr>
      </w:pPr>
      <w:r>
        <w:rPr>
          <w:rFonts w:eastAsia="Calibri" w:ascii="Calibri" w:hAnsi="Calibri"/>
          <w:b/>
          <w:bCs/>
          <w:color w:val="000000" w:themeColor="text1"/>
        </w:rPr>
      </w:r>
    </w:p>
    <w:tbl>
      <w:tblPr>
        <w:tblStyle w:val="TableGrid"/>
        <w:tblW w:w="9629" w:type="dxa"/>
        <w:jc w:val="left"/>
        <w:tblInd w:w="0" w:type="dxa"/>
        <w:tblCellMar>
          <w:top w:w="0" w:type="dxa"/>
          <w:left w:w="108" w:type="dxa"/>
          <w:bottom w:w="0" w:type="dxa"/>
          <w:right w:w="108" w:type="dxa"/>
        </w:tblCellMar>
        <w:tblLook w:noVBand="1" w:val="04a0" w:noHBand="0" w:lastColumn="0" w:firstColumn="1" w:lastRow="0" w:firstRow="1"/>
      </w:tblPr>
      <w:tblGrid>
        <w:gridCol w:w="2245"/>
        <w:gridCol w:w="1981"/>
        <w:gridCol w:w="5403"/>
      </w:tblGrid>
      <w:tr>
        <w:trPr/>
        <w:tc>
          <w:tcPr>
            <w:tcW w:w="2245" w:type="dxa"/>
            <w:tcBorders/>
            <w:shd w:fill="auto" w:val="clear"/>
          </w:tcPr>
          <w:p>
            <w:pPr>
              <w:pStyle w:val="Normal"/>
              <w:spacing w:before="0" w:after="180"/>
              <w:jc w:val="center"/>
              <w:rPr>
                <w:b/>
                <w:b/>
                <w:bCs/>
              </w:rPr>
            </w:pPr>
            <w:r>
              <w:rPr>
                <w:b/>
                <w:bCs/>
              </w:rPr>
              <w:t>Company</w:t>
            </w:r>
          </w:p>
        </w:tc>
        <w:tc>
          <w:tcPr>
            <w:tcW w:w="1981" w:type="dxa"/>
            <w:tcBorders/>
            <w:shd w:fill="auto" w:val="clear"/>
          </w:tcPr>
          <w:p>
            <w:pPr>
              <w:pStyle w:val="Normal"/>
              <w:spacing w:before="0" w:after="180"/>
              <w:jc w:val="center"/>
              <w:rPr>
                <w:b/>
                <w:b/>
                <w:bCs/>
              </w:rPr>
            </w:pPr>
            <w:r>
              <w:rPr>
                <w:b/>
                <w:bCs/>
              </w:rPr>
              <w:t>Do you agree with FL Proposal 2.1.v2?</w:t>
            </w:r>
          </w:p>
        </w:tc>
        <w:tc>
          <w:tcPr>
            <w:tcW w:w="5403" w:type="dxa"/>
            <w:tcBorders/>
            <w:shd w:fill="auto" w:val="clear"/>
          </w:tcPr>
          <w:p>
            <w:pPr>
              <w:pStyle w:val="Normal"/>
              <w:spacing w:before="0" w:after="180"/>
              <w:jc w:val="center"/>
              <w:rPr>
                <w:b/>
                <w:b/>
                <w:bCs/>
              </w:rPr>
            </w:pPr>
            <w:r>
              <w:rPr>
                <w:b/>
                <w:bCs/>
              </w:rPr>
              <w:t>Comments</w:t>
            </w:r>
          </w:p>
        </w:tc>
      </w:tr>
      <w:tr>
        <w:trPr/>
        <w:tc>
          <w:tcPr>
            <w:tcW w:w="2245" w:type="dxa"/>
            <w:tcBorders/>
            <w:shd w:fill="auto" w:val="clear"/>
          </w:tcPr>
          <w:p>
            <w:pPr>
              <w:pStyle w:val="Normal"/>
              <w:spacing w:before="0" w:after="180"/>
              <w:jc w:val="center"/>
              <w:rPr/>
            </w:pPr>
            <w:r>
              <w:rPr/>
            </w:r>
          </w:p>
        </w:tc>
        <w:tc>
          <w:tcPr>
            <w:tcW w:w="1981" w:type="dxa"/>
            <w:tcBorders/>
            <w:shd w:fill="auto" w:val="clear"/>
          </w:tcPr>
          <w:p>
            <w:pPr>
              <w:pStyle w:val="Normal"/>
              <w:spacing w:before="0" w:after="180"/>
              <w:jc w:val="center"/>
              <w:rPr/>
            </w:pPr>
            <w:r>
              <w:rPr/>
            </w:r>
          </w:p>
        </w:tc>
        <w:tc>
          <w:tcPr>
            <w:tcW w:w="5403" w:type="dxa"/>
            <w:tcBorders/>
            <w:shd w:fill="auto" w:val="clear"/>
          </w:tcPr>
          <w:p>
            <w:pPr>
              <w:pStyle w:val="Normal"/>
              <w:spacing w:before="0" w:after="180"/>
              <w:jc w:val="center"/>
              <w:rPr/>
            </w:pPr>
            <w:r>
              <w:rPr/>
            </w:r>
          </w:p>
        </w:tc>
      </w:tr>
      <w:tr>
        <w:trPr/>
        <w:tc>
          <w:tcPr>
            <w:tcW w:w="2245" w:type="dxa"/>
            <w:tcBorders/>
            <w:shd w:fill="auto" w:val="clear"/>
          </w:tcPr>
          <w:p>
            <w:pPr>
              <w:pStyle w:val="Normal"/>
              <w:spacing w:before="0" w:after="180"/>
              <w:jc w:val="center"/>
              <w:rPr>
                <w:lang w:eastAsia="ko-KR"/>
              </w:rPr>
            </w:pPr>
            <w:r>
              <w:rPr>
                <w:lang w:eastAsia="ko-KR"/>
              </w:rPr>
            </w:r>
          </w:p>
        </w:tc>
        <w:tc>
          <w:tcPr>
            <w:tcW w:w="1981" w:type="dxa"/>
            <w:tcBorders/>
            <w:shd w:fill="auto" w:val="clear"/>
          </w:tcPr>
          <w:p>
            <w:pPr>
              <w:pStyle w:val="Normal"/>
              <w:spacing w:before="0" w:after="180"/>
              <w:jc w:val="center"/>
              <w:rPr>
                <w:lang w:eastAsia="ko-KR"/>
              </w:rPr>
            </w:pPr>
            <w:r>
              <w:rPr>
                <w:lang w:eastAsia="ko-KR"/>
              </w:rPr>
            </w:r>
          </w:p>
        </w:tc>
        <w:tc>
          <w:tcPr>
            <w:tcW w:w="5403" w:type="dxa"/>
            <w:tcBorders/>
            <w:shd w:fill="auto" w:val="clear"/>
          </w:tcPr>
          <w:p>
            <w:pPr>
              <w:pStyle w:val="Normal"/>
              <w:spacing w:before="0" w:after="180"/>
              <w:jc w:val="center"/>
              <w:rPr>
                <w:lang w:eastAsia="ko-KR"/>
              </w:rPr>
            </w:pPr>
            <w:r>
              <w:rPr>
                <w:lang w:eastAsia="ko-KR"/>
              </w:rPr>
            </w:r>
          </w:p>
        </w:tc>
      </w:tr>
      <w:tr>
        <w:trPr/>
        <w:tc>
          <w:tcPr>
            <w:tcW w:w="2245" w:type="dxa"/>
            <w:tcBorders/>
            <w:shd w:fill="auto" w:val="clear"/>
          </w:tcPr>
          <w:p>
            <w:pPr>
              <w:pStyle w:val="Normal"/>
              <w:spacing w:before="0" w:after="180"/>
              <w:jc w:val="center"/>
              <w:rPr>
                <w:lang w:eastAsia="ko-KR"/>
              </w:rPr>
            </w:pPr>
            <w:r>
              <w:rPr>
                <w:lang w:eastAsia="ko-KR"/>
              </w:rPr>
            </w:r>
          </w:p>
        </w:tc>
        <w:tc>
          <w:tcPr>
            <w:tcW w:w="1981" w:type="dxa"/>
            <w:tcBorders/>
            <w:shd w:fill="auto" w:val="clear"/>
          </w:tcPr>
          <w:p>
            <w:pPr>
              <w:pStyle w:val="Normal"/>
              <w:spacing w:before="0" w:after="180"/>
              <w:jc w:val="center"/>
              <w:rPr>
                <w:lang w:eastAsia="ko-KR"/>
              </w:rPr>
            </w:pPr>
            <w:r>
              <w:rPr>
                <w:lang w:eastAsia="ko-KR"/>
              </w:rPr>
            </w:r>
          </w:p>
        </w:tc>
        <w:tc>
          <w:tcPr>
            <w:tcW w:w="5403" w:type="dxa"/>
            <w:tcBorders/>
            <w:shd w:fill="auto" w:val="clear"/>
          </w:tcPr>
          <w:p>
            <w:pPr>
              <w:pStyle w:val="Normal"/>
              <w:spacing w:before="0" w:after="180"/>
              <w:jc w:val="center"/>
              <w:rPr>
                <w:lang w:eastAsia="ko-KR"/>
              </w:rPr>
            </w:pPr>
            <w:r>
              <w:rPr>
                <w:lang w:eastAsia="ko-KR"/>
              </w:rPr>
            </w:r>
          </w:p>
        </w:tc>
      </w:tr>
    </w:tbl>
    <w:p>
      <w:pPr>
        <w:pStyle w:val="Normal"/>
        <w:rPr/>
      </w:pPr>
      <w:r>
        <w:rPr/>
      </w:r>
    </w:p>
    <w:p>
      <w:pPr>
        <w:pStyle w:val="Normal"/>
        <w:rPr/>
      </w:pPr>
      <w:r>
        <w:rPr/>
        <w:t>The following was agreed during the GTW session on November 4</w:t>
      </w:r>
      <w:r>
        <w:rPr>
          <w:vertAlign w:val="superscript"/>
        </w:rPr>
        <w:t>th</w:t>
      </w:r>
      <w:r>
        <w:rPr/>
        <w:t xml:space="preserve"> :</w:t>
      </w:r>
    </w:p>
    <w:p>
      <w:pPr>
        <w:pStyle w:val="Normal"/>
        <w:rPr>
          <w:rFonts w:eastAsia="Calibri" w:cs="Times"/>
          <w:b/>
          <w:b/>
          <w:bCs/>
          <w:color w:val="000000"/>
          <w:highlight w:val="green"/>
        </w:rPr>
      </w:pPr>
      <w:r>
        <w:rPr>
          <w:rFonts w:eastAsia="Calibri" w:cs="Times"/>
          <w:b/>
          <w:bCs/>
          <w:color w:val="000000"/>
          <w:highlight w:val="green"/>
        </w:rPr>
        <w:t>Agreement</w:t>
      </w:r>
    </w:p>
    <w:p>
      <w:pPr>
        <w:pStyle w:val="Normal"/>
        <w:rPr>
          <w:rFonts w:eastAsia="Calibri" w:cs="Times"/>
          <w:color w:val="000000"/>
        </w:rPr>
      </w:pPr>
      <w:r>
        <w:rPr>
          <w:rFonts w:eastAsia="Calibri" w:cs="Times"/>
          <w:color w:val="000000"/>
        </w:rPr>
        <w:t>Select one or both of the following modes of operation for Case 7 timing in RAN1#104-e:</w:t>
      </w:r>
    </w:p>
    <w:p>
      <w:pPr>
        <w:pStyle w:val="ListParagraph"/>
        <w:numPr>
          <w:ilvl w:val="0"/>
          <w:numId w:val="22"/>
        </w:numPr>
        <w:spacing w:lineRule="auto" w:line="240" w:before="0" w:after="0"/>
        <w:contextualSpacing/>
        <w:rPr>
          <w:rFonts w:eastAsia="Calibri" w:cs="Times"/>
          <w:color w:val="000000"/>
        </w:rPr>
      </w:pPr>
      <w:r>
        <w:rPr>
          <w:rFonts w:eastAsia="Calibri" w:cs="Times"/>
          <w:color w:val="000000"/>
        </w:rPr>
        <w:t>symbol level alignment without slot level alignment</w:t>
      </w:r>
    </w:p>
    <w:p>
      <w:pPr>
        <w:pStyle w:val="ListParagraph"/>
        <w:numPr>
          <w:ilvl w:val="0"/>
          <w:numId w:val="22"/>
        </w:numPr>
        <w:spacing w:lineRule="auto" w:line="240" w:before="0" w:after="0"/>
        <w:contextualSpacing/>
        <w:rPr>
          <w:rFonts w:cs="Times"/>
        </w:rPr>
      </w:pPr>
      <w:r>
        <w:rPr>
          <w:rFonts w:eastAsia="Calibri" w:cs="Times"/>
          <w:color w:val="000000"/>
        </w:rPr>
        <w:t>slot level alignment</w:t>
      </w:r>
    </w:p>
    <w:p>
      <w:pPr>
        <w:pStyle w:val="Normal"/>
        <w:rPr/>
      </w:pPr>
      <w:r>
        <w:rPr/>
      </w:r>
    </w:p>
    <w:p>
      <w:pPr>
        <w:pStyle w:val="Normal"/>
        <w:rPr/>
      </w:pPr>
      <w:r>
        <w:rPr/>
        <w:t xml:space="preserve">  </w:t>
      </w:r>
    </w:p>
    <w:p>
      <w:pPr>
        <w:pStyle w:val="Normal"/>
        <w:rPr>
          <w:b/>
          <w:b/>
          <w:bCs/>
          <w:u w:val="single"/>
        </w:rPr>
      </w:pPr>
      <w:r>
        <w:rPr>
          <w:b/>
          <w:bCs/>
          <w:highlight w:val="lightGray"/>
          <w:u w:val="single"/>
        </w:rPr>
        <w:t>FL Proposal 2.2:</w:t>
      </w:r>
    </w:p>
    <w:p>
      <w:pPr>
        <w:pStyle w:val="Normal"/>
        <w:rPr>
          <w:rFonts w:ascii="Calibri" w:hAnsi="Calibri" w:eastAsia="Calibri"/>
          <w:b/>
          <w:b/>
          <w:bCs/>
        </w:rPr>
      </w:pPr>
      <w:r>
        <w:rPr>
          <w:rFonts w:eastAsia="Calibri" w:ascii="Calibri" w:hAnsi="Calibri"/>
          <w:b/>
          <w:bCs/>
        </w:rPr>
        <w:t>Case 1, Case 6 and Case 7 timing modes need not to be restricted to specific multiplexing modes (e.g. Case A, B, C, D).</w:t>
      </w:r>
    </w:p>
    <w:tbl>
      <w:tblPr>
        <w:tblStyle w:val="TableGrid"/>
        <w:tblW w:w="9629" w:type="dxa"/>
        <w:jc w:val="left"/>
        <w:tblInd w:w="0" w:type="dxa"/>
        <w:tblCellMar>
          <w:top w:w="0" w:type="dxa"/>
          <w:left w:w="108" w:type="dxa"/>
          <w:bottom w:w="0" w:type="dxa"/>
          <w:right w:w="108" w:type="dxa"/>
        </w:tblCellMar>
        <w:tblLook w:noVBand="1" w:val="04a0" w:noHBand="0" w:lastColumn="0" w:firstColumn="1" w:lastRow="0" w:firstRow="1"/>
      </w:tblPr>
      <w:tblGrid>
        <w:gridCol w:w="2245"/>
        <w:gridCol w:w="1981"/>
        <w:gridCol w:w="5403"/>
      </w:tblGrid>
      <w:tr>
        <w:trPr/>
        <w:tc>
          <w:tcPr>
            <w:tcW w:w="2245" w:type="dxa"/>
            <w:tcBorders/>
            <w:shd w:fill="auto" w:val="clear"/>
          </w:tcPr>
          <w:p>
            <w:pPr>
              <w:pStyle w:val="Normal"/>
              <w:spacing w:lineRule="auto" w:line="240" w:before="0" w:after="0"/>
              <w:jc w:val="center"/>
              <w:rPr>
                <w:b/>
                <w:b/>
                <w:bCs/>
              </w:rPr>
            </w:pPr>
            <w:r>
              <w:rPr>
                <w:rFonts w:ascii="CG Times (WN)" w:hAnsi="CG Times (WN)"/>
                <w:b/>
                <w:bCs/>
              </w:rPr>
              <w:t>Company</w:t>
            </w:r>
          </w:p>
        </w:tc>
        <w:tc>
          <w:tcPr>
            <w:tcW w:w="1981" w:type="dxa"/>
            <w:tcBorders/>
            <w:shd w:fill="auto" w:val="clear"/>
          </w:tcPr>
          <w:p>
            <w:pPr>
              <w:pStyle w:val="Normal"/>
              <w:spacing w:lineRule="auto" w:line="240" w:before="0" w:after="0"/>
              <w:jc w:val="center"/>
              <w:rPr>
                <w:b/>
                <w:b/>
                <w:bCs/>
              </w:rPr>
            </w:pPr>
            <w:r>
              <w:rPr>
                <w:rFonts w:ascii="CG Times (WN)" w:hAnsi="CG Times (WN)"/>
                <w:b/>
                <w:bCs/>
              </w:rPr>
              <w:t>Do you agree with FL Proposal 2.2?</w:t>
            </w:r>
          </w:p>
        </w:tc>
        <w:tc>
          <w:tcPr>
            <w:tcW w:w="5403" w:type="dxa"/>
            <w:tcBorders/>
            <w:shd w:fill="auto" w:val="clear"/>
          </w:tcPr>
          <w:p>
            <w:pPr>
              <w:pStyle w:val="Normal"/>
              <w:spacing w:lineRule="auto" w:line="240" w:before="0" w:after="0"/>
              <w:jc w:val="center"/>
              <w:rPr>
                <w:b/>
                <w:b/>
                <w:bCs/>
              </w:rPr>
            </w:pPr>
            <w:r>
              <w:rPr>
                <w:rFonts w:ascii="CG Times (WN)" w:hAnsi="CG Times (WN)"/>
                <w:b/>
                <w:bCs/>
              </w:rPr>
              <w:t>Comments</w:t>
            </w:r>
          </w:p>
        </w:tc>
      </w:tr>
      <w:tr>
        <w:trPr/>
        <w:tc>
          <w:tcPr>
            <w:tcW w:w="2245" w:type="dxa"/>
            <w:tcBorders/>
            <w:shd w:fill="auto" w:val="clear"/>
          </w:tcPr>
          <w:p>
            <w:pPr>
              <w:pStyle w:val="Normal"/>
              <w:spacing w:lineRule="auto" w:line="240" w:before="0" w:after="0"/>
              <w:jc w:val="center"/>
              <w:rPr>
                <w:rFonts w:ascii="CG Times (WN)" w:hAnsi="CG Times (WN)"/>
              </w:rPr>
            </w:pPr>
            <w:r>
              <w:rPr>
                <w:rFonts w:ascii="CG Times (WN)" w:hAnsi="CG Times (WN)"/>
              </w:rPr>
              <w:t>AT&amp;T</w:t>
            </w:r>
          </w:p>
        </w:tc>
        <w:tc>
          <w:tcPr>
            <w:tcW w:w="1981" w:type="dxa"/>
            <w:tcBorders/>
            <w:shd w:fill="auto" w:val="clear"/>
          </w:tcPr>
          <w:p>
            <w:pPr>
              <w:pStyle w:val="Normal"/>
              <w:spacing w:lineRule="auto" w:line="240" w:before="0" w:after="0"/>
              <w:jc w:val="center"/>
              <w:rPr>
                <w:rFonts w:ascii="CG Times (WN)" w:hAnsi="CG Times (WN)"/>
              </w:rPr>
            </w:pPr>
            <w:r>
              <w:rPr>
                <w:rFonts w:ascii="CG Times (WN)" w:hAnsi="CG Times (WN)"/>
              </w:rPr>
              <w:t>Yes</w:t>
            </w:r>
          </w:p>
        </w:tc>
        <w:tc>
          <w:tcPr>
            <w:tcW w:w="5403" w:type="dxa"/>
            <w:tcBorders/>
            <w:shd w:fill="auto" w:val="clear"/>
          </w:tcPr>
          <w:p>
            <w:pPr>
              <w:pStyle w:val="Normal"/>
              <w:spacing w:lineRule="auto" w:line="240" w:before="0" w:after="0"/>
              <w:rPr>
                <w:rFonts w:ascii="CG Times (WN)" w:hAnsi="CG Times (WN)"/>
              </w:rPr>
            </w:pPr>
            <w:r>
              <w:rPr>
                <w:rFonts w:ascii="CG Times (WN)" w:hAnsi="CG Times (WN)"/>
              </w:rPr>
              <w:t>We do not see a clear need for any such restriction given that these additional timing modes will be optional to implement in practice.</w:t>
            </w:r>
          </w:p>
        </w:tc>
      </w:tr>
      <w:tr>
        <w:trPr/>
        <w:tc>
          <w:tcPr>
            <w:tcW w:w="2245" w:type="dxa"/>
            <w:tcBorders/>
            <w:shd w:fill="auto" w:val="clear"/>
          </w:tcPr>
          <w:p>
            <w:pPr>
              <w:pStyle w:val="Normal"/>
              <w:spacing w:lineRule="auto" w:line="240" w:before="0" w:after="0"/>
              <w:jc w:val="center"/>
              <w:rPr>
                <w:lang w:eastAsia="ko-KR"/>
              </w:rPr>
            </w:pPr>
            <w:r>
              <w:rPr>
                <w:rFonts w:ascii="CG Times (WN)" w:hAnsi="CG Times (WN)"/>
              </w:rPr>
              <w:t>Ericsson</w:t>
            </w:r>
          </w:p>
        </w:tc>
        <w:tc>
          <w:tcPr>
            <w:tcW w:w="1981" w:type="dxa"/>
            <w:tcBorders/>
            <w:shd w:fill="auto" w:val="clear"/>
          </w:tcPr>
          <w:p>
            <w:pPr>
              <w:pStyle w:val="Normal"/>
              <w:spacing w:lineRule="auto" w:line="240" w:before="0" w:after="0"/>
              <w:jc w:val="center"/>
              <w:rPr>
                <w:lang w:eastAsia="ko-KR"/>
              </w:rPr>
            </w:pPr>
            <w:r>
              <w:rPr>
                <w:rFonts w:ascii="CG Times (WN)" w:hAnsi="CG Times (WN)"/>
              </w:rPr>
              <w:t>No</w:t>
            </w:r>
          </w:p>
        </w:tc>
        <w:tc>
          <w:tcPr>
            <w:tcW w:w="5403" w:type="dxa"/>
            <w:tcBorders/>
            <w:shd w:fill="auto" w:val="clear"/>
          </w:tcPr>
          <w:p>
            <w:pPr>
              <w:pStyle w:val="Normal"/>
              <w:spacing w:lineRule="auto" w:line="240" w:before="0" w:after="0"/>
              <w:jc w:val="center"/>
              <w:rPr>
                <w:lang w:eastAsia="ko-KR"/>
              </w:rPr>
            </w:pPr>
            <w:r>
              <w:rPr>
                <w:rFonts w:ascii="CG Times (WN)" w:hAnsi="CG Times (WN)"/>
              </w:rPr>
              <w:t>It is our understanding that Case 6 timing is associated with Case A MUXing and Case 7 timing is associated with Case B MUXing and would prefer a more concrete proposal for timing and multiplexing combinations.</w:t>
            </w:r>
          </w:p>
        </w:tc>
      </w:tr>
      <w:tr>
        <w:trPr/>
        <w:tc>
          <w:tcPr>
            <w:tcW w:w="2245" w:type="dxa"/>
            <w:tcBorders/>
            <w:shd w:fill="auto" w:val="clear"/>
          </w:tcPr>
          <w:p>
            <w:pPr>
              <w:pStyle w:val="Normal"/>
              <w:spacing w:lineRule="auto" w:line="240" w:before="0" w:after="0"/>
              <w:jc w:val="center"/>
              <w:rPr>
                <w:lang w:eastAsia="ko-KR"/>
              </w:rPr>
            </w:pPr>
            <w:r>
              <w:rPr>
                <w:rStyle w:val="Normaltextrun"/>
                <w:rFonts w:ascii="CG Times (WN)" w:hAnsi="CG Times (WN)"/>
              </w:rPr>
              <w:t>Nokia</w:t>
            </w:r>
            <w:r>
              <w:rPr>
                <w:rStyle w:val="Eop"/>
                <w:rFonts w:ascii="CG Times (WN)" w:hAnsi="CG Times (WN)"/>
              </w:rPr>
              <w:t> </w:t>
            </w:r>
          </w:p>
        </w:tc>
        <w:tc>
          <w:tcPr>
            <w:tcW w:w="1981" w:type="dxa"/>
            <w:tcBorders/>
            <w:shd w:fill="auto" w:val="clear"/>
          </w:tcPr>
          <w:p>
            <w:pPr>
              <w:pStyle w:val="Normal"/>
              <w:spacing w:lineRule="auto" w:line="240" w:before="0" w:after="0"/>
              <w:jc w:val="center"/>
              <w:rPr>
                <w:lang w:eastAsia="ko-KR"/>
              </w:rPr>
            </w:pPr>
            <w:r>
              <w:rPr>
                <w:rStyle w:val="Normaltextrun"/>
                <w:rFonts w:ascii="CG Times (WN)" w:hAnsi="CG Times (WN)"/>
              </w:rPr>
              <w:t>Yes</w:t>
            </w:r>
            <w:r>
              <w:rPr>
                <w:rStyle w:val="Eop"/>
                <w:rFonts w:ascii="CG Times (WN)" w:hAnsi="CG Times (WN)"/>
              </w:rPr>
              <w:t> </w:t>
            </w:r>
          </w:p>
        </w:tc>
        <w:tc>
          <w:tcPr>
            <w:tcW w:w="5403" w:type="dxa"/>
            <w:tcBorders/>
            <w:shd w:fill="auto" w:val="clear"/>
          </w:tcPr>
          <w:p>
            <w:pPr>
              <w:pStyle w:val="Normal"/>
              <w:spacing w:lineRule="auto" w:line="240" w:before="0" w:after="0"/>
              <w:jc w:val="center"/>
              <w:rPr>
                <w:lang w:eastAsia="ko-KR"/>
              </w:rPr>
            </w:pPr>
            <w:r>
              <w:rPr>
                <w:rStyle w:val="Normaltextrun"/>
                <w:rFonts w:ascii="CG Times (WN)" w:hAnsi="CG Times (WN)"/>
              </w:rPr>
              <w:t>Case #6 and Case #7 are directly related to different cases and should be specific to those modes. However, we think that additional spec work is not required for this. </w:t>
            </w:r>
            <w:r>
              <w:rPr>
                <w:rStyle w:val="Eop"/>
                <w:rFonts w:ascii="CG Times (WN)" w:hAnsi="CG Times (WN)"/>
              </w:rPr>
              <w:t> </w:t>
            </w:r>
          </w:p>
        </w:tc>
      </w:tr>
      <w:tr>
        <w:trPr/>
        <w:tc>
          <w:tcPr>
            <w:tcW w:w="2245" w:type="dxa"/>
            <w:tcBorders/>
            <w:shd w:fill="auto" w:val="clear"/>
          </w:tcPr>
          <w:p>
            <w:pPr>
              <w:pStyle w:val="Normal"/>
              <w:spacing w:lineRule="auto" w:line="240" w:before="0" w:after="0"/>
              <w:jc w:val="center"/>
              <w:rPr>
                <w:rStyle w:val="Normaltextrun"/>
              </w:rPr>
            </w:pPr>
            <w:r>
              <w:rPr>
                <w:rFonts w:eastAsia="宋体" w:ascii="CG Times (WN)" w:hAnsi="CG Times (WN)" w:eastAsiaTheme="minorEastAsia"/>
                <w:lang w:eastAsia="ko-KR"/>
              </w:rPr>
              <w:t>Samsung</w:t>
            </w:r>
          </w:p>
        </w:tc>
        <w:tc>
          <w:tcPr>
            <w:tcW w:w="1981" w:type="dxa"/>
            <w:tcBorders/>
            <w:shd w:fill="auto" w:val="clear"/>
          </w:tcPr>
          <w:p>
            <w:pPr>
              <w:pStyle w:val="Normal"/>
              <w:spacing w:lineRule="auto" w:line="240" w:before="0" w:after="0"/>
              <w:jc w:val="center"/>
              <w:rPr>
                <w:rStyle w:val="Normaltextrun"/>
              </w:rPr>
            </w:pPr>
            <w:r>
              <w:rPr>
                <w:rFonts w:eastAsia="宋体" w:ascii="CG Times (WN)" w:hAnsi="CG Times (WN)" w:eastAsiaTheme="minorEastAsia"/>
                <w:lang w:eastAsia="ko-KR"/>
              </w:rPr>
              <w:t>No</w:t>
            </w:r>
          </w:p>
        </w:tc>
        <w:tc>
          <w:tcPr>
            <w:tcW w:w="5403" w:type="dxa"/>
            <w:tcBorders/>
            <w:shd w:fill="auto" w:val="clear"/>
          </w:tcPr>
          <w:p>
            <w:pPr>
              <w:pStyle w:val="Normal"/>
              <w:spacing w:lineRule="auto" w:line="240" w:before="0" w:after="0"/>
              <w:jc w:val="center"/>
              <w:rPr>
                <w:rStyle w:val="Normaltextrun"/>
              </w:rPr>
            </w:pPr>
            <w:r>
              <w:rPr>
                <w:rFonts w:eastAsia="宋体" w:ascii="CG Times (WN)" w:hAnsi="CG Times (WN)" w:eastAsiaTheme="minorEastAsia"/>
                <w:lang w:eastAsia="ko-KR"/>
              </w:rPr>
              <w:t>We think timing mode is tied with multiplexing mode. In addition to that, whether a timing mode is also applied for other multiplexing mode(s) may be up to implementation.</w:t>
            </w:r>
          </w:p>
        </w:tc>
      </w:tr>
      <w:tr>
        <w:trPr/>
        <w:tc>
          <w:tcPr>
            <w:tcW w:w="2245" w:type="dxa"/>
            <w:tcBorders/>
            <w:shd w:fill="auto" w:val="clear"/>
          </w:tcPr>
          <w:p>
            <w:pPr>
              <w:pStyle w:val="Normal"/>
              <w:spacing w:lineRule="auto" w:line="240" w:before="0" w:after="0"/>
              <w:jc w:val="center"/>
              <w:rPr>
                <w:rFonts w:eastAsia="宋体" w:eastAsiaTheme="minorEastAsia"/>
                <w:lang w:eastAsia="ko-KR"/>
              </w:rPr>
            </w:pPr>
            <w:r>
              <w:rPr>
                <w:rFonts w:eastAsia="宋体" w:ascii="CG Times (WN)" w:hAnsi="CG Times (WN)" w:eastAsiaTheme="minorEastAsia"/>
                <w:lang w:eastAsia="ja-JP"/>
              </w:rPr>
              <w:t>NTT DOCOMO</w:t>
            </w:r>
          </w:p>
        </w:tc>
        <w:tc>
          <w:tcPr>
            <w:tcW w:w="1981" w:type="dxa"/>
            <w:tcBorders/>
            <w:shd w:fill="auto" w:val="clear"/>
          </w:tcPr>
          <w:p>
            <w:pPr>
              <w:pStyle w:val="Normal"/>
              <w:spacing w:lineRule="auto" w:line="240" w:before="0" w:after="0"/>
              <w:jc w:val="center"/>
              <w:rPr>
                <w:rFonts w:eastAsia="宋体" w:eastAsiaTheme="minorEastAsia"/>
                <w:lang w:eastAsia="ko-KR"/>
              </w:rPr>
            </w:pPr>
            <w:r>
              <w:rPr>
                <w:rFonts w:eastAsia="宋体" w:ascii="CG Times (WN)" w:hAnsi="CG Times (WN)" w:eastAsiaTheme="minorEastAsia"/>
                <w:lang w:eastAsia="ja-JP"/>
              </w:rPr>
              <w:t>No</w:t>
            </w:r>
          </w:p>
        </w:tc>
        <w:tc>
          <w:tcPr>
            <w:tcW w:w="5403" w:type="dxa"/>
            <w:tcBorders/>
            <w:shd w:fill="auto" w:val="clear"/>
          </w:tcPr>
          <w:p>
            <w:pPr>
              <w:pStyle w:val="Normal"/>
              <w:spacing w:lineRule="auto" w:line="240" w:before="0" w:after="0"/>
              <w:jc w:val="center"/>
              <w:rPr>
                <w:rFonts w:eastAsia="宋体" w:eastAsiaTheme="minorEastAsia"/>
                <w:lang w:eastAsia="ko-KR"/>
              </w:rPr>
            </w:pPr>
            <w:r>
              <w:rPr>
                <w:rFonts w:eastAsia="宋体" w:ascii="CG Times (WN)" w:hAnsi="CG Times (WN)" w:eastAsiaTheme="minorEastAsia"/>
                <w:lang w:eastAsia="ja-JP"/>
              </w:rPr>
              <w:t>We don’t see the necessity of supporting the timing modes for Case C and D. Since to support case C and D, IAB needs to operate MT and DU individually (with implementing dual panels / transceivers), and isolation between MT and DU may be guaranteed by implementation.</w:t>
            </w:r>
          </w:p>
        </w:tc>
      </w:tr>
      <w:tr>
        <w:trPr/>
        <w:tc>
          <w:tcPr>
            <w:tcW w:w="2245" w:type="dxa"/>
            <w:tcBorders/>
            <w:shd w:fill="auto" w:val="clear"/>
          </w:tcPr>
          <w:p>
            <w:pPr>
              <w:pStyle w:val="Normal"/>
              <w:spacing w:lineRule="auto" w:line="240" w:before="0" w:after="0"/>
              <w:jc w:val="center"/>
              <w:rPr>
                <w:rFonts w:eastAsia="宋体" w:eastAsiaTheme="minorEastAsia"/>
                <w:lang w:eastAsia="ja-JP"/>
              </w:rPr>
            </w:pPr>
            <w:r>
              <w:rPr>
                <w:rStyle w:val="Normaltextrun"/>
                <w:rFonts w:eastAsia="宋体" w:ascii="CG Times (WN)" w:hAnsi="CG Times (WN)" w:eastAsiaTheme="minorEastAsia"/>
                <w:lang w:eastAsia="zh-CN"/>
              </w:rPr>
              <w:t>CMCC</w:t>
            </w:r>
          </w:p>
        </w:tc>
        <w:tc>
          <w:tcPr>
            <w:tcW w:w="1981" w:type="dxa"/>
            <w:tcBorders/>
            <w:shd w:fill="auto" w:val="clear"/>
          </w:tcPr>
          <w:p>
            <w:pPr>
              <w:pStyle w:val="Normal"/>
              <w:spacing w:lineRule="auto" w:line="240" w:before="0" w:after="0"/>
              <w:jc w:val="center"/>
              <w:rPr>
                <w:rFonts w:eastAsia="宋体" w:eastAsiaTheme="minorEastAsia"/>
                <w:lang w:eastAsia="ja-JP"/>
              </w:rPr>
            </w:pPr>
            <w:r>
              <w:rPr>
                <w:rStyle w:val="Normaltextrun"/>
                <w:rFonts w:eastAsia="宋体" w:ascii="CG Times (WN)" w:hAnsi="CG Times (WN)" w:eastAsiaTheme="minorEastAsia"/>
                <w:lang w:eastAsia="zh-CN"/>
              </w:rPr>
              <w:t>Not sure</w:t>
            </w:r>
          </w:p>
        </w:tc>
        <w:tc>
          <w:tcPr>
            <w:tcW w:w="5403" w:type="dxa"/>
            <w:tcBorders/>
            <w:shd w:fill="auto" w:val="clear"/>
          </w:tcPr>
          <w:p>
            <w:pPr>
              <w:pStyle w:val="Normal"/>
              <w:spacing w:lineRule="auto" w:line="240" w:before="0" w:after="0"/>
              <w:jc w:val="center"/>
              <w:rPr>
                <w:rFonts w:eastAsia="宋体" w:eastAsiaTheme="minorEastAsia"/>
                <w:lang w:eastAsia="ja-JP"/>
              </w:rPr>
            </w:pPr>
            <w:r>
              <w:rPr>
                <w:rStyle w:val="Normaltextrun"/>
                <w:rFonts w:eastAsia="宋体" w:ascii="CG Times (WN)" w:hAnsi="CG Times (WN)" w:eastAsiaTheme="minorEastAsia"/>
                <w:lang w:eastAsia="zh-CN"/>
              </w:rPr>
              <w:t>Not sure if we fully understand the intention of this proposal. Basically, Case#6 timing is defined to support simultaneous MT-Tx and DU-Tx (Case A), and Case#7 timing is defined to support simultaneous MT-Rx and DU-Rx (Case B or D), only Case #1 timing can be adopted for Case 3. However, in some cases, e.g., to avoid impact on legacy UE scheduling, or to mitigate potential interference, Case#1 timing and Case#6/7 timing can be operated in a TDM way, I’m wondering if this is the intention to say that the timing modes need not to be restricted to specific multiplexing modes.</w:t>
            </w:r>
          </w:p>
        </w:tc>
      </w:tr>
      <w:tr>
        <w:trPr/>
        <w:tc>
          <w:tcPr>
            <w:tcW w:w="2245" w:type="dxa"/>
            <w:tcBorders/>
            <w:shd w:fill="auto" w:val="clear"/>
          </w:tcPr>
          <w:p>
            <w:pPr>
              <w:pStyle w:val="Normal"/>
              <w:spacing w:lineRule="auto" w:line="240" w:before="0" w:after="0"/>
              <w:jc w:val="center"/>
              <w:rPr>
                <w:rStyle w:val="Normaltextrun"/>
                <w:rFonts w:eastAsia="宋体" w:eastAsiaTheme="minorEastAsia"/>
                <w:lang w:eastAsia="zh-CN"/>
              </w:rPr>
            </w:pPr>
            <w:r>
              <w:rPr>
                <w:rStyle w:val="Normaltextrun"/>
                <w:rFonts w:eastAsia="宋体" w:ascii="CG Times (WN)" w:hAnsi="CG Times (WN)" w:eastAsiaTheme="minorEastAsia"/>
                <w:lang w:eastAsia="zh-CN"/>
              </w:rPr>
              <w:t>Lenovo, Motorola Mobility</w:t>
            </w:r>
          </w:p>
        </w:tc>
        <w:tc>
          <w:tcPr>
            <w:tcW w:w="1981" w:type="dxa"/>
            <w:tcBorders/>
            <w:shd w:fill="auto" w:val="clear"/>
          </w:tcPr>
          <w:p>
            <w:pPr>
              <w:pStyle w:val="Normal"/>
              <w:spacing w:lineRule="auto" w:line="240" w:before="0" w:after="0"/>
              <w:jc w:val="center"/>
              <w:rPr>
                <w:rStyle w:val="Normaltextrun"/>
                <w:rFonts w:eastAsia="宋体" w:eastAsiaTheme="minorEastAsia"/>
                <w:lang w:eastAsia="zh-CN"/>
              </w:rPr>
            </w:pPr>
            <w:r>
              <w:rPr>
                <w:rStyle w:val="Normaltextrun"/>
                <w:rFonts w:eastAsia="宋体" w:ascii="CG Times (WN)" w:hAnsi="CG Times (WN)" w:eastAsiaTheme="minorEastAsia"/>
                <w:lang w:eastAsia="zh-CN"/>
              </w:rPr>
              <w:t>No</w:t>
            </w:r>
          </w:p>
        </w:tc>
        <w:tc>
          <w:tcPr>
            <w:tcW w:w="5403" w:type="dxa"/>
            <w:tcBorders/>
            <w:shd w:fill="auto" w:val="clear"/>
          </w:tcPr>
          <w:p>
            <w:pPr>
              <w:pStyle w:val="Normal"/>
              <w:spacing w:lineRule="auto" w:line="240" w:before="0" w:after="0"/>
              <w:rPr>
                <w:rStyle w:val="Normaltextrun"/>
                <w:rFonts w:eastAsia="宋体" w:eastAsiaTheme="minorEastAsia"/>
                <w:lang w:eastAsia="zh-CN"/>
              </w:rPr>
            </w:pPr>
            <w:r>
              <w:rPr>
                <w:rStyle w:val="Normaltextrun"/>
                <w:rFonts w:eastAsia="宋体" w:ascii="CG Times (WN)" w:hAnsi="CG Times (WN)" w:eastAsiaTheme="minorEastAsia"/>
                <w:lang w:eastAsia="zh-CN"/>
              </w:rPr>
              <w:t>This discussion seems too early at this point. We can leave it to a later time when we have more progress on specifying duplexing enhancements, signalling, etc.</w:t>
            </w:r>
          </w:p>
        </w:tc>
      </w:tr>
      <w:tr>
        <w:trPr/>
        <w:tc>
          <w:tcPr>
            <w:tcW w:w="2245" w:type="dxa"/>
            <w:tcBorders/>
            <w:shd w:fill="auto" w:val="clear"/>
          </w:tcPr>
          <w:p>
            <w:pPr>
              <w:pStyle w:val="Normal"/>
              <w:spacing w:lineRule="auto" w:line="240" w:before="0" w:after="0"/>
              <w:jc w:val="center"/>
              <w:rPr>
                <w:rStyle w:val="Normaltextrun"/>
                <w:rFonts w:eastAsia="宋体" w:eastAsiaTheme="minorEastAsia"/>
                <w:lang w:eastAsia="zh-CN"/>
              </w:rPr>
            </w:pPr>
            <w:r>
              <w:rPr>
                <w:rFonts w:eastAsia="宋体" w:ascii="CG Times (WN)" w:hAnsi="CG Times (WN)" w:eastAsiaTheme="minorEastAsia"/>
                <w:lang w:eastAsia="zh-CN"/>
              </w:rPr>
              <w:t>Huawei</w:t>
            </w:r>
          </w:p>
        </w:tc>
        <w:tc>
          <w:tcPr>
            <w:tcW w:w="1981" w:type="dxa"/>
            <w:tcBorders/>
            <w:shd w:fill="auto" w:val="clear"/>
          </w:tcPr>
          <w:p>
            <w:pPr>
              <w:pStyle w:val="Normal"/>
              <w:spacing w:lineRule="auto" w:line="240" w:before="0" w:after="0"/>
              <w:jc w:val="center"/>
              <w:rPr>
                <w:rStyle w:val="Normaltextrun"/>
                <w:rFonts w:eastAsia="宋体" w:eastAsiaTheme="minorEastAsia"/>
                <w:lang w:eastAsia="zh-CN"/>
              </w:rPr>
            </w:pPr>
            <w:r>
              <w:rPr>
                <w:rFonts w:eastAsia="宋体" w:ascii="CG Times (WN)" w:hAnsi="CG Times (WN)" w:eastAsiaTheme="minorEastAsia"/>
              </w:rPr>
              <w:t>Not sure</w:t>
            </w:r>
          </w:p>
        </w:tc>
        <w:tc>
          <w:tcPr>
            <w:tcW w:w="5403" w:type="dxa"/>
            <w:tcBorders/>
            <w:shd w:fill="auto" w:val="clear"/>
          </w:tcPr>
          <w:p>
            <w:pPr>
              <w:pStyle w:val="Normal"/>
              <w:spacing w:lineRule="auto" w:line="240" w:before="0" w:after="0"/>
              <w:rPr>
                <w:rFonts w:eastAsia="宋体" w:eastAsiaTheme="minorEastAsia"/>
              </w:rPr>
            </w:pPr>
            <w:r>
              <w:rPr>
                <w:rFonts w:eastAsia="宋体" w:ascii="CG Times (WN)" w:hAnsi="CG Times (WN)" w:eastAsiaTheme="minorEastAsia"/>
              </w:rPr>
              <w:t xml:space="preserve">Typically, Case #6 may be required in MT TX/DU TX, and Case #7 may be required both MT TX/DU RX and MT RX/DU RX. Case #1 is a bit different since it concerns IAB-DU Tx timing. From this perspective, the motivation to restrict the timing mode to a certain multiplexing case is not clear. </w:t>
            </w:r>
          </w:p>
          <w:p>
            <w:pPr>
              <w:pStyle w:val="Normal"/>
              <w:spacing w:lineRule="auto" w:line="240" w:before="0" w:after="0"/>
              <w:rPr>
                <w:rStyle w:val="Normaltextrun"/>
                <w:rFonts w:eastAsia="宋体" w:eastAsiaTheme="minorEastAsia"/>
                <w:lang w:eastAsia="zh-CN"/>
              </w:rPr>
            </w:pPr>
            <w:r>
              <w:rPr>
                <w:rFonts w:eastAsia="宋体" w:ascii="CG Times (WN)" w:hAnsi="CG Times (WN)" w:eastAsiaTheme="minorEastAsia"/>
              </w:rPr>
              <w:t>In addition, we share the similar view that dynamic switching between different timing modes should be supported to allow scheduling flexibility.</w:t>
            </w:r>
          </w:p>
        </w:tc>
      </w:tr>
      <w:tr>
        <w:trPr/>
        <w:tc>
          <w:tcPr>
            <w:tcW w:w="2245" w:type="dxa"/>
            <w:tcBorders/>
            <w:shd w:fill="auto" w:val="clear"/>
          </w:tcPr>
          <w:p>
            <w:pPr>
              <w:pStyle w:val="Normal"/>
              <w:spacing w:lineRule="auto" w:line="240" w:before="0" w:after="0"/>
              <w:jc w:val="center"/>
              <w:rPr>
                <w:rFonts w:eastAsia="宋体" w:eastAsiaTheme="minorEastAsia"/>
                <w:lang w:eastAsia="zh-CN"/>
              </w:rPr>
            </w:pPr>
            <w:r>
              <w:rPr>
                <w:rFonts w:eastAsia="SimSun" w:ascii="CG Times (WN)" w:hAnsi="CG Times (WN)"/>
                <w:lang w:val="en-US" w:eastAsia="zh-CN"/>
              </w:rPr>
              <w:t>ZTE, Sanechips</w:t>
            </w:r>
          </w:p>
        </w:tc>
        <w:tc>
          <w:tcPr>
            <w:tcW w:w="1981" w:type="dxa"/>
            <w:tcBorders/>
            <w:shd w:fill="auto" w:val="clear"/>
          </w:tcPr>
          <w:p>
            <w:pPr>
              <w:pStyle w:val="Normal"/>
              <w:spacing w:lineRule="auto" w:line="240" w:before="0" w:after="0"/>
              <w:jc w:val="center"/>
              <w:rPr>
                <w:rFonts w:eastAsia="宋体" w:eastAsiaTheme="minorEastAsia"/>
                <w:lang w:val="en-US"/>
              </w:rPr>
            </w:pPr>
            <w:r>
              <w:rPr>
                <w:rFonts w:eastAsia="SimSun" w:ascii="CG Times (WN)" w:hAnsi="CG Times (WN)"/>
                <w:lang w:val="en-US" w:eastAsia="zh-CN"/>
              </w:rPr>
              <w:t>Not sure</w:t>
            </w:r>
          </w:p>
        </w:tc>
        <w:tc>
          <w:tcPr>
            <w:tcW w:w="5403" w:type="dxa"/>
            <w:tcBorders/>
            <w:shd w:fill="auto" w:val="clear"/>
          </w:tcPr>
          <w:p>
            <w:pPr>
              <w:pStyle w:val="Normal"/>
              <w:spacing w:lineRule="auto" w:line="240" w:before="0" w:after="0"/>
              <w:jc w:val="both"/>
              <w:rPr>
                <w:rFonts w:eastAsia="宋体" w:eastAsiaTheme="minorEastAsia"/>
              </w:rPr>
            </w:pPr>
            <w:r>
              <w:rPr>
                <w:rFonts w:eastAsia="SimSun" w:ascii="CG Times (WN)" w:hAnsi="CG Times (WN)"/>
                <w:lang w:val="en-US" w:eastAsia="zh-CN"/>
              </w:rPr>
              <w:t xml:space="preserve">In our understanding, at least for Case 6 and Case 7 timing, they should be specifically designed for Case A and B. </w:t>
            </w:r>
          </w:p>
        </w:tc>
      </w:tr>
      <w:tr>
        <w:trPr/>
        <w:tc>
          <w:tcPr>
            <w:tcW w:w="2245" w:type="dxa"/>
            <w:tcBorders/>
            <w:shd w:fill="auto" w:val="clear"/>
          </w:tcPr>
          <w:p>
            <w:pPr>
              <w:pStyle w:val="Normal"/>
              <w:spacing w:lineRule="auto" w:line="240" w:before="0" w:after="0"/>
              <w:jc w:val="center"/>
              <w:rPr>
                <w:rStyle w:val="Normaltextrun"/>
                <w:rFonts w:eastAsia="宋体" w:eastAsiaTheme="minorEastAsia"/>
                <w:lang w:eastAsia="zh-CN"/>
              </w:rPr>
            </w:pPr>
            <w:r>
              <w:rPr>
                <w:rStyle w:val="Normaltextrun"/>
                <w:rFonts w:eastAsia="宋体" w:ascii="CG Times (WN)" w:hAnsi="CG Times (WN)" w:eastAsiaTheme="minorEastAsia"/>
                <w:lang w:eastAsia="zh-CN"/>
              </w:rPr>
              <w:t>Intel</w:t>
            </w:r>
          </w:p>
        </w:tc>
        <w:tc>
          <w:tcPr>
            <w:tcW w:w="1981" w:type="dxa"/>
            <w:tcBorders/>
            <w:shd w:fill="auto" w:val="clear"/>
          </w:tcPr>
          <w:p>
            <w:pPr>
              <w:pStyle w:val="Normal"/>
              <w:spacing w:lineRule="auto" w:line="240" w:before="0" w:after="0"/>
              <w:jc w:val="center"/>
              <w:rPr>
                <w:rStyle w:val="Normaltextrun"/>
                <w:rFonts w:eastAsia="宋体" w:eastAsiaTheme="minorEastAsia"/>
                <w:lang w:eastAsia="zh-CN"/>
              </w:rPr>
            </w:pPr>
            <w:r>
              <w:rPr>
                <w:rStyle w:val="Normaltextrun"/>
                <w:rFonts w:eastAsia="宋体" w:ascii="CG Times (WN)" w:hAnsi="CG Times (WN)" w:eastAsiaTheme="minorEastAsia"/>
                <w:lang w:eastAsia="zh-CN"/>
              </w:rPr>
              <w:t>No</w:t>
            </w:r>
          </w:p>
        </w:tc>
        <w:tc>
          <w:tcPr>
            <w:tcW w:w="5403" w:type="dxa"/>
            <w:tcBorders/>
            <w:shd w:fill="auto" w:val="clear"/>
          </w:tcPr>
          <w:p>
            <w:pPr>
              <w:pStyle w:val="Normal"/>
              <w:spacing w:lineRule="auto" w:line="240" w:before="0" w:after="0"/>
              <w:rPr>
                <w:rStyle w:val="Normaltextrun"/>
                <w:rFonts w:eastAsia="宋体" w:eastAsiaTheme="minorEastAsia"/>
                <w:lang w:eastAsia="zh-CN"/>
              </w:rPr>
            </w:pPr>
            <w:r>
              <w:rPr>
                <w:rStyle w:val="Normaltextrun"/>
                <w:rFonts w:eastAsia="宋体" w:ascii="CG Times (WN)" w:hAnsi="CG Times (WN)" w:eastAsiaTheme="minorEastAsia"/>
                <w:lang w:eastAsia="zh-CN"/>
              </w:rPr>
              <w:t xml:space="preserve">We think Case#6 timing is defined to support simultaneous MT-Tx/DU-Tx, and Case#7 timing is defined to support simultaneous MT-Rx/DU-Rx. </w:t>
            </w:r>
          </w:p>
        </w:tc>
      </w:tr>
      <w:tr>
        <w:trPr/>
        <w:tc>
          <w:tcPr>
            <w:tcW w:w="2245" w:type="dxa"/>
            <w:tcBorders/>
            <w:shd w:fill="auto" w:val="clear"/>
          </w:tcPr>
          <w:p>
            <w:pPr>
              <w:pStyle w:val="Normal"/>
              <w:spacing w:lineRule="auto" w:line="240" w:before="0" w:after="0"/>
              <w:jc w:val="center"/>
              <w:rPr>
                <w:rFonts w:eastAsia="宋体" w:eastAsiaTheme="minorEastAsia"/>
                <w:lang w:eastAsia="zh-CN"/>
              </w:rPr>
            </w:pPr>
            <w:r>
              <w:rPr>
                <w:rStyle w:val="Normaltextrun"/>
                <w:rFonts w:eastAsia="宋体" w:ascii="CG Times (WN)" w:hAnsi="CG Times (WN)" w:eastAsiaTheme="minorEastAsia"/>
                <w:lang w:eastAsia="zh-CN"/>
              </w:rPr>
              <w:t>vivo</w:t>
            </w:r>
          </w:p>
        </w:tc>
        <w:tc>
          <w:tcPr>
            <w:tcW w:w="1981" w:type="dxa"/>
            <w:tcBorders/>
            <w:shd w:fill="auto" w:val="clear"/>
          </w:tcPr>
          <w:p>
            <w:pPr>
              <w:pStyle w:val="Normal"/>
              <w:spacing w:lineRule="auto" w:line="240" w:before="0" w:after="0"/>
              <w:jc w:val="center"/>
              <w:rPr>
                <w:rFonts w:ascii="CG Times (WN)" w:hAnsi="CG Times (WN)" w:eastAsia="宋体" w:eastAsiaTheme="minorEastAsia"/>
              </w:rPr>
            </w:pPr>
            <w:r>
              <w:rPr>
                <w:rFonts w:eastAsia="宋体" w:eastAsiaTheme="minorEastAsia" w:ascii="CG Times (WN)" w:hAnsi="CG Times (WN)"/>
              </w:rPr>
            </w:r>
          </w:p>
        </w:tc>
        <w:tc>
          <w:tcPr>
            <w:tcW w:w="5403" w:type="dxa"/>
            <w:tcBorders/>
            <w:shd w:fill="auto" w:val="clear"/>
          </w:tcPr>
          <w:p>
            <w:pPr>
              <w:pStyle w:val="Normal"/>
              <w:spacing w:lineRule="auto" w:line="240" w:before="0" w:after="0"/>
              <w:rPr>
                <w:rFonts w:eastAsia="宋体" w:eastAsiaTheme="minorEastAsia"/>
              </w:rPr>
            </w:pPr>
            <w:r>
              <w:rPr>
                <w:rStyle w:val="Normaltextrun"/>
                <w:rFonts w:eastAsia="宋体" w:ascii="CG Times (WN)" w:hAnsi="CG Times (WN)" w:eastAsiaTheme="minorEastAsia"/>
                <w:lang w:eastAsia="zh-CN"/>
              </w:rPr>
              <w:t>Not sure about the intention. In timing mode AI, it is preferred to discuss how to support case #1/6/7 timing mode, including mixture of them. The timing mode is implicitly associated with the multiplexing cases, no need for explicit specification impact.</w:t>
            </w:r>
          </w:p>
        </w:tc>
      </w:tr>
      <w:tr>
        <w:trPr/>
        <w:tc>
          <w:tcPr>
            <w:tcW w:w="2245" w:type="dxa"/>
            <w:tcBorders/>
            <w:shd w:fill="auto" w:val="clear"/>
          </w:tcPr>
          <w:p>
            <w:pPr>
              <w:pStyle w:val="Normal"/>
              <w:spacing w:lineRule="auto" w:line="240" w:before="0" w:after="0"/>
              <w:jc w:val="center"/>
              <w:rPr>
                <w:rStyle w:val="Normaltextrun"/>
                <w:rFonts w:eastAsia="Malgun Gothic"/>
                <w:lang w:eastAsia="ko-KR"/>
              </w:rPr>
            </w:pPr>
            <w:r>
              <w:rPr>
                <w:rStyle w:val="Normaltextrun"/>
                <w:rFonts w:eastAsia="Malgun Gothic" w:ascii="CG Times (WN)" w:hAnsi="CG Times (WN)"/>
                <w:lang w:eastAsia="ko-KR"/>
              </w:rPr>
              <w:t>LG</w:t>
            </w:r>
          </w:p>
        </w:tc>
        <w:tc>
          <w:tcPr>
            <w:tcW w:w="1981" w:type="dxa"/>
            <w:tcBorders/>
            <w:shd w:fill="auto" w:val="clear"/>
          </w:tcPr>
          <w:p>
            <w:pPr>
              <w:pStyle w:val="Normal"/>
              <w:spacing w:lineRule="auto" w:line="240" w:before="0" w:after="0"/>
              <w:jc w:val="center"/>
              <w:rPr>
                <w:rStyle w:val="Normaltextrun"/>
                <w:rFonts w:ascii="CG Times (WN)" w:hAnsi="CG Times (WN)"/>
              </w:rPr>
            </w:pPr>
            <w:r>
              <w:rPr>
                <w:rFonts w:ascii="CG Times (WN)" w:hAnsi="CG Times (WN)"/>
              </w:rPr>
            </w:r>
          </w:p>
        </w:tc>
        <w:tc>
          <w:tcPr>
            <w:tcW w:w="5403" w:type="dxa"/>
            <w:tcBorders/>
            <w:shd w:fill="auto" w:val="clear"/>
          </w:tcPr>
          <w:p>
            <w:pPr>
              <w:pStyle w:val="Normal"/>
              <w:spacing w:lineRule="auto" w:line="240" w:before="0" w:after="0"/>
              <w:rPr>
                <w:rStyle w:val="Normaltextrun"/>
                <w:rFonts w:eastAsia="Malgun Gothic"/>
                <w:lang w:eastAsia="ko-KR"/>
              </w:rPr>
            </w:pPr>
            <w:r>
              <w:rPr>
                <w:rStyle w:val="Normaltextrun"/>
                <w:rFonts w:eastAsia="Malgun Gothic" w:ascii="CG Times (WN)" w:hAnsi="CG Times (WN)"/>
                <w:lang w:eastAsia="ko-KR"/>
              </w:rPr>
              <w:t>For multiplexing mode A, Case 1 and/or Case 6 can be applied.</w:t>
            </w:r>
          </w:p>
          <w:p>
            <w:pPr>
              <w:pStyle w:val="Normal"/>
              <w:spacing w:lineRule="auto" w:line="240" w:before="0" w:after="0"/>
              <w:rPr>
                <w:rStyle w:val="Normaltextrun"/>
                <w:rFonts w:eastAsia="Malgun Gothic"/>
                <w:lang w:eastAsia="ko-KR"/>
              </w:rPr>
            </w:pPr>
            <w:r>
              <w:rPr>
                <w:rStyle w:val="Normaltextrun"/>
                <w:rFonts w:eastAsia="Malgun Gothic" w:ascii="CG Times (WN)" w:hAnsi="CG Times (WN)"/>
                <w:lang w:eastAsia="ko-KR"/>
              </w:rPr>
              <w:t>For multiplexing mode B, Case 1 and/or Case 7 can be applied.</w:t>
            </w:r>
          </w:p>
          <w:p>
            <w:pPr>
              <w:pStyle w:val="Normal"/>
              <w:spacing w:lineRule="auto" w:line="240" w:before="0" w:after="0"/>
              <w:rPr>
                <w:rStyle w:val="Normaltextrun"/>
                <w:rFonts w:eastAsia="Malgun Gothic"/>
                <w:lang w:eastAsia="ko-KR"/>
              </w:rPr>
            </w:pPr>
            <w:r>
              <w:rPr>
                <w:rStyle w:val="Normaltextrun"/>
                <w:rFonts w:eastAsia="Malgun Gothic" w:ascii="CG Times (WN)" w:hAnsi="CG Times (WN)"/>
                <w:lang w:eastAsia="ko-KR"/>
              </w:rPr>
              <w:t>For multiplexing mode C, Case 1 can be applied.</w:t>
            </w:r>
          </w:p>
          <w:p>
            <w:pPr>
              <w:pStyle w:val="Normal"/>
              <w:spacing w:lineRule="auto" w:line="240" w:before="0" w:after="0"/>
              <w:rPr>
                <w:rStyle w:val="Normaltextrun"/>
                <w:rFonts w:eastAsia="Malgun Gothic"/>
                <w:lang w:eastAsia="ko-KR"/>
              </w:rPr>
            </w:pPr>
            <w:r>
              <w:rPr>
                <w:rStyle w:val="Normaltextrun"/>
                <w:rFonts w:eastAsia="Malgun Gothic" w:ascii="CG Times (WN)" w:hAnsi="CG Times (WN)"/>
                <w:lang w:eastAsia="ko-KR"/>
              </w:rPr>
              <w:t>For multiplexing mode D, Case 1 and/or Case 7 (or Case 7 like) can be applied.</w:t>
            </w:r>
          </w:p>
          <w:p>
            <w:pPr>
              <w:pStyle w:val="Normal"/>
              <w:spacing w:lineRule="auto" w:line="240" w:before="0" w:after="0"/>
              <w:rPr>
                <w:rStyle w:val="Normaltextrun"/>
                <w:rFonts w:ascii="CG Times (WN)" w:hAnsi="CG Times (WN)"/>
              </w:rPr>
            </w:pPr>
            <w:r>
              <w:rPr>
                <w:rFonts w:ascii="CG Times (WN)" w:hAnsi="CG Times (WN)"/>
              </w:rPr>
            </w:r>
          </w:p>
          <w:p>
            <w:pPr>
              <w:pStyle w:val="Normal"/>
              <w:spacing w:before="0" w:after="0"/>
              <w:rPr>
                <w:rStyle w:val="Normaltextrun"/>
                <w:rFonts w:eastAsia="Malgun Gothic"/>
                <w:lang w:eastAsia="ko-KR"/>
              </w:rPr>
            </w:pPr>
            <w:r>
              <w:rPr>
                <w:rStyle w:val="Normaltextrun"/>
                <w:rFonts w:eastAsia="Malgun Gothic" w:ascii="CG Times (WN)" w:hAnsi="CG Times (WN)"/>
                <w:lang w:eastAsia="ko-KR"/>
              </w:rPr>
              <w:t>So far, we are understanding that timing case 1 can be applied for all of multiplexing modes. On the other hand, some timing case (i.e., Case 6) can be applied for only multiplexing mode A, other timing case (i.e., Case 7) can be applied for multiplexing mode B (and mode D).</w:t>
            </w:r>
          </w:p>
          <w:p>
            <w:pPr>
              <w:pStyle w:val="Normal"/>
              <w:spacing w:before="0" w:after="0"/>
              <w:rPr>
                <w:rStyle w:val="Normaltextrun"/>
                <w:rFonts w:eastAsia="Malgun Gothic"/>
                <w:lang w:eastAsia="ko-KR"/>
              </w:rPr>
            </w:pPr>
            <w:r>
              <w:rPr>
                <w:rStyle w:val="Normaltextrun"/>
                <w:rFonts w:eastAsia="Malgun Gothic" w:ascii="CG Times (WN)" w:hAnsi="CG Times (WN)"/>
                <w:lang w:eastAsia="ko-KR"/>
              </w:rPr>
              <w:t>In this sense, the proposal could be allowable at least for timing case 1, and timing case 7 (if case 7 can be applicable for multiplexing mode D). But, the timing case 6 may be applicable for only multiplexing mode A.</w:t>
            </w:r>
          </w:p>
          <w:p>
            <w:pPr>
              <w:pStyle w:val="Normal"/>
              <w:spacing w:before="0" w:after="0"/>
              <w:rPr>
                <w:rStyle w:val="Normaltextrun"/>
                <w:rFonts w:eastAsia="Malgun Gothic"/>
                <w:lang w:eastAsia="ko-KR"/>
              </w:rPr>
            </w:pPr>
            <w:r>
              <w:rPr>
                <w:rStyle w:val="Normaltextrun"/>
                <w:rFonts w:eastAsia="Malgun Gothic" w:ascii="CG Times (WN)" w:hAnsi="CG Times (WN)"/>
                <w:lang w:eastAsia="ko-KR"/>
              </w:rPr>
              <w:t>But, it is hard to catch the motivation or intention of the FL proposal 2.2. Could you clarify the motivation or intention of the FL proposal 2.2?</w:t>
            </w:r>
          </w:p>
        </w:tc>
      </w:tr>
      <w:tr>
        <w:trPr/>
        <w:tc>
          <w:tcPr>
            <w:tcW w:w="2245" w:type="dxa"/>
            <w:tcBorders/>
            <w:shd w:fill="auto" w:val="clear"/>
          </w:tcPr>
          <w:p>
            <w:pPr>
              <w:pStyle w:val="Normal"/>
              <w:spacing w:lineRule="auto" w:line="240" w:before="0" w:after="0"/>
              <w:jc w:val="center"/>
              <w:rPr>
                <w:rStyle w:val="Normaltextrun"/>
                <w:rFonts w:eastAsia="MS Mincho"/>
                <w:lang w:eastAsia="ja-JP"/>
              </w:rPr>
            </w:pPr>
            <w:r>
              <w:rPr>
                <w:rStyle w:val="Normaltextrun"/>
                <w:rFonts w:eastAsia="MS Mincho" w:ascii="CG Times (WN)" w:hAnsi="CG Times (WN)"/>
                <w:lang w:eastAsia="ja-JP"/>
              </w:rPr>
              <w:t>Fujitsu</w:t>
            </w:r>
          </w:p>
        </w:tc>
        <w:tc>
          <w:tcPr>
            <w:tcW w:w="1981" w:type="dxa"/>
            <w:tcBorders/>
            <w:shd w:fill="auto" w:val="clear"/>
          </w:tcPr>
          <w:p>
            <w:pPr>
              <w:pStyle w:val="Normal"/>
              <w:spacing w:lineRule="auto" w:line="240" w:before="0" w:after="0"/>
              <w:jc w:val="center"/>
              <w:rPr>
                <w:rStyle w:val="Normaltextrun"/>
                <w:rFonts w:eastAsia="MS Mincho"/>
                <w:lang w:eastAsia="ja-JP"/>
              </w:rPr>
            </w:pPr>
            <w:r>
              <w:rPr>
                <w:rStyle w:val="Normaltextrun"/>
                <w:rFonts w:eastAsia="MS Mincho" w:ascii="CG Times (WN)" w:hAnsi="CG Times (WN)"/>
                <w:lang w:eastAsia="ja-JP"/>
              </w:rPr>
              <w:t>Yes</w:t>
            </w:r>
          </w:p>
        </w:tc>
        <w:tc>
          <w:tcPr>
            <w:tcW w:w="5403" w:type="dxa"/>
            <w:tcBorders/>
            <w:shd w:fill="auto" w:val="clear"/>
          </w:tcPr>
          <w:p>
            <w:pPr>
              <w:pStyle w:val="Normal"/>
              <w:spacing w:lineRule="auto" w:line="240" w:before="0" w:after="0"/>
              <w:jc w:val="center"/>
              <w:rPr>
                <w:rStyle w:val="Normaltextrun"/>
                <w:rFonts w:eastAsia="MS Mincho"/>
                <w:lang w:eastAsia="ja-JP"/>
              </w:rPr>
            </w:pPr>
            <w:r>
              <w:rPr>
                <w:rStyle w:val="Normaltextrun"/>
                <w:rFonts w:eastAsia="MS Mincho" w:ascii="CG Times (WN)" w:hAnsi="CG Times (WN)"/>
                <w:lang w:eastAsia="ja-JP"/>
              </w:rPr>
              <w:t xml:space="preserve">Such restriction seems not necessary from the specification’s perspective. </w:t>
            </w:r>
          </w:p>
        </w:tc>
      </w:tr>
      <w:tr>
        <w:trPr/>
        <w:tc>
          <w:tcPr>
            <w:tcW w:w="2245" w:type="dxa"/>
            <w:tcBorders>
              <w:top w:val="nil"/>
            </w:tcBorders>
            <w:shd w:fill="auto" w:val="clear"/>
          </w:tcPr>
          <w:p>
            <w:pPr>
              <w:pStyle w:val="Normal"/>
              <w:spacing w:lineRule="auto" w:line="240" w:before="0" w:after="0"/>
              <w:jc w:val="center"/>
              <w:rPr/>
            </w:pPr>
            <w:r>
              <w:rPr/>
              <w:t>CEWiT</w:t>
            </w:r>
          </w:p>
        </w:tc>
        <w:tc>
          <w:tcPr>
            <w:tcW w:w="1981" w:type="dxa"/>
            <w:tcBorders>
              <w:top w:val="nil"/>
            </w:tcBorders>
            <w:shd w:fill="auto" w:val="clear"/>
          </w:tcPr>
          <w:p>
            <w:pPr>
              <w:pStyle w:val="Normal"/>
              <w:spacing w:lineRule="auto" w:line="240" w:before="0" w:after="0"/>
              <w:jc w:val="center"/>
              <w:rPr/>
            </w:pPr>
            <w:r>
              <w:rPr/>
              <w:t>No</w:t>
            </w:r>
          </w:p>
        </w:tc>
        <w:tc>
          <w:tcPr>
            <w:tcW w:w="5403" w:type="dxa"/>
            <w:tcBorders>
              <w:top w:val="nil"/>
            </w:tcBorders>
            <w:shd w:fill="auto" w:val="clear"/>
          </w:tcPr>
          <w:p>
            <w:pPr>
              <w:pStyle w:val="Normal"/>
              <w:spacing w:lineRule="auto" w:line="240" w:before="0" w:after="0"/>
              <w:jc w:val="center"/>
              <w:rPr/>
            </w:pPr>
            <w:r>
              <w:rPr>
                <w:rStyle w:val="Normaltextrun"/>
                <w:rFonts w:eastAsia="宋体" w:ascii="CG Times (WN)" w:hAnsi="CG Times (WN)" w:eastAsiaTheme="minorEastAsia"/>
                <w:lang w:eastAsia="zh-CN"/>
              </w:rPr>
              <w:t>Timing and multiplexing modes are directly related, at least for the modes involving half duplex constraint. Also, the parent and the IAB node should have a clear understanding of the multiplexing mode and timing to signal the parameters such as TA and guard.</w:t>
            </w:r>
          </w:p>
        </w:tc>
      </w:tr>
    </w:tbl>
    <w:p>
      <w:pPr>
        <w:pStyle w:val="Normal"/>
        <w:rPr>
          <w:rFonts w:ascii="Calibri" w:hAnsi="Calibri" w:eastAsia="Calibri"/>
          <w:b/>
          <w:b/>
          <w:bCs/>
        </w:rPr>
      </w:pPr>
      <w:r>
        <w:rPr>
          <w:rFonts w:eastAsia="Calibri" w:ascii="Calibri" w:hAnsi="Calibri"/>
          <w:b/>
          <w:bCs/>
        </w:rPr>
      </w:r>
    </w:p>
    <w:p>
      <w:pPr>
        <w:pStyle w:val="Normal"/>
        <w:rPr>
          <w:b/>
          <w:b/>
          <w:bCs/>
        </w:rPr>
      </w:pPr>
      <w:r>
        <w:rPr>
          <w:b/>
          <w:bCs/>
        </w:rPr>
        <w:t>FL response to feedback on FL Proposal 2.2:</w:t>
      </w:r>
    </w:p>
    <w:p>
      <w:pPr>
        <w:pStyle w:val="Normal"/>
        <w:rPr/>
      </w:pPr>
      <w:r>
        <w:rPr/>
        <w:t>The intent of the proposal was to avoid complex discussions and specifications to enforce applicability of timing modes to specific modes of operation without a strong justification. It is understood that certain timing modes were introduced to facilitate operation of certain multiplexing modes, however, also considering that these modes are expected to be optional, there does not seem a need for any specification work to restrict applicability to a given multiplexing mode. As, an example, TDM operation with Case 7 seems a valid scenario (note the Case 7 is a special instance of Case 1 in the sense that Case 1 has a degree of freedom on the UL Rx boundary of the DU). As a result, a slightly modified proposals is provided:</w:t>
      </w:r>
    </w:p>
    <w:p>
      <w:pPr>
        <w:pStyle w:val="Normal"/>
        <w:rPr>
          <w:b/>
          <w:b/>
          <w:bCs/>
          <w:u w:val="single"/>
        </w:rPr>
      </w:pPr>
      <w:r>
        <w:rPr>
          <w:b/>
          <w:bCs/>
          <w:highlight w:val="lightGray"/>
          <w:u w:val="single"/>
        </w:rPr>
        <w:t>FL Proposal 2.2.v2:</w:t>
      </w:r>
    </w:p>
    <w:p>
      <w:pPr>
        <w:pStyle w:val="Normal"/>
        <w:rPr>
          <w:rFonts w:ascii="Calibri" w:hAnsi="Calibri" w:eastAsia="Calibri"/>
          <w:b/>
          <w:b/>
          <w:bCs/>
        </w:rPr>
      </w:pPr>
      <w:r>
        <w:rPr>
          <w:rFonts w:eastAsia="Calibri" w:ascii="Calibri" w:hAnsi="Calibri"/>
          <w:b/>
          <w:bCs/>
        </w:rPr>
        <w:t>Case 1, Case 6 and Case 7 timing modes are not restricted to specific multiplexing modes supported in Rel-17.</w:t>
      </w:r>
    </w:p>
    <w:tbl>
      <w:tblPr>
        <w:tblStyle w:val="TableGrid"/>
        <w:tblW w:w="9629" w:type="dxa"/>
        <w:jc w:val="left"/>
        <w:tblInd w:w="0" w:type="dxa"/>
        <w:tblCellMar>
          <w:top w:w="0" w:type="dxa"/>
          <w:left w:w="108" w:type="dxa"/>
          <w:bottom w:w="0" w:type="dxa"/>
          <w:right w:w="108" w:type="dxa"/>
        </w:tblCellMar>
        <w:tblLook w:noVBand="1" w:val="04a0" w:noHBand="0" w:lastColumn="0" w:firstColumn="1" w:lastRow="0" w:firstRow="1"/>
      </w:tblPr>
      <w:tblGrid>
        <w:gridCol w:w="2245"/>
        <w:gridCol w:w="1981"/>
        <w:gridCol w:w="5403"/>
      </w:tblGrid>
      <w:tr>
        <w:trPr/>
        <w:tc>
          <w:tcPr>
            <w:tcW w:w="2245" w:type="dxa"/>
            <w:tcBorders/>
            <w:shd w:fill="auto" w:val="clear"/>
          </w:tcPr>
          <w:p>
            <w:pPr>
              <w:pStyle w:val="Normal"/>
              <w:spacing w:before="0" w:after="180"/>
              <w:jc w:val="center"/>
              <w:rPr>
                <w:b/>
                <w:b/>
                <w:bCs/>
              </w:rPr>
            </w:pPr>
            <w:r>
              <w:rPr>
                <w:b/>
                <w:bCs/>
              </w:rPr>
              <w:t>Company</w:t>
            </w:r>
          </w:p>
        </w:tc>
        <w:tc>
          <w:tcPr>
            <w:tcW w:w="1981" w:type="dxa"/>
            <w:tcBorders/>
            <w:shd w:fill="auto" w:val="clear"/>
          </w:tcPr>
          <w:p>
            <w:pPr>
              <w:pStyle w:val="Normal"/>
              <w:spacing w:before="0" w:after="180"/>
              <w:jc w:val="center"/>
              <w:rPr>
                <w:b/>
                <w:b/>
                <w:bCs/>
              </w:rPr>
            </w:pPr>
            <w:r>
              <w:rPr>
                <w:b/>
                <w:bCs/>
              </w:rPr>
              <w:t>Do you agree with FL Proposal 2.2.v2?</w:t>
            </w:r>
          </w:p>
        </w:tc>
        <w:tc>
          <w:tcPr>
            <w:tcW w:w="5403" w:type="dxa"/>
            <w:tcBorders/>
            <w:shd w:fill="auto" w:val="clear"/>
          </w:tcPr>
          <w:p>
            <w:pPr>
              <w:pStyle w:val="Normal"/>
              <w:spacing w:before="0" w:after="180"/>
              <w:jc w:val="center"/>
              <w:rPr>
                <w:b/>
                <w:b/>
                <w:bCs/>
              </w:rPr>
            </w:pPr>
            <w:r>
              <w:rPr>
                <w:b/>
                <w:bCs/>
              </w:rPr>
              <w:t>Comments</w:t>
            </w:r>
          </w:p>
        </w:tc>
      </w:tr>
      <w:tr>
        <w:trPr/>
        <w:tc>
          <w:tcPr>
            <w:tcW w:w="2245" w:type="dxa"/>
            <w:tcBorders/>
            <w:shd w:fill="auto" w:val="clear"/>
          </w:tcPr>
          <w:p>
            <w:pPr>
              <w:pStyle w:val="Normal"/>
              <w:spacing w:before="0" w:after="180"/>
              <w:jc w:val="center"/>
              <w:rPr>
                <w:rFonts w:eastAsia="MS Mincho"/>
                <w:lang w:eastAsia="ja-JP"/>
              </w:rPr>
            </w:pPr>
            <w:r>
              <w:rPr>
                <w:rFonts w:eastAsia="MS Mincho"/>
                <w:lang w:eastAsia="ja-JP"/>
              </w:rPr>
              <w:t>Huawei</w:t>
            </w:r>
          </w:p>
        </w:tc>
        <w:tc>
          <w:tcPr>
            <w:tcW w:w="1981" w:type="dxa"/>
            <w:tcBorders/>
            <w:shd w:fill="auto" w:val="clear"/>
          </w:tcPr>
          <w:p>
            <w:pPr>
              <w:pStyle w:val="Normal"/>
              <w:spacing w:before="0" w:after="180"/>
              <w:jc w:val="center"/>
              <w:rPr/>
            </w:pPr>
            <w:r>
              <w:rPr/>
              <w:t>Partially</w:t>
            </w:r>
          </w:p>
        </w:tc>
        <w:tc>
          <w:tcPr>
            <w:tcW w:w="5403" w:type="dxa"/>
            <w:tcBorders/>
            <w:shd w:fill="auto" w:val="clear"/>
          </w:tcPr>
          <w:p>
            <w:pPr>
              <w:pStyle w:val="Normal"/>
              <w:rPr>
                <w:rFonts w:eastAsia="MS Mincho"/>
                <w:lang w:eastAsia="ja-JP"/>
              </w:rPr>
            </w:pPr>
            <w:r>
              <w:rPr>
                <w:rFonts w:eastAsia="MS Mincho"/>
                <w:lang w:eastAsia="ja-JP"/>
              </w:rPr>
              <w:t>We agree with the intention. However, the current proposal is a bit misleading. Suggested change below</w:t>
            </w:r>
          </w:p>
          <w:p>
            <w:pPr>
              <w:pStyle w:val="Normal"/>
              <w:widowControl/>
              <w:bidi w:val="0"/>
              <w:spacing w:lineRule="auto" w:line="276" w:before="0" w:after="180"/>
              <w:jc w:val="left"/>
              <w:textAlignment w:val="baseline"/>
              <w:rPr>
                <w:rFonts w:eastAsia="MS Mincho"/>
                <w:lang w:eastAsia="ja-JP"/>
              </w:rPr>
            </w:pPr>
            <w:r>
              <w:rPr>
                <w:rFonts w:eastAsia="Calibri" w:ascii="Calibri" w:hAnsi="Calibri"/>
                <w:b/>
                <w:bCs/>
                <w:color w:val="FF0000"/>
              </w:rPr>
              <w:t>Dynamic switching among</w:t>
            </w:r>
            <w:r>
              <w:rPr>
                <w:rFonts w:eastAsia="Calibri" w:ascii="Calibri" w:hAnsi="Calibri"/>
                <w:b/>
                <w:bCs/>
              </w:rPr>
              <w:t xml:space="preserve"> Case 1, Case 6 and Case 7 timing modes are </w:t>
            </w:r>
            <w:r>
              <w:rPr>
                <w:rFonts w:eastAsia="Calibri" w:ascii="Calibri" w:hAnsi="Calibri"/>
                <w:b/>
                <w:bCs/>
                <w:strike/>
                <w:color w:val="FF0000"/>
              </w:rPr>
              <w:t>not restricted to specific multiplexing modes</w:t>
            </w:r>
            <w:r>
              <w:rPr>
                <w:rFonts w:eastAsia="Calibri" w:ascii="Calibri" w:hAnsi="Calibri"/>
                <w:b/>
                <w:bCs/>
              </w:rPr>
              <w:t xml:space="preserve"> supported in Rel-17.</w:t>
            </w:r>
          </w:p>
        </w:tc>
      </w:tr>
      <w:tr>
        <w:trPr/>
        <w:tc>
          <w:tcPr>
            <w:tcW w:w="2245" w:type="dxa"/>
            <w:tcBorders/>
            <w:shd w:fill="auto" w:val="clear"/>
          </w:tcPr>
          <w:p>
            <w:pPr>
              <w:pStyle w:val="Normal"/>
              <w:spacing w:before="0" w:after="180"/>
              <w:jc w:val="center"/>
              <w:rPr>
                <w:lang w:eastAsia="ko-KR"/>
              </w:rPr>
            </w:pPr>
            <w:r>
              <w:rPr>
                <w:lang w:eastAsia="ko-KR"/>
              </w:rPr>
              <w:t>Nokia</w:t>
            </w:r>
          </w:p>
        </w:tc>
        <w:tc>
          <w:tcPr>
            <w:tcW w:w="1981" w:type="dxa"/>
            <w:tcBorders/>
            <w:shd w:fill="auto" w:val="clear"/>
          </w:tcPr>
          <w:p>
            <w:pPr>
              <w:pStyle w:val="Normal"/>
              <w:spacing w:before="0" w:after="180"/>
              <w:jc w:val="center"/>
              <w:rPr>
                <w:lang w:eastAsia="ko-KR"/>
              </w:rPr>
            </w:pPr>
            <w:r>
              <w:rPr>
                <w:lang w:eastAsia="ko-KR"/>
              </w:rPr>
              <w:t>No</w:t>
            </w:r>
          </w:p>
        </w:tc>
        <w:tc>
          <w:tcPr>
            <w:tcW w:w="5403" w:type="dxa"/>
            <w:tcBorders/>
            <w:shd w:fill="auto" w:val="clear"/>
          </w:tcPr>
          <w:p>
            <w:pPr>
              <w:pStyle w:val="Normal"/>
              <w:spacing w:before="0" w:after="180"/>
              <w:jc w:val="both"/>
              <w:rPr>
                <w:lang w:eastAsia="ko-KR"/>
              </w:rPr>
            </w:pPr>
            <w:r>
              <w:rPr>
                <w:lang w:eastAsia="ko-KR"/>
              </w:rPr>
              <w:t xml:space="preserve">Timing modes may not be mentioned in the specs, Even for Case #1 scenario, it is mainly signalling that we mentioned.  We do not say TDM is applied for Case #1 and so on. Therefore, this proposal may not be needed.   </w:t>
            </w:r>
          </w:p>
        </w:tc>
      </w:tr>
      <w:tr>
        <w:trPr/>
        <w:tc>
          <w:tcPr>
            <w:tcW w:w="2245" w:type="dxa"/>
            <w:tcBorders/>
            <w:shd w:fill="auto" w:val="clear"/>
          </w:tcPr>
          <w:p>
            <w:pPr>
              <w:pStyle w:val="Normal"/>
              <w:spacing w:before="0" w:after="180"/>
              <w:jc w:val="center"/>
              <w:rPr>
                <w:lang w:eastAsia="ko-KR"/>
              </w:rPr>
            </w:pPr>
            <w:r>
              <w:rPr>
                <w:rFonts w:eastAsia="MS Mincho"/>
                <w:lang w:eastAsia="ja-JP"/>
              </w:rPr>
              <w:t>Ericsson</w:t>
            </w:r>
          </w:p>
        </w:tc>
        <w:tc>
          <w:tcPr>
            <w:tcW w:w="1981" w:type="dxa"/>
            <w:tcBorders/>
            <w:shd w:fill="auto" w:val="clear"/>
          </w:tcPr>
          <w:p>
            <w:pPr>
              <w:pStyle w:val="Normal"/>
              <w:spacing w:before="0" w:after="180"/>
              <w:jc w:val="center"/>
              <w:rPr>
                <w:lang w:eastAsia="ko-KR"/>
              </w:rPr>
            </w:pPr>
            <w:r>
              <w:rPr/>
              <w:t>No</w:t>
            </w:r>
          </w:p>
        </w:tc>
        <w:tc>
          <w:tcPr>
            <w:tcW w:w="5403" w:type="dxa"/>
            <w:tcBorders/>
            <w:shd w:fill="auto" w:val="clear"/>
          </w:tcPr>
          <w:p>
            <w:pPr>
              <w:pStyle w:val="Normal"/>
              <w:widowControl/>
              <w:bidi w:val="0"/>
              <w:spacing w:lineRule="auto" w:line="276" w:before="0" w:after="180"/>
              <w:jc w:val="left"/>
              <w:textAlignment w:val="baseline"/>
              <w:rPr>
                <w:lang w:eastAsia="ko-KR"/>
              </w:rPr>
            </w:pPr>
            <w:r>
              <w:rPr>
                <w:rFonts w:eastAsia="MS Mincho"/>
                <w:lang w:eastAsia="ja-JP"/>
              </w:rPr>
              <w:t>For the half-duplex MUX cases, there is a clear mapping between MUX case and timing case. If the MUX case is changed, we expect there to be a corresponding change in the timing case. We think this proposal predominantly address the issue of what timing to assume in full duplex and for that reason we don’t think it needs to be discussed before we have agreed to give full duplex the same prioritization as half-duplex in Rel-17.</w:t>
            </w:r>
          </w:p>
        </w:tc>
      </w:tr>
      <w:tr>
        <w:trPr/>
        <w:tc>
          <w:tcPr>
            <w:tcW w:w="2245" w:type="dxa"/>
            <w:tcBorders/>
            <w:shd w:fill="auto" w:val="clear"/>
          </w:tcPr>
          <w:p>
            <w:pPr>
              <w:pStyle w:val="Normal"/>
              <w:spacing w:before="0" w:after="180"/>
              <w:jc w:val="center"/>
              <w:rPr>
                <w:rFonts w:eastAsia="MS Mincho"/>
                <w:lang w:eastAsia="ja-JP"/>
              </w:rPr>
            </w:pPr>
            <w:r>
              <w:rPr>
                <w:rFonts w:eastAsia="宋体" w:ascii="CG Times (WN)" w:hAnsi="CG Times (WN)" w:eastAsiaTheme="minorEastAsia"/>
                <w:lang w:eastAsia="ko-KR"/>
              </w:rPr>
              <w:t>Samsung</w:t>
            </w:r>
          </w:p>
        </w:tc>
        <w:tc>
          <w:tcPr>
            <w:tcW w:w="1981" w:type="dxa"/>
            <w:tcBorders/>
            <w:shd w:fill="auto" w:val="clear"/>
          </w:tcPr>
          <w:p>
            <w:pPr>
              <w:pStyle w:val="Normal"/>
              <w:spacing w:before="0" w:after="180"/>
              <w:jc w:val="center"/>
              <w:rPr/>
            </w:pPr>
            <w:r>
              <w:rPr>
                <w:rFonts w:eastAsia="宋体" w:ascii="CG Times (WN)" w:hAnsi="CG Times (WN)" w:eastAsiaTheme="minorEastAsia"/>
                <w:lang w:eastAsia="ko-KR"/>
              </w:rPr>
              <w:t>No</w:t>
            </w:r>
          </w:p>
        </w:tc>
        <w:tc>
          <w:tcPr>
            <w:tcW w:w="5403" w:type="dxa"/>
            <w:tcBorders/>
            <w:shd w:fill="auto" w:val="clear"/>
          </w:tcPr>
          <w:p>
            <w:pPr>
              <w:pStyle w:val="Normal"/>
              <w:widowControl/>
              <w:bidi w:val="0"/>
              <w:spacing w:lineRule="auto" w:line="276" w:before="0" w:after="180"/>
              <w:jc w:val="left"/>
              <w:textAlignment w:val="baseline"/>
              <w:rPr>
                <w:rFonts w:eastAsia="MS Mincho"/>
                <w:lang w:eastAsia="ja-JP"/>
              </w:rPr>
            </w:pPr>
            <w:r>
              <w:rPr>
                <w:rFonts w:eastAsia="宋体" w:ascii="CG Times (WN)" w:hAnsi="CG Times (WN)" w:eastAsiaTheme="minorEastAsia"/>
                <w:lang w:eastAsia="ko-KR"/>
              </w:rPr>
              <w:t>We think at least Case #6 and #7 timing mode are tied with multiplexing mode (e.g., Case A and Case B). In addition to that, whether a timing mode is also applied for other multiplexing mode(s) may be up to implementation.</w:t>
            </w:r>
          </w:p>
        </w:tc>
      </w:tr>
      <w:tr>
        <w:trPr/>
        <w:tc>
          <w:tcPr>
            <w:tcW w:w="2245" w:type="dxa"/>
            <w:tcBorders/>
            <w:shd w:fill="auto" w:val="clear"/>
          </w:tcPr>
          <w:p>
            <w:pPr>
              <w:pStyle w:val="Normal"/>
              <w:spacing w:before="0" w:after="180"/>
              <w:jc w:val="center"/>
              <w:rPr>
                <w:rFonts w:ascii="CG Times (WN)" w:hAnsi="CG Times (WN)" w:eastAsia="宋体" w:eastAsiaTheme="minorEastAsia"/>
                <w:lang w:eastAsia="ko-KR"/>
              </w:rPr>
            </w:pPr>
            <w:r>
              <w:rPr>
                <w:rFonts w:eastAsia="SimSun" w:ascii="CG Times (WN)" w:hAnsi="CG Times (WN)"/>
                <w:lang w:val="en-US" w:eastAsia="zh-CN"/>
              </w:rPr>
              <w:t>ZTE, Sanechips</w:t>
            </w:r>
          </w:p>
        </w:tc>
        <w:tc>
          <w:tcPr>
            <w:tcW w:w="1981" w:type="dxa"/>
            <w:tcBorders/>
            <w:shd w:fill="auto" w:val="clear"/>
          </w:tcPr>
          <w:p>
            <w:pPr>
              <w:pStyle w:val="Normal"/>
              <w:spacing w:before="0" w:after="180"/>
              <w:jc w:val="center"/>
              <w:rPr>
                <w:rFonts w:ascii="CG Times (WN)" w:hAnsi="CG Times (WN)" w:eastAsia="宋体" w:eastAsiaTheme="minorEastAsia"/>
                <w:lang w:eastAsia="ko-KR"/>
              </w:rPr>
            </w:pPr>
            <w:r>
              <w:rPr>
                <w:rFonts w:eastAsia="SimSun"/>
                <w:lang w:val="en-US" w:eastAsia="zh-CN"/>
              </w:rPr>
              <w:t>Yes(should be a conclusion)</w:t>
            </w:r>
          </w:p>
        </w:tc>
        <w:tc>
          <w:tcPr>
            <w:tcW w:w="5403" w:type="dxa"/>
            <w:tcBorders/>
            <w:shd w:fill="auto" w:val="clear"/>
          </w:tcPr>
          <w:p>
            <w:pPr>
              <w:pStyle w:val="Normal"/>
              <w:widowControl/>
              <w:bidi w:val="0"/>
              <w:spacing w:lineRule="auto" w:line="276" w:before="0" w:after="180"/>
              <w:jc w:val="left"/>
              <w:textAlignment w:val="baseline"/>
              <w:rPr>
                <w:rFonts w:ascii="CG Times (WN)" w:hAnsi="CG Times (WN)" w:eastAsia="宋体" w:eastAsiaTheme="minorEastAsia"/>
                <w:lang w:eastAsia="ko-KR"/>
              </w:rPr>
            </w:pPr>
            <w:r>
              <w:rPr>
                <w:rFonts w:eastAsia="SimSun"/>
                <w:lang w:val="en-US" w:eastAsia="zh-CN"/>
              </w:rPr>
              <w:t>We share similar views as Nokia. We are okay that to design the multiplexing mechanism, it can be assumed that a particular time mode is associated with the a multiplexing mode, but in the specs, we don’t think this kind of corresponding relationship is required to specify. Thus it should be a conclusion instead of proposal.</w:t>
            </w:r>
          </w:p>
        </w:tc>
      </w:tr>
      <w:tr>
        <w:trPr/>
        <w:tc>
          <w:tcPr>
            <w:tcW w:w="2245" w:type="dxa"/>
            <w:tcBorders>
              <w:top w:val="nil"/>
            </w:tcBorders>
            <w:shd w:fill="auto" w:val="clear"/>
          </w:tcPr>
          <w:p>
            <w:pPr>
              <w:pStyle w:val="Normal"/>
              <w:spacing w:before="0" w:after="180"/>
              <w:jc w:val="center"/>
              <w:rPr/>
            </w:pPr>
            <w:r>
              <w:rPr/>
              <w:t>CEWiT</w:t>
            </w:r>
          </w:p>
        </w:tc>
        <w:tc>
          <w:tcPr>
            <w:tcW w:w="1981" w:type="dxa"/>
            <w:tcBorders>
              <w:top w:val="nil"/>
            </w:tcBorders>
            <w:shd w:fill="auto" w:val="clear"/>
          </w:tcPr>
          <w:p>
            <w:pPr>
              <w:pStyle w:val="Normal"/>
              <w:spacing w:before="0" w:after="180"/>
              <w:jc w:val="center"/>
              <w:rPr/>
            </w:pPr>
            <w:r>
              <w:rPr/>
              <w:t>Yes</w:t>
            </w:r>
          </w:p>
        </w:tc>
        <w:tc>
          <w:tcPr>
            <w:tcW w:w="5403" w:type="dxa"/>
            <w:tcBorders>
              <w:top w:val="nil"/>
            </w:tcBorders>
            <w:shd w:fill="auto" w:val="clear"/>
          </w:tcPr>
          <w:p>
            <w:pPr>
              <w:pStyle w:val="Normal"/>
              <w:widowControl/>
              <w:bidi w:val="0"/>
              <w:spacing w:lineRule="auto" w:line="276" w:before="0" w:after="180"/>
              <w:jc w:val="left"/>
              <w:textAlignment w:val="baseline"/>
              <w:rPr/>
            </w:pPr>
            <w:r>
              <w:rPr/>
            </w:r>
          </w:p>
        </w:tc>
      </w:tr>
      <w:tr>
        <w:trPr/>
        <w:tc>
          <w:tcPr>
            <w:tcW w:w="2245" w:type="dxa"/>
            <w:tcBorders/>
            <w:shd w:fill="auto" w:val="clear"/>
          </w:tcPr>
          <w:p>
            <w:pPr>
              <w:pStyle w:val="Normal"/>
              <w:spacing w:lineRule="auto" w:line="240" w:before="0" w:after="0"/>
              <w:jc w:val="center"/>
              <w:rPr>
                <w:rStyle w:val="Normaltextrun"/>
                <w:rFonts w:eastAsia="宋体" w:eastAsiaTheme="minorEastAsia"/>
                <w:lang w:eastAsia="zh-CN"/>
              </w:rPr>
            </w:pPr>
            <w:r>
              <w:rPr>
                <w:rStyle w:val="Normaltextrun"/>
                <w:rFonts w:eastAsia="宋体" w:ascii="CG Times (WN)" w:hAnsi="CG Times (WN)" w:eastAsiaTheme="minorEastAsia"/>
                <w:lang w:eastAsia="zh-CN"/>
              </w:rPr>
              <w:t>Lenovo, Motorola Mobility</w:t>
            </w:r>
          </w:p>
        </w:tc>
        <w:tc>
          <w:tcPr>
            <w:tcW w:w="1981" w:type="dxa"/>
            <w:tcBorders/>
            <w:shd w:fill="auto" w:val="clear"/>
          </w:tcPr>
          <w:p>
            <w:pPr>
              <w:pStyle w:val="Normal"/>
              <w:spacing w:lineRule="auto" w:line="240" w:before="0" w:after="0"/>
              <w:jc w:val="center"/>
              <w:rPr>
                <w:rStyle w:val="Normaltextrun"/>
                <w:rFonts w:eastAsia="宋体" w:eastAsiaTheme="minorEastAsia"/>
                <w:lang w:eastAsia="zh-CN"/>
              </w:rPr>
            </w:pPr>
            <w:r>
              <w:rPr>
                <w:rStyle w:val="Normaltextrun"/>
                <w:rFonts w:eastAsia="宋体" w:ascii="CG Times (WN)" w:hAnsi="CG Times (WN)" w:eastAsiaTheme="minorEastAsia"/>
                <w:lang w:eastAsia="zh-CN"/>
              </w:rPr>
              <w:t>No</w:t>
            </w:r>
          </w:p>
        </w:tc>
        <w:tc>
          <w:tcPr>
            <w:tcW w:w="5403" w:type="dxa"/>
            <w:tcBorders/>
            <w:shd w:fill="auto" w:val="clear"/>
          </w:tcPr>
          <w:p>
            <w:pPr>
              <w:pStyle w:val="Normal"/>
              <w:spacing w:lineRule="auto" w:line="240" w:before="0" w:after="0"/>
              <w:rPr>
                <w:rStyle w:val="Normaltextrun"/>
                <w:rFonts w:eastAsia="宋体" w:eastAsiaTheme="minorEastAsia"/>
                <w:lang w:eastAsia="zh-CN"/>
              </w:rPr>
            </w:pPr>
            <w:r>
              <w:rPr>
                <w:rStyle w:val="Normaltextrun"/>
                <w:rFonts w:eastAsia="宋体" w:ascii="CG Times (WN)" w:hAnsi="CG Times (WN)" w:eastAsiaTheme="minorEastAsia"/>
                <w:lang w:eastAsia="zh-CN"/>
              </w:rPr>
              <w:t>A</w:t>
            </w:r>
            <w:r>
              <w:rPr>
                <w:rStyle w:val="Normaltextrun"/>
                <w:rFonts w:eastAsia="宋体" w:ascii="CG Times (WN)" w:hAnsi="CG Times (WN)" w:eastAsiaTheme="minorEastAsia"/>
              </w:rPr>
              <w:t xml:space="preserve">s we pointed out during the GTW session, we think it is too early to discuss this detail </w:t>
            </w:r>
            <w:r>
              <w:rPr>
                <w:rStyle w:val="Normaltextrun"/>
                <w:rFonts w:eastAsia="宋体" w:ascii="CG Times (WN)" w:hAnsi="CG Times (WN)" w:eastAsiaTheme="minorEastAsia"/>
                <w:lang w:eastAsia="zh-CN"/>
              </w:rPr>
              <w:t>at this point. We can leave matter to later when we have more progress on specifying duplexing enhancements, signalling, etc.</w:t>
            </w:r>
          </w:p>
        </w:tc>
      </w:tr>
      <w:tr>
        <w:trPr/>
        <w:tc>
          <w:tcPr>
            <w:tcW w:w="2245" w:type="dxa"/>
            <w:tcBorders/>
            <w:shd w:fill="auto" w:val="clear"/>
          </w:tcPr>
          <w:p>
            <w:pPr>
              <w:pStyle w:val="Normal"/>
              <w:spacing w:lineRule="auto" w:line="240" w:before="0" w:after="0"/>
              <w:jc w:val="center"/>
              <w:rPr>
                <w:rStyle w:val="Normaltextrun"/>
                <w:rFonts w:ascii="CG Times (WN)" w:hAnsi="CG Times (WN)" w:eastAsia="宋体" w:eastAsiaTheme="minorEastAsia"/>
                <w:lang w:eastAsia="zh-CN"/>
              </w:rPr>
            </w:pPr>
            <w:r>
              <w:rPr>
                <w:rStyle w:val="Normaltextrun"/>
                <w:rFonts w:eastAsia="宋体" w:ascii="CG Times (WN)" w:hAnsi="CG Times (WN)" w:eastAsiaTheme="minorEastAsia"/>
                <w:lang w:eastAsia="zh-CN"/>
              </w:rPr>
              <w:t>I</w:t>
            </w:r>
            <w:r>
              <w:rPr>
                <w:rStyle w:val="Normaltextrun"/>
                <w:rFonts w:eastAsia="宋体" w:ascii="CG Times (WN)" w:hAnsi="CG Times (WN)" w:eastAsiaTheme="minorEastAsia"/>
              </w:rPr>
              <w:t>ntel</w:t>
            </w:r>
          </w:p>
        </w:tc>
        <w:tc>
          <w:tcPr>
            <w:tcW w:w="1981" w:type="dxa"/>
            <w:tcBorders/>
            <w:shd w:fill="auto" w:val="clear"/>
          </w:tcPr>
          <w:p>
            <w:pPr>
              <w:pStyle w:val="Normal"/>
              <w:spacing w:lineRule="auto" w:line="240" w:before="0" w:after="0"/>
              <w:jc w:val="center"/>
              <w:rPr>
                <w:rStyle w:val="Normaltextrun"/>
                <w:rFonts w:ascii="CG Times (WN)" w:hAnsi="CG Times (WN)" w:eastAsia="宋体" w:eastAsiaTheme="minorEastAsia"/>
                <w:lang w:eastAsia="zh-CN"/>
              </w:rPr>
            </w:pPr>
            <w:r>
              <w:rPr>
                <w:rStyle w:val="Normaltextrun"/>
                <w:rFonts w:eastAsia="宋体" w:ascii="CG Times (WN)" w:hAnsi="CG Times (WN)" w:eastAsiaTheme="minorEastAsia"/>
                <w:lang w:eastAsia="zh-CN"/>
              </w:rPr>
              <w:t>N</w:t>
            </w:r>
            <w:r>
              <w:rPr>
                <w:rStyle w:val="Normaltextrun"/>
                <w:rFonts w:eastAsia="宋体" w:ascii="CG Times (WN)" w:hAnsi="CG Times (WN)" w:eastAsiaTheme="minorEastAsia"/>
              </w:rPr>
              <w:t>o</w:t>
            </w:r>
          </w:p>
        </w:tc>
        <w:tc>
          <w:tcPr>
            <w:tcW w:w="5403" w:type="dxa"/>
            <w:tcBorders/>
            <w:shd w:fill="auto" w:val="clear"/>
          </w:tcPr>
          <w:p>
            <w:pPr>
              <w:pStyle w:val="Normal"/>
              <w:spacing w:lineRule="auto" w:line="240" w:before="0" w:after="0"/>
              <w:rPr>
                <w:rStyle w:val="Normaltextrun"/>
                <w:rFonts w:ascii="CG Times (WN)" w:hAnsi="CG Times (WN)" w:eastAsia="宋体" w:eastAsiaTheme="minorEastAsia"/>
                <w:lang w:eastAsia="zh-CN"/>
              </w:rPr>
            </w:pPr>
            <w:r>
              <w:rPr>
                <w:rStyle w:val="Normaltextrun"/>
                <w:rFonts w:eastAsia="宋体" w:ascii="CG Times (WN)" w:hAnsi="CG Times (WN)" w:eastAsiaTheme="minorEastAsia"/>
                <w:lang w:eastAsia="zh-CN"/>
              </w:rPr>
              <w:t>W</w:t>
            </w:r>
            <w:r>
              <w:rPr>
                <w:rStyle w:val="Normaltextrun"/>
                <w:rFonts w:eastAsia="宋体" w:ascii="CG Times (WN)" w:hAnsi="CG Times (WN)" w:eastAsiaTheme="minorEastAsia"/>
              </w:rPr>
              <w:t>e share similar view with Ericsson and Samsung.</w:t>
            </w:r>
          </w:p>
        </w:tc>
      </w:tr>
      <w:tr>
        <w:trPr/>
        <w:tc>
          <w:tcPr>
            <w:tcW w:w="2245" w:type="dxa"/>
            <w:tcBorders/>
            <w:shd w:fill="auto" w:val="clear"/>
          </w:tcPr>
          <w:p>
            <w:pPr>
              <w:pStyle w:val="Normal"/>
              <w:spacing w:lineRule="auto" w:line="240" w:before="0" w:after="0"/>
              <w:jc w:val="center"/>
              <w:rPr>
                <w:rStyle w:val="Normaltextrun"/>
                <w:rFonts w:ascii="CG Times (WN)" w:hAnsi="CG Times (WN)" w:eastAsia="宋体" w:eastAsiaTheme="minorEastAsia"/>
                <w:lang w:eastAsia="zh-CN"/>
              </w:rPr>
            </w:pPr>
            <w:r>
              <w:rPr>
                <w:rStyle w:val="Normaltextrun"/>
                <w:rFonts w:eastAsia="宋体" w:ascii="CG Times (WN)" w:hAnsi="CG Times (WN)" w:eastAsiaTheme="minorEastAsia"/>
                <w:lang w:eastAsia="zh-CN"/>
              </w:rPr>
              <w:t>A</w:t>
            </w:r>
            <w:r>
              <w:rPr>
                <w:rStyle w:val="Normaltextrun"/>
                <w:rFonts w:eastAsia="宋体" w:eastAsiaTheme="minorEastAsia"/>
                <w:lang w:eastAsia="zh-CN"/>
              </w:rPr>
              <w:t>T&amp;T</w:t>
            </w:r>
          </w:p>
        </w:tc>
        <w:tc>
          <w:tcPr>
            <w:tcW w:w="1981" w:type="dxa"/>
            <w:tcBorders/>
            <w:shd w:fill="auto" w:val="clear"/>
          </w:tcPr>
          <w:p>
            <w:pPr>
              <w:pStyle w:val="Normal"/>
              <w:spacing w:lineRule="auto" w:line="240" w:before="0" w:after="0"/>
              <w:jc w:val="center"/>
              <w:rPr>
                <w:rStyle w:val="Normaltextrun"/>
                <w:rFonts w:ascii="CG Times (WN)" w:hAnsi="CG Times (WN)" w:eastAsia="宋体" w:eastAsiaTheme="minorEastAsia"/>
                <w:lang w:eastAsia="zh-CN"/>
              </w:rPr>
            </w:pPr>
            <w:r>
              <w:rPr>
                <w:rStyle w:val="Normaltextrun"/>
                <w:rFonts w:eastAsia="宋体" w:ascii="CG Times (WN)" w:hAnsi="CG Times (WN)" w:eastAsiaTheme="minorEastAsia"/>
                <w:lang w:eastAsia="zh-CN"/>
              </w:rPr>
              <w:t>Y</w:t>
            </w:r>
            <w:r>
              <w:rPr>
                <w:rStyle w:val="Normaltextrun"/>
                <w:rFonts w:eastAsia="宋体" w:eastAsiaTheme="minorEastAsia"/>
                <w:lang w:eastAsia="zh-CN"/>
              </w:rPr>
              <w:t>es</w:t>
            </w:r>
          </w:p>
        </w:tc>
        <w:tc>
          <w:tcPr>
            <w:tcW w:w="5403" w:type="dxa"/>
            <w:tcBorders/>
            <w:shd w:fill="auto" w:val="clear"/>
          </w:tcPr>
          <w:p>
            <w:pPr>
              <w:pStyle w:val="Normal"/>
              <w:spacing w:lineRule="auto" w:line="240" w:before="0" w:after="0"/>
              <w:rPr>
                <w:rStyle w:val="Normaltextrun"/>
                <w:rFonts w:ascii="CG Times (WN)" w:hAnsi="CG Times (WN)" w:eastAsia="宋体" w:eastAsiaTheme="minorEastAsia"/>
                <w:lang w:eastAsia="zh-CN"/>
              </w:rPr>
            </w:pPr>
            <w:r>
              <w:rPr>
                <w:rStyle w:val="Normaltextrun"/>
                <w:rFonts w:eastAsia="宋体" w:ascii="CG Times (WN)" w:hAnsi="CG Times (WN)" w:eastAsiaTheme="minorEastAsia"/>
                <w:lang w:eastAsia="zh-CN"/>
              </w:rPr>
              <w:t>B</w:t>
            </w:r>
            <w:r>
              <w:rPr>
                <w:rStyle w:val="Normaltextrun"/>
                <w:rFonts w:eastAsia="宋体" w:eastAsiaTheme="minorEastAsia"/>
                <w:lang w:eastAsia="zh-CN"/>
              </w:rPr>
              <w:t>ut OK to start with the alternative proposal from Huawei as a starting point as the details of the timing cases are worked out</w:t>
            </w:r>
          </w:p>
        </w:tc>
      </w:tr>
    </w:tbl>
    <w:p>
      <w:pPr>
        <w:pStyle w:val="Normal"/>
        <w:rPr>
          <w:rFonts w:ascii="Calibri" w:hAnsi="Calibri" w:eastAsia="Calibri"/>
          <w:b/>
          <w:b/>
          <w:bCs/>
        </w:rPr>
      </w:pPr>
      <w:r>
        <w:rPr>
          <w:rFonts w:eastAsia="Calibri" w:ascii="Calibri" w:hAnsi="Calibri"/>
          <w:b/>
          <w:bCs/>
        </w:rPr>
      </w:r>
    </w:p>
    <w:p>
      <w:pPr>
        <w:pStyle w:val="Normal"/>
        <w:rPr>
          <w:b/>
          <w:b/>
          <w:bCs/>
        </w:rPr>
      </w:pPr>
      <w:r>
        <w:rPr>
          <w:b/>
          <w:bCs/>
        </w:rPr>
        <w:t>FL response to feedback on FL Proposal 2.2b.v2:</w:t>
      </w:r>
    </w:p>
    <w:p>
      <w:pPr>
        <w:pStyle w:val="Normal"/>
        <w:rPr>
          <w:rFonts w:ascii="Calibri" w:hAnsi="Calibri" w:eastAsia="Calibri"/>
          <w:b/>
          <w:b/>
          <w:bCs/>
        </w:rPr>
      </w:pPr>
      <w:r>
        <w:rPr/>
        <w:t>Based on the feedback this proposal is withdrawn.</w:t>
      </w:r>
    </w:p>
    <w:p>
      <w:pPr>
        <w:pStyle w:val="Normal"/>
        <w:rPr>
          <w:rFonts w:ascii="Calibri" w:hAnsi="Calibri" w:eastAsia="Calibri"/>
          <w:b/>
          <w:b/>
          <w:bCs/>
        </w:rPr>
      </w:pPr>
      <w:r>
        <w:rPr>
          <w:rFonts w:eastAsia="Calibri" w:ascii="Calibri" w:hAnsi="Calibri"/>
          <w:b/>
          <w:bCs/>
        </w:rPr>
      </w:r>
    </w:p>
    <w:p>
      <w:pPr>
        <w:pStyle w:val="Normal"/>
        <w:rPr>
          <w:rFonts w:ascii="Calibri" w:hAnsi="Calibri" w:eastAsia="Calibri"/>
          <w:b/>
          <w:b/>
          <w:bCs/>
        </w:rPr>
      </w:pPr>
      <w:r>
        <w:rPr>
          <w:rFonts w:eastAsia="Calibri" w:ascii="Calibri" w:hAnsi="Calibri"/>
          <w:b/>
          <w:bCs/>
        </w:rPr>
      </w:r>
    </w:p>
    <w:p>
      <w:pPr>
        <w:pStyle w:val="Normal"/>
        <w:rPr>
          <w:b/>
          <w:b/>
          <w:bCs/>
          <w:u w:val="single"/>
        </w:rPr>
      </w:pPr>
      <w:r>
        <w:rPr>
          <w:b/>
          <w:bCs/>
          <w:highlight w:val="lightGray"/>
          <w:u w:val="single"/>
        </w:rPr>
        <w:t>FL Proposal 2.3</w:t>
      </w:r>
    </w:p>
    <w:p>
      <w:pPr>
        <w:pStyle w:val="Normal"/>
        <w:rPr>
          <w:rFonts w:ascii="Calibri" w:hAnsi="Calibri" w:eastAsia="Calibri"/>
          <w:b/>
          <w:b/>
          <w:bCs/>
        </w:rPr>
      </w:pPr>
      <w:r>
        <w:rPr>
          <w:rFonts w:eastAsia="Calibri" w:ascii="Calibri" w:hAnsi="Calibri"/>
          <w:b/>
          <w:bCs/>
        </w:rPr>
        <w:t>Rel-16 OTA time synchronization is supported when operating in Case 6 and Case 7 timing modes.</w:t>
      </w:r>
    </w:p>
    <w:tbl>
      <w:tblPr>
        <w:tblStyle w:val="TableGrid"/>
        <w:tblW w:w="9629" w:type="dxa"/>
        <w:jc w:val="left"/>
        <w:tblInd w:w="0" w:type="dxa"/>
        <w:tblCellMar>
          <w:top w:w="0" w:type="dxa"/>
          <w:left w:w="108" w:type="dxa"/>
          <w:bottom w:w="0" w:type="dxa"/>
          <w:right w:w="108" w:type="dxa"/>
        </w:tblCellMar>
        <w:tblLook w:noVBand="1" w:val="04a0" w:noHBand="0" w:lastColumn="0" w:firstColumn="1" w:lastRow="0" w:firstRow="1"/>
      </w:tblPr>
      <w:tblGrid>
        <w:gridCol w:w="2245"/>
        <w:gridCol w:w="1981"/>
        <w:gridCol w:w="5403"/>
      </w:tblGrid>
      <w:tr>
        <w:trPr/>
        <w:tc>
          <w:tcPr>
            <w:tcW w:w="2245" w:type="dxa"/>
            <w:tcBorders/>
            <w:shd w:fill="auto" w:val="clear"/>
          </w:tcPr>
          <w:p>
            <w:pPr>
              <w:pStyle w:val="Normal"/>
              <w:spacing w:lineRule="auto" w:line="240" w:before="0" w:after="0"/>
              <w:jc w:val="center"/>
              <w:rPr>
                <w:b/>
                <w:b/>
                <w:bCs/>
              </w:rPr>
            </w:pPr>
            <w:r>
              <w:rPr>
                <w:rFonts w:ascii="CG Times (WN)" w:hAnsi="CG Times (WN)"/>
                <w:b/>
                <w:bCs/>
              </w:rPr>
              <w:t>Company</w:t>
            </w:r>
          </w:p>
        </w:tc>
        <w:tc>
          <w:tcPr>
            <w:tcW w:w="1981" w:type="dxa"/>
            <w:tcBorders/>
            <w:shd w:fill="auto" w:val="clear"/>
          </w:tcPr>
          <w:p>
            <w:pPr>
              <w:pStyle w:val="Normal"/>
              <w:spacing w:lineRule="auto" w:line="240" w:before="0" w:after="0"/>
              <w:jc w:val="center"/>
              <w:rPr>
                <w:b/>
                <w:b/>
                <w:bCs/>
              </w:rPr>
            </w:pPr>
            <w:r>
              <w:rPr>
                <w:rFonts w:ascii="CG Times (WN)" w:hAnsi="CG Times (WN)"/>
                <w:b/>
                <w:bCs/>
              </w:rPr>
              <w:t>Do you agree with FL Proposal 2.3?</w:t>
            </w:r>
          </w:p>
        </w:tc>
        <w:tc>
          <w:tcPr>
            <w:tcW w:w="5403" w:type="dxa"/>
            <w:tcBorders/>
            <w:shd w:fill="auto" w:val="clear"/>
          </w:tcPr>
          <w:p>
            <w:pPr>
              <w:pStyle w:val="Normal"/>
              <w:spacing w:lineRule="auto" w:line="240" w:before="0" w:after="0"/>
              <w:jc w:val="center"/>
              <w:rPr>
                <w:b/>
                <w:b/>
                <w:bCs/>
              </w:rPr>
            </w:pPr>
            <w:r>
              <w:rPr>
                <w:rFonts w:ascii="CG Times (WN)" w:hAnsi="CG Times (WN)"/>
                <w:b/>
                <w:bCs/>
              </w:rPr>
              <w:t>Comments</w:t>
            </w:r>
          </w:p>
        </w:tc>
      </w:tr>
      <w:tr>
        <w:trPr/>
        <w:tc>
          <w:tcPr>
            <w:tcW w:w="2245" w:type="dxa"/>
            <w:tcBorders/>
            <w:shd w:fill="auto" w:val="clear"/>
          </w:tcPr>
          <w:p>
            <w:pPr>
              <w:pStyle w:val="Normal"/>
              <w:spacing w:lineRule="auto" w:line="240" w:before="0" w:after="0"/>
              <w:jc w:val="center"/>
              <w:rPr>
                <w:rFonts w:ascii="CG Times (WN)" w:hAnsi="CG Times (WN)"/>
              </w:rPr>
            </w:pPr>
            <w:r>
              <w:rPr>
                <w:rFonts w:ascii="CG Times (WN)" w:hAnsi="CG Times (WN)"/>
              </w:rPr>
              <w:t>AT&amp;T</w:t>
            </w:r>
          </w:p>
        </w:tc>
        <w:tc>
          <w:tcPr>
            <w:tcW w:w="1981" w:type="dxa"/>
            <w:tcBorders/>
            <w:shd w:fill="auto" w:val="clear"/>
          </w:tcPr>
          <w:p>
            <w:pPr>
              <w:pStyle w:val="Normal"/>
              <w:spacing w:lineRule="auto" w:line="240" w:before="0" w:after="0"/>
              <w:jc w:val="center"/>
              <w:rPr>
                <w:rFonts w:ascii="CG Times (WN)" w:hAnsi="CG Times (WN)"/>
              </w:rPr>
            </w:pPr>
            <w:r>
              <w:rPr>
                <w:rFonts w:ascii="CG Times (WN)" w:hAnsi="CG Times (WN)"/>
              </w:rPr>
              <w:t>Not sure</w:t>
            </w:r>
          </w:p>
        </w:tc>
        <w:tc>
          <w:tcPr>
            <w:tcW w:w="5403" w:type="dxa"/>
            <w:tcBorders/>
            <w:shd w:fill="auto" w:val="clear"/>
          </w:tcPr>
          <w:p>
            <w:pPr>
              <w:pStyle w:val="Normal"/>
              <w:spacing w:lineRule="auto" w:line="240" w:before="0" w:after="0"/>
              <w:rPr>
                <w:rFonts w:ascii="CG Times (WN)" w:hAnsi="CG Times (WN)"/>
              </w:rPr>
            </w:pPr>
            <w:r>
              <w:rPr>
                <w:rFonts w:ascii="CG Times (WN)" w:hAnsi="CG Times (WN)"/>
              </w:rPr>
              <w:t>Perhaps it is better to be more specific and discuss what modifications are necessary for T_delta and associated signaling to support Case 6/7 timing modes? Also we think it should be discussed how new timing modes coexist with Rel-16 operation and each other.</w:t>
            </w:r>
          </w:p>
        </w:tc>
      </w:tr>
      <w:tr>
        <w:trPr/>
        <w:tc>
          <w:tcPr>
            <w:tcW w:w="2245" w:type="dxa"/>
            <w:tcBorders/>
            <w:shd w:fill="auto" w:val="clear"/>
          </w:tcPr>
          <w:p>
            <w:pPr>
              <w:pStyle w:val="Normal"/>
              <w:spacing w:lineRule="auto" w:line="240" w:before="0" w:after="0"/>
              <w:jc w:val="center"/>
              <w:rPr>
                <w:lang w:eastAsia="ko-KR"/>
              </w:rPr>
            </w:pPr>
            <w:r>
              <w:rPr>
                <w:rFonts w:ascii="CG Times (WN)" w:hAnsi="CG Times (WN)"/>
              </w:rPr>
              <w:t>Ericsson</w:t>
            </w:r>
          </w:p>
        </w:tc>
        <w:tc>
          <w:tcPr>
            <w:tcW w:w="1981" w:type="dxa"/>
            <w:tcBorders/>
            <w:shd w:fill="auto" w:val="clear"/>
          </w:tcPr>
          <w:p>
            <w:pPr>
              <w:pStyle w:val="Normal"/>
              <w:spacing w:lineRule="auto" w:line="240" w:before="0" w:after="0"/>
              <w:jc w:val="center"/>
              <w:rPr>
                <w:lang w:eastAsia="ko-KR"/>
              </w:rPr>
            </w:pPr>
            <w:r>
              <w:rPr>
                <w:rFonts w:ascii="CG Times (WN)" w:hAnsi="CG Times (WN)"/>
              </w:rPr>
              <w:t>Yes</w:t>
            </w:r>
          </w:p>
        </w:tc>
        <w:tc>
          <w:tcPr>
            <w:tcW w:w="5403" w:type="dxa"/>
            <w:tcBorders/>
            <w:shd w:fill="auto" w:val="clear"/>
          </w:tcPr>
          <w:p>
            <w:pPr>
              <w:pStyle w:val="Normal"/>
              <w:spacing w:lineRule="auto" w:line="240" w:before="0" w:after="0"/>
              <w:jc w:val="center"/>
              <w:rPr>
                <w:lang w:eastAsia="ko-KR"/>
              </w:rPr>
            </w:pPr>
            <w:r>
              <w:rPr>
                <w:rFonts w:ascii="CG Times (WN)" w:hAnsi="CG Times (WN)"/>
              </w:rPr>
              <w:t>A new range for T_delta will likely be needed, but this can likely be comprised within the existing signalling format.</w:t>
            </w:r>
          </w:p>
        </w:tc>
      </w:tr>
      <w:tr>
        <w:trPr/>
        <w:tc>
          <w:tcPr>
            <w:tcW w:w="2245" w:type="dxa"/>
            <w:tcBorders/>
            <w:shd w:fill="auto" w:val="clear"/>
          </w:tcPr>
          <w:p>
            <w:pPr>
              <w:pStyle w:val="Normal"/>
              <w:spacing w:lineRule="auto" w:line="240" w:before="0" w:after="0"/>
              <w:jc w:val="center"/>
              <w:rPr>
                <w:lang w:eastAsia="ko-KR"/>
              </w:rPr>
            </w:pPr>
            <w:r>
              <w:rPr>
                <w:rStyle w:val="Normaltextrun"/>
                <w:rFonts w:ascii="CG Times (WN)" w:hAnsi="CG Times (WN)"/>
              </w:rPr>
              <w:t>Nokia</w:t>
            </w:r>
            <w:r>
              <w:rPr>
                <w:rStyle w:val="Eop"/>
                <w:rFonts w:ascii="CG Times (WN)" w:hAnsi="CG Times (WN)"/>
              </w:rPr>
              <w:t> </w:t>
            </w:r>
          </w:p>
        </w:tc>
        <w:tc>
          <w:tcPr>
            <w:tcW w:w="1981" w:type="dxa"/>
            <w:tcBorders/>
            <w:shd w:fill="auto" w:val="clear"/>
          </w:tcPr>
          <w:p>
            <w:pPr>
              <w:pStyle w:val="Normal"/>
              <w:spacing w:lineRule="auto" w:line="240" w:before="0" w:after="0"/>
              <w:jc w:val="center"/>
              <w:rPr>
                <w:lang w:eastAsia="ko-KR"/>
              </w:rPr>
            </w:pPr>
            <w:r>
              <w:rPr>
                <w:rStyle w:val="Normaltextrun"/>
                <w:rFonts w:ascii="CG Times (WN)" w:hAnsi="CG Times (WN)"/>
              </w:rPr>
              <w:t>Not sure</w:t>
            </w:r>
            <w:r>
              <w:rPr>
                <w:rStyle w:val="Eop"/>
                <w:rFonts w:ascii="CG Times (WN)" w:hAnsi="CG Times (WN)"/>
              </w:rPr>
              <w:t> </w:t>
            </w:r>
          </w:p>
        </w:tc>
        <w:tc>
          <w:tcPr>
            <w:tcW w:w="5403" w:type="dxa"/>
            <w:tcBorders/>
            <w:shd w:fill="auto" w:val="clear"/>
          </w:tcPr>
          <w:p>
            <w:pPr>
              <w:pStyle w:val="Normal"/>
              <w:spacing w:lineRule="auto" w:line="240" w:before="0" w:after="0"/>
              <w:jc w:val="center"/>
              <w:rPr>
                <w:lang w:eastAsia="ko-KR"/>
              </w:rPr>
            </w:pPr>
            <w:r>
              <w:rPr>
                <w:rStyle w:val="Normaltextrun"/>
                <w:rFonts w:ascii="CG Times (WN)" w:hAnsi="CG Times (WN)"/>
              </w:rPr>
              <w:t>The intention of the proposal is not clear to us. What is meant by Rel-16 OTA time synchronization here ? is that T_delta that is needed defined for Case #1, or include any other aspects. For Case #6, it is not required to have Case #1 timing. </w:t>
            </w:r>
            <w:r>
              <w:rPr>
                <w:rStyle w:val="Eop"/>
                <w:rFonts w:ascii="CG Times (WN)" w:hAnsi="CG Times (WN)"/>
              </w:rPr>
              <w:t> </w:t>
            </w:r>
          </w:p>
        </w:tc>
      </w:tr>
      <w:tr>
        <w:trPr/>
        <w:tc>
          <w:tcPr>
            <w:tcW w:w="2245" w:type="dxa"/>
            <w:tcBorders/>
            <w:shd w:fill="auto" w:val="clear"/>
          </w:tcPr>
          <w:p>
            <w:pPr>
              <w:pStyle w:val="Normal"/>
              <w:spacing w:lineRule="auto" w:line="240" w:before="0" w:after="0"/>
              <w:jc w:val="center"/>
              <w:rPr>
                <w:rStyle w:val="Normaltextrun"/>
              </w:rPr>
            </w:pPr>
            <w:r>
              <w:rPr>
                <w:rFonts w:eastAsia="宋体" w:ascii="CG Times (WN)" w:hAnsi="CG Times (WN)" w:eastAsiaTheme="minorEastAsia"/>
                <w:lang w:eastAsia="ko-KR"/>
              </w:rPr>
              <w:t>Samsung</w:t>
            </w:r>
          </w:p>
        </w:tc>
        <w:tc>
          <w:tcPr>
            <w:tcW w:w="1981" w:type="dxa"/>
            <w:tcBorders/>
            <w:shd w:fill="auto" w:val="clear"/>
          </w:tcPr>
          <w:p>
            <w:pPr>
              <w:pStyle w:val="Normal"/>
              <w:spacing w:lineRule="auto" w:line="240" w:before="0" w:after="0"/>
              <w:jc w:val="center"/>
              <w:rPr>
                <w:rStyle w:val="Normaltextrun"/>
              </w:rPr>
            </w:pPr>
            <w:r>
              <w:rPr>
                <w:rFonts w:eastAsia="宋体" w:ascii="CG Times (WN)" w:hAnsi="CG Times (WN)" w:eastAsiaTheme="minorEastAsia"/>
                <w:lang w:eastAsia="ko-KR"/>
              </w:rPr>
              <w:t>Yes</w:t>
            </w:r>
          </w:p>
        </w:tc>
        <w:tc>
          <w:tcPr>
            <w:tcW w:w="5403" w:type="dxa"/>
            <w:tcBorders/>
            <w:shd w:fill="auto" w:val="clear"/>
          </w:tcPr>
          <w:p>
            <w:pPr>
              <w:pStyle w:val="Normal"/>
              <w:spacing w:lineRule="auto" w:line="240" w:before="0" w:after="0"/>
              <w:jc w:val="center"/>
              <w:rPr>
                <w:rStyle w:val="Normaltextrun"/>
              </w:rPr>
            </w:pPr>
            <w:r>
              <w:rPr>
                <w:rFonts w:eastAsia="宋体" w:ascii="CG Times (WN)" w:hAnsi="CG Times (WN)" w:eastAsiaTheme="minorEastAsia"/>
                <w:lang w:eastAsia="ko-KR"/>
              </w:rPr>
              <w:t>It should be a baseline because Case 1 is needed to align DL TX timing even when operating in Case 6 and Case 7.</w:t>
            </w:r>
          </w:p>
        </w:tc>
      </w:tr>
      <w:tr>
        <w:trPr/>
        <w:tc>
          <w:tcPr>
            <w:tcW w:w="2245" w:type="dxa"/>
            <w:tcBorders/>
            <w:shd w:fill="auto" w:val="clear"/>
          </w:tcPr>
          <w:p>
            <w:pPr>
              <w:pStyle w:val="Normal"/>
              <w:spacing w:lineRule="auto" w:line="240" w:before="0" w:after="0"/>
              <w:jc w:val="center"/>
              <w:rPr>
                <w:rFonts w:eastAsia="宋体" w:eastAsiaTheme="minorEastAsia"/>
                <w:lang w:eastAsia="ko-KR"/>
              </w:rPr>
            </w:pPr>
            <w:r>
              <w:rPr>
                <w:rFonts w:eastAsia="宋体" w:ascii="CG Times (WN)" w:hAnsi="CG Times (WN)" w:eastAsiaTheme="minorEastAsia"/>
                <w:lang w:eastAsia="ja-JP"/>
              </w:rPr>
              <w:t>NTT DOCOMO</w:t>
            </w:r>
          </w:p>
        </w:tc>
        <w:tc>
          <w:tcPr>
            <w:tcW w:w="1981" w:type="dxa"/>
            <w:tcBorders/>
            <w:shd w:fill="auto" w:val="clear"/>
          </w:tcPr>
          <w:p>
            <w:pPr>
              <w:pStyle w:val="Normal"/>
              <w:spacing w:lineRule="auto" w:line="240" w:before="0" w:after="0"/>
              <w:jc w:val="center"/>
              <w:rPr>
                <w:rFonts w:eastAsia="宋体" w:eastAsiaTheme="minorEastAsia"/>
                <w:lang w:eastAsia="ko-KR"/>
              </w:rPr>
            </w:pPr>
            <w:r>
              <w:rPr>
                <w:rFonts w:eastAsia="宋体" w:ascii="CG Times (WN)" w:hAnsi="CG Times (WN)" w:eastAsiaTheme="minorEastAsia"/>
                <w:lang w:eastAsia="ja-JP"/>
              </w:rPr>
              <w:t>Yes</w:t>
            </w:r>
          </w:p>
        </w:tc>
        <w:tc>
          <w:tcPr>
            <w:tcW w:w="5403" w:type="dxa"/>
            <w:tcBorders/>
            <w:shd w:fill="auto" w:val="clear"/>
          </w:tcPr>
          <w:p>
            <w:pPr>
              <w:pStyle w:val="Normal"/>
              <w:spacing w:lineRule="auto" w:line="240" w:before="0" w:after="0"/>
              <w:jc w:val="center"/>
              <w:rPr>
                <w:rFonts w:eastAsia="宋体" w:eastAsiaTheme="minorEastAsia"/>
                <w:lang w:eastAsia="ko-KR"/>
              </w:rPr>
            </w:pPr>
            <w:r>
              <w:rPr>
                <w:rFonts w:eastAsia="宋体" w:ascii="CG Times (WN)" w:hAnsi="CG Times (WN)" w:eastAsiaTheme="minorEastAsia"/>
                <w:lang w:eastAsia="ja-JP"/>
              </w:rPr>
              <w:t>If the proposal indicates that Rel-16 OTA time synchronization (Case 1) and Case 6/7 are switching dynamically, we support since switching Case 1 and Case 6/7 is necessary according to operating simultaneous Tx/Rx or not. And if the proposal indicate to support Case 1 and Case 6/7 at the same timing, we don’t see the necessity to support.</w:t>
            </w:r>
          </w:p>
        </w:tc>
      </w:tr>
      <w:tr>
        <w:trPr/>
        <w:tc>
          <w:tcPr>
            <w:tcW w:w="2245" w:type="dxa"/>
            <w:tcBorders/>
            <w:shd w:fill="auto" w:val="clear"/>
          </w:tcPr>
          <w:p>
            <w:pPr>
              <w:pStyle w:val="Normal"/>
              <w:spacing w:lineRule="auto" w:line="240" w:before="0" w:after="0"/>
              <w:jc w:val="center"/>
              <w:rPr>
                <w:rFonts w:eastAsia="宋体" w:eastAsiaTheme="minorEastAsia"/>
                <w:lang w:eastAsia="ja-JP"/>
              </w:rPr>
            </w:pPr>
            <w:r>
              <w:rPr>
                <w:rFonts w:eastAsia="宋体" w:ascii="CG Times (WN)" w:hAnsi="CG Times (WN)" w:eastAsiaTheme="minorEastAsia"/>
                <w:lang w:eastAsia="ja-JP"/>
              </w:rPr>
              <w:t>Lenovo, Motorola Mobility</w:t>
            </w:r>
          </w:p>
        </w:tc>
        <w:tc>
          <w:tcPr>
            <w:tcW w:w="1981" w:type="dxa"/>
            <w:tcBorders/>
            <w:shd w:fill="auto" w:val="clear"/>
          </w:tcPr>
          <w:p>
            <w:pPr>
              <w:pStyle w:val="Normal"/>
              <w:spacing w:lineRule="auto" w:line="240" w:before="0" w:after="0"/>
              <w:jc w:val="center"/>
              <w:rPr>
                <w:rFonts w:eastAsia="宋体" w:eastAsiaTheme="minorEastAsia"/>
                <w:lang w:eastAsia="ja-JP"/>
              </w:rPr>
            </w:pPr>
            <w:r>
              <w:rPr>
                <w:rFonts w:eastAsia="宋体" w:ascii="CG Times (WN)" w:hAnsi="CG Times (WN)" w:eastAsiaTheme="minorEastAsia"/>
                <w:lang w:eastAsia="ja-JP"/>
              </w:rPr>
              <w:t>Yes</w:t>
            </w:r>
          </w:p>
        </w:tc>
        <w:tc>
          <w:tcPr>
            <w:tcW w:w="5403" w:type="dxa"/>
            <w:tcBorders/>
            <w:shd w:fill="auto" w:val="clear"/>
          </w:tcPr>
          <w:p>
            <w:pPr>
              <w:pStyle w:val="Normal"/>
              <w:spacing w:lineRule="auto" w:line="240" w:before="0" w:after="0"/>
              <w:rPr>
                <w:rFonts w:eastAsia="宋体" w:eastAsiaTheme="minorEastAsia"/>
                <w:lang w:eastAsia="ja-JP"/>
              </w:rPr>
            </w:pPr>
            <w:r>
              <w:rPr>
                <w:rFonts w:eastAsia="宋体" w:ascii="CG Times (WN)" w:hAnsi="CG Times (WN)" w:eastAsiaTheme="minorEastAsia"/>
                <w:lang w:eastAsia="ja-JP"/>
              </w:rPr>
              <w:t>The wording needs clarification. “Rel-16 OTA time synchronization” means case-1 in DL, which is supported by case-6 and case-7 by definition. We understand that case-6 and case-7 will essentially alter UL timing without changing case-1 for DL timing. If that’s the intention, we agree with this proposal.</w:t>
            </w:r>
          </w:p>
        </w:tc>
      </w:tr>
      <w:tr>
        <w:trPr/>
        <w:tc>
          <w:tcPr>
            <w:tcW w:w="2245" w:type="dxa"/>
            <w:tcBorders/>
            <w:shd w:fill="auto" w:val="clear"/>
          </w:tcPr>
          <w:p>
            <w:pPr>
              <w:pStyle w:val="Normal"/>
              <w:spacing w:lineRule="auto" w:line="240" w:before="0" w:after="0"/>
              <w:jc w:val="center"/>
              <w:rPr>
                <w:rFonts w:eastAsia="宋体" w:eastAsiaTheme="minorEastAsia"/>
                <w:lang w:eastAsia="ja-JP"/>
              </w:rPr>
            </w:pPr>
            <w:r>
              <w:rPr>
                <w:rFonts w:eastAsia="宋体" w:ascii="CG Times (WN)" w:hAnsi="CG Times (WN)" w:eastAsiaTheme="minorEastAsia"/>
                <w:lang w:eastAsia="zh-CN"/>
              </w:rPr>
              <w:t>Huawei</w:t>
            </w:r>
          </w:p>
        </w:tc>
        <w:tc>
          <w:tcPr>
            <w:tcW w:w="1981" w:type="dxa"/>
            <w:tcBorders/>
            <w:shd w:fill="auto" w:val="clear"/>
          </w:tcPr>
          <w:p>
            <w:pPr>
              <w:pStyle w:val="Normal"/>
              <w:spacing w:lineRule="auto" w:line="240" w:before="0" w:after="0"/>
              <w:jc w:val="center"/>
              <w:rPr>
                <w:rFonts w:eastAsia="宋体" w:eastAsiaTheme="minorEastAsia"/>
                <w:lang w:eastAsia="ja-JP"/>
              </w:rPr>
            </w:pPr>
            <w:r>
              <w:rPr>
                <w:rFonts w:eastAsia="宋体" w:ascii="CG Times (WN)" w:hAnsi="CG Times (WN)" w:eastAsiaTheme="minorEastAsia"/>
                <w:lang w:eastAsia="zh-CN"/>
              </w:rPr>
              <w:t>No</w:t>
            </w:r>
          </w:p>
        </w:tc>
        <w:tc>
          <w:tcPr>
            <w:tcW w:w="5403" w:type="dxa"/>
            <w:tcBorders/>
            <w:shd w:fill="auto" w:val="clear"/>
          </w:tcPr>
          <w:p>
            <w:pPr>
              <w:pStyle w:val="Normal"/>
              <w:spacing w:lineRule="auto" w:line="240" w:before="0" w:after="0"/>
              <w:jc w:val="center"/>
              <w:rPr>
                <w:rFonts w:eastAsia="宋体" w:eastAsiaTheme="minorEastAsia"/>
                <w:lang w:eastAsia="zh-CN"/>
              </w:rPr>
            </w:pPr>
            <w:r>
              <w:rPr>
                <w:rFonts w:eastAsia="宋体" w:ascii="CG Times (WN)" w:hAnsi="CG Times (WN)" w:eastAsiaTheme="minorEastAsia"/>
                <w:lang w:eastAsia="zh-CN"/>
              </w:rPr>
              <w:t>Operating OTA timing should not be a prerequisite to operation Case 6 timing or Case 7 timing. For example, even for a node utilizing GNSS for DL synchronization, Case 6 can be supported.</w:t>
            </w:r>
          </w:p>
          <w:p>
            <w:pPr>
              <w:pStyle w:val="Normal"/>
              <w:spacing w:lineRule="auto" w:line="240" w:before="0" w:after="0"/>
              <w:rPr>
                <w:rFonts w:eastAsia="宋体" w:eastAsiaTheme="minorEastAsia"/>
                <w:lang w:eastAsia="ja-JP"/>
              </w:rPr>
            </w:pPr>
            <w:r>
              <w:rPr>
                <w:rFonts w:eastAsia="宋体" w:ascii="CG Times (WN)" w:hAnsi="CG Times (WN)" w:eastAsiaTheme="minorEastAsia"/>
                <w:lang w:eastAsia="zh-CN"/>
              </w:rPr>
              <w:t>In addition, IAB-MT should always have maintain a legacy uplink TA to support TDM mode, and it can switch among the legacy TA and Case #6/#7 in different slots. In this case, there is no need to introduce new T_delta range for Case #6/#7 because the IAB node can perform OTA based on the legacy TA.</w:t>
            </w:r>
          </w:p>
        </w:tc>
      </w:tr>
      <w:tr>
        <w:trPr/>
        <w:tc>
          <w:tcPr>
            <w:tcW w:w="2245" w:type="dxa"/>
            <w:tcBorders/>
            <w:shd w:fill="auto" w:val="clear"/>
          </w:tcPr>
          <w:p>
            <w:pPr>
              <w:pStyle w:val="Normal"/>
              <w:spacing w:lineRule="auto" w:line="240" w:before="0" w:after="0"/>
              <w:jc w:val="center"/>
              <w:rPr>
                <w:rFonts w:eastAsia="宋体" w:eastAsiaTheme="minorEastAsia"/>
                <w:lang w:eastAsia="zh-CN"/>
              </w:rPr>
            </w:pPr>
            <w:r>
              <w:rPr>
                <w:rFonts w:eastAsia="SimSun" w:ascii="CG Times (WN)" w:hAnsi="CG Times (WN)"/>
                <w:lang w:val="en-US" w:eastAsia="zh-CN"/>
              </w:rPr>
              <w:t>ZTE, Sanechips</w:t>
            </w:r>
          </w:p>
        </w:tc>
        <w:tc>
          <w:tcPr>
            <w:tcW w:w="1981" w:type="dxa"/>
            <w:tcBorders/>
            <w:shd w:fill="auto" w:val="clear"/>
          </w:tcPr>
          <w:p>
            <w:pPr>
              <w:pStyle w:val="Normal"/>
              <w:spacing w:lineRule="auto" w:line="240" w:before="0" w:after="0"/>
              <w:jc w:val="center"/>
              <w:rPr>
                <w:rFonts w:eastAsia="宋体" w:eastAsiaTheme="minorEastAsia"/>
                <w:lang w:eastAsia="zh-CN"/>
              </w:rPr>
            </w:pPr>
            <w:r>
              <w:rPr>
                <w:rFonts w:eastAsia="SimSun" w:ascii="CG Times (WN)" w:hAnsi="CG Times (WN)"/>
                <w:lang w:val="en-US" w:eastAsia="zh-CN"/>
              </w:rPr>
              <w:t>Yes.</w:t>
            </w:r>
          </w:p>
        </w:tc>
        <w:tc>
          <w:tcPr>
            <w:tcW w:w="5403" w:type="dxa"/>
            <w:tcBorders/>
            <w:shd w:fill="auto" w:val="clear"/>
          </w:tcPr>
          <w:p>
            <w:pPr>
              <w:pStyle w:val="Normal"/>
              <w:spacing w:lineRule="auto" w:line="240" w:before="0" w:after="0"/>
              <w:jc w:val="both"/>
              <w:rPr>
                <w:rFonts w:eastAsia="宋体" w:eastAsiaTheme="minorEastAsia"/>
                <w:lang w:eastAsia="zh-CN"/>
              </w:rPr>
            </w:pPr>
            <w:r>
              <w:rPr>
                <w:rFonts w:eastAsia="宋体" w:ascii="CG Times (WN)" w:hAnsi="CG Times (WN)" w:eastAsiaTheme="minorEastAsia"/>
                <w:lang w:val="en-US" w:eastAsia="zh-CN"/>
              </w:rPr>
              <w:t>To align DL Tx timing in Case 6/7, Rel-16 OTA time synchronization(Case  1) should be used as baseline.</w:t>
            </w:r>
          </w:p>
        </w:tc>
      </w:tr>
      <w:tr>
        <w:trPr/>
        <w:tc>
          <w:tcPr>
            <w:tcW w:w="2245" w:type="dxa"/>
            <w:tcBorders/>
            <w:shd w:fill="auto" w:val="clear"/>
          </w:tcPr>
          <w:p>
            <w:pPr>
              <w:pStyle w:val="Normal"/>
              <w:spacing w:lineRule="auto" w:line="240" w:before="0" w:after="0"/>
              <w:jc w:val="center"/>
              <w:rPr>
                <w:rFonts w:eastAsia="宋体" w:eastAsiaTheme="minorEastAsia"/>
                <w:lang w:eastAsia="ja-JP"/>
              </w:rPr>
            </w:pPr>
            <w:r>
              <w:rPr>
                <w:rFonts w:eastAsia="宋体" w:ascii="CG Times (WN)" w:hAnsi="CG Times (WN)" w:eastAsiaTheme="minorEastAsia"/>
                <w:lang w:eastAsia="ja-JP"/>
              </w:rPr>
              <w:t>Intel</w:t>
            </w:r>
          </w:p>
        </w:tc>
        <w:tc>
          <w:tcPr>
            <w:tcW w:w="1981" w:type="dxa"/>
            <w:tcBorders/>
            <w:shd w:fill="auto" w:val="clear"/>
          </w:tcPr>
          <w:p>
            <w:pPr>
              <w:pStyle w:val="Normal"/>
              <w:spacing w:lineRule="auto" w:line="240" w:before="0" w:after="0"/>
              <w:jc w:val="center"/>
              <w:rPr>
                <w:rFonts w:eastAsia="宋体" w:eastAsiaTheme="minorEastAsia"/>
                <w:lang w:eastAsia="ja-JP"/>
              </w:rPr>
            </w:pPr>
            <w:r>
              <w:rPr>
                <w:rFonts w:eastAsia="宋体" w:ascii="CG Times (WN)" w:hAnsi="CG Times (WN)" w:eastAsiaTheme="minorEastAsia"/>
                <w:lang w:eastAsia="ja-JP"/>
              </w:rPr>
              <w:t>Yes</w:t>
            </w:r>
          </w:p>
        </w:tc>
        <w:tc>
          <w:tcPr>
            <w:tcW w:w="5403" w:type="dxa"/>
            <w:tcBorders/>
            <w:shd w:fill="auto" w:val="clear"/>
          </w:tcPr>
          <w:p>
            <w:pPr>
              <w:pStyle w:val="Normal"/>
              <w:spacing w:lineRule="auto" w:line="240" w:before="0" w:after="0"/>
              <w:rPr>
                <w:rFonts w:eastAsia="宋体" w:eastAsiaTheme="minorEastAsia"/>
                <w:lang w:eastAsia="ja-JP"/>
              </w:rPr>
            </w:pPr>
            <w:r>
              <w:rPr>
                <w:rFonts w:eastAsia="宋体" w:ascii="CG Times (WN)" w:hAnsi="CG Times (WN)" w:eastAsiaTheme="minorEastAsia"/>
                <w:lang w:eastAsia="ja-JP"/>
              </w:rPr>
              <w:t>We assume this proposal is to indicate Case#1 timing is always supported for Case#6 and Case#7. May need some wording clarification.</w:t>
            </w:r>
          </w:p>
        </w:tc>
      </w:tr>
      <w:tr>
        <w:trPr/>
        <w:tc>
          <w:tcPr>
            <w:tcW w:w="2245" w:type="dxa"/>
            <w:tcBorders/>
            <w:shd w:fill="auto" w:val="clear"/>
          </w:tcPr>
          <w:p>
            <w:pPr>
              <w:pStyle w:val="Normal"/>
              <w:spacing w:lineRule="auto" w:line="240" w:before="0" w:after="0"/>
              <w:jc w:val="center"/>
              <w:rPr>
                <w:rFonts w:eastAsia="宋体" w:eastAsiaTheme="minorEastAsia"/>
                <w:lang w:eastAsia="zh-CN"/>
              </w:rPr>
            </w:pPr>
            <w:r>
              <w:rPr>
                <w:rFonts w:eastAsia="宋体" w:ascii="CG Times (WN)" w:hAnsi="CG Times (WN)" w:eastAsiaTheme="minorEastAsia"/>
                <w:lang w:eastAsia="zh-CN"/>
              </w:rPr>
              <w:t>vivo</w:t>
            </w:r>
          </w:p>
        </w:tc>
        <w:tc>
          <w:tcPr>
            <w:tcW w:w="1981" w:type="dxa"/>
            <w:tcBorders/>
            <w:shd w:fill="auto" w:val="clear"/>
          </w:tcPr>
          <w:p>
            <w:pPr>
              <w:pStyle w:val="Normal"/>
              <w:spacing w:lineRule="auto" w:line="240" w:before="0" w:after="0"/>
              <w:jc w:val="center"/>
              <w:rPr>
                <w:rFonts w:eastAsia="宋体" w:eastAsiaTheme="minorEastAsia"/>
                <w:lang w:eastAsia="zh-CN"/>
              </w:rPr>
            </w:pPr>
            <w:r>
              <w:rPr>
                <w:rFonts w:eastAsia="宋体" w:ascii="CG Times (WN)" w:hAnsi="CG Times (WN)" w:eastAsiaTheme="minorEastAsia"/>
                <w:lang w:eastAsia="zh-CN"/>
              </w:rPr>
              <w:t>Maybe yes</w:t>
            </w:r>
          </w:p>
        </w:tc>
        <w:tc>
          <w:tcPr>
            <w:tcW w:w="5403" w:type="dxa"/>
            <w:tcBorders/>
            <w:shd w:fill="auto" w:val="clear"/>
          </w:tcPr>
          <w:p>
            <w:pPr>
              <w:pStyle w:val="Normal"/>
              <w:spacing w:lineRule="auto" w:line="240" w:before="0" w:after="0"/>
              <w:jc w:val="center"/>
              <w:rPr>
                <w:rFonts w:eastAsia="宋体" w:eastAsiaTheme="minorEastAsia"/>
                <w:lang w:eastAsia="zh-CN"/>
              </w:rPr>
            </w:pPr>
            <w:r>
              <w:rPr>
                <w:rFonts w:eastAsia="宋体" w:ascii="CG Times (WN)" w:hAnsi="CG Times (WN)" w:eastAsiaTheme="minorEastAsia"/>
                <w:lang w:eastAsia="zh-CN"/>
              </w:rPr>
              <w:t>Case #6/7 timing mode requires DU DL TX timing alignment, it should not be the intention of the proposal. If the intention is to support case 1 timing and case 6/7 timing in TDMed manner, we can support the proposal. The reason is that, even we support simultaneous operation, it does not means the simultaneous operation is always enabled, sometimes it needs to fallback to TDMed operation, i.e., case 1 timing.</w:t>
            </w:r>
          </w:p>
        </w:tc>
      </w:tr>
      <w:tr>
        <w:trPr/>
        <w:tc>
          <w:tcPr>
            <w:tcW w:w="2245" w:type="dxa"/>
            <w:tcBorders/>
            <w:shd w:fill="auto" w:val="clear"/>
          </w:tcPr>
          <w:p>
            <w:pPr>
              <w:pStyle w:val="Normal"/>
              <w:spacing w:lineRule="auto" w:line="240" w:before="0" w:after="0"/>
              <w:jc w:val="center"/>
              <w:rPr>
                <w:rFonts w:eastAsia="Malgun Gothic"/>
                <w:lang w:eastAsia="ko-KR"/>
              </w:rPr>
            </w:pPr>
            <w:r>
              <w:rPr>
                <w:rFonts w:eastAsia="Malgun Gothic" w:ascii="CG Times (WN)" w:hAnsi="CG Times (WN)"/>
                <w:lang w:eastAsia="ko-KR"/>
              </w:rPr>
              <w:t>LG</w:t>
            </w:r>
          </w:p>
        </w:tc>
        <w:tc>
          <w:tcPr>
            <w:tcW w:w="1981" w:type="dxa"/>
            <w:tcBorders/>
            <w:shd w:fill="auto" w:val="clear"/>
          </w:tcPr>
          <w:p>
            <w:pPr>
              <w:pStyle w:val="Normal"/>
              <w:spacing w:lineRule="auto" w:line="240" w:before="0" w:after="0"/>
              <w:jc w:val="center"/>
              <w:rPr>
                <w:rFonts w:ascii="CG Times (WN)" w:hAnsi="CG Times (WN)" w:eastAsia="宋体" w:eastAsiaTheme="minorEastAsia"/>
                <w:lang w:eastAsia="ja-JP"/>
              </w:rPr>
            </w:pPr>
            <w:r>
              <w:rPr>
                <w:rFonts w:eastAsia="宋体" w:eastAsiaTheme="minorEastAsia" w:ascii="CG Times (WN)" w:hAnsi="CG Times (WN)"/>
                <w:lang w:eastAsia="ja-JP"/>
              </w:rPr>
            </w:r>
          </w:p>
        </w:tc>
        <w:tc>
          <w:tcPr>
            <w:tcW w:w="5403" w:type="dxa"/>
            <w:tcBorders/>
            <w:shd w:fill="auto" w:val="clear"/>
          </w:tcPr>
          <w:p>
            <w:pPr>
              <w:pStyle w:val="Normal"/>
              <w:spacing w:lineRule="auto" w:line="240" w:before="0" w:after="0"/>
              <w:rPr>
                <w:rFonts w:eastAsia="Malgun Gothic"/>
                <w:lang w:eastAsia="ko-KR"/>
              </w:rPr>
            </w:pPr>
            <w:r>
              <w:rPr>
                <w:rFonts w:eastAsia="Malgun Gothic" w:ascii="CG Times (WN)" w:hAnsi="CG Times (WN)"/>
                <w:lang w:eastAsia="ko-KR"/>
              </w:rPr>
              <w:t>It is hard to catch the intention of FL proposal 2.3. Could you elaborate the intention and motivation of FL proposal 2.3?</w:t>
            </w:r>
          </w:p>
        </w:tc>
      </w:tr>
      <w:tr>
        <w:trPr/>
        <w:tc>
          <w:tcPr>
            <w:tcW w:w="2245" w:type="dxa"/>
            <w:tcBorders>
              <w:top w:val="nil"/>
            </w:tcBorders>
            <w:shd w:fill="auto" w:val="clear"/>
          </w:tcPr>
          <w:p>
            <w:pPr>
              <w:pStyle w:val="Normal"/>
              <w:spacing w:lineRule="auto" w:line="240" w:before="0" w:after="0"/>
              <w:jc w:val="center"/>
              <w:rPr>
                <w:rFonts w:ascii="CG Times (WN)" w:hAnsi="CG Times (WN)"/>
              </w:rPr>
            </w:pPr>
            <w:r>
              <w:rPr>
                <w:rFonts w:ascii="CG Times (WN)" w:hAnsi="CG Times (WN)"/>
              </w:rPr>
              <w:t>CEWiT</w:t>
            </w:r>
          </w:p>
        </w:tc>
        <w:tc>
          <w:tcPr>
            <w:tcW w:w="1981" w:type="dxa"/>
            <w:tcBorders>
              <w:top w:val="nil"/>
            </w:tcBorders>
            <w:shd w:fill="auto" w:val="clear"/>
          </w:tcPr>
          <w:p>
            <w:pPr>
              <w:pStyle w:val="Normal"/>
              <w:spacing w:lineRule="auto" w:line="240" w:before="0" w:after="0"/>
              <w:jc w:val="center"/>
              <w:rPr>
                <w:rFonts w:ascii="CG Times (WN)" w:hAnsi="CG Times (WN)" w:eastAsia="宋体" w:eastAsiaTheme="minorEastAsia"/>
                <w:lang w:eastAsia="ja-JP"/>
              </w:rPr>
            </w:pPr>
            <w:r>
              <w:rPr>
                <w:rFonts w:eastAsia="宋体" w:ascii="CG Times (WN)" w:hAnsi="CG Times (WN)" w:eastAsiaTheme="minorEastAsia"/>
                <w:lang w:eastAsia="ja-JP"/>
              </w:rPr>
              <w:t>Yes</w:t>
            </w:r>
          </w:p>
        </w:tc>
        <w:tc>
          <w:tcPr>
            <w:tcW w:w="5403" w:type="dxa"/>
            <w:tcBorders>
              <w:top w:val="nil"/>
            </w:tcBorders>
            <w:shd w:fill="auto" w:val="clear"/>
          </w:tcPr>
          <w:p>
            <w:pPr>
              <w:pStyle w:val="Normal"/>
              <w:spacing w:lineRule="auto" w:line="240" w:before="0" w:after="0"/>
              <w:rPr>
                <w:rFonts w:ascii="CG Times (WN)" w:hAnsi="CG Times (WN)"/>
              </w:rPr>
            </w:pPr>
            <w:r>
              <w:rPr>
                <w:rFonts w:ascii="CG Times (WN)" w:hAnsi="CG Times (WN)"/>
              </w:rPr>
            </w:r>
          </w:p>
        </w:tc>
      </w:tr>
    </w:tbl>
    <w:p>
      <w:pPr>
        <w:pStyle w:val="Normal"/>
        <w:rPr>
          <w:rFonts w:ascii="Calibri" w:hAnsi="Calibri" w:eastAsia="Calibri"/>
          <w:b/>
          <w:b/>
          <w:bCs/>
        </w:rPr>
      </w:pPr>
      <w:r>
        <w:rPr>
          <w:rFonts w:eastAsia="Calibri" w:ascii="Calibri" w:hAnsi="Calibri"/>
          <w:b/>
          <w:bCs/>
        </w:rPr>
      </w:r>
    </w:p>
    <w:p>
      <w:pPr>
        <w:pStyle w:val="Normal"/>
        <w:rPr>
          <w:rFonts w:ascii="Calibri" w:hAnsi="Calibri" w:eastAsia="Calibri"/>
          <w:b/>
          <w:b/>
          <w:bCs/>
        </w:rPr>
      </w:pPr>
      <w:r>
        <w:rPr>
          <w:rFonts w:eastAsia="Calibri" w:ascii="Calibri" w:hAnsi="Calibri"/>
          <w:b/>
          <w:bCs/>
        </w:rPr>
      </w:r>
    </w:p>
    <w:p>
      <w:pPr>
        <w:pStyle w:val="Normal"/>
        <w:rPr>
          <w:b/>
          <w:b/>
          <w:bCs/>
        </w:rPr>
      </w:pPr>
      <w:r>
        <w:rPr>
          <w:b/>
          <w:bCs/>
        </w:rPr>
        <w:t>FL response to feedback on FL Proposal 2.3:</w:t>
      </w:r>
    </w:p>
    <w:p>
      <w:pPr>
        <w:pStyle w:val="Normal"/>
        <w:rPr/>
      </w:pPr>
      <w:r>
        <w:rPr/>
        <w:t>The intent of the proposal was to specify that, regardless of the Case 1, Case 6, Case 7 timing mode, an IAB-node can rely on the OTA timing synchronization mechanism defined in Rel-16 (based on TA and T_delta) to set its DL Tx timing. The rationale is that all these timing modes share the same overall DL Tx timing alignment requirement across IAB-nodes with overlapping coverage, hence it is desirable for the OTA timing synchronization mechanism to be available for all the timing modes. As a result the proposal is clarified as follows:</w:t>
      </w:r>
    </w:p>
    <w:p>
      <w:pPr>
        <w:pStyle w:val="Normal"/>
        <w:rPr>
          <w:rFonts w:ascii="Calibri" w:hAnsi="Calibri" w:eastAsia="Calibri"/>
          <w:b/>
          <w:b/>
          <w:bCs/>
        </w:rPr>
      </w:pPr>
      <w:r>
        <w:rPr>
          <w:rFonts w:eastAsia="Calibri" w:ascii="Calibri" w:hAnsi="Calibri"/>
          <w:b/>
          <w:bCs/>
        </w:rPr>
      </w:r>
    </w:p>
    <w:p>
      <w:pPr>
        <w:pStyle w:val="Normal"/>
        <w:rPr>
          <w:b/>
          <w:b/>
          <w:bCs/>
          <w:u w:val="single"/>
        </w:rPr>
      </w:pPr>
      <w:r>
        <w:rPr>
          <w:b/>
          <w:bCs/>
          <w:highlight w:val="lightGray"/>
          <w:u w:val="single"/>
        </w:rPr>
        <w:t>FL Proposal 2.3.v2</w:t>
      </w:r>
    </w:p>
    <w:p>
      <w:pPr>
        <w:pStyle w:val="Normal"/>
        <w:rPr>
          <w:rFonts w:ascii="Calibri" w:hAnsi="Calibri" w:eastAsia="Calibri"/>
          <w:b/>
          <w:b/>
          <w:bCs/>
        </w:rPr>
      </w:pPr>
      <w:r>
        <w:rPr>
          <w:rFonts w:eastAsia="Calibri" w:ascii="Calibri" w:hAnsi="Calibri"/>
          <w:b/>
          <w:bCs/>
        </w:rPr>
        <w:t>An IAB-node operating in Case 6 or Case 7 timing modes can rely on the OTA timing synchronization mechanism  defined in Rel-16 (based on TA and T_delta) to set its DL Tx timing.</w:t>
      </w:r>
    </w:p>
    <w:p>
      <w:pPr>
        <w:pStyle w:val="ListParagraph"/>
        <w:numPr>
          <w:ilvl w:val="0"/>
          <w:numId w:val="8"/>
        </w:numPr>
        <w:rPr>
          <w:rFonts w:ascii="Calibri" w:hAnsi="Calibri" w:eastAsia="Calibri"/>
          <w:b/>
          <w:b/>
          <w:bCs/>
        </w:rPr>
      </w:pPr>
      <w:r>
        <w:rPr>
          <w:rFonts w:eastAsia="Calibri"/>
          <w:b/>
          <w:bCs/>
        </w:rPr>
        <w:t>FFS any required change to the range of T_delta</w:t>
      </w:r>
    </w:p>
    <w:p>
      <w:pPr>
        <w:pStyle w:val="Normal"/>
        <w:rPr>
          <w:rFonts w:ascii="Calibri" w:hAnsi="Calibri" w:eastAsia="Calibri"/>
          <w:b/>
          <w:b/>
          <w:bCs/>
          <w:color w:val="000000" w:themeColor="text1"/>
        </w:rPr>
      </w:pPr>
      <w:r>
        <w:rPr>
          <w:rFonts w:eastAsia="Calibri" w:ascii="Calibri" w:hAnsi="Calibri"/>
          <w:b/>
          <w:bCs/>
          <w:color w:val="000000" w:themeColor="text1"/>
        </w:rPr>
      </w:r>
    </w:p>
    <w:tbl>
      <w:tblPr>
        <w:tblStyle w:val="TableGrid"/>
        <w:tblW w:w="9629" w:type="dxa"/>
        <w:jc w:val="left"/>
        <w:tblInd w:w="0" w:type="dxa"/>
        <w:tblCellMar>
          <w:top w:w="0" w:type="dxa"/>
          <w:left w:w="108" w:type="dxa"/>
          <w:bottom w:w="0" w:type="dxa"/>
          <w:right w:w="108" w:type="dxa"/>
        </w:tblCellMar>
        <w:tblLook w:noVBand="1" w:val="04a0" w:noHBand="0" w:lastColumn="0" w:firstColumn="1" w:lastRow="0" w:firstRow="1"/>
      </w:tblPr>
      <w:tblGrid>
        <w:gridCol w:w="2245"/>
        <w:gridCol w:w="1981"/>
        <w:gridCol w:w="5403"/>
      </w:tblGrid>
      <w:tr>
        <w:trPr/>
        <w:tc>
          <w:tcPr>
            <w:tcW w:w="2245" w:type="dxa"/>
            <w:tcBorders/>
            <w:shd w:fill="auto" w:val="clear"/>
          </w:tcPr>
          <w:p>
            <w:pPr>
              <w:pStyle w:val="Normal"/>
              <w:spacing w:before="0" w:after="180"/>
              <w:jc w:val="center"/>
              <w:rPr>
                <w:b/>
                <w:b/>
                <w:bCs/>
              </w:rPr>
            </w:pPr>
            <w:r>
              <w:rPr>
                <w:b/>
                <w:bCs/>
              </w:rPr>
              <w:t>Company</w:t>
            </w:r>
          </w:p>
        </w:tc>
        <w:tc>
          <w:tcPr>
            <w:tcW w:w="1981" w:type="dxa"/>
            <w:tcBorders/>
            <w:shd w:fill="auto" w:val="clear"/>
          </w:tcPr>
          <w:p>
            <w:pPr>
              <w:pStyle w:val="Normal"/>
              <w:spacing w:before="0" w:after="180"/>
              <w:jc w:val="center"/>
              <w:rPr>
                <w:b/>
                <w:b/>
                <w:bCs/>
              </w:rPr>
            </w:pPr>
            <w:r>
              <w:rPr>
                <w:b/>
                <w:bCs/>
              </w:rPr>
              <w:t>Do you agree with FL Proposal 2.3.v2?</w:t>
            </w:r>
          </w:p>
        </w:tc>
        <w:tc>
          <w:tcPr>
            <w:tcW w:w="5403" w:type="dxa"/>
            <w:tcBorders/>
            <w:shd w:fill="auto" w:val="clear"/>
          </w:tcPr>
          <w:p>
            <w:pPr>
              <w:pStyle w:val="Normal"/>
              <w:spacing w:before="0" w:after="180"/>
              <w:jc w:val="center"/>
              <w:rPr>
                <w:b/>
                <w:b/>
                <w:bCs/>
              </w:rPr>
            </w:pPr>
            <w:r>
              <w:rPr>
                <w:b/>
                <w:bCs/>
              </w:rPr>
              <w:t>Comments</w:t>
            </w:r>
          </w:p>
        </w:tc>
      </w:tr>
      <w:tr>
        <w:trPr/>
        <w:tc>
          <w:tcPr>
            <w:tcW w:w="2245" w:type="dxa"/>
            <w:tcBorders/>
            <w:shd w:fill="auto" w:val="clear"/>
          </w:tcPr>
          <w:p>
            <w:pPr>
              <w:pStyle w:val="Normal"/>
              <w:spacing w:before="0" w:after="180"/>
              <w:jc w:val="center"/>
              <w:rPr/>
            </w:pPr>
            <w:r>
              <w:rPr/>
              <w:t>NTT DOCOMO</w:t>
            </w:r>
          </w:p>
        </w:tc>
        <w:tc>
          <w:tcPr>
            <w:tcW w:w="1981" w:type="dxa"/>
            <w:tcBorders/>
            <w:shd w:fill="auto" w:val="clear"/>
          </w:tcPr>
          <w:p>
            <w:pPr>
              <w:pStyle w:val="Normal"/>
              <w:spacing w:before="0" w:after="180"/>
              <w:jc w:val="center"/>
              <w:rPr>
                <w:rFonts w:eastAsia="MS Mincho"/>
                <w:lang w:eastAsia="ja-JP"/>
              </w:rPr>
            </w:pPr>
            <w:r>
              <w:rPr>
                <w:rFonts w:eastAsia="MS Mincho"/>
                <w:lang w:eastAsia="ja-JP"/>
              </w:rPr>
              <w:t>No</w:t>
            </w:r>
          </w:p>
        </w:tc>
        <w:tc>
          <w:tcPr>
            <w:tcW w:w="5403" w:type="dxa"/>
            <w:tcBorders/>
            <w:shd w:fill="auto" w:val="clear"/>
          </w:tcPr>
          <w:p>
            <w:pPr>
              <w:pStyle w:val="Normal"/>
              <w:widowControl/>
              <w:bidi w:val="0"/>
              <w:spacing w:lineRule="auto" w:line="276" w:before="0" w:after="180"/>
              <w:jc w:val="left"/>
              <w:textAlignment w:val="baseline"/>
              <w:rPr>
                <w:rFonts w:eastAsia="MS Mincho"/>
                <w:lang w:eastAsia="ja-JP"/>
              </w:rPr>
            </w:pPr>
            <w:r>
              <w:rPr>
                <w:rFonts w:eastAsia="MS Mincho"/>
                <w:lang w:eastAsia="ja-JP"/>
              </w:rPr>
              <w:t>We concern how to derive IAB-MT UL Tx timing. Based on the agreement, IAB-MT UL Tx timing is derived by IAB-DU Tx timing (TA + T_delta), so that it doesn’t follow Rel-15/16 UE mechanism (UL timing is controlled by TA) and it may a large impact for IAB-MT behaviour.</w:t>
            </w:r>
          </w:p>
        </w:tc>
      </w:tr>
      <w:tr>
        <w:trPr/>
        <w:tc>
          <w:tcPr>
            <w:tcW w:w="2245" w:type="dxa"/>
            <w:tcBorders/>
            <w:shd w:fill="auto" w:val="clear"/>
          </w:tcPr>
          <w:p>
            <w:pPr>
              <w:pStyle w:val="Normal"/>
              <w:spacing w:before="0" w:after="180"/>
              <w:jc w:val="center"/>
              <w:rPr>
                <w:rFonts w:eastAsia="宋体" w:eastAsiaTheme="minorEastAsia"/>
                <w:lang w:eastAsia="zh-CN"/>
              </w:rPr>
            </w:pPr>
            <w:r>
              <w:rPr>
                <w:rFonts w:eastAsia="宋体" w:eastAsiaTheme="minorEastAsia"/>
                <w:lang w:eastAsia="zh-CN"/>
              </w:rPr>
              <w:t>Huawei</w:t>
            </w:r>
          </w:p>
        </w:tc>
        <w:tc>
          <w:tcPr>
            <w:tcW w:w="1981" w:type="dxa"/>
            <w:tcBorders/>
            <w:shd w:fill="auto" w:val="clear"/>
          </w:tcPr>
          <w:p>
            <w:pPr>
              <w:pStyle w:val="Normal"/>
              <w:spacing w:before="0" w:after="180"/>
              <w:jc w:val="center"/>
              <w:rPr>
                <w:rFonts w:eastAsia="宋体" w:eastAsiaTheme="minorEastAsia"/>
                <w:lang w:eastAsia="zh-CN"/>
              </w:rPr>
            </w:pPr>
            <w:r>
              <w:rPr>
                <w:rFonts w:eastAsia="宋体" w:eastAsiaTheme="minorEastAsia"/>
                <w:lang w:eastAsia="zh-CN"/>
              </w:rPr>
              <w:t>No</w:t>
            </w:r>
          </w:p>
        </w:tc>
        <w:tc>
          <w:tcPr>
            <w:tcW w:w="5403" w:type="dxa"/>
            <w:tcBorders/>
            <w:shd w:fill="auto" w:val="clear"/>
          </w:tcPr>
          <w:p>
            <w:pPr>
              <w:pStyle w:val="Normal"/>
              <w:rPr>
                <w:rFonts w:eastAsia="宋体" w:eastAsiaTheme="minorEastAsia"/>
                <w:lang w:eastAsia="zh-CN"/>
              </w:rPr>
            </w:pPr>
            <w:r>
              <w:rPr>
                <w:rFonts w:eastAsia="宋体" w:eastAsiaTheme="minorEastAsia"/>
                <w:lang w:eastAsia="zh-CN"/>
              </w:rPr>
              <w:t>We don’t see the need to agree on the main bullet since the MT UL Tx timing does not have any relevance to DU DL Tx timing.</w:t>
            </w:r>
          </w:p>
          <w:p>
            <w:pPr>
              <w:pStyle w:val="Normal"/>
              <w:widowControl/>
              <w:bidi w:val="0"/>
              <w:spacing w:lineRule="auto" w:line="276" w:before="0" w:after="180"/>
              <w:jc w:val="left"/>
              <w:textAlignment w:val="baseline"/>
              <w:rPr>
                <w:rFonts w:eastAsia="宋体" w:eastAsiaTheme="minorEastAsia"/>
                <w:lang w:eastAsia="zh-CN"/>
              </w:rPr>
            </w:pPr>
            <w:r>
              <w:rPr>
                <w:rFonts w:eastAsia="宋体" w:eastAsiaTheme="minorEastAsia"/>
                <w:lang w:eastAsia="zh-CN"/>
              </w:rPr>
              <w:t>We don't think the FFS bullet is needed since there is no need to enhance Case 1 DL Tx timing synchronization.</w:t>
            </w:r>
          </w:p>
        </w:tc>
      </w:tr>
      <w:tr>
        <w:trPr/>
        <w:tc>
          <w:tcPr>
            <w:tcW w:w="2245" w:type="dxa"/>
            <w:tcBorders/>
            <w:shd w:fill="auto" w:val="clear"/>
          </w:tcPr>
          <w:p>
            <w:pPr>
              <w:pStyle w:val="Normal"/>
              <w:spacing w:before="0" w:after="180"/>
              <w:jc w:val="center"/>
              <w:rPr>
                <w:lang w:eastAsia="ko-KR"/>
              </w:rPr>
            </w:pPr>
            <w:r>
              <w:rPr>
                <w:lang w:eastAsia="ko-KR"/>
              </w:rPr>
              <w:t>Nokia</w:t>
            </w:r>
          </w:p>
        </w:tc>
        <w:tc>
          <w:tcPr>
            <w:tcW w:w="1981" w:type="dxa"/>
            <w:tcBorders/>
            <w:shd w:fill="auto" w:val="clear"/>
          </w:tcPr>
          <w:p>
            <w:pPr>
              <w:pStyle w:val="Normal"/>
              <w:spacing w:before="0" w:after="180"/>
              <w:jc w:val="center"/>
              <w:rPr>
                <w:lang w:eastAsia="ko-KR"/>
              </w:rPr>
            </w:pPr>
            <w:r>
              <w:rPr>
                <w:lang w:eastAsia="ko-KR"/>
              </w:rPr>
              <w:t>No</w:t>
            </w:r>
          </w:p>
        </w:tc>
        <w:tc>
          <w:tcPr>
            <w:tcW w:w="5403" w:type="dxa"/>
            <w:tcBorders/>
            <w:shd w:fill="auto" w:val="clear"/>
          </w:tcPr>
          <w:p>
            <w:pPr>
              <w:pStyle w:val="Normal"/>
              <w:spacing w:before="0" w:after="180"/>
              <w:jc w:val="both"/>
              <w:rPr>
                <w:lang w:eastAsia="ko-KR"/>
              </w:rPr>
            </w:pPr>
            <w:r>
              <w:rPr>
                <w:lang w:eastAsia="ko-KR"/>
              </w:rPr>
              <w:t xml:space="preserve">For Case #6 support, we do not think that T-delta or TA is needed. </w:t>
            </w:r>
          </w:p>
        </w:tc>
      </w:tr>
      <w:tr>
        <w:trPr/>
        <w:tc>
          <w:tcPr>
            <w:tcW w:w="2245" w:type="dxa"/>
            <w:tcBorders/>
            <w:shd w:fill="auto" w:val="clear"/>
          </w:tcPr>
          <w:p>
            <w:pPr>
              <w:pStyle w:val="Normal"/>
              <w:spacing w:before="0" w:after="180"/>
              <w:jc w:val="center"/>
              <w:rPr>
                <w:lang w:eastAsia="ko-KR"/>
              </w:rPr>
            </w:pPr>
            <w:r>
              <w:rPr>
                <w:lang w:eastAsia="ko-KR"/>
              </w:rPr>
              <w:t>Ericsson</w:t>
            </w:r>
          </w:p>
        </w:tc>
        <w:tc>
          <w:tcPr>
            <w:tcW w:w="1981" w:type="dxa"/>
            <w:tcBorders/>
            <w:shd w:fill="auto" w:val="clear"/>
          </w:tcPr>
          <w:p>
            <w:pPr>
              <w:pStyle w:val="Normal"/>
              <w:spacing w:before="0" w:after="180"/>
              <w:jc w:val="center"/>
              <w:rPr>
                <w:lang w:eastAsia="ko-KR"/>
              </w:rPr>
            </w:pPr>
            <w:r>
              <w:rPr>
                <w:lang w:eastAsia="ko-KR"/>
              </w:rPr>
              <w:t>Agree with intention but not the formulation.</w:t>
            </w:r>
          </w:p>
        </w:tc>
        <w:tc>
          <w:tcPr>
            <w:tcW w:w="5403" w:type="dxa"/>
            <w:tcBorders/>
            <w:shd w:fill="auto" w:val="clear"/>
          </w:tcPr>
          <w:p>
            <w:pPr>
              <w:pStyle w:val="Normal"/>
              <w:rPr>
                <w:lang w:eastAsia="ko-KR"/>
              </w:rPr>
            </w:pPr>
            <w:r>
              <w:rPr>
                <w:lang w:eastAsia="ko-KR"/>
              </w:rPr>
              <w:t>We base our comments on the outcome of the online session. OTA is optional in Rel-16. As the FL proposal is formulated in the session notes, it can be interpreted as OTA is mandatory which we agreed in the online session is not the intention with the formulation. Instead, we propose the following:</w:t>
            </w:r>
          </w:p>
          <w:p>
            <w:pPr>
              <w:pStyle w:val="Normal"/>
              <w:spacing w:before="0" w:after="180"/>
              <w:jc w:val="both"/>
              <w:rPr>
                <w:lang w:eastAsia="ko-KR"/>
              </w:rPr>
            </w:pPr>
            <w:r>
              <w:rPr>
                <w:b/>
                <w:bCs/>
                <w:lang w:eastAsia="ko-KR"/>
              </w:rPr>
              <w:t>The OTA timing synchronization framework (based on TA and T_delta) is extended to include Case 6 timing.</w:t>
            </w:r>
          </w:p>
        </w:tc>
      </w:tr>
      <w:tr>
        <w:trPr/>
        <w:tc>
          <w:tcPr>
            <w:tcW w:w="2245" w:type="dxa"/>
            <w:tcBorders/>
            <w:shd w:fill="auto" w:val="clear"/>
          </w:tcPr>
          <w:p>
            <w:pPr>
              <w:pStyle w:val="Normal"/>
              <w:spacing w:before="0" w:after="180"/>
              <w:jc w:val="center"/>
              <w:rPr>
                <w:lang w:eastAsia="ko-KR"/>
              </w:rPr>
            </w:pPr>
            <w:r>
              <w:rPr>
                <w:rFonts w:eastAsia="Malgun Gothic"/>
                <w:lang w:eastAsia="ko-KR"/>
              </w:rPr>
              <w:t>Samsung</w:t>
            </w:r>
          </w:p>
        </w:tc>
        <w:tc>
          <w:tcPr>
            <w:tcW w:w="1981" w:type="dxa"/>
            <w:tcBorders/>
            <w:shd w:fill="auto" w:val="clear"/>
          </w:tcPr>
          <w:p>
            <w:pPr>
              <w:pStyle w:val="Normal"/>
              <w:spacing w:before="0" w:after="180"/>
              <w:jc w:val="center"/>
              <w:rPr>
                <w:lang w:eastAsia="ko-KR"/>
              </w:rPr>
            </w:pPr>
            <w:r>
              <w:rPr>
                <w:lang w:eastAsia="ko-KR"/>
              </w:rPr>
            </w:r>
          </w:p>
        </w:tc>
        <w:tc>
          <w:tcPr>
            <w:tcW w:w="5403" w:type="dxa"/>
            <w:tcBorders/>
            <w:shd w:fill="auto" w:val="clear"/>
          </w:tcPr>
          <w:p>
            <w:pPr>
              <w:pStyle w:val="Normal"/>
              <w:widowControl/>
              <w:bidi w:val="0"/>
              <w:spacing w:lineRule="auto" w:line="276" w:before="0" w:after="180"/>
              <w:jc w:val="left"/>
              <w:textAlignment w:val="baseline"/>
              <w:rPr>
                <w:lang w:eastAsia="ko-KR"/>
              </w:rPr>
            </w:pPr>
            <w:r>
              <w:rPr>
                <w:rFonts w:eastAsia="Malgun Gothic"/>
                <w:lang w:eastAsia="ko-KR"/>
              </w:rPr>
              <w:t>In our view, Case 1 is needed to align DL TX timing even when operating in Case 6 and Case 7. But, we don’t think some change on T_delta is needed.</w:t>
            </w:r>
          </w:p>
        </w:tc>
      </w:tr>
      <w:tr>
        <w:trPr/>
        <w:tc>
          <w:tcPr>
            <w:tcW w:w="2245" w:type="dxa"/>
            <w:tcBorders/>
            <w:shd w:fill="auto" w:val="clear"/>
          </w:tcPr>
          <w:p>
            <w:pPr>
              <w:pStyle w:val="Normal"/>
              <w:spacing w:before="0" w:after="180"/>
              <w:jc w:val="center"/>
              <w:rPr>
                <w:rFonts w:eastAsia="Malgun Gothic"/>
                <w:lang w:eastAsia="ko-KR"/>
              </w:rPr>
            </w:pPr>
            <w:r>
              <w:rPr>
                <w:rFonts w:eastAsia="SimSun"/>
                <w:lang w:val="en-US" w:eastAsia="zh-CN"/>
              </w:rPr>
              <w:t xml:space="preserve"> </w:t>
            </w:r>
            <w:r>
              <w:rPr>
                <w:rFonts w:eastAsia="SimSun" w:ascii="CG Times (WN)" w:hAnsi="CG Times (WN)"/>
                <w:lang w:val="en-US" w:eastAsia="zh-CN"/>
              </w:rPr>
              <w:t>ZTE, Sanechips</w:t>
            </w:r>
          </w:p>
        </w:tc>
        <w:tc>
          <w:tcPr>
            <w:tcW w:w="1981" w:type="dxa"/>
            <w:tcBorders/>
            <w:shd w:fill="auto" w:val="clear"/>
          </w:tcPr>
          <w:p>
            <w:pPr>
              <w:pStyle w:val="Normal"/>
              <w:spacing w:before="0" w:after="180"/>
              <w:jc w:val="center"/>
              <w:rPr>
                <w:lang w:eastAsia="ko-KR"/>
              </w:rPr>
            </w:pPr>
            <w:r>
              <w:rPr>
                <w:rFonts w:eastAsia="SimSun"/>
                <w:lang w:val="en-US" w:eastAsia="zh-CN"/>
              </w:rPr>
              <w:t>Yes(with comments)</w:t>
            </w:r>
          </w:p>
        </w:tc>
        <w:tc>
          <w:tcPr>
            <w:tcW w:w="5403" w:type="dxa"/>
            <w:tcBorders/>
            <w:shd w:fill="auto" w:val="clear"/>
          </w:tcPr>
          <w:p>
            <w:pPr>
              <w:pStyle w:val="Normal"/>
              <w:spacing w:before="0" w:after="180"/>
              <w:jc w:val="both"/>
              <w:rPr>
                <w:rFonts w:eastAsia="Malgun Gothic"/>
                <w:lang w:eastAsia="ko-KR"/>
              </w:rPr>
            </w:pPr>
            <w:r>
              <w:rPr>
                <w:rFonts w:eastAsia="SimSun"/>
                <w:lang w:val="en-US" w:eastAsia="zh-CN"/>
              </w:rPr>
              <w:t>Reading FL proposal, we understand the intention is to clarify how to derive DL Tx time for case 6 or case 7.  If correct, we think for case 6 or case 7, to set its DL Tx timing, the OTA timing synchronization mechanism  defined in Rel-16 (based on TA and T_delta) should be reused.</w:t>
            </w:r>
          </w:p>
        </w:tc>
      </w:tr>
      <w:tr>
        <w:trPr/>
        <w:tc>
          <w:tcPr>
            <w:tcW w:w="2245" w:type="dxa"/>
            <w:tcBorders>
              <w:top w:val="nil"/>
            </w:tcBorders>
            <w:shd w:fill="auto" w:val="clear"/>
          </w:tcPr>
          <w:p>
            <w:pPr>
              <w:pStyle w:val="Normal"/>
              <w:spacing w:before="0" w:after="180"/>
              <w:jc w:val="center"/>
              <w:rPr/>
            </w:pPr>
            <w:r>
              <w:rPr/>
              <w:t>CEWiT</w:t>
            </w:r>
          </w:p>
        </w:tc>
        <w:tc>
          <w:tcPr>
            <w:tcW w:w="1981" w:type="dxa"/>
            <w:tcBorders>
              <w:top w:val="nil"/>
            </w:tcBorders>
            <w:shd w:fill="auto" w:val="clear"/>
          </w:tcPr>
          <w:p>
            <w:pPr>
              <w:pStyle w:val="Normal"/>
              <w:spacing w:before="0" w:after="180"/>
              <w:jc w:val="center"/>
              <w:rPr/>
            </w:pPr>
            <w:r>
              <w:rPr/>
              <w:t>Yes</w:t>
            </w:r>
          </w:p>
        </w:tc>
        <w:tc>
          <w:tcPr>
            <w:tcW w:w="5403" w:type="dxa"/>
            <w:tcBorders>
              <w:top w:val="nil"/>
            </w:tcBorders>
            <w:shd w:fill="auto" w:val="clear"/>
          </w:tcPr>
          <w:p>
            <w:pPr>
              <w:pStyle w:val="Normal"/>
              <w:spacing w:before="0" w:after="180"/>
              <w:jc w:val="center"/>
              <w:rPr/>
            </w:pPr>
            <w:r>
              <w:rPr>
                <w:lang w:eastAsia="ko-KR"/>
              </w:rPr>
              <w:t xml:space="preserve">DL Tx timing can be evaluated by the Rel-16 OTA timing synchronization mechanism. But the TA and T_delta values signalled by parent will change based on timing case. Therefore, extension of range of T_delta may be required </w:t>
            </w:r>
          </w:p>
        </w:tc>
      </w:tr>
      <w:tr>
        <w:trPr/>
        <w:tc>
          <w:tcPr>
            <w:tcW w:w="2245" w:type="dxa"/>
            <w:tcBorders/>
            <w:shd w:fill="auto" w:val="clear"/>
          </w:tcPr>
          <w:p>
            <w:pPr>
              <w:pStyle w:val="Normal"/>
              <w:spacing w:lineRule="auto" w:line="240" w:before="0" w:after="0"/>
              <w:jc w:val="center"/>
              <w:rPr>
                <w:rStyle w:val="Normaltextrun"/>
                <w:rFonts w:ascii="CG Times (WN)" w:hAnsi="CG Times (WN)" w:eastAsia="宋体" w:eastAsiaTheme="minorEastAsia"/>
                <w:lang w:eastAsia="zh-CN"/>
              </w:rPr>
            </w:pPr>
            <w:r>
              <w:rPr>
                <w:rStyle w:val="Normaltextrun"/>
                <w:rFonts w:eastAsia="宋体" w:ascii="CG Times (WN)" w:hAnsi="CG Times (WN)" w:eastAsiaTheme="minorEastAsia"/>
                <w:lang w:eastAsia="zh-CN"/>
              </w:rPr>
              <w:t>I</w:t>
            </w:r>
            <w:r>
              <w:rPr>
                <w:rStyle w:val="Normaltextrun"/>
                <w:rFonts w:eastAsia="宋体" w:ascii="CG Times (WN)" w:hAnsi="CG Times (WN)" w:eastAsiaTheme="minorEastAsia"/>
              </w:rPr>
              <w:t xml:space="preserve">ntel </w:t>
            </w:r>
          </w:p>
        </w:tc>
        <w:tc>
          <w:tcPr>
            <w:tcW w:w="1981" w:type="dxa"/>
            <w:tcBorders/>
            <w:shd w:fill="auto" w:val="clear"/>
          </w:tcPr>
          <w:p>
            <w:pPr>
              <w:pStyle w:val="Normal"/>
              <w:spacing w:lineRule="auto" w:line="240" w:before="0" w:after="0"/>
              <w:jc w:val="center"/>
              <w:rPr>
                <w:rStyle w:val="Normaltextrun"/>
                <w:rFonts w:ascii="CG Times (WN)" w:hAnsi="CG Times (WN)" w:eastAsia="宋体" w:eastAsiaTheme="minorEastAsia"/>
                <w:lang w:eastAsia="zh-CN"/>
              </w:rPr>
            </w:pPr>
            <w:r>
              <w:rPr>
                <w:rStyle w:val="Normaltextrun"/>
                <w:rFonts w:eastAsia="宋体" w:ascii="CG Times (WN)" w:hAnsi="CG Times (WN)" w:eastAsiaTheme="minorEastAsia"/>
                <w:lang w:eastAsia="zh-CN"/>
              </w:rPr>
              <w:t>P</w:t>
            </w:r>
            <w:r>
              <w:rPr>
                <w:rStyle w:val="Normaltextrun"/>
                <w:rFonts w:eastAsia="宋体" w:ascii="CG Times (WN)" w:hAnsi="CG Times (WN)" w:eastAsiaTheme="minorEastAsia"/>
              </w:rPr>
              <w:t>artially</w:t>
            </w:r>
          </w:p>
        </w:tc>
        <w:tc>
          <w:tcPr>
            <w:tcW w:w="5403" w:type="dxa"/>
            <w:tcBorders/>
            <w:shd w:fill="auto" w:val="clear"/>
          </w:tcPr>
          <w:p>
            <w:pPr>
              <w:pStyle w:val="Normal"/>
              <w:spacing w:lineRule="auto" w:line="240" w:before="0" w:after="0"/>
              <w:rPr>
                <w:rStyle w:val="Normaltextrun"/>
                <w:rFonts w:eastAsia="宋体" w:eastAsiaTheme="minorEastAsia"/>
                <w:lang w:eastAsia="zh-CN"/>
              </w:rPr>
            </w:pPr>
            <w:r>
              <w:rPr>
                <w:rStyle w:val="Normaltextrun"/>
                <w:rFonts w:eastAsia="宋体" w:eastAsiaTheme="minorEastAsia"/>
                <w:lang w:eastAsia="zh-CN"/>
              </w:rPr>
              <w:t xml:space="preserve">We understand the intention to keep Rel-16 (TA+T_delta/2) DL TX timing calculation framework. We further think the main proposal needs to be more clarified that the TA means Case 1 TA and delete the FFS bullet as below.  </w:t>
            </w:r>
          </w:p>
          <w:p>
            <w:pPr>
              <w:pStyle w:val="Normal"/>
              <w:spacing w:lineRule="auto" w:line="240" w:before="0" w:after="0"/>
              <w:rPr>
                <w:rStyle w:val="Normaltextrun"/>
                <w:rFonts w:eastAsia="宋体" w:eastAsiaTheme="minorEastAsia"/>
                <w:lang w:eastAsia="zh-CN"/>
              </w:rPr>
            </w:pPr>
            <w:r>
              <w:rPr>
                <w:rFonts w:eastAsia="宋体" w:eastAsiaTheme="minorEastAsia"/>
                <w:lang w:eastAsia="zh-CN"/>
              </w:rPr>
            </w:r>
          </w:p>
          <w:p>
            <w:pPr>
              <w:pStyle w:val="Normal"/>
              <w:spacing w:lineRule="auto" w:line="240" w:before="0" w:after="0"/>
              <w:rPr>
                <w:rStyle w:val="Normaltextrun"/>
                <w:rFonts w:eastAsia="宋体" w:eastAsiaTheme="minorEastAsia"/>
                <w:lang w:eastAsia="zh-CN"/>
              </w:rPr>
            </w:pPr>
            <w:r>
              <w:rPr>
                <w:rFonts w:eastAsia="Calibri" w:ascii="Calibri" w:hAnsi="Calibri"/>
                <w:b/>
                <w:bCs/>
              </w:rPr>
              <w:t xml:space="preserve">An IAB-node operating in Case 6 or Case 7 timing modes can rely on the OTA timing synchronization mechanism  defined in Rel-16 (based on </w:t>
            </w:r>
            <w:r>
              <w:rPr>
                <w:rFonts w:eastAsia="Calibri" w:ascii="Calibri" w:hAnsi="Calibri"/>
                <w:b/>
                <w:bCs/>
                <w:color w:val="FF0000"/>
              </w:rPr>
              <w:t xml:space="preserve">Case 1 TA </w:t>
            </w:r>
            <w:r>
              <w:rPr>
                <w:rFonts w:eastAsia="Calibri" w:ascii="Calibri" w:hAnsi="Calibri"/>
                <w:b/>
                <w:bCs/>
              </w:rPr>
              <w:t xml:space="preserve">and T_delta) to set its DL Tx timing. </w:t>
            </w:r>
          </w:p>
        </w:tc>
      </w:tr>
      <w:tr>
        <w:trPr/>
        <w:tc>
          <w:tcPr>
            <w:tcW w:w="2245" w:type="dxa"/>
            <w:tcBorders/>
            <w:shd w:fill="auto" w:val="clear"/>
          </w:tcPr>
          <w:p>
            <w:pPr>
              <w:pStyle w:val="Normal"/>
              <w:spacing w:lineRule="auto" w:line="240" w:before="0" w:after="0"/>
              <w:jc w:val="center"/>
              <w:rPr>
                <w:rStyle w:val="Normaltextrun"/>
                <w:rFonts w:ascii="CG Times (WN)" w:hAnsi="CG Times (WN)" w:eastAsia="宋体" w:eastAsiaTheme="minorEastAsia"/>
                <w:lang w:eastAsia="zh-CN"/>
              </w:rPr>
            </w:pPr>
            <w:r>
              <w:rPr>
                <w:rStyle w:val="Normaltextrun"/>
                <w:rFonts w:eastAsia="宋体" w:ascii="CG Times (WN)" w:hAnsi="CG Times (WN)" w:eastAsiaTheme="minorEastAsia"/>
                <w:lang w:eastAsia="zh-CN"/>
              </w:rPr>
              <w:t>A</w:t>
            </w:r>
            <w:r>
              <w:rPr>
                <w:rStyle w:val="Normaltextrun"/>
                <w:rFonts w:eastAsia="宋体" w:eastAsiaTheme="minorEastAsia"/>
                <w:lang w:eastAsia="zh-CN"/>
              </w:rPr>
              <w:t>T&amp;T</w:t>
            </w:r>
          </w:p>
        </w:tc>
        <w:tc>
          <w:tcPr>
            <w:tcW w:w="1981" w:type="dxa"/>
            <w:tcBorders/>
            <w:shd w:fill="auto" w:val="clear"/>
          </w:tcPr>
          <w:p>
            <w:pPr>
              <w:pStyle w:val="Normal"/>
              <w:spacing w:lineRule="auto" w:line="240" w:before="0" w:after="0"/>
              <w:jc w:val="center"/>
              <w:rPr>
                <w:rStyle w:val="Normaltextrun"/>
                <w:rFonts w:ascii="CG Times (WN)" w:hAnsi="CG Times (WN)" w:eastAsia="宋体" w:eastAsiaTheme="minorEastAsia"/>
                <w:lang w:eastAsia="zh-CN"/>
              </w:rPr>
            </w:pPr>
            <w:r>
              <w:rPr>
                <w:rStyle w:val="Normaltextrun"/>
                <w:rFonts w:eastAsia="宋体" w:ascii="CG Times (WN)" w:hAnsi="CG Times (WN)" w:eastAsiaTheme="minorEastAsia"/>
                <w:lang w:eastAsia="zh-CN"/>
              </w:rPr>
              <w:t>Y</w:t>
            </w:r>
            <w:r>
              <w:rPr>
                <w:rStyle w:val="Normaltextrun"/>
                <w:rFonts w:eastAsia="宋体" w:eastAsiaTheme="minorEastAsia"/>
                <w:lang w:eastAsia="zh-CN"/>
              </w:rPr>
              <w:t>es</w:t>
            </w:r>
          </w:p>
        </w:tc>
        <w:tc>
          <w:tcPr>
            <w:tcW w:w="5403" w:type="dxa"/>
            <w:tcBorders/>
            <w:shd w:fill="auto" w:val="clear"/>
          </w:tcPr>
          <w:p>
            <w:pPr>
              <w:pStyle w:val="Normal"/>
              <w:spacing w:lineRule="auto" w:line="240" w:before="0" w:after="0"/>
              <w:rPr>
                <w:rStyle w:val="Normaltextrun"/>
                <w:rFonts w:eastAsia="宋体" w:eastAsiaTheme="minorEastAsia"/>
                <w:lang w:eastAsia="zh-CN"/>
              </w:rPr>
            </w:pPr>
            <w:r>
              <w:rPr>
                <w:rStyle w:val="Normaltextrun"/>
                <w:rFonts w:eastAsia="宋体" w:eastAsiaTheme="minorEastAsia"/>
                <w:lang w:eastAsia="zh-CN"/>
              </w:rPr>
              <w:t xml:space="preserve">Prefer the wording from Ericsson slightly to avoid ambiguity </w:t>
            </w:r>
          </w:p>
        </w:tc>
      </w:tr>
    </w:tbl>
    <w:p>
      <w:pPr>
        <w:pStyle w:val="Normal"/>
        <w:rPr>
          <w:rFonts w:ascii="Calibri" w:hAnsi="Calibri" w:eastAsia="Calibri"/>
          <w:b/>
          <w:b/>
          <w:bCs/>
        </w:rPr>
      </w:pPr>
      <w:r>
        <w:rPr>
          <w:rFonts w:eastAsia="Calibri" w:ascii="Calibri" w:hAnsi="Calibri"/>
          <w:b/>
          <w:bCs/>
        </w:rPr>
      </w:r>
    </w:p>
    <w:p>
      <w:pPr>
        <w:pStyle w:val="Normal"/>
        <w:rPr>
          <w:b/>
          <w:b/>
          <w:bCs/>
        </w:rPr>
      </w:pPr>
      <w:r>
        <w:rPr>
          <w:b/>
          <w:bCs/>
        </w:rPr>
        <w:t>FL response to feedback on FL Proposal 2.3.v2:</w:t>
      </w:r>
    </w:p>
    <w:p>
      <w:pPr>
        <w:pStyle w:val="Normal"/>
        <w:rPr>
          <w:rFonts w:ascii="Calibri" w:hAnsi="Calibri" w:eastAsia="Calibri"/>
          <w:b/>
          <w:b/>
          <w:bCs/>
        </w:rPr>
      </w:pPr>
      <w:r>
        <w:rPr/>
        <w:t>Based on the feedback the alternative proposal from Ericsson is found to more clearly represent the intent of the original proposal and it is hence proposed as the next revision:</w:t>
      </w:r>
    </w:p>
    <w:p>
      <w:pPr>
        <w:pStyle w:val="Normal"/>
        <w:rPr>
          <w:b/>
          <w:b/>
          <w:bCs/>
          <w:u w:val="single"/>
        </w:rPr>
      </w:pPr>
      <w:r>
        <w:rPr>
          <w:b/>
          <w:bCs/>
          <w:highlight w:val="yellow"/>
          <w:u w:val="single"/>
        </w:rPr>
        <w:t>FL Proposal 2.3.v3</w:t>
      </w:r>
    </w:p>
    <w:p>
      <w:pPr>
        <w:pStyle w:val="Normal"/>
        <w:rPr>
          <w:rFonts w:ascii="Calibri" w:hAnsi="Calibri" w:eastAsia="Calibri"/>
          <w:b/>
          <w:b/>
          <w:bCs/>
        </w:rPr>
      </w:pPr>
      <w:r>
        <w:rPr>
          <w:b/>
          <w:bCs/>
          <w:lang w:eastAsia="ko-KR"/>
        </w:rPr>
        <w:t>The OTA timing synchronization framework (based on TA and T_delta) is extended to include Case 6 timing.</w:t>
      </w:r>
    </w:p>
    <w:tbl>
      <w:tblPr>
        <w:tblStyle w:val="TableGrid"/>
        <w:tblW w:w="9629" w:type="dxa"/>
        <w:jc w:val="left"/>
        <w:tblInd w:w="0" w:type="dxa"/>
        <w:tblCellMar>
          <w:top w:w="0" w:type="dxa"/>
          <w:left w:w="108" w:type="dxa"/>
          <w:bottom w:w="0" w:type="dxa"/>
          <w:right w:w="108" w:type="dxa"/>
        </w:tblCellMar>
        <w:tblLook w:noVBand="1" w:val="04a0" w:noHBand="0" w:lastColumn="0" w:firstColumn="1" w:lastRow="0" w:firstRow="1"/>
      </w:tblPr>
      <w:tblGrid>
        <w:gridCol w:w="2245"/>
        <w:gridCol w:w="1981"/>
        <w:gridCol w:w="5403"/>
      </w:tblGrid>
      <w:tr>
        <w:trPr/>
        <w:tc>
          <w:tcPr>
            <w:tcW w:w="2245" w:type="dxa"/>
            <w:tcBorders/>
            <w:shd w:fill="auto" w:val="clear"/>
          </w:tcPr>
          <w:p>
            <w:pPr>
              <w:pStyle w:val="Normal"/>
              <w:spacing w:before="0" w:after="180"/>
              <w:jc w:val="center"/>
              <w:rPr>
                <w:b/>
                <w:b/>
                <w:bCs/>
              </w:rPr>
            </w:pPr>
            <w:r>
              <w:rPr>
                <w:b/>
                <w:bCs/>
              </w:rPr>
              <w:t>Company</w:t>
            </w:r>
          </w:p>
        </w:tc>
        <w:tc>
          <w:tcPr>
            <w:tcW w:w="1981" w:type="dxa"/>
            <w:tcBorders/>
            <w:shd w:fill="auto" w:val="clear"/>
          </w:tcPr>
          <w:p>
            <w:pPr>
              <w:pStyle w:val="Normal"/>
              <w:spacing w:before="0" w:after="180"/>
              <w:jc w:val="center"/>
              <w:rPr>
                <w:b/>
                <w:b/>
                <w:bCs/>
              </w:rPr>
            </w:pPr>
            <w:r>
              <w:rPr>
                <w:b/>
                <w:bCs/>
              </w:rPr>
              <w:t>Do you agree with FL Proposal 2.3.v3?</w:t>
            </w:r>
          </w:p>
        </w:tc>
        <w:tc>
          <w:tcPr>
            <w:tcW w:w="5403" w:type="dxa"/>
            <w:tcBorders/>
            <w:shd w:fill="auto" w:val="clear"/>
          </w:tcPr>
          <w:p>
            <w:pPr>
              <w:pStyle w:val="Normal"/>
              <w:spacing w:before="0" w:after="180"/>
              <w:jc w:val="center"/>
              <w:rPr>
                <w:b/>
                <w:b/>
                <w:bCs/>
              </w:rPr>
            </w:pPr>
            <w:r>
              <w:rPr>
                <w:b/>
                <w:bCs/>
              </w:rPr>
              <w:t>Comments</w:t>
            </w:r>
          </w:p>
        </w:tc>
      </w:tr>
      <w:tr>
        <w:trPr/>
        <w:tc>
          <w:tcPr>
            <w:tcW w:w="2245" w:type="dxa"/>
            <w:tcBorders/>
            <w:shd w:fill="auto" w:val="clear"/>
          </w:tcPr>
          <w:p>
            <w:pPr>
              <w:pStyle w:val="Normal"/>
              <w:spacing w:lineRule="auto" w:line="240" w:before="0" w:after="0"/>
              <w:jc w:val="center"/>
              <w:rPr>
                <w:rStyle w:val="Normaltextrun"/>
                <w:rFonts w:ascii="CG Times (WN)" w:hAnsi="CG Times (WN)" w:eastAsia="Malgun Gothic"/>
                <w:lang w:eastAsia="ko-KR"/>
              </w:rPr>
            </w:pPr>
            <w:r>
              <w:rPr>
                <w:rStyle w:val="Normaltextrun"/>
                <w:rFonts w:eastAsia="Malgun Gothic" w:ascii="CG Times (WN)" w:hAnsi="CG Times (WN)"/>
                <w:lang w:eastAsia="ko-KR"/>
              </w:rPr>
              <w:t>LG</w:t>
            </w:r>
          </w:p>
        </w:tc>
        <w:tc>
          <w:tcPr>
            <w:tcW w:w="1981" w:type="dxa"/>
            <w:tcBorders/>
            <w:shd w:fill="auto" w:val="clear"/>
          </w:tcPr>
          <w:p>
            <w:pPr>
              <w:pStyle w:val="Normal"/>
              <w:spacing w:lineRule="auto" w:line="240" w:before="0" w:after="0"/>
              <w:jc w:val="center"/>
              <w:rPr>
                <w:rStyle w:val="Normaltextrun"/>
                <w:rFonts w:ascii="CG Times (WN)" w:hAnsi="CG Times (WN)" w:eastAsia="Malgun Gothic"/>
                <w:lang w:eastAsia="ko-KR"/>
              </w:rPr>
            </w:pPr>
            <w:r>
              <w:rPr>
                <w:rStyle w:val="Normaltextrun"/>
                <w:rFonts w:eastAsia="Malgun Gothic" w:ascii="CG Times (WN)" w:hAnsi="CG Times (WN)"/>
                <w:lang w:eastAsia="ko-KR"/>
              </w:rPr>
              <w:t>Partially</w:t>
            </w:r>
          </w:p>
        </w:tc>
        <w:tc>
          <w:tcPr>
            <w:tcW w:w="5403" w:type="dxa"/>
            <w:tcBorders/>
            <w:shd w:fill="auto" w:val="clear"/>
          </w:tcPr>
          <w:p>
            <w:pPr>
              <w:pStyle w:val="Normal"/>
              <w:spacing w:lineRule="auto" w:line="240" w:before="0" w:after="0"/>
              <w:rPr>
                <w:rStyle w:val="Normaltextrun"/>
                <w:rFonts w:eastAsia="Malgun Gothic"/>
                <w:lang w:eastAsia="ko-KR"/>
              </w:rPr>
            </w:pPr>
            <w:r>
              <w:rPr>
                <w:rStyle w:val="Normaltextrun"/>
                <w:rFonts w:eastAsia="Malgun Gothic"/>
                <w:lang w:eastAsia="ko-KR"/>
              </w:rPr>
              <w:t xml:space="preserve">If single TA value is used even when multiple cases of timing mode are applied, it is expected that DL Tx timing can be set by using the OTA timing synchronization mechanism. But, if multiple TA values are used for each cases of timing mode, it needs to define a reference TA value for OTA timing synchronization mechanism. For example, Case 1 TA can be a reference TA value. </w:t>
            </w:r>
          </w:p>
        </w:tc>
      </w:tr>
      <w:tr>
        <w:trPr/>
        <w:tc>
          <w:tcPr>
            <w:tcW w:w="2245" w:type="dxa"/>
            <w:tcBorders/>
            <w:shd w:fill="auto" w:val="clear"/>
          </w:tcPr>
          <w:p>
            <w:pPr>
              <w:pStyle w:val="Normal"/>
              <w:spacing w:before="0" w:after="180"/>
              <w:jc w:val="center"/>
              <w:rPr>
                <w:lang w:eastAsia="ko-KR"/>
              </w:rPr>
            </w:pPr>
            <w:r>
              <w:rPr>
                <w:lang w:eastAsia="ko-KR"/>
              </w:rPr>
              <w:t>vivo</w:t>
            </w:r>
          </w:p>
        </w:tc>
        <w:tc>
          <w:tcPr>
            <w:tcW w:w="1981" w:type="dxa"/>
            <w:tcBorders/>
            <w:shd w:fill="auto" w:val="clear"/>
          </w:tcPr>
          <w:p>
            <w:pPr>
              <w:pStyle w:val="Normal"/>
              <w:spacing w:before="0" w:after="180"/>
              <w:jc w:val="center"/>
              <w:rPr>
                <w:rFonts w:eastAsia="宋体" w:eastAsiaTheme="minorEastAsia"/>
                <w:lang w:eastAsia="zh-CN"/>
              </w:rPr>
            </w:pPr>
            <w:r>
              <w:rPr>
                <w:rFonts w:eastAsia="宋体" w:eastAsiaTheme="minorEastAsia"/>
                <w:lang w:eastAsia="zh-CN"/>
              </w:rPr>
              <w:t>Yes</w:t>
            </w:r>
          </w:p>
        </w:tc>
        <w:tc>
          <w:tcPr>
            <w:tcW w:w="5403" w:type="dxa"/>
            <w:tcBorders/>
            <w:shd w:fill="auto" w:val="clear"/>
          </w:tcPr>
          <w:p>
            <w:pPr>
              <w:pStyle w:val="Normal"/>
              <w:spacing w:before="0" w:after="180"/>
              <w:jc w:val="center"/>
              <w:rPr>
                <w:rFonts w:eastAsia="宋体" w:eastAsiaTheme="minorEastAsia"/>
                <w:lang w:eastAsia="zh-CN"/>
              </w:rPr>
            </w:pPr>
            <w:r>
              <w:rPr>
                <w:rFonts w:eastAsia="宋体" w:eastAsiaTheme="minorEastAsia"/>
                <w:lang w:eastAsia="zh-CN"/>
              </w:rPr>
              <w:t>TA should be case 1 TA as reference; No need to change T_delta.</w:t>
            </w:r>
          </w:p>
        </w:tc>
      </w:tr>
      <w:tr>
        <w:trPr/>
        <w:tc>
          <w:tcPr>
            <w:tcW w:w="2245" w:type="dxa"/>
            <w:tcBorders/>
            <w:shd w:fill="auto" w:val="clear"/>
          </w:tcPr>
          <w:p>
            <w:pPr>
              <w:pStyle w:val="Normal"/>
              <w:spacing w:before="0" w:after="180"/>
              <w:jc w:val="center"/>
              <w:rPr>
                <w:rFonts w:eastAsia="Malgun Gothic"/>
                <w:lang w:eastAsia="ko-KR"/>
              </w:rPr>
            </w:pPr>
            <w:r>
              <w:rPr>
                <w:rFonts w:eastAsia="Malgun Gothic"/>
                <w:lang w:eastAsia="ko-KR"/>
              </w:rPr>
              <w:t>Ericsson</w:t>
            </w:r>
          </w:p>
        </w:tc>
        <w:tc>
          <w:tcPr>
            <w:tcW w:w="1981" w:type="dxa"/>
            <w:tcBorders/>
            <w:shd w:fill="auto" w:val="clear"/>
          </w:tcPr>
          <w:p>
            <w:pPr>
              <w:pStyle w:val="Normal"/>
              <w:spacing w:before="0" w:after="180"/>
              <w:jc w:val="center"/>
              <w:rPr>
                <w:lang w:eastAsia="ko-KR"/>
              </w:rPr>
            </w:pPr>
            <w:r>
              <w:rPr>
                <w:lang w:eastAsia="ko-KR"/>
              </w:rPr>
              <w:t>Yes</w:t>
            </w:r>
          </w:p>
        </w:tc>
        <w:tc>
          <w:tcPr>
            <w:tcW w:w="5403" w:type="dxa"/>
            <w:tcBorders/>
            <w:shd w:fill="auto" w:val="clear"/>
          </w:tcPr>
          <w:p>
            <w:pPr>
              <w:pStyle w:val="Normal"/>
              <w:spacing w:before="0" w:after="180"/>
              <w:jc w:val="center"/>
              <w:rPr>
                <w:lang w:eastAsia="ko-KR"/>
              </w:rPr>
            </w:pPr>
            <w:r>
              <w:rPr>
                <w:lang w:eastAsia="ko-KR"/>
              </w:rPr>
            </w:r>
          </w:p>
        </w:tc>
      </w:tr>
      <w:tr>
        <w:trPr/>
        <w:tc>
          <w:tcPr>
            <w:tcW w:w="2245" w:type="dxa"/>
            <w:tcBorders/>
            <w:shd w:fill="auto" w:val="clear"/>
          </w:tcPr>
          <w:p>
            <w:pPr>
              <w:pStyle w:val="Normal"/>
              <w:spacing w:before="0" w:after="180"/>
              <w:jc w:val="center"/>
              <w:rPr>
                <w:rFonts w:eastAsia="Malgun Gothic"/>
                <w:lang w:eastAsia="ko-KR"/>
              </w:rPr>
            </w:pPr>
            <w:r>
              <w:rPr>
                <w:rFonts w:eastAsia="Malgun Gothic"/>
                <w:lang w:eastAsia="ko-KR"/>
              </w:rPr>
              <w:t>Huawei</w:t>
            </w:r>
          </w:p>
        </w:tc>
        <w:tc>
          <w:tcPr>
            <w:tcW w:w="1981" w:type="dxa"/>
            <w:tcBorders/>
            <w:shd w:fill="auto" w:val="clear"/>
          </w:tcPr>
          <w:p>
            <w:pPr>
              <w:pStyle w:val="Normal"/>
              <w:spacing w:before="0" w:after="180"/>
              <w:jc w:val="center"/>
              <w:rPr>
                <w:lang w:eastAsia="ko-KR"/>
              </w:rPr>
            </w:pPr>
            <w:r>
              <w:rPr>
                <w:lang w:eastAsia="ko-KR"/>
              </w:rPr>
              <w:t>No</w:t>
            </w:r>
          </w:p>
        </w:tc>
        <w:tc>
          <w:tcPr>
            <w:tcW w:w="5403" w:type="dxa"/>
            <w:tcBorders/>
            <w:shd w:fill="auto" w:val="clear"/>
          </w:tcPr>
          <w:p>
            <w:pPr>
              <w:pStyle w:val="Normal"/>
              <w:widowControl/>
              <w:bidi w:val="0"/>
              <w:spacing w:lineRule="auto" w:line="276" w:before="0" w:after="180"/>
              <w:jc w:val="left"/>
              <w:textAlignment w:val="baseline"/>
              <w:rPr>
                <w:lang w:eastAsia="ko-KR"/>
              </w:rPr>
            </w:pPr>
            <w:r>
              <w:rPr>
                <w:rFonts w:eastAsia="宋体" w:eastAsiaTheme="minorEastAsia"/>
                <w:lang w:eastAsia="zh-CN"/>
              </w:rPr>
              <w:t>We don't think the OTA</w:t>
            </w:r>
            <w:r>
              <w:rPr/>
              <w:t xml:space="preserve"> </w:t>
            </w:r>
            <w:r>
              <w:rPr>
                <w:rFonts w:eastAsia="宋体" w:eastAsiaTheme="minorEastAsia"/>
                <w:lang w:eastAsia="zh-CN"/>
              </w:rPr>
              <w:t>timing synchronization framework needs to be extended other than reusing the Rel-16 Case-1 scheme (based on TA and T_delta). Case 6 timing is about how to align MT UL Tx timing with DU Tx timing and it has nothing to do with how to set the DU DL Tx timing. Even in case the DU DL Tx timing synchronization is based GNSS or other solutions, Case 6 can still work. Hence, we fail to see the need to extend OTA</w:t>
            </w:r>
            <w:r>
              <w:rPr/>
              <w:t xml:space="preserve"> </w:t>
            </w:r>
            <w:r>
              <w:rPr>
                <w:rFonts w:eastAsia="宋体" w:eastAsiaTheme="minorEastAsia"/>
                <w:lang w:eastAsia="zh-CN"/>
              </w:rPr>
              <w:t>timing synchronization framework.</w:t>
            </w:r>
          </w:p>
        </w:tc>
      </w:tr>
      <w:tr>
        <w:trPr/>
        <w:tc>
          <w:tcPr>
            <w:tcW w:w="2245" w:type="dxa"/>
            <w:tcBorders/>
            <w:shd w:fill="auto" w:val="clear"/>
          </w:tcPr>
          <w:p>
            <w:pPr>
              <w:pStyle w:val="Normal"/>
              <w:spacing w:before="0" w:after="180"/>
              <w:jc w:val="center"/>
              <w:rPr>
                <w:rFonts w:eastAsia="Malgun Gothic"/>
                <w:lang w:eastAsia="ko-KR"/>
              </w:rPr>
            </w:pPr>
            <w:r>
              <w:rPr>
                <w:rFonts w:eastAsia="Malgun Gothic"/>
                <w:lang w:eastAsia="ko-KR"/>
              </w:rPr>
              <w:t>Intel</w:t>
            </w:r>
          </w:p>
        </w:tc>
        <w:tc>
          <w:tcPr>
            <w:tcW w:w="1981" w:type="dxa"/>
            <w:tcBorders/>
            <w:shd w:fill="auto" w:val="clear"/>
          </w:tcPr>
          <w:p>
            <w:pPr>
              <w:pStyle w:val="Normal"/>
              <w:spacing w:before="0" w:after="180"/>
              <w:jc w:val="center"/>
              <w:rPr>
                <w:lang w:eastAsia="ko-KR"/>
              </w:rPr>
            </w:pPr>
            <w:r>
              <w:rPr>
                <w:lang w:eastAsia="ko-KR"/>
              </w:rPr>
              <w:t>Yes with comments</w:t>
            </w:r>
          </w:p>
        </w:tc>
        <w:tc>
          <w:tcPr>
            <w:tcW w:w="5403" w:type="dxa"/>
            <w:tcBorders/>
            <w:shd w:fill="auto" w:val="clear"/>
          </w:tcPr>
          <w:p>
            <w:pPr>
              <w:pStyle w:val="Normal"/>
              <w:rPr>
                <w:rFonts w:eastAsia="宋体" w:eastAsiaTheme="minorEastAsia"/>
                <w:lang w:eastAsia="zh-CN"/>
              </w:rPr>
            </w:pPr>
            <w:r>
              <w:rPr>
                <w:rFonts w:eastAsia="宋体" w:eastAsiaTheme="minorEastAsia"/>
                <w:lang w:eastAsia="zh-CN"/>
              </w:rPr>
              <w:t xml:space="preserve">We agree with LG and Vivo that Case 1 TA should be further specified. </w:t>
            </w:r>
          </w:p>
          <w:p>
            <w:pPr>
              <w:pStyle w:val="Normal"/>
              <w:rPr>
                <w:rFonts w:ascii="Calibri" w:hAnsi="Calibri" w:eastAsia="Calibri"/>
                <w:b/>
                <w:b/>
                <w:bCs/>
              </w:rPr>
            </w:pPr>
            <w:r>
              <w:rPr>
                <w:b/>
                <w:bCs/>
                <w:lang w:eastAsia="ko-KR"/>
              </w:rPr>
              <w:t xml:space="preserve">The OTA timing synchronization framework (based on </w:t>
            </w:r>
            <w:r>
              <w:rPr>
                <w:b/>
                <w:bCs/>
                <w:color w:val="FF0000"/>
                <w:lang w:eastAsia="ko-KR"/>
              </w:rPr>
              <w:t xml:space="preserve">Case 1 TA </w:t>
            </w:r>
            <w:r>
              <w:rPr>
                <w:b/>
                <w:bCs/>
                <w:lang w:eastAsia="ko-KR"/>
              </w:rPr>
              <w:t>and T_delta) is extended to include Case 6 timing.</w:t>
            </w:r>
          </w:p>
          <w:p>
            <w:pPr>
              <w:pStyle w:val="Normal"/>
              <w:spacing w:before="0" w:after="180"/>
              <w:rPr>
                <w:rFonts w:eastAsia="宋体" w:eastAsiaTheme="minorEastAsia"/>
                <w:lang w:eastAsia="zh-CN"/>
              </w:rPr>
            </w:pPr>
            <w:r>
              <w:rPr>
                <w:rFonts w:eastAsia="宋体" w:eastAsiaTheme="minorEastAsia"/>
                <w:lang w:eastAsia="zh-CN"/>
              </w:rPr>
            </w:r>
          </w:p>
        </w:tc>
      </w:tr>
      <w:tr>
        <w:trPr/>
        <w:tc>
          <w:tcPr>
            <w:tcW w:w="2245" w:type="dxa"/>
            <w:tcBorders/>
            <w:shd w:fill="auto" w:val="clear"/>
          </w:tcPr>
          <w:p>
            <w:pPr>
              <w:pStyle w:val="Normal"/>
              <w:spacing w:before="0" w:after="180"/>
              <w:jc w:val="center"/>
              <w:rPr>
                <w:rFonts w:eastAsia="Malgun Gothic"/>
                <w:lang w:eastAsia="ko-KR"/>
              </w:rPr>
            </w:pPr>
            <w:r>
              <w:rPr>
                <w:rFonts w:eastAsia="Malgun Gothic"/>
                <w:lang w:eastAsia="ko-KR"/>
              </w:rPr>
              <w:t>Samsung</w:t>
            </w:r>
          </w:p>
        </w:tc>
        <w:tc>
          <w:tcPr>
            <w:tcW w:w="1981" w:type="dxa"/>
            <w:tcBorders/>
            <w:shd w:fill="auto" w:val="clear"/>
          </w:tcPr>
          <w:p>
            <w:pPr>
              <w:pStyle w:val="Normal"/>
              <w:spacing w:before="0" w:after="180"/>
              <w:jc w:val="center"/>
              <w:rPr>
                <w:lang w:eastAsia="ko-KR"/>
              </w:rPr>
            </w:pPr>
            <w:r>
              <w:rPr>
                <w:lang w:eastAsia="ko-KR"/>
              </w:rPr>
            </w:r>
          </w:p>
        </w:tc>
        <w:tc>
          <w:tcPr>
            <w:tcW w:w="5403" w:type="dxa"/>
            <w:tcBorders/>
            <w:shd w:fill="auto" w:val="clear"/>
          </w:tcPr>
          <w:p>
            <w:pPr>
              <w:pStyle w:val="Normal"/>
              <w:widowControl/>
              <w:bidi w:val="0"/>
              <w:spacing w:lineRule="auto" w:line="276" w:before="0" w:after="180"/>
              <w:jc w:val="left"/>
              <w:textAlignment w:val="baseline"/>
              <w:rPr>
                <w:rFonts w:eastAsia="宋体" w:eastAsiaTheme="minorEastAsia"/>
                <w:lang w:eastAsia="zh-CN"/>
              </w:rPr>
            </w:pPr>
            <w:r>
              <w:rPr>
                <w:rFonts w:eastAsia="宋体" w:eastAsiaTheme="minorEastAsia"/>
                <w:lang w:eastAsia="zh-CN"/>
              </w:rPr>
              <w:t>Similar view with HW.</w:t>
            </w:r>
            <w:r>
              <w:rPr>
                <w:rFonts w:eastAsia="Malgun Gothic"/>
                <w:lang w:eastAsia="ko-KR"/>
              </w:rPr>
              <w:t xml:space="preserve"> It is not clear whether there is a need to extend OTA</w:t>
            </w:r>
            <w:r>
              <w:rPr/>
              <w:t xml:space="preserve"> </w:t>
            </w:r>
            <w:r>
              <w:rPr>
                <w:rFonts w:eastAsia="宋体" w:eastAsiaTheme="minorEastAsia"/>
                <w:lang w:eastAsia="zh-CN"/>
              </w:rPr>
              <w:t>timing synchronization framework</w:t>
            </w:r>
            <w:r>
              <w:rPr>
                <w:rFonts w:eastAsia="Malgun Gothic" w:ascii="Malgun Gothic" w:hAnsi="Malgun Gothic"/>
                <w:lang w:eastAsia="ko-KR"/>
              </w:rPr>
              <w:t>.</w:t>
            </w:r>
          </w:p>
        </w:tc>
      </w:tr>
      <w:tr>
        <w:trPr/>
        <w:tc>
          <w:tcPr>
            <w:tcW w:w="2245" w:type="dxa"/>
            <w:tcBorders/>
            <w:shd w:fill="auto" w:val="clear"/>
          </w:tcPr>
          <w:p>
            <w:pPr>
              <w:pStyle w:val="Normal"/>
              <w:spacing w:before="0" w:after="180"/>
              <w:jc w:val="center"/>
              <w:rPr>
                <w:rFonts w:eastAsia="宋体" w:eastAsiaTheme="minorEastAsia"/>
                <w:lang w:eastAsia="zh-CN"/>
              </w:rPr>
            </w:pPr>
            <w:r>
              <w:rPr>
                <w:rFonts w:eastAsia="宋体" w:eastAsiaTheme="minorEastAsia"/>
                <w:lang w:eastAsia="zh-CN"/>
              </w:rPr>
              <w:t>CMCC</w:t>
            </w:r>
          </w:p>
        </w:tc>
        <w:tc>
          <w:tcPr>
            <w:tcW w:w="1981" w:type="dxa"/>
            <w:tcBorders/>
            <w:shd w:fill="auto" w:val="clear"/>
          </w:tcPr>
          <w:p>
            <w:pPr>
              <w:pStyle w:val="Normal"/>
              <w:spacing w:before="0" w:after="180"/>
              <w:jc w:val="center"/>
              <w:rPr>
                <w:rFonts w:eastAsia="宋体" w:eastAsiaTheme="minorEastAsia"/>
                <w:lang w:eastAsia="zh-CN"/>
              </w:rPr>
            </w:pPr>
            <w:r>
              <w:rPr>
                <w:rFonts w:eastAsia="宋体" w:eastAsiaTheme="minorEastAsia"/>
                <w:lang w:eastAsia="zh-CN"/>
              </w:rPr>
              <w:t>Not sure</w:t>
            </w:r>
          </w:p>
        </w:tc>
        <w:tc>
          <w:tcPr>
            <w:tcW w:w="5403" w:type="dxa"/>
            <w:tcBorders/>
            <w:shd w:fill="auto" w:val="clear"/>
          </w:tcPr>
          <w:p>
            <w:pPr>
              <w:pStyle w:val="Normal"/>
              <w:widowControl/>
              <w:bidi w:val="0"/>
              <w:spacing w:lineRule="auto" w:line="276" w:before="0" w:after="180"/>
              <w:jc w:val="left"/>
              <w:textAlignment w:val="baseline"/>
              <w:rPr>
                <w:rFonts w:eastAsia="宋体" w:eastAsiaTheme="minorEastAsia"/>
                <w:lang w:eastAsia="zh-CN"/>
              </w:rPr>
            </w:pPr>
            <w:r>
              <w:rPr>
                <w:rFonts w:eastAsia="宋体" w:eastAsiaTheme="minorEastAsia"/>
                <w:lang w:eastAsia="zh-CN"/>
              </w:rPr>
              <w:t>The proposal seems confused. In our view, the IAB nodes in the NW, no matter Case 6 or Case 7 timing is used, should align its DL Tx timing based on the OTA timing synchronization. However, we fail to see the relationship with Case 6/7 timing. We think maybe this proposal is not needed, or at least too early to be discussed in this stage.</w:t>
            </w:r>
          </w:p>
        </w:tc>
      </w:tr>
      <w:tr>
        <w:trPr/>
        <w:tc>
          <w:tcPr>
            <w:tcW w:w="2245" w:type="dxa"/>
            <w:tcBorders/>
            <w:shd w:fill="auto" w:val="clear"/>
          </w:tcPr>
          <w:p>
            <w:pPr>
              <w:pStyle w:val="Normal"/>
              <w:spacing w:before="0" w:after="180"/>
              <w:jc w:val="center"/>
              <w:rPr>
                <w:rFonts w:eastAsia="宋体" w:eastAsiaTheme="minorEastAsia"/>
                <w:lang w:eastAsia="zh-CN"/>
              </w:rPr>
            </w:pPr>
            <w:r>
              <w:rPr>
                <w:rFonts w:eastAsia="宋体" w:eastAsiaTheme="minorEastAsia"/>
                <w:lang w:eastAsia="zh-CN"/>
              </w:rPr>
              <w:t>Lenovo, Motorola Mobility</w:t>
            </w:r>
          </w:p>
        </w:tc>
        <w:tc>
          <w:tcPr>
            <w:tcW w:w="1981" w:type="dxa"/>
            <w:tcBorders/>
            <w:shd w:fill="auto" w:val="clear"/>
          </w:tcPr>
          <w:p>
            <w:pPr>
              <w:pStyle w:val="Normal"/>
              <w:spacing w:before="0" w:after="180"/>
              <w:jc w:val="center"/>
              <w:rPr>
                <w:rFonts w:eastAsia="宋体" w:eastAsiaTheme="minorEastAsia"/>
                <w:lang w:eastAsia="zh-CN"/>
              </w:rPr>
            </w:pPr>
            <w:r>
              <w:rPr>
                <w:rFonts w:eastAsia="宋体" w:eastAsiaTheme="minorEastAsia"/>
                <w:lang w:eastAsia="zh-CN"/>
              </w:rPr>
              <w:t>Yes, with comments</w:t>
            </w:r>
          </w:p>
        </w:tc>
        <w:tc>
          <w:tcPr>
            <w:tcW w:w="5403" w:type="dxa"/>
            <w:tcBorders/>
            <w:shd w:fill="auto" w:val="clear"/>
          </w:tcPr>
          <w:p>
            <w:pPr>
              <w:pStyle w:val="Normal"/>
              <w:widowControl/>
              <w:bidi w:val="0"/>
              <w:spacing w:lineRule="auto" w:line="276" w:before="0" w:after="180"/>
              <w:jc w:val="left"/>
              <w:textAlignment w:val="baseline"/>
              <w:rPr>
                <w:rFonts w:eastAsia="宋体" w:eastAsiaTheme="minorEastAsia"/>
                <w:lang w:eastAsia="zh-CN"/>
              </w:rPr>
            </w:pPr>
            <w:r>
              <w:rPr>
                <w:rFonts w:eastAsia="宋体" w:eastAsiaTheme="minorEastAsia"/>
                <w:lang w:eastAsia="zh-CN"/>
              </w:rPr>
              <w:t>The main advantage of this approach is to accommodate all the three cases (existing Case 1 and new Case 6 and Case 7) under the same framework. We propose to include Case 7 in the proposal and leave the details to further discussion.</w:t>
            </w:r>
          </w:p>
        </w:tc>
      </w:tr>
    </w:tbl>
    <w:p>
      <w:pPr>
        <w:pStyle w:val="Normal"/>
        <w:rPr>
          <w:rFonts w:ascii="Calibri" w:hAnsi="Calibri" w:eastAsia="Calibri"/>
          <w:b/>
          <w:b/>
          <w:bCs/>
        </w:rPr>
      </w:pPr>
      <w:r>
        <w:rPr>
          <w:rFonts w:eastAsia="Calibri" w:ascii="Calibri" w:hAnsi="Calibri"/>
          <w:b/>
          <w:bCs/>
        </w:rPr>
      </w:r>
    </w:p>
    <w:p>
      <w:pPr>
        <w:pStyle w:val="Normal"/>
        <w:rPr>
          <w:rFonts w:ascii="Calibri" w:hAnsi="Calibri" w:eastAsia="Calibri"/>
          <w:b/>
          <w:b/>
          <w:bCs/>
        </w:rPr>
      </w:pPr>
      <w:r>
        <w:rPr>
          <w:rFonts w:eastAsia="Calibri" w:ascii="Calibri" w:hAnsi="Calibri"/>
          <w:b/>
          <w:bCs/>
        </w:rPr>
      </w:r>
    </w:p>
    <w:p>
      <w:pPr>
        <w:pStyle w:val="Normal"/>
        <w:rPr>
          <w:b/>
          <w:b/>
          <w:bCs/>
          <w:u w:val="single"/>
        </w:rPr>
      </w:pPr>
      <w:r>
        <w:rPr>
          <w:b/>
          <w:bCs/>
          <w:highlight w:val="lightGray"/>
          <w:u w:val="single"/>
        </w:rPr>
        <w:t>FL Proposal 2.4</w:t>
      </w:r>
    </w:p>
    <w:p>
      <w:pPr>
        <w:pStyle w:val="Normal"/>
        <w:rPr>
          <w:rFonts w:ascii="Calibri" w:hAnsi="Calibri" w:eastAsia="Calibri"/>
          <w:b/>
          <w:b/>
          <w:bCs/>
        </w:rPr>
      </w:pPr>
      <w:r>
        <w:rPr>
          <w:rFonts w:eastAsia="Calibri" w:ascii="Calibri" w:hAnsi="Calibri"/>
          <w:b/>
          <w:bCs/>
        </w:rPr>
        <w:t>Case 6 timing at an IAB-node is under the control of the parent node to which the UL transmission is intended for.</w:t>
      </w:r>
    </w:p>
    <w:tbl>
      <w:tblPr>
        <w:tblStyle w:val="TableGrid"/>
        <w:tblW w:w="9629" w:type="dxa"/>
        <w:jc w:val="left"/>
        <w:tblInd w:w="0" w:type="dxa"/>
        <w:tblCellMar>
          <w:top w:w="0" w:type="dxa"/>
          <w:left w:w="108" w:type="dxa"/>
          <w:bottom w:w="0" w:type="dxa"/>
          <w:right w:w="108" w:type="dxa"/>
        </w:tblCellMar>
        <w:tblLook w:noVBand="1" w:val="04a0" w:noHBand="0" w:lastColumn="0" w:firstColumn="1" w:lastRow="0" w:firstRow="1"/>
      </w:tblPr>
      <w:tblGrid>
        <w:gridCol w:w="2245"/>
        <w:gridCol w:w="1981"/>
        <w:gridCol w:w="5403"/>
      </w:tblGrid>
      <w:tr>
        <w:trPr/>
        <w:tc>
          <w:tcPr>
            <w:tcW w:w="2245" w:type="dxa"/>
            <w:tcBorders/>
            <w:shd w:fill="auto" w:val="clear"/>
          </w:tcPr>
          <w:p>
            <w:pPr>
              <w:pStyle w:val="Normal"/>
              <w:spacing w:lineRule="auto" w:line="240" w:before="0" w:after="0"/>
              <w:jc w:val="center"/>
              <w:rPr>
                <w:b/>
                <w:b/>
                <w:bCs/>
              </w:rPr>
            </w:pPr>
            <w:r>
              <w:rPr>
                <w:rFonts w:ascii="CG Times (WN)" w:hAnsi="CG Times (WN)"/>
                <w:b/>
                <w:bCs/>
              </w:rPr>
              <w:t>Company</w:t>
            </w:r>
          </w:p>
        </w:tc>
        <w:tc>
          <w:tcPr>
            <w:tcW w:w="1981" w:type="dxa"/>
            <w:tcBorders/>
            <w:shd w:fill="auto" w:val="clear"/>
          </w:tcPr>
          <w:p>
            <w:pPr>
              <w:pStyle w:val="Normal"/>
              <w:spacing w:lineRule="auto" w:line="240" w:before="0" w:after="0"/>
              <w:jc w:val="center"/>
              <w:rPr>
                <w:b/>
                <w:b/>
                <w:bCs/>
              </w:rPr>
            </w:pPr>
            <w:r>
              <w:rPr>
                <w:rFonts w:ascii="CG Times (WN)" w:hAnsi="CG Times (WN)"/>
                <w:b/>
                <w:bCs/>
              </w:rPr>
              <w:t>Do you agree with FL Proposal 2.4?</w:t>
            </w:r>
          </w:p>
        </w:tc>
        <w:tc>
          <w:tcPr>
            <w:tcW w:w="5403" w:type="dxa"/>
            <w:tcBorders/>
            <w:shd w:fill="auto" w:val="clear"/>
          </w:tcPr>
          <w:p>
            <w:pPr>
              <w:pStyle w:val="Normal"/>
              <w:spacing w:lineRule="auto" w:line="240" w:before="0" w:after="0"/>
              <w:jc w:val="center"/>
              <w:rPr>
                <w:b/>
                <w:b/>
                <w:bCs/>
              </w:rPr>
            </w:pPr>
            <w:r>
              <w:rPr>
                <w:rFonts w:ascii="CG Times (WN)" w:hAnsi="CG Times (WN)"/>
                <w:b/>
                <w:bCs/>
              </w:rPr>
              <w:t>Comments</w:t>
            </w:r>
          </w:p>
        </w:tc>
      </w:tr>
      <w:tr>
        <w:trPr/>
        <w:tc>
          <w:tcPr>
            <w:tcW w:w="2245" w:type="dxa"/>
            <w:tcBorders/>
            <w:shd w:fill="auto" w:val="clear"/>
          </w:tcPr>
          <w:p>
            <w:pPr>
              <w:pStyle w:val="Normal"/>
              <w:spacing w:lineRule="auto" w:line="240" w:before="0" w:after="0"/>
              <w:jc w:val="center"/>
              <w:rPr>
                <w:rFonts w:ascii="CG Times (WN)" w:hAnsi="CG Times (WN)"/>
              </w:rPr>
            </w:pPr>
            <w:r>
              <w:rPr>
                <w:rFonts w:ascii="CG Times (WN)" w:hAnsi="CG Times (WN)"/>
              </w:rPr>
              <w:t>AT&amp;T</w:t>
            </w:r>
          </w:p>
        </w:tc>
        <w:tc>
          <w:tcPr>
            <w:tcW w:w="1981" w:type="dxa"/>
            <w:tcBorders/>
            <w:shd w:fill="auto" w:val="clear"/>
          </w:tcPr>
          <w:p>
            <w:pPr>
              <w:pStyle w:val="Normal"/>
              <w:spacing w:lineRule="auto" w:line="240" w:before="0" w:after="0"/>
              <w:jc w:val="center"/>
              <w:rPr>
                <w:rFonts w:ascii="CG Times (WN)" w:hAnsi="CG Times (WN)"/>
              </w:rPr>
            </w:pPr>
            <w:r>
              <w:rPr>
                <w:rFonts w:ascii="CG Times (WN)" w:hAnsi="CG Times (WN)"/>
              </w:rPr>
              <w:t>Not sure</w:t>
            </w:r>
          </w:p>
        </w:tc>
        <w:tc>
          <w:tcPr>
            <w:tcW w:w="5403" w:type="dxa"/>
            <w:tcBorders/>
            <w:shd w:fill="auto" w:val="clear"/>
          </w:tcPr>
          <w:p>
            <w:pPr>
              <w:pStyle w:val="Normal"/>
              <w:spacing w:lineRule="auto" w:line="240" w:before="0" w:after="0"/>
              <w:rPr>
                <w:rFonts w:ascii="CG Times (WN)" w:hAnsi="CG Times (WN)"/>
              </w:rPr>
            </w:pPr>
            <w:r>
              <w:rPr>
                <w:rFonts w:ascii="CG Times (WN)" w:hAnsi="CG Times (WN)"/>
              </w:rPr>
              <w:t>It is unclear what is the implication of the proposal on the co-located child DU Tx timing. At the same time some level of parent node awareness/control of the usage of Case 6 timing seems to be needed.</w:t>
            </w:r>
          </w:p>
        </w:tc>
      </w:tr>
      <w:tr>
        <w:trPr/>
        <w:tc>
          <w:tcPr>
            <w:tcW w:w="2245" w:type="dxa"/>
            <w:tcBorders/>
            <w:shd w:fill="auto" w:val="clear"/>
          </w:tcPr>
          <w:p>
            <w:pPr>
              <w:pStyle w:val="Normal"/>
              <w:spacing w:lineRule="auto" w:line="240" w:before="0" w:after="0"/>
              <w:jc w:val="center"/>
              <w:rPr>
                <w:lang w:eastAsia="ko-KR"/>
              </w:rPr>
            </w:pPr>
            <w:r>
              <w:rPr>
                <w:rFonts w:ascii="CG Times (WN)" w:hAnsi="CG Times (WN)"/>
              </w:rPr>
              <w:t>Ericsson</w:t>
            </w:r>
          </w:p>
        </w:tc>
        <w:tc>
          <w:tcPr>
            <w:tcW w:w="1981" w:type="dxa"/>
            <w:tcBorders/>
            <w:shd w:fill="auto" w:val="clear"/>
          </w:tcPr>
          <w:p>
            <w:pPr>
              <w:pStyle w:val="Normal"/>
              <w:spacing w:lineRule="auto" w:line="240" w:before="0" w:after="0"/>
              <w:jc w:val="center"/>
              <w:rPr>
                <w:lang w:eastAsia="ko-KR"/>
              </w:rPr>
            </w:pPr>
            <w:r>
              <w:rPr>
                <w:rFonts w:ascii="CG Times (WN)" w:hAnsi="CG Times (WN)"/>
              </w:rPr>
              <w:t>Yes</w:t>
            </w:r>
          </w:p>
        </w:tc>
        <w:tc>
          <w:tcPr>
            <w:tcW w:w="5403" w:type="dxa"/>
            <w:tcBorders/>
            <w:shd w:fill="auto" w:val="clear"/>
          </w:tcPr>
          <w:p>
            <w:pPr>
              <w:pStyle w:val="Normal"/>
              <w:spacing w:lineRule="auto" w:line="240" w:before="0" w:after="0"/>
              <w:jc w:val="center"/>
              <w:rPr>
                <w:rFonts w:ascii="CG Times (WN)" w:hAnsi="CG Times (WN)"/>
                <w:lang w:eastAsia="ko-KR"/>
              </w:rPr>
            </w:pPr>
            <w:r>
              <w:rPr>
                <w:rFonts w:ascii="CG Times (WN)" w:hAnsi="CG Times (WN)"/>
                <w:lang w:eastAsia="ko-KR"/>
              </w:rPr>
            </w:r>
          </w:p>
        </w:tc>
      </w:tr>
      <w:tr>
        <w:trPr/>
        <w:tc>
          <w:tcPr>
            <w:tcW w:w="2245" w:type="dxa"/>
            <w:tcBorders/>
            <w:shd w:fill="auto" w:val="clear"/>
          </w:tcPr>
          <w:p>
            <w:pPr>
              <w:pStyle w:val="Normal"/>
              <w:spacing w:lineRule="auto" w:line="240" w:before="0" w:after="0"/>
              <w:jc w:val="center"/>
              <w:rPr>
                <w:lang w:eastAsia="ko-KR"/>
              </w:rPr>
            </w:pPr>
            <w:r>
              <w:rPr>
                <w:rStyle w:val="Normaltextrun"/>
                <w:rFonts w:ascii="CG Times (WN)" w:hAnsi="CG Times (WN)"/>
              </w:rPr>
              <w:t>Nokia</w:t>
            </w:r>
            <w:r>
              <w:rPr>
                <w:rStyle w:val="Eop"/>
                <w:rFonts w:ascii="CG Times (WN)" w:hAnsi="CG Times (WN)"/>
              </w:rPr>
              <w:t> </w:t>
            </w:r>
          </w:p>
        </w:tc>
        <w:tc>
          <w:tcPr>
            <w:tcW w:w="1981" w:type="dxa"/>
            <w:tcBorders/>
            <w:shd w:fill="auto" w:val="clear"/>
          </w:tcPr>
          <w:p>
            <w:pPr>
              <w:pStyle w:val="Normal"/>
              <w:spacing w:lineRule="auto" w:line="240" w:before="0" w:after="0"/>
              <w:jc w:val="center"/>
              <w:rPr>
                <w:lang w:eastAsia="ko-KR"/>
              </w:rPr>
            </w:pPr>
            <w:r>
              <w:rPr>
                <w:rStyle w:val="Normaltextrun"/>
                <w:rFonts w:ascii="CG Times (WN)" w:hAnsi="CG Times (WN)"/>
              </w:rPr>
              <w:t>Yes, partly</w:t>
            </w:r>
            <w:r>
              <w:rPr>
                <w:rStyle w:val="Eop"/>
                <w:rFonts w:ascii="CG Times (WN)" w:hAnsi="CG Times (WN)"/>
              </w:rPr>
              <w:t> </w:t>
            </w:r>
          </w:p>
        </w:tc>
        <w:tc>
          <w:tcPr>
            <w:tcW w:w="5403" w:type="dxa"/>
            <w:tcBorders/>
            <w:shd w:fill="auto" w:val="clear"/>
          </w:tcPr>
          <w:p>
            <w:pPr>
              <w:pStyle w:val="Normal"/>
              <w:spacing w:lineRule="auto" w:line="240" w:before="0" w:after="0"/>
              <w:jc w:val="center"/>
              <w:rPr>
                <w:lang w:eastAsia="ko-KR"/>
              </w:rPr>
            </w:pPr>
            <w:r>
              <w:rPr>
                <w:rStyle w:val="Normaltextrun"/>
                <w:rFonts w:ascii="CG Times (WN)" w:hAnsi="CG Times (WN)"/>
              </w:rPr>
              <w:t xml:space="preserve">May be the wording is not fully clear. But we agree that as we did in the SI stage, the use of Case #6 in UL at the IAB MT should be at least controlled by the parent as parent node UL Rx is impacted by this. </w:t>
            </w:r>
            <w:r>
              <w:rPr>
                <w:rStyle w:val="Eop"/>
                <w:rFonts w:ascii="CG Times (WN)" w:hAnsi="CG Times (WN)"/>
              </w:rPr>
              <w:t> </w:t>
            </w:r>
          </w:p>
        </w:tc>
      </w:tr>
      <w:tr>
        <w:trPr/>
        <w:tc>
          <w:tcPr>
            <w:tcW w:w="2245" w:type="dxa"/>
            <w:tcBorders/>
            <w:shd w:fill="auto" w:val="clear"/>
          </w:tcPr>
          <w:p>
            <w:pPr>
              <w:pStyle w:val="Normal"/>
              <w:spacing w:lineRule="auto" w:line="240" w:before="0" w:after="0"/>
              <w:jc w:val="center"/>
              <w:rPr>
                <w:rStyle w:val="Normaltextrun"/>
              </w:rPr>
            </w:pPr>
            <w:r>
              <w:rPr>
                <w:rFonts w:eastAsia="宋体" w:ascii="CG Times (WN)" w:hAnsi="CG Times (WN)" w:eastAsiaTheme="minorEastAsia"/>
                <w:lang w:eastAsia="ko-KR"/>
              </w:rPr>
              <w:t>Samsung</w:t>
            </w:r>
          </w:p>
        </w:tc>
        <w:tc>
          <w:tcPr>
            <w:tcW w:w="1981" w:type="dxa"/>
            <w:tcBorders/>
            <w:shd w:fill="auto" w:val="clear"/>
          </w:tcPr>
          <w:p>
            <w:pPr>
              <w:pStyle w:val="Normal"/>
              <w:spacing w:lineRule="auto" w:line="240" w:before="0" w:after="0"/>
              <w:jc w:val="center"/>
              <w:rPr>
                <w:rStyle w:val="Normaltextrun"/>
              </w:rPr>
            </w:pPr>
            <w:r>
              <w:rPr>
                <w:rFonts w:eastAsia="宋体" w:ascii="CG Times (WN)" w:hAnsi="CG Times (WN)" w:eastAsiaTheme="minorEastAsia"/>
                <w:lang w:eastAsia="ko-KR"/>
              </w:rPr>
              <w:t>Yes</w:t>
            </w:r>
          </w:p>
        </w:tc>
        <w:tc>
          <w:tcPr>
            <w:tcW w:w="5403" w:type="dxa"/>
            <w:tcBorders/>
            <w:shd w:fill="auto" w:val="clear"/>
          </w:tcPr>
          <w:p>
            <w:pPr>
              <w:pStyle w:val="Normal"/>
              <w:spacing w:lineRule="auto" w:line="240" w:before="0" w:after="0"/>
              <w:jc w:val="center"/>
              <w:rPr>
                <w:rStyle w:val="Normaltextrun"/>
                <w:rFonts w:ascii="CG Times (WN)" w:hAnsi="CG Times (WN)"/>
              </w:rPr>
            </w:pPr>
            <w:r>
              <w:rPr>
                <w:rFonts w:ascii="CG Times (WN)" w:hAnsi="CG Times (WN)"/>
              </w:rPr>
            </w:r>
          </w:p>
        </w:tc>
      </w:tr>
      <w:tr>
        <w:trPr/>
        <w:tc>
          <w:tcPr>
            <w:tcW w:w="2245" w:type="dxa"/>
            <w:tcBorders/>
            <w:shd w:fill="auto" w:val="clear"/>
          </w:tcPr>
          <w:p>
            <w:pPr>
              <w:pStyle w:val="Normal"/>
              <w:spacing w:lineRule="auto" w:line="240" w:before="0" w:after="0"/>
              <w:jc w:val="center"/>
              <w:rPr>
                <w:rFonts w:eastAsia="宋体" w:eastAsiaTheme="minorEastAsia"/>
                <w:lang w:eastAsia="ko-KR"/>
              </w:rPr>
            </w:pPr>
            <w:r>
              <w:rPr>
                <w:rFonts w:eastAsia="宋体" w:ascii="CG Times (WN)" w:hAnsi="CG Times (WN)" w:eastAsiaTheme="minorEastAsia"/>
                <w:lang w:eastAsia="ja-JP"/>
              </w:rPr>
              <w:t>NTT DOCOMO</w:t>
            </w:r>
          </w:p>
        </w:tc>
        <w:tc>
          <w:tcPr>
            <w:tcW w:w="1981" w:type="dxa"/>
            <w:tcBorders/>
            <w:shd w:fill="auto" w:val="clear"/>
          </w:tcPr>
          <w:p>
            <w:pPr>
              <w:pStyle w:val="Normal"/>
              <w:spacing w:lineRule="auto" w:line="240" w:before="0" w:after="0"/>
              <w:jc w:val="center"/>
              <w:rPr>
                <w:rFonts w:eastAsia="宋体" w:eastAsiaTheme="minorEastAsia"/>
                <w:lang w:eastAsia="ko-KR"/>
              </w:rPr>
            </w:pPr>
            <w:r>
              <w:rPr>
                <w:rFonts w:eastAsia="宋体" w:ascii="CG Times (WN)" w:hAnsi="CG Times (WN)" w:eastAsiaTheme="minorEastAsia"/>
                <w:lang w:eastAsia="ja-JP"/>
              </w:rPr>
              <w:t>Yes</w:t>
            </w:r>
          </w:p>
        </w:tc>
        <w:tc>
          <w:tcPr>
            <w:tcW w:w="5403" w:type="dxa"/>
            <w:tcBorders/>
            <w:shd w:fill="auto" w:val="clear"/>
          </w:tcPr>
          <w:p>
            <w:pPr>
              <w:pStyle w:val="Normal"/>
              <w:spacing w:lineRule="auto" w:line="240" w:before="0" w:after="0"/>
              <w:jc w:val="center"/>
              <w:rPr>
                <w:rStyle w:val="Normaltextrun"/>
              </w:rPr>
            </w:pPr>
            <w:r>
              <w:rPr>
                <w:rFonts w:eastAsia="宋体" w:ascii="CG Times (WN)" w:hAnsi="CG Times (WN)" w:eastAsiaTheme="minorEastAsia"/>
                <w:lang w:eastAsia="ja-JP"/>
              </w:rPr>
              <w:t>We support that the parent node control the UL transmission timing of IAB-MT.</w:t>
            </w:r>
          </w:p>
        </w:tc>
      </w:tr>
      <w:tr>
        <w:trPr/>
        <w:tc>
          <w:tcPr>
            <w:tcW w:w="2245" w:type="dxa"/>
            <w:tcBorders/>
            <w:shd w:fill="auto" w:val="clear"/>
          </w:tcPr>
          <w:p>
            <w:pPr>
              <w:pStyle w:val="Normal"/>
              <w:spacing w:lineRule="auto" w:line="240" w:before="0" w:after="0"/>
              <w:jc w:val="center"/>
              <w:rPr>
                <w:rFonts w:eastAsia="宋体" w:eastAsiaTheme="minorEastAsia"/>
                <w:lang w:eastAsia="ja-JP"/>
              </w:rPr>
            </w:pPr>
            <w:r>
              <w:rPr>
                <w:rStyle w:val="Normaltextrun"/>
                <w:rFonts w:eastAsia="宋体" w:ascii="CG Times (WN)" w:hAnsi="CG Times (WN)" w:eastAsiaTheme="minorEastAsia"/>
                <w:lang w:eastAsia="zh-CN"/>
              </w:rPr>
              <w:t>CMCC</w:t>
            </w:r>
          </w:p>
        </w:tc>
        <w:tc>
          <w:tcPr>
            <w:tcW w:w="1981" w:type="dxa"/>
            <w:tcBorders/>
            <w:shd w:fill="auto" w:val="clear"/>
          </w:tcPr>
          <w:p>
            <w:pPr>
              <w:pStyle w:val="Normal"/>
              <w:spacing w:lineRule="auto" w:line="240" w:before="0" w:after="0"/>
              <w:jc w:val="center"/>
              <w:rPr>
                <w:rFonts w:eastAsia="宋体" w:eastAsiaTheme="minorEastAsia"/>
                <w:lang w:eastAsia="ja-JP"/>
              </w:rPr>
            </w:pPr>
            <w:r>
              <w:rPr>
                <w:rStyle w:val="Normaltextrun"/>
                <w:rFonts w:eastAsia="宋体" w:ascii="CG Times (WN)" w:hAnsi="CG Times (WN)" w:eastAsiaTheme="minorEastAsia"/>
                <w:lang w:eastAsia="zh-CN"/>
              </w:rPr>
              <w:t>Yes</w:t>
            </w:r>
          </w:p>
        </w:tc>
        <w:tc>
          <w:tcPr>
            <w:tcW w:w="5403" w:type="dxa"/>
            <w:tcBorders/>
            <w:shd w:fill="auto" w:val="clear"/>
          </w:tcPr>
          <w:p>
            <w:pPr>
              <w:pStyle w:val="Normal"/>
              <w:spacing w:lineRule="auto" w:line="240" w:before="0" w:after="0"/>
              <w:jc w:val="center"/>
              <w:rPr>
                <w:rFonts w:eastAsia="宋体" w:eastAsiaTheme="minorEastAsia"/>
                <w:lang w:eastAsia="ja-JP"/>
              </w:rPr>
            </w:pPr>
            <w:r>
              <w:rPr>
                <w:rStyle w:val="Normaltextrun"/>
                <w:rFonts w:eastAsia="宋体" w:ascii="CG Times (WN)" w:hAnsi="CG Times (WN)" w:eastAsiaTheme="minorEastAsia"/>
                <w:lang w:eastAsia="zh-CN"/>
              </w:rPr>
              <w:t>This is a consensus in R16 SI phase, and we should use this as a starting point for discussion.</w:t>
            </w:r>
          </w:p>
        </w:tc>
      </w:tr>
      <w:tr>
        <w:trPr/>
        <w:tc>
          <w:tcPr>
            <w:tcW w:w="2245" w:type="dxa"/>
            <w:tcBorders/>
            <w:shd w:fill="auto" w:val="clear"/>
          </w:tcPr>
          <w:p>
            <w:pPr>
              <w:pStyle w:val="Normal"/>
              <w:spacing w:lineRule="auto" w:line="240" w:before="0" w:after="0"/>
              <w:jc w:val="center"/>
              <w:rPr>
                <w:rStyle w:val="Normaltextrun"/>
                <w:rFonts w:eastAsia="宋体" w:eastAsiaTheme="minorEastAsia"/>
                <w:lang w:eastAsia="zh-CN"/>
              </w:rPr>
            </w:pPr>
            <w:r>
              <w:rPr>
                <w:rStyle w:val="Normaltextrun"/>
                <w:rFonts w:eastAsia="宋体" w:ascii="CG Times (WN)" w:hAnsi="CG Times (WN)" w:eastAsiaTheme="minorEastAsia"/>
                <w:lang w:eastAsia="zh-CN"/>
              </w:rPr>
              <w:t>Lenovo, Motorola Mobility</w:t>
            </w:r>
          </w:p>
        </w:tc>
        <w:tc>
          <w:tcPr>
            <w:tcW w:w="1981" w:type="dxa"/>
            <w:tcBorders/>
            <w:shd w:fill="auto" w:val="clear"/>
          </w:tcPr>
          <w:p>
            <w:pPr>
              <w:pStyle w:val="Normal"/>
              <w:spacing w:lineRule="auto" w:line="240" w:before="0" w:after="0"/>
              <w:jc w:val="center"/>
              <w:rPr>
                <w:rStyle w:val="Normaltextrun"/>
                <w:rFonts w:eastAsia="宋体" w:eastAsiaTheme="minorEastAsia"/>
                <w:lang w:eastAsia="zh-CN"/>
              </w:rPr>
            </w:pPr>
            <w:r>
              <w:rPr>
                <w:rStyle w:val="Normaltextrun"/>
                <w:rFonts w:eastAsia="宋体" w:ascii="CG Times (WN)" w:hAnsi="CG Times (WN)" w:eastAsiaTheme="minorEastAsia"/>
                <w:lang w:eastAsia="zh-CN"/>
              </w:rPr>
              <w:t>Not necessarily</w:t>
            </w:r>
          </w:p>
        </w:tc>
        <w:tc>
          <w:tcPr>
            <w:tcW w:w="5403" w:type="dxa"/>
            <w:tcBorders/>
            <w:shd w:fill="auto" w:val="clear"/>
          </w:tcPr>
          <w:p>
            <w:pPr>
              <w:pStyle w:val="Normal"/>
              <w:spacing w:lineRule="auto" w:line="240" w:before="0" w:after="0"/>
              <w:rPr>
                <w:rStyle w:val="Normaltextrun"/>
                <w:rFonts w:eastAsia="宋体" w:eastAsiaTheme="minorEastAsia"/>
                <w:lang w:eastAsia="zh-CN"/>
              </w:rPr>
            </w:pPr>
            <w:r>
              <w:rPr>
                <w:rStyle w:val="Normaltextrun"/>
                <w:rFonts w:eastAsia="宋体" w:ascii="CG Times (WN)" w:hAnsi="CG Times (WN)" w:eastAsiaTheme="minorEastAsia"/>
                <w:lang w:eastAsia="zh-CN"/>
              </w:rPr>
              <w:t>Similar to our comment on FL Proposal 2.2, it seems too early to have this discussion. We need to raise this matter once we have progress on specifying enhanced duplexing, how each duplexing case is configured or signalled, etc.</w:t>
            </w:r>
          </w:p>
        </w:tc>
      </w:tr>
      <w:tr>
        <w:trPr/>
        <w:tc>
          <w:tcPr>
            <w:tcW w:w="2245" w:type="dxa"/>
            <w:tcBorders/>
            <w:shd w:fill="auto" w:val="clear"/>
          </w:tcPr>
          <w:p>
            <w:pPr>
              <w:pStyle w:val="Normal"/>
              <w:spacing w:lineRule="auto" w:line="240" w:before="0" w:after="0"/>
              <w:jc w:val="center"/>
              <w:rPr>
                <w:rStyle w:val="Normaltextrun"/>
                <w:rFonts w:eastAsia="宋体" w:eastAsiaTheme="minorEastAsia"/>
                <w:lang w:eastAsia="zh-CN"/>
              </w:rPr>
            </w:pPr>
            <w:r>
              <w:rPr>
                <w:rFonts w:eastAsia="宋体" w:ascii="CG Times (WN)" w:hAnsi="CG Times (WN)" w:eastAsiaTheme="minorEastAsia"/>
                <w:lang w:eastAsia="zh-CN"/>
              </w:rPr>
              <w:t>Huawei</w:t>
            </w:r>
          </w:p>
        </w:tc>
        <w:tc>
          <w:tcPr>
            <w:tcW w:w="1981" w:type="dxa"/>
            <w:tcBorders/>
            <w:shd w:fill="auto" w:val="clear"/>
          </w:tcPr>
          <w:p>
            <w:pPr>
              <w:pStyle w:val="Normal"/>
              <w:spacing w:lineRule="auto" w:line="240" w:before="0" w:after="0"/>
              <w:jc w:val="center"/>
              <w:rPr>
                <w:rStyle w:val="Normaltextrun"/>
                <w:rFonts w:eastAsia="宋体" w:eastAsiaTheme="minorEastAsia"/>
                <w:lang w:eastAsia="zh-CN"/>
              </w:rPr>
            </w:pPr>
            <w:r>
              <w:rPr>
                <w:rFonts w:eastAsia="宋体" w:ascii="CG Times (WN)" w:hAnsi="CG Times (WN)" w:eastAsiaTheme="minorEastAsia"/>
                <w:lang w:eastAsia="zh-CN"/>
              </w:rPr>
              <w:t>Yes</w:t>
            </w:r>
          </w:p>
        </w:tc>
        <w:tc>
          <w:tcPr>
            <w:tcW w:w="5403" w:type="dxa"/>
            <w:tcBorders/>
            <w:shd w:fill="auto" w:val="clear"/>
          </w:tcPr>
          <w:p>
            <w:pPr>
              <w:pStyle w:val="Normal"/>
              <w:spacing w:lineRule="auto" w:line="240" w:before="0" w:after="0"/>
              <w:rPr>
                <w:rFonts w:eastAsia="宋体" w:eastAsiaTheme="minorEastAsia"/>
                <w:lang w:eastAsia="zh-CN"/>
              </w:rPr>
            </w:pPr>
            <w:r>
              <w:rPr>
                <w:rFonts w:eastAsia="宋体" w:ascii="CG Times (WN)" w:hAnsi="CG Times (WN)" w:eastAsiaTheme="minorEastAsia"/>
                <w:lang w:eastAsia="zh-CN"/>
              </w:rPr>
              <w:t>This principle was agreed during the SI phase and maybe it is beneficial to further clarify what “control” means again. Our understanding is that gNB should be in charge when Case 6 timing should be applied by IAB-MT. This can be done via a trigger/indication from the gNB etc.</w:t>
            </w:r>
          </w:p>
          <w:p>
            <w:pPr>
              <w:pStyle w:val="Normal"/>
              <w:spacing w:lineRule="auto" w:line="240" w:before="0" w:after="0"/>
              <w:rPr>
                <w:rStyle w:val="Normaltextrun"/>
                <w:rFonts w:eastAsia="宋体" w:eastAsiaTheme="minorEastAsia"/>
                <w:lang w:eastAsia="zh-CN"/>
              </w:rPr>
            </w:pPr>
            <w:r>
              <w:rPr>
                <w:rFonts w:ascii="CG Times (WN)" w:hAnsi="CG Times (WN)"/>
                <w:lang w:eastAsia="zh-CN"/>
              </w:rPr>
              <w:t>One more thing need to be noted is that legacy UL Tx timing should also be supported by IAB-MT so that it can be co-scheduled with other Rel-15 UEs. In case of SDM operation, the IAB-MT can switch to Case 6 timing. Dynamic switching between Case 1 and Case 6 should be controlled by the parent node.</w:t>
            </w:r>
            <w:r>
              <w:rPr>
                <w:rFonts w:eastAsia="宋体" w:ascii="CG Times (WN)" w:hAnsi="CG Times (WN)" w:eastAsiaTheme="minorEastAsia"/>
                <w:lang w:eastAsia="zh-CN"/>
              </w:rPr>
              <w:t xml:space="preserve"> </w:t>
            </w:r>
          </w:p>
        </w:tc>
      </w:tr>
      <w:tr>
        <w:trPr/>
        <w:tc>
          <w:tcPr>
            <w:tcW w:w="2245" w:type="dxa"/>
            <w:tcBorders/>
            <w:shd w:fill="auto" w:val="clear"/>
          </w:tcPr>
          <w:p>
            <w:pPr>
              <w:pStyle w:val="Normal"/>
              <w:spacing w:lineRule="auto" w:line="240" w:before="0" w:after="0"/>
              <w:jc w:val="center"/>
              <w:rPr>
                <w:rFonts w:eastAsia="宋体" w:eastAsiaTheme="minorEastAsia"/>
                <w:lang w:eastAsia="zh-CN"/>
              </w:rPr>
            </w:pPr>
            <w:r>
              <w:rPr>
                <w:rFonts w:eastAsia="SimSun" w:ascii="CG Times (WN)" w:hAnsi="CG Times (WN)"/>
                <w:lang w:val="en-US" w:eastAsia="zh-CN"/>
              </w:rPr>
              <w:t>ZTE, Sanechips</w:t>
            </w:r>
          </w:p>
        </w:tc>
        <w:tc>
          <w:tcPr>
            <w:tcW w:w="1981" w:type="dxa"/>
            <w:tcBorders/>
            <w:shd w:fill="auto" w:val="clear"/>
          </w:tcPr>
          <w:p>
            <w:pPr>
              <w:pStyle w:val="Normal"/>
              <w:spacing w:lineRule="auto" w:line="240" w:before="0" w:after="0"/>
              <w:jc w:val="center"/>
              <w:rPr>
                <w:rFonts w:eastAsia="宋体" w:eastAsiaTheme="minorEastAsia"/>
                <w:lang w:eastAsia="zh-CN"/>
              </w:rPr>
            </w:pPr>
            <w:r>
              <w:rPr>
                <w:rFonts w:eastAsia="SimSun" w:ascii="CG Times (WN)" w:hAnsi="CG Times (WN)"/>
                <w:lang w:val="en-US" w:eastAsia="zh-CN"/>
              </w:rPr>
              <w:t>Yes</w:t>
            </w:r>
          </w:p>
        </w:tc>
        <w:tc>
          <w:tcPr>
            <w:tcW w:w="5403" w:type="dxa"/>
            <w:tcBorders/>
            <w:shd w:fill="auto" w:val="clear"/>
          </w:tcPr>
          <w:p>
            <w:pPr>
              <w:pStyle w:val="Normal"/>
              <w:spacing w:lineRule="auto" w:line="240" w:before="0" w:after="0"/>
              <w:jc w:val="both"/>
              <w:rPr>
                <w:lang w:eastAsia="zh-CN"/>
              </w:rPr>
            </w:pPr>
            <w:r>
              <w:rPr>
                <w:rFonts w:eastAsia="SimSun" w:ascii="CG Times (WN)" w:hAnsi="CG Times (WN)"/>
                <w:lang w:val="en-US" w:eastAsia="zh-CN"/>
              </w:rPr>
              <w:t>In the perspective of parent receiving, the actual UL transmission timing of an IAB-node  should be known by its parent node.</w:t>
            </w:r>
          </w:p>
        </w:tc>
      </w:tr>
      <w:tr>
        <w:trPr/>
        <w:tc>
          <w:tcPr>
            <w:tcW w:w="2245" w:type="dxa"/>
            <w:tcBorders/>
            <w:shd w:fill="auto" w:val="clear"/>
          </w:tcPr>
          <w:p>
            <w:pPr>
              <w:pStyle w:val="Normal"/>
              <w:spacing w:lineRule="auto" w:line="240" w:before="0" w:after="0"/>
              <w:jc w:val="center"/>
              <w:rPr>
                <w:rStyle w:val="Normaltextrun"/>
                <w:rFonts w:eastAsia="宋体" w:eastAsiaTheme="minorEastAsia"/>
                <w:lang w:eastAsia="zh-CN"/>
              </w:rPr>
            </w:pPr>
            <w:r>
              <w:rPr>
                <w:rStyle w:val="Normaltextrun"/>
                <w:rFonts w:eastAsia="宋体" w:ascii="CG Times (WN)" w:hAnsi="CG Times (WN)" w:eastAsiaTheme="minorEastAsia"/>
                <w:lang w:eastAsia="zh-CN"/>
              </w:rPr>
              <w:t>Intel</w:t>
            </w:r>
          </w:p>
        </w:tc>
        <w:tc>
          <w:tcPr>
            <w:tcW w:w="1981" w:type="dxa"/>
            <w:tcBorders/>
            <w:shd w:fill="auto" w:val="clear"/>
          </w:tcPr>
          <w:p>
            <w:pPr>
              <w:pStyle w:val="Normal"/>
              <w:spacing w:lineRule="auto" w:line="240" w:before="0" w:after="0"/>
              <w:jc w:val="center"/>
              <w:rPr>
                <w:rStyle w:val="Normaltextrun"/>
                <w:rFonts w:eastAsia="宋体" w:eastAsiaTheme="minorEastAsia"/>
                <w:lang w:eastAsia="zh-CN"/>
              </w:rPr>
            </w:pPr>
            <w:r>
              <w:rPr>
                <w:rStyle w:val="Normaltextrun"/>
                <w:rFonts w:eastAsia="宋体" w:ascii="CG Times (WN)" w:hAnsi="CG Times (WN)" w:eastAsiaTheme="minorEastAsia"/>
                <w:lang w:eastAsia="zh-CN"/>
              </w:rPr>
              <w:t>Yes</w:t>
            </w:r>
          </w:p>
        </w:tc>
        <w:tc>
          <w:tcPr>
            <w:tcW w:w="5403" w:type="dxa"/>
            <w:tcBorders/>
            <w:shd w:fill="auto" w:val="clear"/>
          </w:tcPr>
          <w:p>
            <w:pPr>
              <w:pStyle w:val="Normal"/>
              <w:spacing w:lineRule="auto" w:line="240" w:before="0" w:after="0"/>
              <w:rPr>
                <w:rStyle w:val="Normaltextrun"/>
                <w:rFonts w:ascii="CG Times (WN)" w:hAnsi="CG Times (WN)"/>
              </w:rPr>
            </w:pPr>
            <w:r>
              <w:rPr>
                <w:rFonts w:ascii="CG Times (WN)" w:hAnsi="CG Times (WN)"/>
              </w:rPr>
            </w:r>
          </w:p>
        </w:tc>
      </w:tr>
      <w:tr>
        <w:trPr/>
        <w:tc>
          <w:tcPr>
            <w:tcW w:w="2245" w:type="dxa"/>
            <w:tcBorders/>
            <w:shd w:fill="auto" w:val="clear"/>
          </w:tcPr>
          <w:p>
            <w:pPr>
              <w:pStyle w:val="Normal"/>
              <w:spacing w:lineRule="auto" w:line="240" w:before="0" w:after="0"/>
              <w:jc w:val="center"/>
              <w:rPr>
                <w:rFonts w:eastAsia="宋体" w:eastAsiaTheme="minorEastAsia"/>
                <w:lang w:eastAsia="zh-CN"/>
              </w:rPr>
            </w:pPr>
            <w:r>
              <w:rPr>
                <w:rStyle w:val="Normaltextrun"/>
                <w:rFonts w:eastAsia="宋体" w:ascii="CG Times (WN)" w:hAnsi="CG Times (WN)" w:eastAsiaTheme="minorEastAsia"/>
                <w:lang w:eastAsia="zh-CN"/>
              </w:rPr>
              <w:t>vivo</w:t>
            </w:r>
          </w:p>
        </w:tc>
        <w:tc>
          <w:tcPr>
            <w:tcW w:w="1981" w:type="dxa"/>
            <w:tcBorders/>
            <w:shd w:fill="auto" w:val="clear"/>
          </w:tcPr>
          <w:p>
            <w:pPr>
              <w:pStyle w:val="Normal"/>
              <w:spacing w:lineRule="auto" w:line="240" w:before="0" w:after="0"/>
              <w:jc w:val="center"/>
              <w:rPr>
                <w:rFonts w:eastAsia="宋体" w:eastAsiaTheme="minorEastAsia"/>
                <w:lang w:eastAsia="zh-CN"/>
              </w:rPr>
            </w:pPr>
            <w:r>
              <w:rPr>
                <w:rStyle w:val="Normaltextrun"/>
                <w:rFonts w:eastAsia="宋体" w:ascii="CG Times (WN)" w:hAnsi="CG Times (WN)" w:eastAsiaTheme="minorEastAsia"/>
                <w:lang w:eastAsia="zh-CN"/>
              </w:rPr>
              <w:t xml:space="preserve">Yes </w:t>
            </w:r>
          </w:p>
        </w:tc>
        <w:tc>
          <w:tcPr>
            <w:tcW w:w="5403" w:type="dxa"/>
            <w:tcBorders/>
            <w:shd w:fill="auto" w:val="clear"/>
          </w:tcPr>
          <w:p>
            <w:pPr>
              <w:pStyle w:val="Normal"/>
              <w:spacing w:lineRule="auto" w:line="240" w:before="0" w:after="0"/>
              <w:rPr>
                <w:rFonts w:eastAsia="宋体" w:eastAsiaTheme="minorEastAsia"/>
                <w:lang w:eastAsia="zh-CN"/>
              </w:rPr>
            </w:pPr>
            <w:r>
              <w:rPr>
                <w:rStyle w:val="Normaltextrun"/>
                <w:rFonts w:eastAsia="宋体" w:ascii="CG Times (WN)" w:hAnsi="CG Times (WN)" w:eastAsiaTheme="minorEastAsia"/>
                <w:lang w:eastAsia="zh-CN"/>
              </w:rPr>
              <w:t>Parent node can control TDMed operation between multiplexing cases, by using case 1 and case 6/7.</w:t>
            </w:r>
          </w:p>
        </w:tc>
      </w:tr>
      <w:tr>
        <w:trPr/>
        <w:tc>
          <w:tcPr>
            <w:tcW w:w="2245" w:type="dxa"/>
            <w:tcBorders/>
            <w:shd w:fill="auto" w:val="clear"/>
          </w:tcPr>
          <w:p>
            <w:pPr>
              <w:pStyle w:val="Normal"/>
              <w:spacing w:lineRule="auto" w:line="240" w:before="0" w:after="0"/>
              <w:jc w:val="center"/>
              <w:rPr>
                <w:rStyle w:val="Normaltextrun"/>
                <w:rFonts w:eastAsia="Malgun Gothic"/>
                <w:lang w:eastAsia="ko-KR"/>
              </w:rPr>
            </w:pPr>
            <w:r>
              <w:rPr>
                <w:rStyle w:val="Normaltextrun"/>
                <w:rFonts w:eastAsia="Malgun Gothic" w:ascii="CG Times (WN)" w:hAnsi="CG Times (WN)"/>
                <w:lang w:eastAsia="ko-KR"/>
              </w:rPr>
              <w:t>LG</w:t>
            </w:r>
          </w:p>
        </w:tc>
        <w:tc>
          <w:tcPr>
            <w:tcW w:w="1981" w:type="dxa"/>
            <w:tcBorders/>
            <w:shd w:fill="auto" w:val="clear"/>
          </w:tcPr>
          <w:p>
            <w:pPr>
              <w:pStyle w:val="Normal"/>
              <w:spacing w:lineRule="auto" w:line="240" w:before="0" w:after="0"/>
              <w:jc w:val="center"/>
              <w:rPr>
                <w:rStyle w:val="Normaltextrun"/>
                <w:rFonts w:ascii="CG Times (WN)" w:hAnsi="CG Times (WN)"/>
              </w:rPr>
            </w:pPr>
            <w:r>
              <w:rPr>
                <w:rFonts w:ascii="CG Times (WN)" w:hAnsi="CG Times (WN)"/>
              </w:rPr>
            </w:r>
          </w:p>
        </w:tc>
        <w:tc>
          <w:tcPr>
            <w:tcW w:w="5403" w:type="dxa"/>
            <w:tcBorders/>
            <w:shd w:fill="auto" w:val="clear"/>
          </w:tcPr>
          <w:p>
            <w:pPr>
              <w:pStyle w:val="Normal"/>
              <w:spacing w:lineRule="auto" w:line="240" w:before="0" w:after="0"/>
              <w:rPr>
                <w:rStyle w:val="Normaltextrun"/>
                <w:rFonts w:eastAsia="Malgun Gothic"/>
                <w:lang w:eastAsia="ko-KR"/>
              </w:rPr>
            </w:pPr>
            <w:r>
              <w:rPr>
                <w:rStyle w:val="Normaltextrun"/>
                <w:rFonts w:eastAsia="Malgun Gothic" w:ascii="CG Times (WN)" w:hAnsi="CG Times (WN)"/>
                <w:lang w:eastAsia="ko-KR"/>
              </w:rPr>
              <w:t>If my understanding is correct, our common understanding is that when parent node allows for IAB-node MT to operate Case 6 timing for UL transmission, Case 6 timing can be operated.</w:t>
            </w:r>
          </w:p>
        </w:tc>
      </w:tr>
      <w:tr>
        <w:trPr/>
        <w:tc>
          <w:tcPr>
            <w:tcW w:w="2245" w:type="dxa"/>
            <w:tcBorders/>
            <w:shd w:fill="auto" w:val="clear"/>
          </w:tcPr>
          <w:p>
            <w:pPr>
              <w:pStyle w:val="Normal"/>
              <w:spacing w:lineRule="auto" w:line="240" w:before="0" w:after="0"/>
              <w:jc w:val="center"/>
              <w:rPr>
                <w:rStyle w:val="Normaltextrun"/>
                <w:rFonts w:eastAsia="MS Mincho"/>
                <w:lang w:eastAsia="ja-JP"/>
              </w:rPr>
            </w:pPr>
            <w:r>
              <w:rPr>
                <w:rStyle w:val="Normaltextrun"/>
                <w:rFonts w:eastAsia="MS Mincho" w:ascii="CG Times (WN)" w:hAnsi="CG Times (WN)"/>
                <w:lang w:eastAsia="ja-JP"/>
              </w:rPr>
              <w:t>Fujitsu</w:t>
            </w:r>
          </w:p>
        </w:tc>
        <w:tc>
          <w:tcPr>
            <w:tcW w:w="1981" w:type="dxa"/>
            <w:tcBorders/>
            <w:shd w:fill="auto" w:val="clear"/>
          </w:tcPr>
          <w:p>
            <w:pPr>
              <w:pStyle w:val="Normal"/>
              <w:spacing w:lineRule="auto" w:line="240" w:before="0" w:after="0"/>
              <w:jc w:val="center"/>
              <w:rPr>
                <w:rStyle w:val="Normaltextrun"/>
                <w:rFonts w:eastAsia="MS Mincho"/>
                <w:lang w:eastAsia="ja-JP"/>
              </w:rPr>
            </w:pPr>
            <w:r>
              <w:rPr>
                <w:rStyle w:val="Normaltextrun"/>
                <w:rFonts w:eastAsia="MS Mincho" w:ascii="CG Times (WN)" w:hAnsi="CG Times (WN)"/>
                <w:lang w:eastAsia="ja-JP"/>
              </w:rPr>
              <w:t>Not sure</w:t>
            </w:r>
          </w:p>
        </w:tc>
        <w:tc>
          <w:tcPr>
            <w:tcW w:w="5403" w:type="dxa"/>
            <w:tcBorders/>
            <w:shd w:fill="auto" w:val="clear"/>
          </w:tcPr>
          <w:p>
            <w:pPr>
              <w:pStyle w:val="Normal"/>
              <w:spacing w:lineRule="auto" w:line="240" w:before="0" w:after="0"/>
              <w:jc w:val="both"/>
              <w:rPr>
                <w:rStyle w:val="Normaltextrun"/>
                <w:rFonts w:eastAsia="MS Mincho"/>
                <w:lang w:eastAsia="ja-JP"/>
              </w:rPr>
            </w:pPr>
            <w:r>
              <w:rPr>
                <w:rStyle w:val="Normaltextrun"/>
                <w:rFonts w:eastAsia="MS Mincho" w:ascii="CG Times (WN)" w:hAnsi="CG Times (WN)"/>
                <w:lang w:eastAsia="ja-JP"/>
              </w:rPr>
              <w:t>The parent node should be aware of the usage of case 6 timing, but it may not always control the UL timing at the IAB MT directly by TA.</w:t>
            </w:r>
          </w:p>
        </w:tc>
      </w:tr>
      <w:tr>
        <w:trPr/>
        <w:tc>
          <w:tcPr>
            <w:tcW w:w="2245" w:type="dxa"/>
            <w:tcBorders>
              <w:top w:val="nil"/>
            </w:tcBorders>
            <w:shd w:fill="auto" w:val="clear"/>
          </w:tcPr>
          <w:p>
            <w:pPr>
              <w:pStyle w:val="Normal"/>
              <w:spacing w:lineRule="auto" w:line="240" w:before="0" w:after="0"/>
              <w:jc w:val="center"/>
              <w:rPr/>
            </w:pPr>
            <w:r>
              <w:rPr/>
              <w:t>CEWiT</w:t>
            </w:r>
          </w:p>
        </w:tc>
        <w:tc>
          <w:tcPr>
            <w:tcW w:w="1981" w:type="dxa"/>
            <w:tcBorders>
              <w:top w:val="nil"/>
            </w:tcBorders>
            <w:shd w:fill="auto" w:val="clear"/>
          </w:tcPr>
          <w:p>
            <w:pPr>
              <w:pStyle w:val="Normal"/>
              <w:spacing w:lineRule="auto" w:line="240" w:before="0" w:after="0"/>
              <w:jc w:val="center"/>
              <w:rPr/>
            </w:pPr>
            <w:r>
              <w:rPr/>
              <w:t>Yes</w:t>
            </w:r>
          </w:p>
        </w:tc>
        <w:tc>
          <w:tcPr>
            <w:tcW w:w="5403" w:type="dxa"/>
            <w:tcBorders>
              <w:top w:val="nil"/>
            </w:tcBorders>
            <w:shd w:fill="auto" w:val="clear"/>
          </w:tcPr>
          <w:p>
            <w:pPr>
              <w:pStyle w:val="Normal"/>
              <w:spacing w:lineRule="auto" w:line="240" w:before="0" w:after="0"/>
              <w:jc w:val="both"/>
              <w:rPr/>
            </w:pPr>
            <w:r>
              <w:rPr/>
            </w:r>
          </w:p>
        </w:tc>
      </w:tr>
    </w:tbl>
    <w:p>
      <w:pPr>
        <w:pStyle w:val="Normal"/>
        <w:rPr/>
      </w:pPr>
      <w:r>
        <w:rPr/>
      </w:r>
    </w:p>
    <w:p>
      <w:pPr>
        <w:pStyle w:val="Normal"/>
        <w:rPr>
          <w:b/>
          <w:b/>
          <w:bCs/>
        </w:rPr>
      </w:pPr>
      <w:r>
        <w:rPr>
          <w:b/>
          <w:bCs/>
        </w:rPr>
        <w:t>FL response to feedback on FL Proposal 2.4:</w:t>
      </w:r>
    </w:p>
    <w:p>
      <w:pPr>
        <w:pStyle w:val="Normal"/>
        <w:rPr>
          <w:rFonts w:ascii="Calibri" w:hAnsi="Calibri" w:eastAsia="Calibri"/>
          <w:b/>
          <w:b/>
          <w:bCs/>
        </w:rPr>
      </w:pPr>
      <w:r>
        <w:rPr/>
        <w:t>The intent of the proposal was to specify that operation in Case 6 timing mode at a given IAB-node needs to be authorized by its parent node since there are implications on the UL Rx timing of the parent node. The proposal has been reworded for improved clarity in accordance with the original intent:</w:t>
      </w:r>
    </w:p>
    <w:p>
      <w:pPr>
        <w:pStyle w:val="Normal"/>
        <w:rPr/>
      </w:pPr>
      <w:r>
        <w:rPr/>
      </w:r>
    </w:p>
    <w:p>
      <w:pPr>
        <w:pStyle w:val="Normal"/>
        <w:rPr>
          <w:b/>
          <w:b/>
          <w:bCs/>
          <w:u w:val="single"/>
        </w:rPr>
      </w:pPr>
      <w:r>
        <w:rPr>
          <w:b/>
          <w:bCs/>
          <w:highlight w:val="lightGray"/>
          <w:u w:val="single"/>
        </w:rPr>
        <w:t>FL Proposal 2.4.v2</w:t>
      </w:r>
    </w:p>
    <w:p>
      <w:pPr>
        <w:pStyle w:val="Normal"/>
        <w:rPr>
          <w:rFonts w:ascii="Calibri" w:hAnsi="Calibri" w:eastAsia="Calibri"/>
          <w:b/>
          <w:b/>
          <w:bCs/>
        </w:rPr>
      </w:pPr>
      <w:r>
        <w:rPr>
          <w:rFonts w:eastAsia="Calibri" w:ascii="Calibri" w:hAnsi="Calibri"/>
          <w:b/>
          <w:bCs/>
        </w:rPr>
        <w:t>Case 6 timing mode operation at an IAB-node is authorized by the parent node to which the UL transmission is intended for.</w:t>
      </w:r>
    </w:p>
    <w:p>
      <w:pPr>
        <w:pStyle w:val="Normal"/>
        <w:rPr>
          <w:rFonts w:ascii="Calibri" w:hAnsi="Calibri" w:eastAsia="Calibri"/>
          <w:b/>
          <w:b/>
          <w:bCs/>
        </w:rPr>
      </w:pPr>
      <w:r>
        <w:rPr>
          <w:rFonts w:eastAsia="Calibri" w:ascii="Calibri" w:hAnsi="Calibri"/>
          <w:b/>
          <w:bCs/>
        </w:rPr>
      </w:r>
    </w:p>
    <w:tbl>
      <w:tblPr>
        <w:tblStyle w:val="TableGrid"/>
        <w:tblW w:w="9629" w:type="dxa"/>
        <w:jc w:val="left"/>
        <w:tblInd w:w="0" w:type="dxa"/>
        <w:tblCellMar>
          <w:top w:w="0" w:type="dxa"/>
          <w:left w:w="108" w:type="dxa"/>
          <w:bottom w:w="0" w:type="dxa"/>
          <w:right w:w="108" w:type="dxa"/>
        </w:tblCellMar>
        <w:tblLook w:noVBand="1" w:val="04a0" w:noHBand="0" w:lastColumn="0" w:firstColumn="1" w:lastRow="0" w:firstRow="1"/>
      </w:tblPr>
      <w:tblGrid>
        <w:gridCol w:w="2245"/>
        <w:gridCol w:w="1981"/>
        <w:gridCol w:w="5403"/>
      </w:tblGrid>
      <w:tr>
        <w:trPr/>
        <w:tc>
          <w:tcPr>
            <w:tcW w:w="2245" w:type="dxa"/>
            <w:tcBorders/>
            <w:shd w:fill="auto" w:val="clear"/>
          </w:tcPr>
          <w:p>
            <w:pPr>
              <w:pStyle w:val="Normal"/>
              <w:spacing w:before="0" w:after="180"/>
              <w:jc w:val="center"/>
              <w:rPr>
                <w:b/>
                <w:b/>
                <w:bCs/>
              </w:rPr>
            </w:pPr>
            <w:r>
              <w:rPr>
                <w:b/>
                <w:bCs/>
              </w:rPr>
              <w:t>Company</w:t>
            </w:r>
          </w:p>
        </w:tc>
        <w:tc>
          <w:tcPr>
            <w:tcW w:w="1981" w:type="dxa"/>
            <w:tcBorders/>
            <w:shd w:fill="auto" w:val="clear"/>
          </w:tcPr>
          <w:p>
            <w:pPr>
              <w:pStyle w:val="Normal"/>
              <w:spacing w:before="0" w:after="180"/>
              <w:jc w:val="center"/>
              <w:rPr>
                <w:b/>
                <w:b/>
                <w:bCs/>
              </w:rPr>
            </w:pPr>
            <w:r>
              <w:rPr>
                <w:b/>
                <w:bCs/>
              </w:rPr>
              <w:t>Do you agree with FL Proposal 2.4.v2?</w:t>
            </w:r>
          </w:p>
        </w:tc>
        <w:tc>
          <w:tcPr>
            <w:tcW w:w="5403" w:type="dxa"/>
            <w:tcBorders/>
            <w:shd w:fill="auto" w:val="clear"/>
          </w:tcPr>
          <w:p>
            <w:pPr>
              <w:pStyle w:val="Normal"/>
              <w:spacing w:before="0" w:after="180"/>
              <w:jc w:val="center"/>
              <w:rPr>
                <w:b/>
                <w:b/>
                <w:bCs/>
              </w:rPr>
            </w:pPr>
            <w:r>
              <w:rPr>
                <w:b/>
                <w:bCs/>
              </w:rPr>
              <w:t>Comments</w:t>
            </w:r>
          </w:p>
        </w:tc>
      </w:tr>
      <w:tr>
        <w:trPr/>
        <w:tc>
          <w:tcPr>
            <w:tcW w:w="2245" w:type="dxa"/>
            <w:tcBorders/>
            <w:shd w:fill="auto" w:val="clear"/>
          </w:tcPr>
          <w:p>
            <w:pPr>
              <w:pStyle w:val="Normal"/>
              <w:spacing w:before="0" w:after="180"/>
              <w:jc w:val="center"/>
              <w:rPr>
                <w:rFonts w:eastAsia="MS Mincho"/>
                <w:lang w:eastAsia="ja-JP"/>
              </w:rPr>
            </w:pPr>
            <w:r>
              <w:rPr>
                <w:rFonts w:eastAsia="MS Mincho"/>
                <w:lang w:eastAsia="ja-JP"/>
              </w:rPr>
              <w:t>NTT DOCOMO</w:t>
            </w:r>
          </w:p>
        </w:tc>
        <w:tc>
          <w:tcPr>
            <w:tcW w:w="1981" w:type="dxa"/>
            <w:tcBorders/>
            <w:shd w:fill="auto" w:val="clear"/>
          </w:tcPr>
          <w:p>
            <w:pPr>
              <w:pStyle w:val="Normal"/>
              <w:spacing w:before="0" w:after="180"/>
              <w:jc w:val="center"/>
              <w:rPr>
                <w:rFonts w:eastAsia="MS Mincho"/>
                <w:lang w:eastAsia="ja-JP"/>
              </w:rPr>
            </w:pPr>
            <w:r>
              <w:rPr>
                <w:rFonts w:eastAsia="MS Mincho"/>
                <w:lang w:eastAsia="ja-JP"/>
              </w:rPr>
              <w:t>Yes</w:t>
            </w:r>
          </w:p>
        </w:tc>
        <w:tc>
          <w:tcPr>
            <w:tcW w:w="5403" w:type="dxa"/>
            <w:tcBorders/>
            <w:shd w:fill="auto" w:val="clear"/>
          </w:tcPr>
          <w:p>
            <w:pPr>
              <w:pStyle w:val="Normal"/>
              <w:spacing w:before="0" w:after="180"/>
              <w:jc w:val="center"/>
              <w:rPr>
                <w:rFonts w:eastAsia="MS Mincho"/>
                <w:lang w:eastAsia="ja-JP"/>
              </w:rPr>
            </w:pPr>
            <w:r>
              <w:rPr>
                <w:rFonts w:eastAsia="MS Mincho"/>
                <w:lang w:eastAsia="ja-JP"/>
              </w:rPr>
              <w:t>We also support that the UL transmission timing of IAB-MT is controlled by TA for Case 6 timing mode with following Rel-15/16 UE mechanism. And also support the dynamic switching between Case 1 and Case 6, and timing mode needs to be indicated by a parent node or IAB-CU.</w:t>
            </w:r>
          </w:p>
        </w:tc>
      </w:tr>
      <w:tr>
        <w:trPr/>
        <w:tc>
          <w:tcPr>
            <w:tcW w:w="2245" w:type="dxa"/>
            <w:tcBorders/>
            <w:shd w:fill="auto" w:val="clear"/>
          </w:tcPr>
          <w:p>
            <w:pPr>
              <w:pStyle w:val="Normal"/>
              <w:spacing w:before="0" w:after="180"/>
              <w:jc w:val="center"/>
              <w:rPr>
                <w:rFonts w:eastAsia="宋体" w:eastAsiaTheme="minorEastAsia"/>
                <w:lang w:eastAsia="zh-CN"/>
              </w:rPr>
            </w:pPr>
            <w:r>
              <w:rPr>
                <w:rFonts w:eastAsia="宋体" w:eastAsiaTheme="minorEastAsia"/>
                <w:lang w:eastAsia="zh-CN"/>
              </w:rPr>
              <w:t>Huawei</w:t>
            </w:r>
          </w:p>
        </w:tc>
        <w:tc>
          <w:tcPr>
            <w:tcW w:w="1981" w:type="dxa"/>
            <w:tcBorders/>
            <w:shd w:fill="auto" w:val="clear"/>
          </w:tcPr>
          <w:p>
            <w:pPr>
              <w:pStyle w:val="Normal"/>
              <w:spacing w:before="0" w:after="180"/>
              <w:jc w:val="center"/>
              <w:rPr>
                <w:rFonts w:eastAsia="宋体" w:eastAsiaTheme="minorEastAsia"/>
                <w:lang w:eastAsia="zh-CN"/>
              </w:rPr>
            </w:pPr>
            <w:r>
              <w:rPr>
                <w:rFonts w:eastAsia="宋体" w:eastAsiaTheme="minorEastAsia"/>
                <w:lang w:eastAsia="zh-CN"/>
              </w:rPr>
              <w:t>Yes</w:t>
            </w:r>
          </w:p>
        </w:tc>
        <w:tc>
          <w:tcPr>
            <w:tcW w:w="5403" w:type="dxa"/>
            <w:tcBorders/>
            <w:shd w:fill="auto" w:val="clear"/>
          </w:tcPr>
          <w:p>
            <w:pPr>
              <w:pStyle w:val="Normal"/>
              <w:widowControl/>
              <w:bidi w:val="0"/>
              <w:spacing w:lineRule="auto" w:line="276" w:before="0" w:after="180"/>
              <w:jc w:val="left"/>
              <w:textAlignment w:val="baseline"/>
              <w:rPr>
                <w:lang w:eastAsia="ko-KR"/>
              </w:rPr>
            </w:pPr>
            <w:r>
              <w:rPr>
                <w:lang w:eastAsia="ko-KR"/>
              </w:rPr>
              <w:t>Fine with proposal and further details on how to achieve Case 6 timing can be FFS</w:t>
            </w:r>
          </w:p>
        </w:tc>
      </w:tr>
      <w:tr>
        <w:trPr/>
        <w:tc>
          <w:tcPr>
            <w:tcW w:w="2245" w:type="dxa"/>
            <w:tcBorders/>
            <w:shd w:fill="auto" w:val="clear"/>
          </w:tcPr>
          <w:p>
            <w:pPr>
              <w:pStyle w:val="Normal"/>
              <w:spacing w:before="0" w:after="180"/>
              <w:jc w:val="center"/>
              <w:rPr>
                <w:lang w:eastAsia="ko-KR"/>
              </w:rPr>
            </w:pPr>
            <w:r>
              <w:rPr>
                <w:lang w:eastAsia="ko-KR"/>
              </w:rPr>
              <w:t>Nokia</w:t>
            </w:r>
          </w:p>
        </w:tc>
        <w:tc>
          <w:tcPr>
            <w:tcW w:w="1981" w:type="dxa"/>
            <w:tcBorders/>
            <w:shd w:fill="auto" w:val="clear"/>
          </w:tcPr>
          <w:p>
            <w:pPr>
              <w:pStyle w:val="Normal"/>
              <w:spacing w:before="0" w:after="180"/>
              <w:jc w:val="center"/>
              <w:rPr>
                <w:lang w:eastAsia="ko-KR"/>
              </w:rPr>
            </w:pPr>
            <w:r>
              <w:rPr>
                <w:lang w:eastAsia="ko-KR"/>
              </w:rPr>
              <w:t>Yes, partly</w:t>
            </w:r>
          </w:p>
        </w:tc>
        <w:tc>
          <w:tcPr>
            <w:tcW w:w="5403" w:type="dxa"/>
            <w:tcBorders/>
            <w:shd w:fill="auto" w:val="clear"/>
          </w:tcPr>
          <w:p>
            <w:pPr>
              <w:pStyle w:val="Normal"/>
              <w:jc w:val="both"/>
              <w:rPr>
                <w:lang w:eastAsia="ko-KR"/>
              </w:rPr>
            </w:pPr>
            <w:r>
              <w:rPr>
                <w:lang w:eastAsia="ko-KR"/>
              </w:rPr>
              <w:t xml:space="preserve">Wording is not fully clear. Authorized means additional two way signalling ? </w:t>
            </w:r>
          </w:p>
          <w:p>
            <w:pPr>
              <w:pStyle w:val="Normal"/>
              <w:jc w:val="both"/>
              <w:rPr>
                <w:lang w:eastAsia="ko-KR"/>
              </w:rPr>
            </w:pPr>
            <w:r>
              <w:rPr>
                <w:lang w:eastAsia="ko-KR"/>
              </w:rPr>
              <w:t xml:space="preserve">We could simply say the following, </w:t>
            </w:r>
          </w:p>
          <w:p>
            <w:pPr>
              <w:pStyle w:val="Normal"/>
              <w:jc w:val="both"/>
              <w:rPr>
                <w:rFonts w:ascii="Calibri" w:hAnsi="Calibri" w:eastAsia="Calibri"/>
                <w:b/>
                <w:b/>
                <w:bCs/>
                <w:strike/>
              </w:rPr>
            </w:pPr>
            <w:r>
              <w:rPr>
                <w:rFonts w:eastAsia="Calibri" w:ascii="Calibri" w:hAnsi="Calibri"/>
                <w:b/>
                <w:bCs/>
              </w:rPr>
              <w:t xml:space="preserve">Case 6 timing mode operation at an IAB-node </w:t>
            </w:r>
            <w:r>
              <w:rPr>
                <w:rFonts w:eastAsia="Calibri" w:ascii="Calibri" w:hAnsi="Calibri"/>
                <w:b/>
                <w:bCs/>
                <w:color w:val="FF0000"/>
              </w:rPr>
              <w:t xml:space="preserve">is supported only when the parent confiugres/indicates the possibility of using Case 6 timing mode in UL. </w:t>
            </w:r>
            <w:r>
              <w:rPr>
                <w:rFonts w:eastAsia="Calibri" w:ascii="Calibri" w:hAnsi="Calibri"/>
                <w:b/>
                <w:bCs/>
                <w:strike/>
              </w:rPr>
              <w:t>is authorized by the parent node to which the UL transmission is intended for.</w:t>
            </w:r>
          </w:p>
          <w:p>
            <w:pPr>
              <w:pStyle w:val="ListParagraph"/>
              <w:numPr>
                <w:ilvl w:val="0"/>
                <w:numId w:val="8"/>
              </w:numPr>
              <w:jc w:val="both"/>
              <w:rPr>
                <w:rFonts w:ascii="Calibri" w:hAnsi="Calibri" w:eastAsia="Calibri"/>
                <w:b/>
                <w:b/>
                <w:bCs/>
                <w:color w:val="FF0000"/>
                <w14:textFill>
                  <w14:solidFill>
                    <w14:srgbClr w14:val="FF0000">
                      <w14:lumMod w14:val="65000"/>
                      <w14:lumOff w14:val="35000"/>
                    </w14:srgbClr>
                  </w14:solidFill>
                </w14:textFill>
              </w:rPr>
            </w:pPr>
            <w:r>
              <w:rPr>
                <w:rFonts w:eastAsia="Calibri"/>
                <w:b/>
                <w:bCs/>
                <w:color w:val="FF0000"/>
                <w14:textFill>
                  <w14:solidFill>
                    <w14:srgbClr w14:val="FF0000">
                      <w14:lumMod w14:val="65000"/>
                      <w14:lumOff w14:val="35000"/>
                    </w14:srgbClr>
                  </w14:solidFill>
                </w14:textFill>
              </w:rPr>
              <w:t>FFS: details of configurations/indication.</w:t>
            </w:r>
          </w:p>
          <w:p>
            <w:pPr>
              <w:pStyle w:val="Normal"/>
              <w:spacing w:before="0" w:after="180"/>
              <w:jc w:val="both"/>
              <w:rPr>
                <w:lang w:eastAsia="ko-KR"/>
              </w:rPr>
            </w:pPr>
            <w:r>
              <w:rPr>
                <w:lang w:eastAsia="ko-KR"/>
              </w:rPr>
            </w:r>
          </w:p>
        </w:tc>
      </w:tr>
      <w:tr>
        <w:trPr/>
        <w:tc>
          <w:tcPr>
            <w:tcW w:w="2245" w:type="dxa"/>
            <w:tcBorders/>
            <w:shd w:fill="auto" w:val="clear"/>
          </w:tcPr>
          <w:p>
            <w:pPr>
              <w:pStyle w:val="Normal"/>
              <w:spacing w:before="0" w:after="180"/>
              <w:jc w:val="center"/>
              <w:rPr>
                <w:lang w:eastAsia="ko-KR"/>
              </w:rPr>
            </w:pPr>
            <w:r>
              <w:rPr>
                <w:lang w:eastAsia="ko-KR"/>
              </w:rPr>
              <w:t>Ericsson</w:t>
            </w:r>
          </w:p>
        </w:tc>
        <w:tc>
          <w:tcPr>
            <w:tcW w:w="1981" w:type="dxa"/>
            <w:tcBorders/>
            <w:shd w:fill="auto" w:val="clear"/>
          </w:tcPr>
          <w:p>
            <w:pPr>
              <w:pStyle w:val="Normal"/>
              <w:spacing w:before="0" w:after="180"/>
              <w:jc w:val="center"/>
              <w:rPr>
                <w:lang w:eastAsia="ko-KR"/>
              </w:rPr>
            </w:pPr>
            <w:r>
              <w:rPr>
                <w:lang w:eastAsia="ko-KR"/>
              </w:rPr>
              <w:t xml:space="preserve">Prefer </w:t>
            </w:r>
            <w:r>
              <w:rPr>
                <w:i/>
                <w:iCs/>
                <w:lang w:eastAsia="ko-KR"/>
              </w:rPr>
              <w:t>control</w:t>
            </w:r>
            <w:r>
              <w:rPr>
                <w:lang w:eastAsia="ko-KR"/>
              </w:rPr>
              <w:t xml:space="preserve"> to </w:t>
            </w:r>
            <w:r>
              <w:rPr>
                <w:i/>
                <w:iCs/>
                <w:lang w:eastAsia="ko-KR"/>
              </w:rPr>
              <w:t>authorize</w:t>
            </w:r>
          </w:p>
        </w:tc>
        <w:tc>
          <w:tcPr>
            <w:tcW w:w="5403" w:type="dxa"/>
            <w:tcBorders/>
            <w:shd w:fill="auto" w:val="clear"/>
          </w:tcPr>
          <w:p>
            <w:pPr>
              <w:pStyle w:val="Normal"/>
              <w:spacing w:before="0" w:after="180"/>
              <w:jc w:val="both"/>
              <w:rPr>
                <w:lang w:eastAsia="ko-KR"/>
              </w:rPr>
            </w:pPr>
            <w:r>
              <w:rPr>
                <w:lang w:eastAsia="ko-KR"/>
              </w:rPr>
              <w:t>We think the parent node should not only authorize but also control UL timing. If not, it will imply requirements on the parent node to track or estimate receive timing that is usually set by the parent node and then kept constant.</w:t>
            </w:r>
          </w:p>
        </w:tc>
      </w:tr>
      <w:tr>
        <w:trPr/>
        <w:tc>
          <w:tcPr>
            <w:tcW w:w="2245" w:type="dxa"/>
            <w:tcBorders/>
            <w:shd w:fill="auto" w:val="clear"/>
          </w:tcPr>
          <w:p>
            <w:pPr>
              <w:pStyle w:val="Normal"/>
              <w:spacing w:before="0" w:after="180"/>
              <w:jc w:val="center"/>
              <w:rPr>
                <w:lang w:eastAsia="ko-KR"/>
              </w:rPr>
            </w:pPr>
            <w:r>
              <w:rPr>
                <w:rFonts w:eastAsia="Malgun Gothic"/>
                <w:lang w:eastAsia="ko-KR"/>
              </w:rPr>
              <w:t>Samsung</w:t>
            </w:r>
          </w:p>
        </w:tc>
        <w:tc>
          <w:tcPr>
            <w:tcW w:w="1981" w:type="dxa"/>
            <w:tcBorders/>
            <w:shd w:fill="auto" w:val="clear"/>
          </w:tcPr>
          <w:p>
            <w:pPr>
              <w:pStyle w:val="Normal"/>
              <w:spacing w:before="0" w:after="180"/>
              <w:jc w:val="center"/>
              <w:rPr>
                <w:lang w:eastAsia="ko-KR"/>
              </w:rPr>
            </w:pPr>
            <w:r>
              <w:rPr>
                <w:rFonts w:eastAsia="Malgun Gothic"/>
                <w:lang w:eastAsia="ko-KR"/>
              </w:rPr>
              <w:t>Yes</w:t>
            </w:r>
          </w:p>
        </w:tc>
        <w:tc>
          <w:tcPr>
            <w:tcW w:w="5403" w:type="dxa"/>
            <w:tcBorders/>
            <w:shd w:fill="auto" w:val="clear"/>
          </w:tcPr>
          <w:p>
            <w:pPr>
              <w:pStyle w:val="Normal"/>
              <w:spacing w:before="0" w:after="180"/>
              <w:jc w:val="both"/>
              <w:rPr>
                <w:lang w:eastAsia="ko-KR"/>
              </w:rPr>
            </w:pPr>
            <w:r>
              <w:rPr>
                <w:lang w:eastAsia="ko-KR"/>
              </w:rPr>
            </w:r>
          </w:p>
        </w:tc>
      </w:tr>
      <w:tr>
        <w:trPr/>
        <w:tc>
          <w:tcPr>
            <w:tcW w:w="2245" w:type="dxa"/>
            <w:tcBorders/>
            <w:shd w:fill="auto" w:val="clear"/>
          </w:tcPr>
          <w:p>
            <w:pPr>
              <w:pStyle w:val="Normal"/>
              <w:spacing w:before="0" w:after="180"/>
              <w:jc w:val="center"/>
              <w:rPr>
                <w:rFonts w:eastAsia="Malgun Gothic"/>
                <w:lang w:eastAsia="ko-KR"/>
              </w:rPr>
            </w:pPr>
            <w:r>
              <w:rPr>
                <w:rFonts w:eastAsia="SimSun" w:ascii="CG Times (WN)" w:hAnsi="CG Times (WN)"/>
                <w:lang w:val="en-US" w:eastAsia="zh-CN"/>
              </w:rPr>
              <w:t>ZTE, Sanechips</w:t>
            </w:r>
          </w:p>
        </w:tc>
        <w:tc>
          <w:tcPr>
            <w:tcW w:w="1981" w:type="dxa"/>
            <w:tcBorders/>
            <w:shd w:fill="auto" w:val="clear"/>
          </w:tcPr>
          <w:p>
            <w:pPr>
              <w:pStyle w:val="Normal"/>
              <w:spacing w:before="0" w:after="180"/>
              <w:jc w:val="center"/>
              <w:rPr>
                <w:rFonts w:eastAsia="Malgun Gothic"/>
                <w:lang w:eastAsia="ko-KR"/>
              </w:rPr>
            </w:pPr>
            <w:r>
              <w:rPr>
                <w:rFonts w:eastAsia="SimSun"/>
                <w:lang w:val="en-US" w:eastAsia="zh-CN"/>
              </w:rPr>
              <w:t>Yes(prefer ‘control’)</w:t>
            </w:r>
          </w:p>
        </w:tc>
        <w:tc>
          <w:tcPr>
            <w:tcW w:w="5403" w:type="dxa"/>
            <w:tcBorders/>
            <w:shd w:fill="auto" w:val="clear"/>
          </w:tcPr>
          <w:p>
            <w:pPr>
              <w:pStyle w:val="Normal"/>
              <w:spacing w:before="0" w:after="180"/>
              <w:jc w:val="both"/>
              <w:rPr>
                <w:lang w:eastAsia="ko-KR"/>
              </w:rPr>
            </w:pPr>
            <w:r>
              <w:rPr>
                <w:rFonts w:eastAsia="SimSun"/>
                <w:lang w:val="en-US" w:eastAsia="zh-CN"/>
              </w:rPr>
              <w:t>We share same views as Ericsson. Whether case  6 time is applied on a UL transmission should be under the control of parent node.</w:t>
            </w:r>
          </w:p>
        </w:tc>
      </w:tr>
      <w:tr>
        <w:trPr/>
        <w:tc>
          <w:tcPr>
            <w:tcW w:w="2245" w:type="dxa"/>
            <w:tcBorders>
              <w:top w:val="nil"/>
            </w:tcBorders>
            <w:shd w:fill="auto" w:val="clear"/>
          </w:tcPr>
          <w:p>
            <w:pPr>
              <w:pStyle w:val="Normal"/>
              <w:spacing w:before="0" w:after="180"/>
              <w:jc w:val="center"/>
              <w:rPr/>
            </w:pPr>
            <w:r>
              <w:rPr/>
              <w:t>CEWiT</w:t>
            </w:r>
          </w:p>
        </w:tc>
        <w:tc>
          <w:tcPr>
            <w:tcW w:w="1981" w:type="dxa"/>
            <w:tcBorders>
              <w:top w:val="nil"/>
            </w:tcBorders>
            <w:shd w:fill="auto" w:val="clear"/>
          </w:tcPr>
          <w:p>
            <w:pPr>
              <w:pStyle w:val="Normal"/>
              <w:spacing w:before="0" w:after="180"/>
              <w:jc w:val="center"/>
              <w:rPr/>
            </w:pPr>
            <w:r>
              <w:rPr/>
              <w:t>Yes</w:t>
            </w:r>
          </w:p>
        </w:tc>
        <w:tc>
          <w:tcPr>
            <w:tcW w:w="5403" w:type="dxa"/>
            <w:tcBorders>
              <w:top w:val="nil"/>
            </w:tcBorders>
            <w:shd w:fill="auto" w:val="clear"/>
          </w:tcPr>
          <w:p>
            <w:pPr>
              <w:pStyle w:val="Normal"/>
              <w:spacing w:before="0" w:after="180"/>
              <w:jc w:val="center"/>
              <w:rPr/>
            </w:pPr>
            <w:r>
              <w:rPr>
                <w:lang w:eastAsia="ko-KR"/>
              </w:rPr>
              <w:t>We agree with Huawei regarding the FFS point</w:t>
            </w:r>
          </w:p>
        </w:tc>
      </w:tr>
      <w:tr>
        <w:trPr/>
        <w:tc>
          <w:tcPr>
            <w:tcW w:w="2245" w:type="dxa"/>
            <w:tcBorders/>
            <w:shd w:fill="auto" w:val="clear"/>
          </w:tcPr>
          <w:p>
            <w:pPr>
              <w:pStyle w:val="Normal"/>
              <w:spacing w:lineRule="auto" w:line="240" w:before="0" w:after="0"/>
              <w:jc w:val="center"/>
              <w:rPr>
                <w:rStyle w:val="Normaltextrun"/>
                <w:rFonts w:eastAsia="宋体" w:eastAsiaTheme="minorEastAsia"/>
                <w:lang w:eastAsia="zh-CN"/>
              </w:rPr>
            </w:pPr>
            <w:r>
              <w:rPr>
                <w:rStyle w:val="Normaltextrun"/>
                <w:rFonts w:eastAsia="宋体" w:ascii="CG Times (WN)" w:hAnsi="CG Times (WN)" w:eastAsiaTheme="minorEastAsia"/>
                <w:lang w:eastAsia="zh-CN"/>
              </w:rPr>
              <w:t>Lenovo, Motorola Mobility</w:t>
            </w:r>
          </w:p>
        </w:tc>
        <w:tc>
          <w:tcPr>
            <w:tcW w:w="1981" w:type="dxa"/>
            <w:tcBorders/>
            <w:shd w:fill="auto" w:val="clear"/>
          </w:tcPr>
          <w:p>
            <w:pPr>
              <w:pStyle w:val="Normal"/>
              <w:spacing w:lineRule="auto" w:line="240" w:before="0" w:after="0"/>
              <w:jc w:val="center"/>
              <w:rPr>
                <w:rStyle w:val="Normaltextrun"/>
                <w:rFonts w:eastAsia="宋体" w:eastAsiaTheme="minorEastAsia"/>
                <w:lang w:eastAsia="zh-CN"/>
              </w:rPr>
            </w:pPr>
            <w:r>
              <w:rPr>
                <w:rStyle w:val="Normaltextrun"/>
                <w:rFonts w:eastAsia="宋体" w:ascii="CG Times (WN)" w:hAnsi="CG Times (WN)" w:eastAsiaTheme="minorEastAsia"/>
                <w:lang w:eastAsia="zh-CN"/>
              </w:rPr>
              <w:t>Not necessarily</w:t>
            </w:r>
          </w:p>
        </w:tc>
        <w:tc>
          <w:tcPr>
            <w:tcW w:w="5403" w:type="dxa"/>
            <w:tcBorders/>
            <w:shd w:fill="auto" w:val="clear"/>
          </w:tcPr>
          <w:p>
            <w:pPr>
              <w:pStyle w:val="Normal"/>
              <w:spacing w:lineRule="auto" w:line="240" w:before="0" w:after="0"/>
              <w:rPr>
                <w:rStyle w:val="Normaltextrun"/>
                <w:rFonts w:eastAsia="宋体" w:eastAsiaTheme="minorEastAsia"/>
                <w:lang w:eastAsia="zh-CN"/>
              </w:rPr>
            </w:pPr>
            <w:r>
              <w:rPr>
                <w:rStyle w:val="Normaltextrun"/>
                <w:rFonts w:eastAsia="宋体" w:ascii="CG Times (WN)" w:hAnsi="CG Times (WN)" w:eastAsiaTheme="minorEastAsia"/>
                <w:lang w:eastAsia="zh-CN"/>
              </w:rPr>
              <w:t>We still believe this should be discussed later when we have more agreements on realization of duplexing enhancements. At this point, we can agree with the proposal if “is authorized by” changes to “can be controlled by.”</w:t>
            </w:r>
          </w:p>
        </w:tc>
      </w:tr>
      <w:tr>
        <w:trPr/>
        <w:tc>
          <w:tcPr>
            <w:tcW w:w="2245" w:type="dxa"/>
            <w:tcBorders/>
            <w:shd w:fill="auto" w:val="clear"/>
          </w:tcPr>
          <w:p>
            <w:pPr>
              <w:pStyle w:val="Normal"/>
              <w:spacing w:lineRule="auto" w:line="240" w:before="0" w:after="0"/>
              <w:jc w:val="center"/>
              <w:rPr>
                <w:rStyle w:val="Normaltextrun"/>
                <w:rFonts w:ascii="CG Times (WN)" w:hAnsi="CG Times (WN)" w:eastAsia="宋体" w:eastAsiaTheme="minorEastAsia"/>
                <w:lang w:eastAsia="zh-CN"/>
              </w:rPr>
            </w:pPr>
            <w:r>
              <w:rPr>
                <w:rStyle w:val="Normaltextrun"/>
                <w:rFonts w:eastAsia="宋体" w:ascii="CG Times (WN)" w:hAnsi="CG Times (WN)" w:eastAsiaTheme="minorEastAsia"/>
                <w:lang w:eastAsia="zh-CN"/>
              </w:rPr>
              <w:t>Intel</w:t>
            </w:r>
          </w:p>
        </w:tc>
        <w:tc>
          <w:tcPr>
            <w:tcW w:w="1981" w:type="dxa"/>
            <w:tcBorders/>
            <w:shd w:fill="auto" w:val="clear"/>
          </w:tcPr>
          <w:p>
            <w:pPr>
              <w:pStyle w:val="Normal"/>
              <w:spacing w:lineRule="auto" w:line="240" w:before="0" w:after="0"/>
              <w:jc w:val="center"/>
              <w:rPr>
                <w:rStyle w:val="Normaltextrun"/>
                <w:rFonts w:ascii="CG Times (WN)" w:hAnsi="CG Times (WN)" w:eastAsia="宋体" w:eastAsiaTheme="minorEastAsia"/>
                <w:lang w:eastAsia="zh-CN"/>
              </w:rPr>
            </w:pPr>
            <w:r>
              <w:rPr>
                <w:rStyle w:val="Normaltextrun"/>
                <w:rFonts w:eastAsia="宋体" w:ascii="CG Times (WN)" w:hAnsi="CG Times (WN)" w:eastAsiaTheme="minorEastAsia"/>
                <w:lang w:eastAsia="zh-CN"/>
              </w:rPr>
              <w:t>Yes</w:t>
            </w:r>
          </w:p>
        </w:tc>
        <w:tc>
          <w:tcPr>
            <w:tcW w:w="5403" w:type="dxa"/>
            <w:tcBorders/>
            <w:shd w:fill="auto" w:val="clear"/>
          </w:tcPr>
          <w:p>
            <w:pPr>
              <w:pStyle w:val="Normal"/>
              <w:spacing w:lineRule="auto" w:line="240" w:before="0" w:after="0"/>
              <w:rPr>
                <w:rStyle w:val="Normaltextrun"/>
                <w:rFonts w:ascii="CG Times (WN)" w:hAnsi="CG Times (WN)" w:eastAsia="宋体" w:eastAsiaTheme="minorEastAsia"/>
                <w:lang w:eastAsia="zh-CN"/>
              </w:rPr>
            </w:pPr>
            <w:r>
              <w:rPr>
                <w:rFonts w:eastAsia="宋体" w:eastAsiaTheme="minorEastAsia" w:ascii="CG Times (WN)" w:hAnsi="CG Times (WN)"/>
                <w:lang w:eastAsia="zh-CN"/>
              </w:rPr>
            </w:r>
          </w:p>
        </w:tc>
      </w:tr>
    </w:tbl>
    <w:p>
      <w:pPr>
        <w:pStyle w:val="Normal"/>
        <w:rPr/>
      </w:pPr>
      <w:r>
        <w:rPr/>
      </w:r>
    </w:p>
    <w:p>
      <w:pPr>
        <w:pStyle w:val="Normal"/>
        <w:rPr>
          <w:b/>
          <w:b/>
          <w:bCs/>
        </w:rPr>
      </w:pPr>
      <w:r>
        <w:rPr>
          <w:b/>
          <w:bCs/>
        </w:rPr>
        <w:t>FL response to feedback on FL Proposal 2.4.v2:</w:t>
      </w:r>
    </w:p>
    <w:p>
      <w:pPr>
        <w:pStyle w:val="Normal"/>
        <w:rPr/>
      </w:pPr>
      <w:r>
        <w:rPr/>
        <w:t>In response to the concern by Lenovo, Motorola, this proposal has its roots on a similar agreement during the Study Item phase and it addresses the concerns that have been raised by several companies that operation in Case 6 timing by a given node has an impact on the parent node, and hence such operation needs to be under the control of the parent node.</w:t>
      </w:r>
    </w:p>
    <w:p>
      <w:pPr>
        <w:pStyle w:val="Normal"/>
        <w:rPr/>
      </w:pPr>
      <w:r>
        <w:rPr/>
        <w:t>Given the large majority support from the other companies that have commented it is proposed to move the proposal into a tentative agreement:</w:t>
      </w:r>
    </w:p>
    <w:p>
      <w:pPr>
        <w:pStyle w:val="Normal"/>
        <w:rPr/>
      </w:pPr>
      <w:r>
        <w:rPr/>
      </w:r>
    </w:p>
    <w:p>
      <w:pPr>
        <w:pStyle w:val="Normal"/>
        <w:rPr>
          <w:b/>
          <w:b/>
          <w:bCs/>
          <w:u w:val="single"/>
        </w:rPr>
      </w:pPr>
      <w:r>
        <w:rPr>
          <w:b/>
          <w:bCs/>
          <w:highlight w:val="yellow"/>
          <w:u w:val="single"/>
        </w:rPr>
        <w:t>FL Proposed Agreement 2.4</w:t>
      </w:r>
    </w:p>
    <w:p>
      <w:pPr>
        <w:pStyle w:val="Normal"/>
        <w:rPr>
          <w:rFonts w:ascii="Calibri" w:hAnsi="Calibri" w:eastAsia="Calibri"/>
          <w:b/>
          <w:b/>
          <w:bCs/>
        </w:rPr>
      </w:pPr>
      <w:r>
        <w:rPr>
          <w:rFonts w:eastAsia="Calibri" w:ascii="Calibri" w:hAnsi="Calibri"/>
          <w:b/>
          <w:bCs/>
        </w:rPr>
        <w:t>Case 6 timing mode operation at an IAB-node is controlled by the parent node to which the UL transmission is intended for.</w:t>
      </w:r>
    </w:p>
    <w:tbl>
      <w:tblPr>
        <w:tblStyle w:val="TableGrid"/>
        <w:tblW w:w="9625" w:type="dxa"/>
        <w:jc w:val="left"/>
        <w:tblInd w:w="0" w:type="dxa"/>
        <w:tblCellMar>
          <w:top w:w="0" w:type="dxa"/>
          <w:left w:w="108" w:type="dxa"/>
          <w:bottom w:w="0" w:type="dxa"/>
          <w:right w:w="108" w:type="dxa"/>
        </w:tblCellMar>
        <w:tblLook w:noVBand="1" w:val="04a0" w:noHBand="0" w:lastColumn="0" w:firstColumn="1" w:lastRow="0" w:firstRow="1"/>
      </w:tblPr>
      <w:tblGrid>
        <w:gridCol w:w="2244"/>
        <w:gridCol w:w="7380"/>
      </w:tblGrid>
      <w:tr>
        <w:trPr/>
        <w:tc>
          <w:tcPr>
            <w:tcW w:w="2244" w:type="dxa"/>
            <w:tcBorders/>
            <w:shd w:fill="auto" w:val="clear"/>
          </w:tcPr>
          <w:p>
            <w:pPr>
              <w:pStyle w:val="Normal"/>
              <w:spacing w:before="0" w:after="180"/>
              <w:jc w:val="center"/>
              <w:rPr>
                <w:b/>
                <w:b/>
                <w:bCs/>
              </w:rPr>
            </w:pPr>
            <w:r>
              <w:rPr>
                <w:b/>
                <w:bCs/>
              </w:rPr>
              <w:t>Company</w:t>
            </w:r>
          </w:p>
        </w:tc>
        <w:tc>
          <w:tcPr>
            <w:tcW w:w="7380" w:type="dxa"/>
            <w:tcBorders/>
            <w:shd w:fill="auto" w:val="clear"/>
          </w:tcPr>
          <w:p>
            <w:pPr>
              <w:pStyle w:val="Normal"/>
              <w:spacing w:before="0" w:after="180"/>
              <w:jc w:val="center"/>
              <w:rPr>
                <w:b/>
                <w:b/>
                <w:bCs/>
              </w:rPr>
            </w:pPr>
            <w:r>
              <w:rPr>
                <w:b/>
                <w:bCs/>
              </w:rPr>
              <w:t>If you have a strong objection to FL Proposed Agreement 2.4 please elaborate:</w:t>
            </w:r>
          </w:p>
        </w:tc>
      </w:tr>
      <w:tr>
        <w:trPr/>
        <w:tc>
          <w:tcPr>
            <w:tcW w:w="2244" w:type="dxa"/>
            <w:tcBorders/>
            <w:shd w:fill="auto" w:val="clear"/>
          </w:tcPr>
          <w:p>
            <w:pPr>
              <w:pStyle w:val="Normal"/>
              <w:spacing w:before="0" w:after="180"/>
              <w:jc w:val="center"/>
              <w:rPr>
                <w:rFonts w:eastAsia="Malgun Gothic"/>
                <w:lang w:eastAsia="ko-KR"/>
              </w:rPr>
            </w:pPr>
            <w:r>
              <w:rPr>
                <w:rFonts w:eastAsia="Malgun Gothic"/>
                <w:lang w:eastAsia="ko-KR"/>
              </w:rPr>
              <w:t>LG</w:t>
            </w:r>
          </w:p>
        </w:tc>
        <w:tc>
          <w:tcPr>
            <w:tcW w:w="7380" w:type="dxa"/>
            <w:tcBorders/>
            <w:shd w:fill="auto" w:val="clear"/>
          </w:tcPr>
          <w:p>
            <w:pPr>
              <w:pStyle w:val="Normal"/>
              <w:widowControl/>
              <w:bidi w:val="0"/>
              <w:spacing w:lineRule="auto" w:line="276" w:before="0" w:after="180"/>
              <w:jc w:val="left"/>
              <w:textAlignment w:val="baseline"/>
              <w:rPr>
                <w:rFonts w:eastAsia="Malgun Gothic"/>
                <w:lang w:eastAsia="ko-KR"/>
              </w:rPr>
            </w:pPr>
            <w:r>
              <w:rPr>
                <w:rFonts w:eastAsia="Malgun Gothic"/>
                <w:lang w:eastAsia="ko-KR"/>
              </w:rPr>
              <w:t>We are fine with FL Proposed agreement 2.4.</w:t>
            </w:r>
          </w:p>
        </w:tc>
      </w:tr>
      <w:tr>
        <w:trPr/>
        <w:tc>
          <w:tcPr>
            <w:tcW w:w="2244" w:type="dxa"/>
            <w:tcBorders/>
            <w:shd w:fill="auto" w:val="clear"/>
          </w:tcPr>
          <w:p>
            <w:pPr>
              <w:pStyle w:val="Normal"/>
              <w:spacing w:before="0" w:after="180"/>
              <w:jc w:val="center"/>
              <w:rPr>
                <w:rFonts w:eastAsia="宋体" w:eastAsiaTheme="minorEastAsia"/>
                <w:lang w:eastAsia="zh-CN"/>
              </w:rPr>
            </w:pPr>
            <w:r>
              <w:rPr>
                <w:rFonts w:eastAsia="宋体" w:eastAsiaTheme="minorEastAsia"/>
                <w:lang w:eastAsia="zh-CN"/>
              </w:rPr>
              <w:t>vivo</w:t>
            </w:r>
          </w:p>
        </w:tc>
        <w:tc>
          <w:tcPr>
            <w:tcW w:w="7380" w:type="dxa"/>
            <w:tcBorders/>
            <w:shd w:fill="auto" w:val="clear"/>
          </w:tcPr>
          <w:p>
            <w:pPr>
              <w:pStyle w:val="Normal"/>
              <w:widowControl/>
              <w:bidi w:val="0"/>
              <w:spacing w:lineRule="auto" w:line="276" w:before="0" w:after="180"/>
              <w:jc w:val="left"/>
              <w:textAlignment w:val="baseline"/>
              <w:rPr>
                <w:rFonts w:eastAsia="宋体" w:eastAsiaTheme="minorEastAsia"/>
                <w:lang w:eastAsia="zh-CN"/>
              </w:rPr>
            </w:pPr>
            <w:r>
              <w:rPr>
                <w:rFonts w:eastAsia="宋体" w:eastAsiaTheme="minorEastAsia"/>
                <w:lang w:eastAsia="zh-CN"/>
              </w:rPr>
              <w:t xml:space="preserve">Fine with the proposal </w:t>
            </w:r>
          </w:p>
        </w:tc>
      </w:tr>
      <w:tr>
        <w:trPr/>
        <w:tc>
          <w:tcPr>
            <w:tcW w:w="2244" w:type="dxa"/>
            <w:tcBorders/>
            <w:shd w:fill="auto" w:val="clear"/>
          </w:tcPr>
          <w:p>
            <w:pPr>
              <w:pStyle w:val="Normal"/>
              <w:spacing w:before="0" w:after="180"/>
              <w:jc w:val="center"/>
              <w:rPr>
                <w:rFonts w:eastAsia="宋体" w:eastAsiaTheme="minorEastAsia"/>
                <w:lang w:eastAsia="zh-CN"/>
              </w:rPr>
            </w:pPr>
            <w:r>
              <w:rPr>
                <w:rFonts w:eastAsia="宋体" w:eastAsiaTheme="minorEastAsia"/>
                <w:lang w:eastAsia="zh-CN"/>
              </w:rPr>
              <w:t>Ericsson</w:t>
            </w:r>
          </w:p>
        </w:tc>
        <w:tc>
          <w:tcPr>
            <w:tcW w:w="7380" w:type="dxa"/>
            <w:tcBorders/>
            <w:shd w:fill="auto" w:val="clear"/>
          </w:tcPr>
          <w:p>
            <w:pPr>
              <w:pStyle w:val="Normal"/>
              <w:widowControl/>
              <w:bidi w:val="0"/>
              <w:spacing w:lineRule="auto" w:line="276" w:before="0" w:after="180"/>
              <w:jc w:val="left"/>
              <w:textAlignment w:val="baseline"/>
              <w:rPr>
                <w:rFonts w:eastAsia="宋体" w:eastAsiaTheme="minorEastAsia"/>
                <w:lang w:eastAsia="zh-CN"/>
              </w:rPr>
            </w:pPr>
            <w:r>
              <w:rPr>
                <w:rFonts w:eastAsia="宋体" w:eastAsiaTheme="minorEastAsia"/>
                <w:lang w:eastAsia="zh-CN"/>
              </w:rPr>
              <w:t>We support it.</w:t>
            </w:r>
          </w:p>
        </w:tc>
      </w:tr>
      <w:tr>
        <w:trPr/>
        <w:tc>
          <w:tcPr>
            <w:tcW w:w="2244" w:type="dxa"/>
            <w:tcBorders/>
            <w:shd w:fill="auto" w:val="clear"/>
          </w:tcPr>
          <w:p>
            <w:pPr>
              <w:pStyle w:val="Normal"/>
              <w:spacing w:before="0" w:after="180"/>
              <w:jc w:val="center"/>
              <w:rPr>
                <w:rFonts w:eastAsia="宋体" w:eastAsiaTheme="minorEastAsia"/>
                <w:lang w:eastAsia="zh-CN"/>
              </w:rPr>
            </w:pPr>
            <w:r>
              <w:rPr>
                <w:rFonts w:eastAsia="宋体" w:eastAsiaTheme="minorEastAsia"/>
                <w:lang w:eastAsia="zh-CN"/>
              </w:rPr>
              <w:t>Huawei</w:t>
            </w:r>
          </w:p>
        </w:tc>
        <w:tc>
          <w:tcPr>
            <w:tcW w:w="7380" w:type="dxa"/>
            <w:tcBorders/>
            <w:shd w:fill="auto" w:val="clear"/>
          </w:tcPr>
          <w:p>
            <w:pPr>
              <w:pStyle w:val="Normal"/>
              <w:widowControl/>
              <w:bidi w:val="0"/>
              <w:spacing w:lineRule="auto" w:line="276" w:before="0" w:after="180"/>
              <w:jc w:val="left"/>
              <w:textAlignment w:val="baseline"/>
              <w:rPr>
                <w:rFonts w:eastAsia="宋体" w:eastAsiaTheme="minorEastAsia"/>
                <w:lang w:eastAsia="zh-CN"/>
              </w:rPr>
            </w:pPr>
            <w:r>
              <w:rPr>
                <w:rFonts w:eastAsia="宋体" w:eastAsiaTheme="minorEastAsia"/>
                <w:lang w:eastAsia="zh-CN"/>
              </w:rPr>
              <w:t>Fine with the proposal</w:t>
            </w:r>
          </w:p>
        </w:tc>
      </w:tr>
      <w:tr>
        <w:trPr/>
        <w:tc>
          <w:tcPr>
            <w:tcW w:w="2244" w:type="dxa"/>
            <w:tcBorders/>
            <w:shd w:fill="auto" w:val="clear"/>
          </w:tcPr>
          <w:p>
            <w:pPr>
              <w:pStyle w:val="Normal"/>
              <w:spacing w:before="0" w:after="180"/>
              <w:jc w:val="center"/>
              <w:rPr>
                <w:rFonts w:eastAsia="宋体" w:eastAsiaTheme="minorEastAsia"/>
                <w:lang w:eastAsia="zh-CN"/>
              </w:rPr>
            </w:pPr>
            <w:r>
              <w:rPr>
                <w:rFonts w:eastAsia="宋体" w:eastAsiaTheme="minorEastAsia"/>
                <w:lang w:eastAsia="zh-CN"/>
              </w:rPr>
              <w:t>Intel</w:t>
            </w:r>
          </w:p>
        </w:tc>
        <w:tc>
          <w:tcPr>
            <w:tcW w:w="7380" w:type="dxa"/>
            <w:tcBorders/>
            <w:shd w:fill="auto" w:val="clear"/>
          </w:tcPr>
          <w:p>
            <w:pPr>
              <w:pStyle w:val="Normal"/>
              <w:widowControl/>
              <w:bidi w:val="0"/>
              <w:spacing w:lineRule="auto" w:line="276" w:before="0" w:after="180"/>
              <w:jc w:val="left"/>
              <w:textAlignment w:val="baseline"/>
              <w:rPr>
                <w:rFonts w:eastAsia="宋体" w:eastAsiaTheme="minorEastAsia"/>
                <w:lang w:eastAsia="zh-CN"/>
              </w:rPr>
            </w:pPr>
            <w:r>
              <w:rPr>
                <w:rFonts w:eastAsia="宋体" w:eastAsiaTheme="minorEastAsia"/>
                <w:lang w:eastAsia="zh-CN"/>
              </w:rPr>
              <w:t>We are fine with the proposal.</w:t>
            </w:r>
          </w:p>
        </w:tc>
      </w:tr>
    </w:tbl>
    <w:p>
      <w:pPr>
        <w:pStyle w:val="Normal"/>
        <w:rPr/>
      </w:pPr>
      <w:r>
        <w:rPr/>
      </w:r>
    </w:p>
    <w:p>
      <w:pPr>
        <w:pStyle w:val="Heading3"/>
        <w:rPr/>
      </w:pPr>
      <w:r>
        <w:rPr/>
        <w:t>3 – Discussion on interference management</w:t>
      </w:r>
    </w:p>
    <w:p>
      <w:pPr>
        <w:pStyle w:val="Normal"/>
        <w:rPr>
          <w:b/>
          <w:b/>
          <w:bCs/>
          <w:sz w:val="24"/>
          <w:szCs w:val="24"/>
        </w:rPr>
      </w:pPr>
      <w:r>
        <w:rPr>
          <w:b/>
          <w:bCs/>
          <w:sz w:val="24"/>
          <w:szCs w:val="24"/>
        </w:rPr>
        <w:t>Topic 3.1</w:t>
      </w:r>
    </w:p>
    <w:p>
      <w:pPr>
        <w:pStyle w:val="Normal"/>
        <w:rPr/>
      </w:pPr>
      <w:r>
        <w:rPr/>
        <w:t>This discussion topic relates to the discussion on the relevant interference scenarios that should be further discussed.</w:t>
      </w:r>
    </w:p>
    <w:p>
      <w:pPr>
        <w:pStyle w:val="Normal"/>
        <w:rPr/>
      </w:pPr>
      <w:r>
        <w:rPr/>
        <w:t>Related input from contributions:</w:t>
      </w:r>
    </w:p>
    <w:tbl>
      <w:tblPr>
        <w:tblStyle w:val="TableGrid"/>
        <w:tblW w:w="9629" w:type="dxa"/>
        <w:jc w:val="left"/>
        <w:tblInd w:w="0" w:type="dxa"/>
        <w:tblCellMar>
          <w:top w:w="0" w:type="dxa"/>
          <w:left w:w="108" w:type="dxa"/>
          <w:bottom w:w="0" w:type="dxa"/>
          <w:right w:w="108" w:type="dxa"/>
        </w:tblCellMar>
        <w:tblLook w:noVBand="1" w:val="04a0" w:noHBand="0" w:lastColumn="0" w:firstColumn="1" w:lastRow="0" w:firstRow="1"/>
      </w:tblPr>
      <w:tblGrid>
        <w:gridCol w:w="2875"/>
        <w:gridCol w:w="6753"/>
      </w:tblGrid>
      <w:tr>
        <w:trPr/>
        <w:tc>
          <w:tcPr>
            <w:tcW w:w="2875" w:type="dxa"/>
            <w:tcBorders/>
            <w:shd w:fill="auto" w:val="clear"/>
          </w:tcPr>
          <w:p>
            <w:pPr>
              <w:pStyle w:val="Normal"/>
              <w:spacing w:lineRule="auto" w:line="240" w:before="0" w:after="0"/>
              <w:rPr>
                <w:rFonts w:ascii="CG Times (WN)" w:hAnsi="CG Times (WN)"/>
              </w:rPr>
            </w:pPr>
            <w:r>
              <w:rPr>
                <w:rFonts w:ascii="CG Times (WN)" w:hAnsi="CG Times (WN)"/>
              </w:rPr>
              <w:t>Huawei, HiSilicon</w:t>
            </w:r>
          </w:p>
          <w:p>
            <w:pPr>
              <w:pStyle w:val="Normal"/>
              <w:spacing w:lineRule="auto" w:line="240" w:before="0" w:after="0"/>
              <w:rPr>
                <w:rFonts w:ascii="CG Times (WN)" w:hAnsi="CG Times (WN)"/>
              </w:rPr>
            </w:pPr>
            <w:r>
              <w:rPr>
                <w:rFonts w:ascii="CG Times (WN)" w:hAnsi="CG Times (WN)"/>
              </w:rPr>
              <w:t>R1-2007595</w:t>
            </w:r>
          </w:p>
        </w:tc>
        <w:tc>
          <w:tcPr>
            <w:tcW w:w="6753" w:type="dxa"/>
            <w:tcBorders/>
            <w:shd w:fill="auto" w:val="clear"/>
          </w:tcPr>
          <w:p>
            <w:pPr>
              <w:pStyle w:val="Normal"/>
              <w:spacing w:lineRule="auto" w:line="240" w:before="0" w:after="0"/>
              <w:textAlignment w:val="auto"/>
              <w:rPr>
                <w:rFonts w:eastAsia="Calibri" w:eastAsiaTheme="minorHAnsi"/>
                <w:i/>
                <w:i/>
                <w:iCs/>
                <w:lang w:val="en-US"/>
              </w:rPr>
            </w:pPr>
            <w:r>
              <w:rPr>
                <w:rFonts w:eastAsia="Calibri" w:ascii="CG Times (WN)" w:hAnsi="CG Times (WN)" w:eastAsiaTheme="minorHAnsi"/>
                <w:b/>
                <w:bCs/>
                <w:i/>
                <w:iCs/>
                <w:lang w:val="en-US"/>
              </w:rPr>
              <w:t xml:space="preserve">Observation 5: </w:t>
            </w:r>
            <w:r>
              <w:rPr>
                <w:rFonts w:eastAsia="Calibri" w:ascii="CG Times (WN)" w:hAnsi="CG Times (WN)" w:eastAsiaTheme="minorHAnsi"/>
                <w:i/>
                <w:iCs/>
                <w:lang w:val="en-US"/>
              </w:rPr>
              <w:t>For uplink full-duplex, IAB node may not be able to cancel the self-interference if the power gap between the interference and desired signals is too large, and the power gap can be reduced by enhanced power control of MT.</w:t>
            </w:r>
          </w:p>
          <w:p>
            <w:pPr>
              <w:pStyle w:val="Normal"/>
              <w:spacing w:lineRule="auto" w:line="240" w:before="0" w:after="0"/>
              <w:textAlignment w:val="auto"/>
              <w:rPr>
                <w:rFonts w:eastAsia="Calibri" w:eastAsiaTheme="minorHAnsi"/>
                <w:i/>
                <w:i/>
                <w:iCs/>
                <w:lang w:val="en-US"/>
              </w:rPr>
            </w:pPr>
            <w:r>
              <w:rPr>
                <w:rFonts w:eastAsia="Calibri" w:ascii="CG Times (WN)" w:hAnsi="CG Times (WN)" w:eastAsiaTheme="minorHAnsi"/>
                <w:b/>
                <w:bCs/>
                <w:i/>
                <w:iCs/>
                <w:lang w:val="en-US"/>
              </w:rPr>
              <w:t xml:space="preserve">Observation 6: </w:t>
            </w:r>
            <w:r>
              <w:rPr>
                <w:rFonts w:eastAsia="Calibri" w:ascii="CG Times (WN)" w:hAnsi="CG Times (WN)" w:eastAsiaTheme="minorHAnsi"/>
                <w:i/>
                <w:iCs/>
                <w:lang w:val="en-US"/>
              </w:rPr>
              <w:t>For downlink full-duplex, IAB node may not be able to cancel the self-interference if the power gap between the interference and desired signals is too large, and the power gap can be reduced by decreasing DU transmission power which is an implementation issue.</w:t>
            </w:r>
          </w:p>
          <w:p>
            <w:pPr>
              <w:pStyle w:val="Normal"/>
              <w:spacing w:lineRule="auto" w:line="240" w:before="0" w:after="0"/>
              <w:textAlignment w:val="auto"/>
              <w:rPr>
                <w:rFonts w:eastAsia="Calibri" w:eastAsiaTheme="minorHAnsi"/>
                <w:i/>
                <w:i/>
                <w:iCs/>
                <w:lang w:val="en-US"/>
              </w:rPr>
            </w:pPr>
            <w:r>
              <w:rPr>
                <w:rFonts w:eastAsia="Calibri" w:ascii="CG Times (WN)" w:hAnsi="CG Times (WN)" w:eastAsiaTheme="minorHAnsi"/>
                <w:b/>
                <w:bCs/>
                <w:i/>
                <w:iCs/>
                <w:lang w:val="en-US"/>
              </w:rPr>
              <w:t xml:space="preserve">Observation 8: </w:t>
            </w:r>
            <w:r>
              <w:rPr>
                <w:rFonts w:eastAsia="Calibri" w:ascii="CG Times (WN)" w:hAnsi="CG Times (WN)" w:eastAsiaTheme="minorHAnsi"/>
                <w:i/>
                <w:iCs/>
                <w:lang w:val="en-US"/>
              </w:rPr>
              <w:t>Different from conventional CLI scenarios including BS-BS and UE-UE interference, the interference from IAB backhaul link is relative stable and can be well managed.</w:t>
            </w:r>
          </w:p>
          <w:p>
            <w:pPr>
              <w:pStyle w:val="Normal"/>
              <w:spacing w:lineRule="auto" w:line="240" w:before="0" w:after="0"/>
              <w:textAlignment w:val="auto"/>
              <w:rPr>
                <w:rFonts w:eastAsia="Calibri" w:eastAsiaTheme="minorHAnsi"/>
                <w:i/>
                <w:i/>
                <w:iCs/>
                <w:lang w:val="en-US"/>
              </w:rPr>
            </w:pPr>
            <w:r>
              <w:rPr>
                <w:rFonts w:eastAsia="Calibri" w:ascii="CG Times (WN)" w:hAnsi="CG Times (WN)" w:eastAsiaTheme="minorHAnsi"/>
                <w:b/>
                <w:bCs/>
                <w:i/>
                <w:iCs/>
                <w:lang w:val="en-US"/>
              </w:rPr>
              <w:t xml:space="preserve">Proposal 8: </w:t>
            </w:r>
            <w:r>
              <w:rPr>
                <w:rFonts w:eastAsia="Calibri" w:ascii="CG Times (WN)" w:hAnsi="CG Times (WN)" w:eastAsiaTheme="minorHAnsi"/>
                <w:i/>
                <w:iCs/>
                <w:lang w:val="en-US"/>
              </w:rPr>
              <w:t>For the enhancements on CLI and interference measurements of BH links, the interference between MT and DU, inter-UE interference, interference from UE to MT, interference from MT to UE should be studied.</w:t>
            </w:r>
          </w:p>
          <w:p>
            <w:pPr>
              <w:pStyle w:val="Normal"/>
              <w:spacing w:lineRule="auto" w:line="240" w:before="0" w:after="0"/>
              <w:textAlignment w:val="auto"/>
              <w:rPr>
                <w:lang w:eastAsia="zh-CN"/>
              </w:rPr>
            </w:pPr>
            <w:r>
              <w:rPr>
                <w:rFonts w:eastAsia="Calibri" w:ascii="CG Times (WN)" w:hAnsi="CG Times (WN)" w:eastAsiaTheme="minorHAnsi"/>
                <w:b/>
                <w:bCs/>
                <w:i/>
                <w:iCs/>
                <w:lang w:val="en-US"/>
              </w:rPr>
              <w:t xml:space="preserve">Proposal 10: </w:t>
            </w:r>
            <w:r>
              <w:rPr>
                <w:rFonts w:eastAsia="Calibri" w:ascii="CG Times (WN)" w:hAnsi="CG Times (WN)" w:eastAsiaTheme="minorHAnsi"/>
                <w:i/>
                <w:iCs/>
                <w:lang w:val="en-US"/>
              </w:rPr>
              <w:t>To handle various types of interference, regardless of interference source is MT or DU, a unified CLI measurement and management framework can be adopted in IAB.</w:t>
            </w:r>
            <w:r>
              <w:rPr>
                <w:rFonts w:ascii="CG Times (WN)" w:hAnsi="CG Times (WN)"/>
                <w:lang w:eastAsia="zh-CN"/>
              </w:rPr>
              <w:tab/>
            </w:r>
          </w:p>
        </w:tc>
      </w:tr>
      <w:tr>
        <w:trPr/>
        <w:tc>
          <w:tcPr>
            <w:tcW w:w="2875" w:type="dxa"/>
            <w:tcBorders/>
            <w:shd w:fill="auto" w:val="clear"/>
          </w:tcPr>
          <w:p>
            <w:pPr>
              <w:pStyle w:val="Normal"/>
              <w:spacing w:lineRule="auto" w:line="240" w:before="0" w:after="0"/>
              <w:rPr>
                <w:rFonts w:ascii="CG Times (WN)" w:hAnsi="CG Times (WN)"/>
              </w:rPr>
            </w:pPr>
            <w:r>
              <w:rPr>
                <w:rFonts w:ascii="CG Times (WN)" w:hAnsi="CG Times (WN)"/>
              </w:rPr>
              <w:t>vivo</w:t>
            </w:r>
          </w:p>
          <w:p>
            <w:pPr>
              <w:pStyle w:val="Normal"/>
              <w:spacing w:lineRule="auto" w:line="240" w:before="0" w:after="0"/>
              <w:rPr>
                <w:rFonts w:ascii="CG Times (WN)" w:hAnsi="CG Times (WN)"/>
              </w:rPr>
            </w:pPr>
            <w:r>
              <w:rPr>
                <w:rFonts w:ascii="CG Times (WN)" w:hAnsi="CG Times (WN)"/>
              </w:rPr>
              <w:t>R1-2007685</w:t>
            </w:r>
          </w:p>
        </w:tc>
        <w:tc>
          <w:tcPr>
            <w:tcW w:w="6753" w:type="dxa"/>
            <w:tcBorders/>
            <w:shd w:fill="auto" w:val="clear"/>
          </w:tcPr>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TimesNewRomanPS-BoldMT" w:ascii="TimesNewRomanPS-BoldMT" w:hAnsi="TimesNewRomanPS-BoldMT" w:eastAsiaTheme="minorHAnsi"/>
                <w:b/>
                <w:bCs/>
                <w:lang w:val="en-US"/>
              </w:rPr>
              <w:t>Proposal 5: Reuse Rel-16 CLI framework for interference management in IAB network, e.g. intended TDD configuration exchange between gNBs and the related CLI measurement and report schemes.</w:t>
            </w:r>
          </w:p>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TimesNewRomanPS-BoldMT" w:ascii="TimesNewRomanPS-BoldMT" w:hAnsi="TimesNewRomanPS-BoldMT" w:eastAsiaTheme="minorHAnsi"/>
                <w:b/>
                <w:bCs/>
                <w:lang w:val="en-US"/>
              </w:rPr>
              <w:t>Proposal 7: In the moment of simultaneous MT Tx/DU Rx, MT determines UL transmission power based on MT-to-DU self-interference.</w:t>
            </w:r>
          </w:p>
          <w:p>
            <w:pPr>
              <w:pStyle w:val="Normal"/>
              <w:spacing w:lineRule="auto" w:line="240" w:before="0" w:after="0"/>
              <w:textAlignment w:val="auto"/>
              <w:rPr>
                <w:rFonts w:eastAsia="宋体" w:eastAsiaTheme="minorEastAsia"/>
                <w:b/>
                <w:b/>
                <w:bCs/>
                <w:i/>
                <w:i/>
                <w:lang w:eastAsia="zh-CN"/>
              </w:rPr>
            </w:pPr>
            <w:r>
              <w:rPr>
                <w:rFonts w:eastAsia="Calibri" w:cs="TimesNewRomanPS-BoldMT" w:ascii="TimesNewRomanPS-BoldMT" w:hAnsi="TimesNewRomanPS-BoldMT" w:eastAsiaTheme="minorHAnsi"/>
                <w:b/>
                <w:bCs/>
                <w:lang w:val="en-US"/>
              </w:rPr>
              <w:t>Proposal 8: In case simultaneous MT Rx/DU Tx or MT Rx/DU Rx is enabled, support measurement/report of DU-to-MT self-interference or UE/MT-to-MT interference respectively.</w:t>
            </w:r>
          </w:p>
        </w:tc>
      </w:tr>
      <w:tr>
        <w:trPr/>
        <w:tc>
          <w:tcPr>
            <w:tcW w:w="2875" w:type="dxa"/>
            <w:tcBorders/>
            <w:shd w:fill="auto" w:val="clear"/>
          </w:tcPr>
          <w:p>
            <w:pPr>
              <w:pStyle w:val="Normal"/>
              <w:spacing w:lineRule="auto" w:line="240" w:before="0" w:after="0"/>
              <w:rPr>
                <w:rFonts w:ascii="CG Times (WN)" w:hAnsi="CG Times (WN)"/>
              </w:rPr>
            </w:pPr>
            <w:r>
              <w:rPr>
                <w:rFonts w:ascii="CG Times (WN)" w:hAnsi="CG Times (WN)"/>
              </w:rPr>
              <w:t>CMCC</w:t>
            </w:r>
          </w:p>
          <w:p>
            <w:pPr>
              <w:pStyle w:val="Normal"/>
              <w:spacing w:lineRule="auto" w:line="240" w:before="0" w:after="0"/>
              <w:rPr>
                <w:rFonts w:ascii="CG Times (WN)" w:hAnsi="CG Times (WN)"/>
              </w:rPr>
            </w:pPr>
            <w:r>
              <w:rPr>
                <w:rFonts w:ascii="CG Times (WN)" w:hAnsi="CG Times (WN)"/>
              </w:rPr>
              <w:t>R1-2008030</w:t>
            </w:r>
          </w:p>
        </w:tc>
        <w:tc>
          <w:tcPr>
            <w:tcW w:w="6753" w:type="dxa"/>
            <w:tcBorders/>
            <w:shd w:fill="auto" w:val="clear"/>
          </w:tcPr>
          <w:p>
            <w:pPr>
              <w:pStyle w:val="Normal"/>
              <w:spacing w:lineRule="auto" w:line="240" w:before="0" w:after="0"/>
              <w:textAlignment w:val="auto"/>
              <w:rPr>
                <w:b/>
                <w:b/>
                <w:bCs/>
              </w:rPr>
            </w:pPr>
            <w:r>
              <w:rPr>
                <w:rFonts w:eastAsia="Calibri" w:cs="Arial-BoldMT" w:ascii="Arial-BoldMT" w:hAnsi="Arial-BoldMT" w:eastAsiaTheme="minorHAnsi"/>
                <w:b/>
                <w:bCs/>
                <w:lang w:val="en-US"/>
              </w:rPr>
              <w:t>Proposal 5: The measurement to prevent the self-impulse interference in simultaneous transmission and reception of IAB should be discussed and introduced.</w:t>
            </w:r>
          </w:p>
        </w:tc>
      </w:tr>
      <w:tr>
        <w:trPr/>
        <w:tc>
          <w:tcPr>
            <w:tcW w:w="2875" w:type="dxa"/>
            <w:tcBorders/>
            <w:shd w:fill="auto" w:val="clear"/>
          </w:tcPr>
          <w:p>
            <w:pPr>
              <w:pStyle w:val="Normal"/>
              <w:spacing w:lineRule="auto" w:line="240" w:before="0" w:after="0"/>
              <w:rPr>
                <w:rFonts w:ascii="CG Times (WN)" w:hAnsi="CG Times (WN)"/>
              </w:rPr>
            </w:pPr>
            <w:r>
              <w:rPr>
                <w:rFonts w:ascii="CG Times (WN)" w:hAnsi="CG Times (WN)"/>
              </w:rPr>
              <w:t>Samsung</w:t>
            </w:r>
          </w:p>
          <w:p>
            <w:pPr>
              <w:pStyle w:val="Normal"/>
              <w:spacing w:lineRule="auto" w:line="240" w:before="0" w:after="0"/>
              <w:rPr>
                <w:rFonts w:ascii="CG Times (WN)" w:hAnsi="CG Times (WN)"/>
              </w:rPr>
            </w:pPr>
            <w:r>
              <w:rPr>
                <w:rFonts w:ascii="CG Times (WN)" w:hAnsi="CG Times (WN)"/>
              </w:rPr>
              <w:t>R1-2008185</w:t>
            </w:r>
          </w:p>
        </w:tc>
        <w:tc>
          <w:tcPr>
            <w:tcW w:w="6753" w:type="dxa"/>
            <w:tcBorders/>
            <w:shd w:fill="auto" w:val="clear"/>
          </w:tcPr>
          <w:p>
            <w:pPr>
              <w:pStyle w:val="Normal"/>
              <w:spacing w:lineRule="auto" w:line="240" w:before="0" w:after="0"/>
              <w:rPr>
                <w:b/>
                <w:b/>
                <w:bCs/>
              </w:rPr>
            </w:pPr>
            <w:r>
              <w:rPr>
                <w:rFonts w:eastAsia="Calibri" w:ascii="CG Times (WN)" w:hAnsi="CG Times (WN)" w:eastAsiaTheme="minorHAnsi"/>
                <w:b/>
                <w:bCs/>
                <w:i/>
                <w:iCs/>
                <w:lang w:val="en-US"/>
              </w:rPr>
              <w:t>Proposal 4: Rel-16 CLI is a starting point at least for MT-to-MT interference in Rel-17.</w:t>
            </w:r>
          </w:p>
        </w:tc>
      </w:tr>
      <w:tr>
        <w:trPr>
          <w:trHeight w:val="1884" w:hRule="atLeast"/>
        </w:trPr>
        <w:tc>
          <w:tcPr>
            <w:tcW w:w="2875" w:type="dxa"/>
            <w:tcBorders/>
            <w:shd w:fill="auto" w:val="clear"/>
          </w:tcPr>
          <w:p>
            <w:pPr>
              <w:pStyle w:val="Normal"/>
              <w:spacing w:lineRule="auto" w:line="240" w:before="0" w:after="0"/>
              <w:rPr>
                <w:rFonts w:ascii="CG Times (WN)" w:hAnsi="CG Times (WN)"/>
              </w:rPr>
            </w:pPr>
            <w:r>
              <w:rPr>
                <w:rFonts w:ascii="CG Times (WN)" w:hAnsi="CG Times (WN)"/>
              </w:rPr>
              <w:t>AT&amp;T</w:t>
            </w:r>
          </w:p>
          <w:p>
            <w:pPr>
              <w:pStyle w:val="Normal"/>
              <w:spacing w:lineRule="auto" w:line="240" w:before="0" w:after="0"/>
              <w:rPr>
                <w:rFonts w:eastAsia="Calibri"/>
              </w:rPr>
            </w:pPr>
            <w:r>
              <w:rPr>
                <w:rFonts w:ascii="CG Times (WN)" w:hAnsi="CG Times (WN)"/>
              </w:rPr>
              <w:t>R1-2008313</w:t>
            </w:r>
          </w:p>
        </w:tc>
        <w:tc>
          <w:tcPr>
            <w:tcW w:w="6753" w:type="dxa"/>
            <w:tcBorders/>
            <w:shd w:fill="auto" w:val="clear"/>
          </w:tcPr>
          <w:p>
            <w:pPr>
              <w:pStyle w:val="Normal"/>
              <w:spacing w:lineRule="auto" w:line="240" w:before="0" w:after="0"/>
              <w:textAlignment w:val="auto"/>
              <w:rPr>
                <w:rFonts w:ascii="Calibri-Bold" w:hAnsi="Calibri-Bold" w:eastAsia="Calibri" w:cs="Calibri-Bold" w:eastAsiaTheme="minorHAnsi"/>
                <w:b/>
                <w:b/>
                <w:bCs/>
                <w:lang w:val="en-US"/>
              </w:rPr>
            </w:pPr>
            <w:r>
              <w:rPr>
                <w:rFonts w:eastAsia="Calibri" w:cs="Calibri-Bold" w:ascii="Calibri-Bold" w:hAnsi="Calibri-Bold" w:eastAsiaTheme="minorHAnsi"/>
                <w:b/>
                <w:bCs/>
                <w:lang w:val="en-US"/>
              </w:rPr>
              <w:t>Proposal 1: DU‐DU and MT‐MT CLI measurements such as short‐term (L1/L2) and long term (L3) measurements, multiple antenna and beamforming based measurements should be studied to enable CLI mitigation in IAB.</w:t>
            </w:r>
          </w:p>
          <w:p>
            <w:pPr>
              <w:pStyle w:val="Normal"/>
              <w:spacing w:lineRule="auto" w:line="240" w:before="0" w:after="0"/>
              <w:textAlignment w:val="auto"/>
              <w:rPr>
                <w:rFonts w:ascii="Calibri-Bold" w:hAnsi="Calibri-Bold" w:eastAsia="Calibri" w:cs="Calibri-Bold" w:eastAsiaTheme="minorHAnsi"/>
                <w:b/>
                <w:b/>
                <w:bCs/>
                <w:lang w:val="en-US"/>
              </w:rPr>
            </w:pPr>
            <w:r>
              <w:rPr>
                <w:rFonts w:eastAsia="Calibri" w:cs="Calibri-Bold" w:ascii="Calibri-Bold" w:hAnsi="Calibri-Bold" w:eastAsiaTheme="minorHAnsi"/>
                <w:b/>
                <w:bCs/>
                <w:lang w:val="en-US"/>
              </w:rPr>
              <w:t>Proposal 2: Specify, if needed, enhancements to UE‐UE Rel. 16 CLI measurement framework.</w:t>
            </w:r>
          </w:p>
          <w:p>
            <w:pPr>
              <w:pStyle w:val="Normal"/>
              <w:spacing w:before="0" w:after="0"/>
              <w:rPr>
                <w:rFonts w:eastAsia="Calibri"/>
                <w:b/>
                <w:b/>
                <w:bCs/>
                <w:u w:val="single"/>
              </w:rPr>
            </w:pPr>
            <w:r>
              <w:rPr>
                <w:rFonts w:eastAsia="Calibri" w:cs="Calibri-Bold" w:ascii="Calibri-Bold" w:hAnsi="Calibri-Bold" w:eastAsiaTheme="minorHAnsi"/>
                <w:b/>
                <w:bCs/>
                <w:lang w:val="en-US"/>
              </w:rPr>
              <w:t>Proposal 3: Specify DU‐DU CLI measurements techniques to enable CLI mitigation for IAB.</w:t>
            </w:r>
          </w:p>
        </w:tc>
      </w:tr>
      <w:tr>
        <w:trPr/>
        <w:tc>
          <w:tcPr>
            <w:tcW w:w="2875" w:type="dxa"/>
            <w:tcBorders/>
            <w:shd w:fill="auto" w:val="clear"/>
          </w:tcPr>
          <w:p>
            <w:pPr>
              <w:pStyle w:val="Normal"/>
              <w:spacing w:lineRule="auto" w:line="240" w:before="0" w:after="0"/>
              <w:rPr>
                <w:rFonts w:ascii="CG Times (WN)" w:hAnsi="CG Times (WN)"/>
              </w:rPr>
            </w:pPr>
            <w:r>
              <w:rPr>
                <w:rFonts w:ascii="CG Times (WN)" w:hAnsi="CG Times (WN)"/>
              </w:rPr>
              <w:t>LG Electronics</w:t>
            </w:r>
          </w:p>
          <w:p>
            <w:pPr>
              <w:pStyle w:val="Normal"/>
              <w:spacing w:lineRule="auto" w:line="240" w:before="0" w:after="0"/>
              <w:rPr>
                <w:rFonts w:ascii="CG Times (WN)" w:hAnsi="CG Times (WN)"/>
              </w:rPr>
            </w:pPr>
            <w:r>
              <w:rPr>
                <w:rFonts w:ascii="CG Times (WN)" w:hAnsi="CG Times (WN)"/>
              </w:rPr>
              <w:t>R1-2008407</w:t>
            </w:r>
          </w:p>
        </w:tc>
        <w:tc>
          <w:tcPr>
            <w:tcW w:w="6753" w:type="dxa"/>
            <w:tcBorders/>
            <w:shd w:fill="auto" w:val="clear"/>
          </w:tcPr>
          <w:p>
            <w:pPr>
              <w:pStyle w:val="Normal"/>
              <w:spacing w:lineRule="auto" w:line="240" w:before="0" w:after="0"/>
              <w:textAlignment w:val="auto"/>
              <w:rPr>
                <w:rFonts w:ascii="TimesNewRomanPSMT" w:hAnsi="TimesNewRomanPSMT" w:eastAsia="Calibri" w:cs="TimesNewRomanPSMT" w:eastAsiaTheme="minorHAnsi"/>
                <w:lang w:val="en-US"/>
              </w:rPr>
            </w:pPr>
            <w:r>
              <w:rPr>
                <w:rFonts w:eastAsia="Calibri" w:eastAsiaTheme="minorHAnsi"/>
                <w:b/>
                <w:bCs/>
                <w:i/>
                <w:iCs/>
                <w:lang w:val="en-US"/>
              </w:rPr>
              <w:t xml:space="preserve">Proposal 5: </w:t>
            </w:r>
            <w:r>
              <w:rPr>
                <w:rFonts w:eastAsia="Calibri" w:cs="TimesNewRomanPSMT" w:ascii="TimesNewRomanPSMT" w:hAnsi="TimesNewRomanPSMT" w:eastAsiaTheme="minorHAnsi"/>
                <w:lang w:val="en-US"/>
              </w:rPr>
              <w:t>Discuss which cases of inter-IAB-node interference scenario is/are targeted for Rel-17 eIAB.</w:t>
            </w:r>
          </w:p>
          <w:p>
            <w:pPr>
              <w:pStyle w:val="ListParagraph"/>
              <w:numPr>
                <w:ilvl w:val="0"/>
                <w:numId w:val="9"/>
              </w:numPr>
              <w:spacing w:lineRule="auto" w:line="240" w:before="0" w:after="0"/>
              <w:contextualSpacing/>
              <w:textAlignment w:val="auto"/>
              <w:rPr>
                <w:rFonts w:ascii="TimesNewRomanPSMT" w:hAnsi="TimesNewRomanPSMT" w:eastAsia="Calibri" w:cs="TimesNewRomanPSMT" w:eastAsiaTheme="minorHAnsi"/>
                <w:color w:val="000000"/>
                <w:sz w:val="20"/>
                <w:szCs w:val="20"/>
                <w:lang w:val="en-US"/>
                <w14:textFill>
                  <w14:solidFill>
                    <w14:srgbClr w14:val="000000">
                      <w14:lumMod w14:val="65000"/>
                      <w14:lumOff w14:val="35000"/>
                    </w14:srgbClr>
                  </w14:solidFill>
                </w14:textFill>
              </w:rPr>
            </w:pPr>
            <w:r>
              <w:rPr>
                <w:rFonts w:eastAsia="Calibri" w:cs="TimesNewRomanPSMT" w:ascii="TimesNewRomanPSMT" w:hAnsi="TimesNewRomanPSMT" w:eastAsiaTheme="minorHAnsi"/>
                <w:color w:val="000000"/>
                <w:sz w:val="20"/>
                <w:szCs w:val="20"/>
                <w:lang w:val="en-US"/>
                <w14:textFill>
                  <w14:solidFill>
                    <w14:srgbClr w14:val="000000">
                      <w14:lumMod w14:val="65000"/>
                      <w14:lumOff w14:val="35000"/>
                    </w14:srgbClr>
                  </w14:solidFill>
                </w14:textFill>
              </w:rPr>
              <w:t>Case 1: Victim IAB-node is receiving in DL via its MT, interfering IAB-node is transmitting in ULvia its MT;</w:t>
            </w:r>
          </w:p>
          <w:p>
            <w:pPr>
              <w:pStyle w:val="ListParagraph"/>
              <w:numPr>
                <w:ilvl w:val="0"/>
                <w:numId w:val="9"/>
              </w:numPr>
              <w:spacing w:lineRule="auto" w:line="240" w:before="0" w:after="0"/>
              <w:contextualSpacing/>
              <w:textAlignment w:val="auto"/>
              <w:rPr>
                <w:rFonts w:ascii="TimesNewRomanPSMT" w:hAnsi="TimesNewRomanPSMT" w:eastAsia="Calibri" w:cs="TimesNewRomanPSMT" w:eastAsiaTheme="minorHAnsi"/>
                <w:color w:val="000000"/>
                <w:sz w:val="20"/>
                <w:szCs w:val="20"/>
                <w:lang w:val="en-US"/>
                <w14:textFill>
                  <w14:solidFill>
                    <w14:srgbClr w14:val="000000">
                      <w14:lumMod w14:val="65000"/>
                      <w14:lumOff w14:val="35000"/>
                    </w14:srgbClr>
                  </w14:solidFill>
                </w14:textFill>
              </w:rPr>
            </w:pPr>
            <w:r>
              <w:rPr>
                <w:rFonts w:eastAsia="Calibri" w:cs="TimesNewRomanPSMT" w:ascii="TimesNewRomanPSMT" w:hAnsi="TimesNewRomanPSMT" w:eastAsiaTheme="minorHAnsi"/>
                <w:color w:val="000000"/>
                <w:sz w:val="20"/>
                <w:szCs w:val="20"/>
                <w:lang w:val="en-US"/>
                <w14:textFill>
                  <w14:solidFill>
                    <w14:srgbClr w14:val="000000">
                      <w14:lumMod w14:val="65000"/>
                      <w14:lumOff w14:val="35000"/>
                    </w14:srgbClr>
                  </w14:solidFill>
                </w14:textFill>
              </w:rPr>
              <w:t>Case 2: Victim IAB-node is receiving in DL via its MT, interfering IAB-node is transmitting in DLvia its DU;</w:t>
            </w:r>
          </w:p>
          <w:p>
            <w:pPr>
              <w:pStyle w:val="ListParagraph"/>
              <w:numPr>
                <w:ilvl w:val="0"/>
                <w:numId w:val="9"/>
              </w:numPr>
              <w:spacing w:lineRule="auto" w:line="240" w:before="0" w:after="0"/>
              <w:contextualSpacing/>
              <w:textAlignment w:val="auto"/>
              <w:rPr>
                <w:rFonts w:ascii="TimesNewRomanPSMT" w:hAnsi="TimesNewRomanPSMT" w:eastAsia="Calibri" w:cs="TimesNewRomanPSMT" w:eastAsiaTheme="minorHAnsi"/>
                <w:color w:val="000000"/>
                <w:sz w:val="20"/>
                <w:szCs w:val="20"/>
                <w:lang w:val="en-US"/>
                <w14:textFill>
                  <w14:solidFill>
                    <w14:srgbClr w14:val="000000">
                      <w14:lumMod w14:val="65000"/>
                      <w14:lumOff w14:val="35000"/>
                    </w14:srgbClr>
                  </w14:solidFill>
                </w14:textFill>
              </w:rPr>
            </w:pPr>
            <w:r>
              <w:rPr>
                <w:rFonts w:eastAsia="Calibri" w:cs="TimesNewRomanPSMT" w:ascii="TimesNewRomanPSMT" w:hAnsi="TimesNewRomanPSMT" w:eastAsiaTheme="minorHAnsi"/>
                <w:color w:val="000000"/>
                <w:sz w:val="20"/>
                <w:szCs w:val="20"/>
                <w:lang w:val="en-US"/>
                <w14:textFill>
                  <w14:solidFill>
                    <w14:srgbClr w14:val="000000">
                      <w14:lumMod w14:val="65000"/>
                      <w14:lumOff w14:val="35000"/>
                    </w14:srgbClr>
                  </w14:solidFill>
                </w14:textFill>
              </w:rPr>
              <w:t>Case 3: Victim IAB-node is receiving in UL via its DU, interfering IAB-node is transmitting in UL via its MT;</w:t>
            </w:r>
          </w:p>
          <w:p>
            <w:pPr>
              <w:pStyle w:val="ListParagraph"/>
              <w:numPr>
                <w:ilvl w:val="0"/>
                <w:numId w:val="9"/>
              </w:numPr>
              <w:spacing w:lineRule="auto" w:line="240" w:before="0" w:after="0"/>
              <w:contextualSpacing/>
              <w:textAlignment w:val="auto"/>
              <w:rPr>
                <w:rFonts w:ascii="TimesNewRomanPSMT" w:hAnsi="TimesNewRomanPSMT" w:eastAsia="Calibri" w:cs="TimesNewRomanPSMT" w:eastAsiaTheme="minorHAnsi"/>
                <w:color w:val="000000"/>
                <w:sz w:val="20"/>
                <w:szCs w:val="20"/>
                <w:lang w:val="en-US"/>
                <w14:textFill>
                  <w14:solidFill>
                    <w14:srgbClr w14:val="000000">
                      <w14:lumMod w14:val="65000"/>
                      <w14:lumOff w14:val="35000"/>
                    </w14:srgbClr>
                  </w14:solidFill>
                </w14:textFill>
              </w:rPr>
            </w:pPr>
            <w:r>
              <w:rPr>
                <w:rFonts w:eastAsia="Calibri" w:cs="TimesNewRomanPSMT" w:ascii="TimesNewRomanPSMT" w:hAnsi="TimesNewRomanPSMT" w:eastAsiaTheme="minorHAnsi"/>
                <w:color w:val="000000"/>
                <w:sz w:val="20"/>
                <w:szCs w:val="20"/>
                <w:lang w:val="en-US"/>
                <w14:textFill>
                  <w14:solidFill>
                    <w14:srgbClr w14:val="000000">
                      <w14:lumMod w14:val="65000"/>
                      <w14:lumOff w14:val="35000"/>
                    </w14:srgbClr>
                  </w14:solidFill>
                </w14:textFill>
              </w:rPr>
              <w:t>Case 4: Victim IAB-node is receiving in UL via its DU, interfering IAB-node is transmitting in DL via its DU.</w:t>
            </w:r>
          </w:p>
          <w:p>
            <w:pPr>
              <w:pStyle w:val="Normal"/>
              <w:spacing w:lineRule="auto" w:line="240" w:before="0" w:after="0"/>
              <w:textAlignment w:val="auto"/>
              <w:rPr>
                <w:rFonts w:ascii="Calibri-Bold" w:hAnsi="Calibri-Bold" w:eastAsia="Calibri" w:cs="Calibri-Bold" w:eastAsiaTheme="minorHAnsi"/>
                <w:b/>
                <w:b/>
                <w:bCs/>
                <w:lang w:val="en-US"/>
              </w:rPr>
            </w:pPr>
            <w:r>
              <w:rPr>
                <w:rFonts w:eastAsia="Calibri" w:eastAsiaTheme="minorHAnsi"/>
                <w:b/>
                <w:bCs/>
                <w:i/>
                <w:iCs/>
                <w:lang w:val="en-US"/>
              </w:rPr>
              <w:t xml:space="preserve">Proposal 7: </w:t>
            </w:r>
            <w:r>
              <w:rPr>
                <w:rFonts w:eastAsia="Calibri" w:cs="TimesNewRomanPSMT" w:ascii="TimesNewRomanPSMT" w:hAnsi="TimesNewRomanPSMT" w:eastAsiaTheme="minorHAnsi"/>
                <w:lang w:val="en-US"/>
              </w:rPr>
              <w:t>Discuss whether/how to operate measurement of intra-IAB interference.</w:t>
            </w:r>
          </w:p>
        </w:tc>
      </w:tr>
      <w:tr>
        <w:trPr/>
        <w:tc>
          <w:tcPr>
            <w:tcW w:w="2875" w:type="dxa"/>
            <w:tcBorders/>
            <w:shd w:fill="auto" w:val="clear"/>
          </w:tcPr>
          <w:p>
            <w:pPr>
              <w:pStyle w:val="Normal"/>
              <w:spacing w:lineRule="auto" w:line="240" w:before="0" w:after="0"/>
              <w:rPr>
                <w:rFonts w:ascii="CG Times (WN)" w:hAnsi="CG Times (WN)"/>
              </w:rPr>
            </w:pPr>
            <w:r>
              <w:rPr>
                <w:rFonts w:ascii="CG Times (WN)" w:hAnsi="CG Times (WN)"/>
              </w:rPr>
              <w:t>CEWiT, Tejas Networks, Reliance Jio, IITM, Saankhya Labs, IITH</w:t>
            </w:r>
          </w:p>
          <w:p>
            <w:pPr>
              <w:pStyle w:val="Normal"/>
              <w:spacing w:lineRule="auto" w:line="240" w:before="0" w:after="0"/>
              <w:rPr>
                <w:rFonts w:ascii="CG Times (WN)" w:hAnsi="CG Times (WN)"/>
              </w:rPr>
            </w:pPr>
            <w:r>
              <w:rPr>
                <w:rFonts w:ascii="CG Times (WN)" w:hAnsi="CG Times (WN)"/>
              </w:rPr>
              <w:t>R1-2008816</w:t>
            </w:r>
          </w:p>
        </w:tc>
        <w:tc>
          <w:tcPr>
            <w:tcW w:w="6753" w:type="dxa"/>
            <w:tcBorders/>
            <w:shd w:fill="auto" w:val="clear"/>
          </w:tcPr>
          <w:p>
            <w:pPr>
              <w:pStyle w:val="Normal"/>
              <w:spacing w:lineRule="auto" w:line="240" w:before="0" w:after="0"/>
              <w:textAlignment w:val="auto"/>
              <w:rPr>
                <w:rFonts w:ascii="TimesNewRomanPSMT" w:hAnsi="TimesNewRomanPSMT" w:eastAsia="Calibri" w:cs="TimesNewRomanPSMT" w:eastAsiaTheme="minorHAnsi"/>
                <w:lang w:val="en-US"/>
              </w:rPr>
            </w:pPr>
            <w:r>
              <w:rPr>
                <w:rFonts w:eastAsia="Calibri" w:cs="TimesNewRomanPS-BoldMT" w:ascii="TimesNewRomanPS-BoldMT" w:hAnsi="TimesNewRomanPS-BoldMT" w:eastAsiaTheme="minorHAnsi"/>
                <w:b/>
                <w:bCs/>
                <w:lang w:val="en-US"/>
              </w:rPr>
              <w:t xml:space="preserve">Observation 3: </w:t>
            </w:r>
            <w:r>
              <w:rPr>
                <w:rFonts w:eastAsia="Calibri" w:cs="TimesNewRomanPSMT" w:ascii="TimesNewRomanPSMT" w:hAnsi="TimesNewRomanPSMT" w:eastAsiaTheme="minorHAnsi"/>
                <w:lang w:val="en-US"/>
              </w:rPr>
              <w:t>The amount of SI cancellation is implementation specific. Having multi-panel does not fully ensure that there will be no residual SI.</w:t>
            </w:r>
          </w:p>
          <w:p>
            <w:pPr>
              <w:pStyle w:val="Normal"/>
              <w:spacing w:lineRule="auto" w:line="240" w:before="0" w:after="0"/>
              <w:textAlignment w:val="auto"/>
              <w:rPr>
                <w:rFonts w:ascii="TimesNewRomanPSMT" w:hAnsi="TimesNewRomanPSMT" w:eastAsia="Calibri" w:cs="TimesNewRomanPSMT" w:eastAsiaTheme="minorHAnsi"/>
                <w:color w:val="00000A"/>
                <w:lang w:val="en-US"/>
              </w:rPr>
            </w:pPr>
            <w:r>
              <w:rPr>
                <w:rFonts w:eastAsia="Calibri" w:cs="TimesNewRomanPS-BoldMT" w:ascii="TimesNewRomanPS-BoldMT" w:hAnsi="TimesNewRomanPS-BoldMT" w:eastAsiaTheme="minorHAnsi"/>
                <w:b/>
                <w:bCs/>
                <w:color w:val="00000A"/>
                <w:lang w:val="en-US"/>
              </w:rPr>
              <w:t xml:space="preserve">Observation 4: </w:t>
            </w:r>
            <w:r>
              <w:rPr>
                <w:rFonts w:eastAsia="Calibri" w:cs="TimesNewRomanPSMT" w:ascii="TimesNewRomanPSMT" w:hAnsi="TimesNewRomanPSMT" w:eastAsiaTheme="minorHAnsi"/>
                <w:color w:val="00000A"/>
                <w:lang w:val="en-US"/>
              </w:rPr>
              <w:t>Techniques to handle the residual amount of SI will be independent of whether the system is single panel or multi-panel. The technique should be equally applicable to both single and multi-panel to ensure better performance.</w:t>
            </w:r>
          </w:p>
          <w:p>
            <w:pPr>
              <w:pStyle w:val="Normal"/>
              <w:spacing w:lineRule="auto" w:line="240" w:before="0" w:after="0"/>
              <w:textAlignment w:val="auto"/>
              <w:rPr>
                <w:rFonts w:ascii="TimesNewRomanPSMT" w:hAnsi="TimesNewRomanPSMT" w:eastAsia="Calibri" w:cs="TimesNewRomanPSMT" w:eastAsiaTheme="minorHAnsi"/>
                <w:color w:val="00000A"/>
                <w:lang w:val="en-US"/>
              </w:rPr>
            </w:pPr>
            <w:r>
              <w:rPr>
                <w:rFonts w:eastAsia="Calibri" w:cs="TimesNewRomanPS-BoldMT" w:ascii="TimesNewRomanPS-BoldMT" w:hAnsi="TimesNewRomanPS-BoldMT" w:eastAsiaTheme="minorHAnsi"/>
                <w:b/>
                <w:bCs/>
                <w:color w:val="00000A"/>
                <w:lang w:val="en-US"/>
              </w:rPr>
              <w:t xml:space="preserve">Proposal 2: </w:t>
            </w:r>
            <w:r>
              <w:rPr>
                <w:rFonts w:eastAsia="Calibri" w:cs="TimesNewRomanPSMT" w:ascii="TimesNewRomanPSMT" w:hAnsi="TimesNewRomanPSMT" w:eastAsiaTheme="minorHAnsi"/>
                <w:color w:val="00000A"/>
                <w:lang w:val="en-US"/>
              </w:rPr>
              <w:t>SI handling methods should be supported for both single panel or multi-panel systems to ensure better performance.</w:t>
            </w:r>
          </w:p>
        </w:tc>
      </w:tr>
      <w:tr>
        <w:trPr/>
        <w:tc>
          <w:tcPr>
            <w:tcW w:w="2875" w:type="dxa"/>
            <w:tcBorders/>
            <w:shd w:fill="auto" w:val="clear"/>
          </w:tcPr>
          <w:p>
            <w:pPr>
              <w:pStyle w:val="Normal"/>
              <w:spacing w:lineRule="auto" w:line="240" w:before="0" w:after="0"/>
              <w:rPr>
                <w:rFonts w:ascii="CG Times (WN)" w:hAnsi="CG Times (WN)"/>
              </w:rPr>
            </w:pPr>
            <w:r>
              <w:rPr>
                <w:rFonts w:ascii="CG Times (WN)" w:hAnsi="CG Times (WN)"/>
              </w:rPr>
              <w:t>NTT DOCOMO, INC.</w:t>
            </w:r>
          </w:p>
          <w:p>
            <w:pPr>
              <w:pStyle w:val="Normal"/>
              <w:spacing w:lineRule="auto" w:line="240" w:before="0" w:after="0"/>
              <w:rPr>
                <w:rFonts w:ascii="CG Times (WN)" w:hAnsi="CG Times (WN)"/>
              </w:rPr>
            </w:pPr>
            <w:r>
              <w:rPr>
                <w:rFonts w:ascii="CG Times (WN)" w:hAnsi="CG Times (WN)"/>
              </w:rPr>
              <w:t>R1-2009191</w:t>
            </w:r>
          </w:p>
        </w:tc>
        <w:tc>
          <w:tcPr>
            <w:tcW w:w="6753" w:type="dxa"/>
            <w:tcBorders/>
            <w:shd w:fill="auto" w:val="clear"/>
          </w:tcPr>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TimesNewRomanPS-BoldMT" w:ascii="TimesNewRomanPS-BoldMT" w:hAnsi="TimesNewRomanPS-BoldMT" w:eastAsiaTheme="minorHAnsi"/>
                <w:b/>
                <w:bCs/>
                <w:lang w:val="en-US"/>
              </w:rPr>
              <w:t>Proposal 10: No additional mechanism is necessary for cross link interference for IAB.</w:t>
            </w:r>
          </w:p>
        </w:tc>
      </w:tr>
      <w:tr>
        <w:trPr/>
        <w:tc>
          <w:tcPr>
            <w:tcW w:w="2875" w:type="dxa"/>
            <w:tcBorders/>
            <w:shd w:fill="auto" w:val="clear"/>
          </w:tcPr>
          <w:p>
            <w:pPr>
              <w:pStyle w:val="Normal"/>
              <w:spacing w:lineRule="auto" w:line="240" w:before="0" w:after="0"/>
              <w:rPr>
                <w:rFonts w:ascii="CG Times (WN)" w:hAnsi="CG Times (WN)"/>
              </w:rPr>
            </w:pPr>
            <w:r>
              <w:rPr>
                <w:rFonts w:ascii="CG Times (WN)" w:hAnsi="CG Times (WN)"/>
              </w:rPr>
              <w:t>Qualcomm Incorporated</w:t>
            </w:r>
          </w:p>
          <w:p>
            <w:pPr>
              <w:pStyle w:val="Normal"/>
              <w:spacing w:lineRule="auto" w:line="240" w:before="0" w:after="0"/>
              <w:rPr>
                <w:rFonts w:ascii="CG Times (WN)" w:hAnsi="CG Times (WN)"/>
              </w:rPr>
            </w:pPr>
            <w:r>
              <w:rPr>
                <w:rFonts w:ascii="CG Times (WN)" w:hAnsi="CG Times (WN)"/>
              </w:rPr>
              <w:t>R1-2009270</w:t>
            </w:r>
          </w:p>
        </w:tc>
        <w:tc>
          <w:tcPr>
            <w:tcW w:w="6753" w:type="dxa"/>
            <w:tcBorders/>
            <w:shd w:fill="auto" w:val="clear"/>
          </w:tcPr>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TimesNewRomanPS-BoldMT" w:ascii="TimesNewRomanPS-BoldMT" w:hAnsi="TimesNewRomanPS-BoldMT" w:eastAsiaTheme="minorHAnsi"/>
                <w:b/>
                <w:bCs/>
                <w:lang w:val="en-US"/>
              </w:rPr>
              <w:t>Observation 3.1:</w:t>
            </w:r>
          </w:p>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TimesNewRomanPS-BoldMT" w:ascii="TimesNewRomanPS-BoldMT" w:hAnsi="TimesNewRomanPS-BoldMT" w:eastAsiaTheme="minorHAnsi"/>
                <w:b/>
                <w:bCs/>
                <w:lang w:val="en-US"/>
              </w:rPr>
              <w:t>There are two self-interference components:</w:t>
            </w:r>
          </w:p>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Calibri" w:ascii="Calibri" w:hAnsi="Calibri" w:eastAsiaTheme="minorHAnsi"/>
                <w:lang w:val="en-US"/>
              </w:rPr>
              <w:t xml:space="preserve">‐ </w:t>
            </w:r>
            <w:r>
              <w:rPr>
                <w:rFonts w:eastAsia="Calibri" w:cs="TimesNewRomanPS-BoldMT" w:ascii="TimesNewRomanPS-BoldMT" w:hAnsi="TimesNewRomanPS-BoldMT" w:eastAsiaTheme="minorHAnsi"/>
                <w:b/>
                <w:bCs/>
                <w:lang w:val="en-US"/>
              </w:rPr>
              <w:t>Local coupling between the transmit and receive antennas</w:t>
            </w:r>
          </w:p>
          <w:p>
            <w:pPr>
              <w:pStyle w:val="Normal"/>
              <w:spacing w:lineRule="auto" w:line="240" w:before="0" w:after="0"/>
              <w:textAlignment w:val="auto"/>
              <w:rPr>
                <w:rFonts w:ascii="TimesNewRomanPSMT" w:hAnsi="TimesNewRomanPSMT" w:eastAsia="Calibri" w:cs="TimesNewRomanPSMT" w:eastAsiaTheme="minorHAnsi"/>
                <w:lang w:val="en-US"/>
              </w:rPr>
            </w:pPr>
            <w:r>
              <w:rPr>
                <w:rFonts w:eastAsia="Calibri" w:cs="Calibri" w:ascii="Calibri" w:hAnsi="Calibri" w:eastAsiaTheme="minorHAnsi"/>
                <w:lang w:val="en-US"/>
              </w:rPr>
              <w:t xml:space="preserve">‐ </w:t>
            </w:r>
            <w:r>
              <w:rPr>
                <w:rFonts w:eastAsia="Calibri" w:cs="TimesNewRomanPS-BoldMT" w:ascii="TimesNewRomanPS-BoldMT" w:hAnsi="TimesNewRomanPS-BoldMT" w:eastAsiaTheme="minorHAnsi"/>
                <w:b/>
                <w:bCs/>
                <w:lang w:val="en-US"/>
              </w:rPr>
              <w:t>Reflection of the transmitted signal, by a remote object, back to the receive antennas</w:t>
            </w:r>
            <w:r>
              <w:rPr>
                <w:rFonts w:eastAsia="Calibri" w:cs="TimesNewRomanPSMT" w:ascii="TimesNewRomanPSMT" w:hAnsi="TimesNewRomanPSMT" w:eastAsiaTheme="minorHAnsi"/>
                <w:lang w:val="en-US"/>
              </w:rPr>
              <w:t>.</w:t>
            </w:r>
          </w:p>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TimesNewRomanPS-BoldMT" w:ascii="TimesNewRomanPS-BoldMT" w:hAnsi="TimesNewRomanPS-BoldMT" w:eastAsiaTheme="minorHAnsi"/>
                <w:b/>
                <w:bCs/>
                <w:lang w:val="en-US"/>
              </w:rPr>
              <w:t>The amount of self-interference (and hence the efficiency of full-duplex capability) depends on TX and RX beamforming configurations and may change over time (due to change in the reflections).</w:t>
            </w:r>
          </w:p>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TimesNewRomanPS-BoldMT" w:ascii="TimesNewRomanPS-BoldMT" w:hAnsi="TimesNewRomanPS-BoldMT" w:eastAsiaTheme="minorHAnsi"/>
                <w:b/>
                <w:bCs/>
                <w:lang w:val="en-US"/>
              </w:rPr>
              <w:t>Observation 3.2:</w:t>
            </w:r>
          </w:p>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TimesNewRomanPS-BoldMT" w:ascii="TimesNewRomanPS-BoldMT" w:hAnsi="TimesNewRomanPS-BoldMT" w:eastAsiaTheme="minorHAnsi"/>
                <w:b/>
                <w:bCs/>
                <w:lang w:val="en-US"/>
              </w:rPr>
              <w:t>To determine how efficiently an IAB-node can operate in the full-duplex mode, it needs to periodically perform SI measurements.</w:t>
            </w:r>
          </w:p>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TimesNewRomanPS-BoldMT" w:ascii="TimesNewRomanPS-BoldMT" w:hAnsi="TimesNewRomanPS-BoldMT" w:eastAsiaTheme="minorHAnsi"/>
                <w:b/>
                <w:bCs/>
                <w:lang w:val="en-US"/>
              </w:rPr>
              <w:t>Observation 3.5:</w:t>
            </w:r>
          </w:p>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Calibri" w:ascii="Calibri" w:hAnsi="Calibri" w:eastAsiaTheme="minorHAnsi"/>
                <w:lang w:val="en-US"/>
              </w:rPr>
              <w:t xml:space="preserve">‐ </w:t>
            </w:r>
            <w:r>
              <w:rPr>
                <w:rFonts w:eastAsia="Calibri" w:cs="TimesNewRomanPS-BoldMT" w:ascii="TimesNewRomanPS-BoldMT" w:hAnsi="TimesNewRomanPS-BoldMT" w:eastAsiaTheme="minorHAnsi"/>
                <w:b/>
                <w:bCs/>
                <w:lang w:val="en-US"/>
              </w:rPr>
              <w:t>A standardized DU-to-DU CLI management is needed for inter-operability and especially in IAB, for a CU to determine proper resource configurations for its IAB-DUs.</w:t>
            </w:r>
          </w:p>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Calibri" w:ascii="Calibri" w:hAnsi="Calibri" w:eastAsiaTheme="minorHAnsi"/>
                <w:lang w:val="en-US"/>
              </w:rPr>
              <w:t xml:space="preserve">‐ </w:t>
            </w:r>
            <w:r>
              <w:rPr>
                <w:rFonts w:eastAsia="Calibri" w:cs="TimesNewRomanPS-BoldMT" w:ascii="TimesNewRomanPS-BoldMT" w:hAnsi="TimesNewRomanPS-BoldMT" w:eastAsiaTheme="minorHAnsi"/>
                <w:b/>
                <w:bCs/>
                <w:lang w:val="en-US"/>
              </w:rPr>
              <w:t>MT-to-MT CLI measurements/reports may not be always sufficient to provide the required information about the collocated DU-to-DU CLI.</w:t>
            </w:r>
          </w:p>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TimesNewRomanPS-BoldMT" w:ascii="TimesNewRomanPS-BoldMT" w:hAnsi="TimesNewRomanPS-BoldMT" w:eastAsiaTheme="minorHAnsi"/>
                <w:b/>
                <w:bCs/>
                <w:lang w:val="en-US"/>
              </w:rPr>
              <w:t>Observation 3.7:</w:t>
            </w:r>
          </w:p>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TimesNewRomanPS-BoldMT" w:ascii="TimesNewRomanPS-BoldMT" w:hAnsi="TimesNewRomanPS-BoldMT" w:eastAsiaTheme="minorHAnsi"/>
                <w:b/>
                <w:bCs/>
                <w:lang w:val="en-US"/>
              </w:rPr>
              <w:t>A DU may or may not be capable of supporting dynamic TDD across its served cells – e.g. (DU cell m TX, DU cell n RX).</w:t>
            </w:r>
          </w:p>
        </w:tc>
      </w:tr>
      <w:tr>
        <w:trPr/>
        <w:tc>
          <w:tcPr>
            <w:tcW w:w="2875" w:type="dxa"/>
            <w:tcBorders/>
            <w:shd w:fill="auto" w:val="clear"/>
          </w:tcPr>
          <w:p>
            <w:pPr>
              <w:pStyle w:val="Normal"/>
              <w:spacing w:lineRule="auto" w:line="240" w:before="0" w:after="0"/>
              <w:rPr>
                <w:rFonts w:ascii="CG Times (WN)" w:hAnsi="CG Times (WN)"/>
              </w:rPr>
            </w:pPr>
            <w:r>
              <w:rPr>
                <w:rFonts w:ascii="CG Times (WN)" w:hAnsi="CG Times (WN)"/>
              </w:rPr>
              <w:t>Ericsson</w:t>
            </w:r>
          </w:p>
          <w:p>
            <w:pPr>
              <w:pStyle w:val="Normal"/>
              <w:spacing w:lineRule="auto" w:line="240" w:before="0" w:after="0"/>
              <w:rPr>
                <w:rFonts w:ascii="CG Times (WN)" w:hAnsi="CG Times (WN)"/>
              </w:rPr>
            </w:pPr>
            <w:r>
              <w:rPr>
                <w:rFonts w:ascii="CG Times (WN)" w:hAnsi="CG Times (WN)"/>
              </w:rPr>
              <w:t>R1-2009302</w:t>
            </w:r>
          </w:p>
        </w:tc>
        <w:tc>
          <w:tcPr>
            <w:tcW w:w="6753" w:type="dxa"/>
            <w:tcBorders/>
            <w:shd w:fill="auto" w:val="clear"/>
          </w:tcPr>
          <w:p>
            <w:pPr>
              <w:pStyle w:val="Normal"/>
              <w:spacing w:lineRule="auto" w:line="240" w:before="0" w:after="0"/>
              <w:textAlignment w:val="auto"/>
              <w:rPr>
                <w:rFonts w:ascii="Calibri-Bold" w:hAnsi="Calibri-Bold" w:eastAsia="Calibri" w:cs="Calibri-Bold" w:eastAsiaTheme="minorHAnsi"/>
                <w:b/>
                <w:b/>
                <w:bCs/>
                <w:lang w:val="en-US"/>
              </w:rPr>
            </w:pPr>
            <w:r>
              <w:rPr>
                <w:rFonts w:eastAsia="Calibri" w:cs="Calibri-Bold" w:ascii="Calibri-Bold" w:hAnsi="Calibri-Bold" w:eastAsiaTheme="minorHAnsi"/>
                <w:b/>
                <w:bCs/>
                <w:lang w:val="en-US"/>
              </w:rPr>
              <w:t>Observation 7 IAB‐nodes transmitting in UL slots may jeopardize fundamental network functions on both the same and adjacent carriers.</w:t>
            </w:r>
          </w:p>
          <w:p>
            <w:pPr>
              <w:pStyle w:val="Normal"/>
              <w:spacing w:lineRule="auto" w:line="240" w:before="0" w:after="0"/>
              <w:textAlignment w:val="auto"/>
              <w:rPr>
                <w:rFonts w:ascii="Calibri-Bold" w:hAnsi="Calibri-Bold" w:eastAsia="Calibri" w:cs="Calibri-Bold" w:eastAsiaTheme="minorHAnsi"/>
                <w:b/>
                <w:b/>
                <w:bCs/>
                <w:lang w:val="en-US"/>
              </w:rPr>
            </w:pPr>
            <w:r>
              <w:rPr>
                <w:rFonts w:eastAsia="Calibri" w:cs="Calibri-Bold" w:ascii="Calibri-Bold" w:hAnsi="Calibri-Bold" w:eastAsiaTheme="minorHAnsi"/>
                <w:b/>
                <w:bCs/>
                <w:lang w:val="en-US"/>
              </w:rPr>
              <w:t>Proposal 4 Interference caused by operation of IAB‐nodes is assessed in relation to the interference if the IAB‐node was an ordinary gNB.</w:t>
            </w:r>
          </w:p>
        </w:tc>
      </w:tr>
    </w:tbl>
    <w:p>
      <w:pPr>
        <w:pStyle w:val="Normal"/>
        <w:rPr>
          <w:b/>
          <w:b/>
          <w:bCs/>
        </w:rPr>
      </w:pPr>
      <w:r>
        <w:rPr>
          <w:b/>
          <w:bCs/>
        </w:rPr>
      </w:r>
    </w:p>
    <w:p>
      <w:pPr>
        <w:pStyle w:val="Normal"/>
        <w:rPr>
          <w:rFonts w:eastAsia="Batang"/>
        </w:rPr>
      </w:pPr>
      <w:r>
        <w:rPr>
          <w:rFonts w:eastAsia="Batang"/>
        </w:rPr>
        <w:t>The majority view is that Rel-17 IAB should consider interference scenarios showing up among IAB-nodes (including MT-to-MT, DU-to-DU, MT-to-DU, DU-to-MT).</w:t>
      </w:r>
    </w:p>
    <w:p>
      <w:pPr>
        <w:pStyle w:val="Normal"/>
        <w:rPr>
          <w:rFonts w:eastAsia="Batang"/>
        </w:rPr>
      </w:pPr>
      <w:r>
        <w:rPr>
          <w:rFonts w:eastAsia="Batang"/>
        </w:rPr>
        <w:t>Many companies also believe self-interference (intra-IAB-node) scenarios, showing up in multiplexing cases C and D, should be further discussed.</w:t>
      </w:r>
    </w:p>
    <w:p>
      <w:pPr>
        <w:pStyle w:val="Normal"/>
        <w:rPr>
          <w:rFonts w:eastAsia="Batang"/>
        </w:rPr>
      </w:pPr>
      <w:r>
        <w:rPr>
          <w:rFonts w:eastAsia="Batang"/>
        </w:rPr>
        <w:t xml:space="preserve">A few companies suggest considering the interference between IAB-nodes and non-IAB nodes (e.g. interference between MTs and UEs, or interference between IAB-DUs and non-IAB DUs). Also, only two companies propose to further consider UE-to-UE interference. </w:t>
      </w:r>
    </w:p>
    <w:p>
      <w:pPr>
        <w:pStyle w:val="Normal"/>
        <w:rPr>
          <w:rFonts w:eastAsia="Batang"/>
        </w:rPr>
      </w:pPr>
      <w:r>
        <w:rPr>
          <w:rFonts w:eastAsia="Batang"/>
        </w:rPr>
      </w:r>
    </w:p>
    <w:p>
      <w:pPr>
        <w:pStyle w:val="Normal"/>
        <w:rPr>
          <w:b/>
          <w:b/>
          <w:bCs/>
          <w:u w:val="single"/>
        </w:rPr>
      </w:pPr>
      <w:r>
        <w:rPr>
          <w:b/>
          <w:bCs/>
          <w:highlight w:val="lightGray"/>
          <w:u w:val="single"/>
        </w:rPr>
        <w:t>FL Proposal 3.1:</w:t>
      </w:r>
    </w:p>
    <w:p>
      <w:pPr>
        <w:pStyle w:val="Normal"/>
        <w:rPr>
          <w:rFonts w:ascii="Calibri" w:hAnsi="Calibri" w:eastAsia="Calibri"/>
          <w:b/>
          <w:b/>
          <w:bCs/>
        </w:rPr>
      </w:pPr>
      <w:r>
        <w:rPr>
          <w:rFonts w:eastAsia="Calibri" w:ascii="Calibri" w:hAnsi="Calibri"/>
          <w:b/>
          <w:bCs/>
        </w:rPr>
        <w:t xml:space="preserve">Interference management for the following IAB interference scenarios should be discussed: </w:t>
      </w:r>
    </w:p>
    <w:p>
      <w:pPr>
        <w:pStyle w:val="Normal"/>
        <w:rPr>
          <w:rFonts w:ascii="Calibri" w:hAnsi="Calibri" w:eastAsia="Calibri"/>
          <w:b/>
          <w:b/>
          <w:bCs/>
        </w:rPr>
      </w:pPr>
      <w:r>
        <w:rPr>
          <w:rFonts w:eastAsia="Calibri" w:ascii="Calibri" w:hAnsi="Calibri"/>
          <w:b/>
          <w:bCs/>
        </w:rPr>
        <w:t xml:space="preserve">Inter-IAB scenarios including: </w:t>
      </w:r>
    </w:p>
    <w:p>
      <w:pPr>
        <w:pStyle w:val="ListParagraph"/>
        <w:numPr>
          <w:ilvl w:val="1"/>
          <w:numId w:val="10"/>
        </w:numPr>
        <w:rPr>
          <w:rFonts w:ascii="Calibri" w:hAnsi="Calibri" w:eastAsia="Calibri"/>
          <w:b/>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MT-to-MT, DU-to-DU, DU-to-MT, and MT-to-DU.</w:t>
      </w:r>
    </w:p>
    <w:p>
      <w:pPr>
        <w:pStyle w:val="Normal"/>
        <w:rPr>
          <w:rFonts w:ascii="Calibri" w:hAnsi="Calibri" w:eastAsia="Calibri"/>
          <w:b/>
          <w:b/>
          <w:bCs/>
        </w:rPr>
      </w:pPr>
      <w:r>
        <w:rPr>
          <w:rFonts w:eastAsia="Calibri" w:ascii="Calibri" w:hAnsi="Calibri"/>
          <w:b/>
          <w:bCs/>
        </w:rPr>
        <w:t>Intra-IAB-node (self-interference) scenarios:</w:t>
      </w:r>
    </w:p>
    <w:p>
      <w:pPr>
        <w:pStyle w:val="ListParagraph"/>
        <w:numPr>
          <w:ilvl w:val="1"/>
          <w:numId w:val="10"/>
        </w:numPr>
        <w:rPr>
          <w:rFonts w:ascii="Calibri" w:hAnsi="Calibri" w:eastAsia="Calibri"/>
          <w:b/>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Interference between a collocated DU and MT.</w:t>
      </w:r>
    </w:p>
    <w:p>
      <w:pPr>
        <w:pStyle w:val="Normal"/>
        <w:rPr>
          <w:rFonts w:eastAsia="Calibri"/>
        </w:rPr>
      </w:pPr>
      <w:r>
        <w:rPr>
          <w:rFonts w:eastAsia="Calibri"/>
        </w:rPr>
      </w:r>
    </w:p>
    <w:tbl>
      <w:tblPr>
        <w:tblStyle w:val="TableGrid"/>
        <w:tblW w:w="9629" w:type="dxa"/>
        <w:jc w:val="left"/>
        <w:tblInd w:w="0" w:type="dxa"/>
        <w:tblCellMar>
          <w:top w:w="0" w:type="dxa"/>
          <w:left w:w="108" w:type="dxa"/>
          <w:bottom w:w="0" w:type="dxa"/>
          <w:right w:w="108" w:type="dxa"/>
        </w:tblCellMar>
        <w:tblLook w:noVBand="1" w:val="04a0" w:noHBand="0" w:lastColumn="0" w:firstColumn="1" w:lastRow="0" w:firstRow="1"/>
      </w:tblPr>
      <w:tblGrid>
        <w:gridCol w:w="2242"/>
        <w:gridCol w:w="1981"/>
        <w:gridCol w:w="5406"/>
      </w:tblGrid>
      <w:tr>
        <w:trPr/>
        <w:tc>
          <w:tcPr>
            <w:tcW w:w="2242" w:type="dxa"/>
            <w:tcBorders/>
            <w:shd w:fill="auto" w:val="clear"/>
          </w:tcPr>
          <w:p>
            <w:pPr>
              <w:pStyle w:val="Normal"/>
              <w:spacing w:lineRule="auto" w:line="240" w:before="0" w:after="0"/>
              <w:jc w:val="center"/>
              <w:rPr>
                <w:b/>
                <w:b/>
                <w:bCs/>
              </w:rPr>
            </w:pPr>
            <w:r>
              <w:rPr>
                <w:rFonts w:ascii="CG Times (WN)" w:hAnsi="CG Times (WN)"/>
                <w:b/>
                <w:bCs/>
              </w:rPr>
              <w:t>Company</w:t>
            </w:r>
          </w:p>
        </w:tc>
        <w:tc>
          <w:tcPr>
            <w:tcW w:w="1981" w:type="dxa"/>
            <w:tcBorders/>
            <w:shd w:fill="auto" w:val="clear"/>
          </w:tcPr>
          <w:p>
            <w:pPr>
              <w:pStyle w:val="Normal"/>
              <w:spacing w:lineRule="auto" w:line="240" w:before="0" w:after="0"/>
              <w:jc w:val="center"/>
              <w:rPr>
                <w:b/>
                <w:b/>
                <w:bCs/>
              </w:rPr>
            </w:pPr>
            <w:r>
              <w:rPr>
                <w:rFonts w:ascii="CG Times (WN)" w:hAnsi="CG Times (WN)"/>
                <w:b/>
                <w:bCs/>
              </w:rPr>
              <w:t>Do you agree with FL Proposal 3.1?</w:t>
            </w:r>
          </w:p>
        </w:tc>
        <w:tc>
          <w:tcPr>
            <w:tcW w:w="5406" w:type="dxa"/>
            <w:tcBorders/>
            <w:shd w:fill="auto" w:val="clear"/>
          </w:tcPr>
          <w:p>
            <w:pPr>
              <w:pStyle w:val="Normal"/>
              <w:spacing w:lineRule="auto" w:line="240" w:before="0" w:after="0"/>
              <w:jc w:val="center"/>
              <w:rPr>
                <w:b/>
                <w:b/>
                <w:bCs/>
              </w:rPr>
            </w:pPr>
            <w:r>
              <w:rPr>
                <w:rFonts w:ascii="CG Times (WN)" w:hAnsi="CG Times (WN)"/>
                <w:b/>
                <w:bCs/>
              </w:rPr>
              <w:t>Comments</w:t>
            </w:r>
          </w:p>
        </w:tc>
      </w:tr>
      <w:tr>
        <w:trPr/>
        <w:tc>
          <w:tcPr>
            <w:tcW w:w="2242" w:type="dxa"/>
            <w:tcBorders/>
            <w:shd w:fill="auto" w:val="clear"/>
          </w:tcPr>
          <w:p>
            <w:pPr>
              <w:pStyle w:val="Normal"/>
              <w:spacing w:lineRule="auto" w:line="240" w:before="0" w:after="0"/>
              <w:jc w:val="center"/>
              <w:rPr>
                <w:rFonts w:ascii="CG Times (WN)" w:hAnsi="CG Times (WN)"/>
              </w:rPr>
            </w:pPr>
            <w:r>
              <w:rPr>
                <w:rFonts w:ascii="CG Times (WN)" w:hAnsi="CG Times (WN)"/>
              </w:rPr>
              <w:t>AT&amp;T</w:t>
            </w:r>
          </w:p>
        </w:tc>
        <w:tc>
          <w:tcPr>
            <w:tcW w:w="1981" w:type="dxa"/>
            <w:tcBorders/>
            <w:shd w:fill="auto" w:val="clear"/>
          </w:tcPr>
          <w:p>
            <w:pPr>
              <w:pStyle w:val="Normal"/>
              <w:spacing w:lineRule="auto" w:line="240" w:before="0" w:after="0"/>
              <w:jc w:val="center"/>
              <w:rPr>
                <w:rFonts w:ascii="CG Times (WN)" w:hAnsi="CG Times (WN)"/>
              </w:rPr>
            </w:pPr>
            <w:r>
              <w:rPr>
                <w:rFonts w:ascii="CG Times (WN)" w:hAnsi="CG Times (WN)"/>
              </w:rPr>
              <w:t>Yes</w:t>
            </w:r>
          </w:p>
        </w:tc>
        <w:tc>
          <w:tcPr>
            <w:tcW w:w="5406" w:type="dxa"/>
            <w:tcBorders/>
            <w:shd w:fill="auto" w:val="clear"/>
          </w:tcPr>
          <w:p>
            <w:pPr>
              <w:pStyle w:val="Normal"/>
              <w:spacing w:lineRule="auto" w:line="240" w:before="0" w:after="0"/>
              <w:rPr>
                <w:rFonts w:ascii="CG Times (WN)" w:hAnsi="CG Times (WN)"/>
              </w:rPr>
            </w:pPr>
            <w:r>
              <w:rPr>
                <w:rFonts w:ascii="CG Times (WN)" w:hAnsi="CG Times (WN)"/>
              </w:rPr>
              <w:t>Since the level of self-interference can potentially be greater than inter-IAB node interference at the victim node, we are OK to differentiate the scenarios for study. However, we do not believe this precludes a common solution framework for measurement and mitigation (e.g. DU Tx -&gt; MT Rx could be handled with a common set of reference signals/signalling regardless of whether the functions are co-located).</w:t>
            </w:r>
          </w:p>
        </w:tc>
      </w:tr>
      <w:tr>
        <w:trPr/>
        <w:tc>
          <w:tcPr>
            <w:tcW w:w="2242" w:type="dxa"/>
            <w:tcBorders/>
            <w:shd w:fill="auto" w:val="clear"/>
          </w:tcPr>
          <w:p>
            <w:pPr>
              <w:pStyle w:val="Normal"/>
              <w:spacing w:lineRule="auto" w:line="240" w:before="0" w:after="0"/>
              <w:jc w:val="center"/>
              <w:rPr>
                <w:rFonts w:ascii="CG Times (WN)" w:hAnsi="CG Times (WN)"/>
              </w:rPr>
            </w:pPr>
            <w:r>
              <w:rPr>
                <w:rFonts w:ascii="CG Times (WN)" w:hAnsi="CG Times (WN)"/>
              </w:rPr>
              <w:t>Ericsson</w:t>
            </w:r>
          </w:p>
        </w:tc>
        <w:tc>
          <w:tcPr>
            <w:tcW w:w="1981" w:type="dxa"/>
            <w:tcBorders/>
            <w:shd w:fill="auto" w:val="clear"/>
          </w:tcPr>
          <w:p>
            <w:pPr>
              <w:pStyle w:val="Normal"/>
              <w:spacing w:lineRule="auto" w:line="240" w:before="0" w:after="0"/>
              <w:jc w:val="center"/>
              <w:rPr>
                <w:rFonts w:ascii="CG Times (WN)" w:hAnsi="CG Times (WN)"/>
              </w:rPr>
            </w:pPr>
            <w:r>
              <w:rPr>
                <w:rFonts w:ascii="CG Times (WN)" w:hAnsi="CG Times (WN)"/>
              </w:rPr>
              <w:t>Partially</w:t>
            </w:r>
          </w:p>
        </w:tc>
        <w:tc>
          <w:tcPr>
            <w:tcW w:w="5406" w:type="dxa"/>
            <w:tcBorders/>
            <w:shd w:fill="auto" w:val="clear"/>
          </w:tcPr>
          <w:p>
            <w:pPr>
              <w:pStyle w:val="Normal"/>
              <w:spacing w:lineRule="auto" w:line="240" w:before="0" w:after="0"/>
              <w:jc w:val="center"/>
              <w:rPr>
                <w:rFonts w:ascii="CG Times (WN)" w:hAnsi="CG Times (WN)"/>
              </w:rPr>
            </w:pPr>
            <w:r>
              <w:rPr>
                <w:rFonts w:ascii="CG Times (WN)" w:hAnsi="CG Times (WN)"/>
              </w:rPr>
              <w:t>First, interference to nodes outside the IAB network must also be considered, in particular for UL slots. Second, we don’t think a discussion about full duplex specific issues is warranted until full duplex has been agreed.</w:t>
            </w:r>
          </w:p>
        </w:tc>
      </w:tr>
      <w:tr>
        <w:trPr/>
        <w:tc>
          <w:tcPr>
            <w:tcW w:w="2242" w:type="dxa"/>
            <w:tcBorders/>
            <w:shd w:fill="auto" w:val="clear"/>
          </w:tcPr>
          <w:p>
            <w:pPr>
              <w:pStyle w:val="Normal"/>
              <w:spacing w:lineRule="auto" w:line="240" w:before="0" w:after="0"/>
              <w:jc w:val="center"/>
              <w:rPr/>
            </w:pPr>
            <w:r>
              <w:rPr>
                <w:rStyle w:val="Normaltextrun"/>
                <w:rFonts w:ascii="CG Times (WN)" w:hAnsi="CG Times (WN)"/>
              </w:rPr>
              <w:t>Nokia</w:t>
            </w:r>
            <w:r>
              <w:rPr>
                <w:rStyle w:val="Eop"/>
                <w:rFonts w:ascii="CG Times (WN)" w:hAnsi="CG Times (WN)"/>
              </w:rPr>
              <w:t> </w:t>
            </w:r>
          </w:p>
        </w:tc>
        <w:tc>
          <w:tcPr>
            <w:tcW w:w="1981" w:type="dxa"/>
            <w:tcBorders/>
            <w:shd w:fill="auto" w:val="clear"/>
          </w:tcPr>
          <w:p>
            <w:pPr>
              <w:pStyle w:val="Normal"/>
              <w:spacing w:lineRule="auto" w:line="240" w:before="0" w:after="0"/>
              <w:jc w:val="center"/>
              <w:rPr/>
            </w:pPr>
            <w:r>
              <w:rPr>
                <w:rStyle w:val="Normaltextrun"/>
                <w:rFonts w:ascii="CG Times (WN)" w:hAnsi="CG Times (WN)"/>
              </w:rPr>
              <w:t>Yes, partly</w:t>
            </w:r>
            <w:r>
              <w:rPr>
                <w:rStyle w:val="Eop"/>
                <w:rFonts w:ascii="CG Times (WN)" w:hAnsi="CG Times (WN)"/>
              </w:rPr>
              <w:t> </w:t>
            </w:r>
          </w:p>
        </w:tc>
        <w:tc>
          <w:tcPr>
            <w:tcW w:w="5406" w:type="dxa"/>
            <w:tcBorders/>
            <w:shd w:fill="auto" w:val="clear"/>
          </w:tcPr>
          <w:p>
            <w:pPr>
              <w:pStyle w:val="Normal"/>
              <w:spacing w:lineRule="auto" w:line="240" w:before="0" w:after="0"/>
              <w:jc w:val="center"/>
              <w:rPr/>
            </w:pPr>
            <w:r>
              <w:rPr>
                <w:rStyle w:val="Normaltextrun"/>
                <w:rFonts w:ascii="CG Times (WN)" w:hAnsi="CG Times (WN)"/>
              </w:rPr>
              <w:t>Agree with the first part, not with the self-interference scenarios. That is not having any spec impact. </w:t>
            </w:r>
            <w:r>
              <w:rPr>
                <w:rStyle w:val="Eop"/>
                <w:rFonts w:ascii="CG Times (WN)" w:hAnsi="CG Times (WN)"/>
              </w:rPr>
              <w:t> </w:t>
            </w:r>
          </w:p>
        </w:tc>
      </w:tr>
      <w:tr>
        <w:trPr/>
        <w:tc>
          <w:tcPr>
            <w:tcW w:w="2242" w:type="dxa"/>
            <w:tcBorders/>
            <w:shd w:fill="auto" w:val="clear"/>
          </w:tcPr>
          <w:p>
            <w:pPr>
              <w:pStyle w:val="Normal"/>
              <w:spacing w:lineRule="auto" w:line="240" w:before="0" w:after="0"/>
              <w:jc w:val="center"/>
              <w:rPr>
                <w:rStyle w:val="Normaltextrun"/>
              </w:rPr>
            </w:pPr>
            <w:r>
              <w:rPr>
                <w:rFonts w:eastAsia="宋体" w:ascii="CG Times (WN)" w:hAnsi="CG Times (WN)" w:eastAsiaTheme="minorEastAsia"/>
                <w:lang w:eastAsia="ko-KR"/>
              </w:rPr>
              <w:t>Samsung</w:t>
            </w:r>
          </w:p>
        </w:tc>
        <w:tc>
          <w:tcPr>
            <w:tcW w:w="1981" w:type="dxa"/>
            <w:tcBorders/>
            <w:shd w:fill="auto" w:val="clear"/>
          </w:tcPr>
          <w:p>
            <w:pPr>
              <w:pStyle w:val="Normal"/>
              <w:spacing w:lineRule="auto" w:line="240" w:before="0" w:after="0"/>
              <w:jc w:val="center"/>
              <w:rPr>
                <w:rStyle w:val="Normaltextrun"/>
              </w:rPr>
            </w:pPr>
            <w:r>
              <w:rPr>
                <w:rFonts w:eastAsia="宋体" w:ascii="CG Times (WN)" w:hAnsi="CG Times (WN)" w:eastAsiaTheme="minorEastAsia"/>
                <w:lang w:eastAsia="ko-KR"/>
              </w:rPr>
              <w:t>Yes</w:t>
            </w:r>
          </w:p>
        </w:tc>
        <w:tc>
          <w:tcPr>
            <w:tcW w:w="5406" w:type="dxa"/>
            <w:tcBorders/>
            <w:shd w:fill="auto" w:val="clear"/>
          </w:tcPr>
          <w:p>
            <w:pPr>
              <w:pStyle w:val="Normal"/>
              <w:spacing w:lineRule="auto" w:line="240" w:before="0" w:after="0"/>
              <w:jc w:val="center"/>
              <w:rPr>
                <w:rStyle w:val="Normaltextrun"/>
              </w:rPr>
            </w:pPr>
            <w:r>
              <w:rPr>
                <w:rFonts w:eastAsia="宋体" w:ascii="CG Times (WN)" w:hAnsi="CG Times (WN)" w:eastAsiaTheme="minorEastAsia"/>
                <w:lang w:eastAsia="ko-KR"/>
              </w:rPr>
              <w:t>We are fine to discuss interference management at least for inter-IAB node scenario.</w:t>
            </w:r>
          </w:p>
        </w:tc>
      </w:tr>
      <w:tr>
        <w:trPr/>
        <w:tc>
          <w:tcPr>
            <w:tcW w:w="2242" w:type="dxa"/>
            <w:tcBorders/>
            <w:shd w:fill="auto" w:val="clear"/>
          </w:tcPr>
          <w:p>
            <w:pPr>
              <w:pStyle w:val="Normal"/>
              <w:spacing w:lineRule="auto" w:line="240" w:before="0" w:after="0"/>
              <w:jc w:val="center"/>
              <w:rPr>
                <w:rFonts w:eastAsia="宋体" w:eastAsiaTheme="minorEastAsia"/>
                <w:lang w:eastAsia="ko-KR"/>
              </w:rPr>
            </w:pPr>
            <w:r>
              <w:rPr>
                <w:rStyle w:val="Normaltextrun"/>
                <w:rFonts w:eastAsia="MS Mincho" w:ascii="CG Times (WN)" w:hAnsi="CG Times (WN)"/>
                <w:lang w:eastAsia="ja-JP"/>
              </w:rPr>
              <w:t>NTT DOCOMO</w:t>
            </w:r>
          </w:p>
        </w:tc>
        <w:tc>
          <w:tcPr>
            <w:tcW w:w="1981" w:type="dxa"/>
            <w:tcBorders/>
            <w:shd w:fill="auto" w:val="clear"/>
          </w:tcPr>
          <w:p>
            <w:pPr>
              <w:pStyle w:val="Normal"/>
              <w:spacing w:lineRule="auto" w:line="240" w:before="0" w:after="0"/>
              <w:jc w:val="center"/>
              <w:rPr>
                <w:rFonts w:eastAsia="宋体" w:eastAsiaTheme="minorEastAsia"/>
                <w:lang w:eastAsia="ko-KR"/>
              </w:rPr>
            </w:pPr>
            <w:r>
              <w:rPr>
                <w:rStyle w:val="Normaltextrun"/>
                <w:rFonts w:eastAsia="MS Mincho" w:ascii="CG Times (WN)" w:hAnsi="CG Times (WN)"/>
                <w:lang w:eastAsia="ja-JP"/>
              </w:rPr>
              <w:t>Yes for inter-IAB</w:t>
            </w:r>
          </w:p>
        </w:tc>
        <w:tc>
          <w:tcPr>
            <w:tcW w:w="5406" w:type="dxa"/>
            <w:tcBorders/>
            <w:shd w:fill="auto" w:val="clear"/>
          </w:tcPr>
          <w:p>
            <w:pPr>
              <w:pStyle w:val="Normal"/>
              <w:spacing w:lineRule="auto" w:line="240" w:before="0" w:after="0"/>
              <w:jc w:val="center"/>
              <w:rPr>
                <w:rFonts w:eastAsia="宋体" w:eastAsiaTheme="minorEastAsia"/>
                <w:lang w:eastAsia="ko-KR"/>
              </w:rPr>
            </w:pPr>
            <w:r>
              <w:rPr>
                <w:rStyle w:val="Normaltextrun"/>
                <w:rFonts w:eastAsia="MS Mincho" w:ascii="CG Times (WN)" w:hAnsi="CG Times (WN)"/>
                <w:lang w:eastAsia="ja-JP"/>
              </w:rPr>
              <w:t>For the self-interference, it may be covered by implementation.</w:t>
            </w:r>
          </w:p>
        </w:tc>
      </w:tr>
      <w:tr>
        <w:trPr/>
        <w:tc>
          <w:tcPr>
            <w:tcW w:w="2242" w:type="dxa"/>
            <w:tcBorders/>
            <w:shd w:fill="auto" w:val="clear"/>
          </w:tcPr>
          <w:p>
            <w:pPr>
              <w:pStyle w:val="Normal"/>
              <w:spacing w:lineRule="auto" w:line="240" w:before="0" w:after="0"/>
              <w:jc w:val="center"/>
              <w:rPr>
                <w:rStyle w:val="Normaltextrun"/>
                <w:rFonts w:eastAsia="MS Mincho"/>
                <w:lang w:eastAsia="ja-JP"/>
              </w:rPr>
            </w:pPr>
            <w:r>
              <w:rPr>
                <w:rStyle w:val="Normaltextrun"/>
                <w:rFonts w:eastAsia="宋体" w:ascii="CG Times (WN)" w:hAnsi="CG Times (WN)" w:eastAsiaTheme="minorEastAsia"/>
                <w:lang w:eastAsia="zh-CN"/>
              </w:rPr>
              <w:t>CMCC</w:t>
            </w:r>
          </w:p>
        </w:tc>
        <w:tc>
          <w:tcPr>
            <w:tcW w:w="1981" w:type="dxa"/>
            <w:tcBorders/>
            <w:shd w:fill="auto" w:val="clear"/>
          </w:tcPr>
          <w:p>
            <w:pPr>
              <w:pStyle w:val="Normal"/>
              <w:spacing w:lineRule="auto" w:line="240" w:before="0" w:after="0"/>
              <w:jc w:val="center"/>
              <w:rPr>
                <w:rStyle w:val="Normaltextrun"/>
                <w:rFonts w:eastAsia="MS Mincho"/>
                <w:lang w:eastAsia="ja-JP"/>
              </w:rPr>
            </w:pPr>
            <w:r>
              <w:rPr>
                <w:rStyle w:val="Normaltextrun"/>
                <w:rFonts w:eastAsia="宋体" w:ascii="CG Times (WN)" w:hAnsi="CG Times (WN)" w:eastAsiaTheme="minorEastAsia"/>
                <w:lang w:eastAsia="zh-CN"/>
              </w:rPr>
              <w:t>Yes</w:t>
            </w:r>
          </w:p>
        </w:tc>
        <w:tc>
          <w:tcPr>
            <w:tcW w:w="5406" w:type="dxa"/>
            <w:tcBorders/>
            <w:shd w:fill="auto" w:val="clear"/>
          </w:tcPr>
          <w:p>
            <w:pPr>
              <w:pStyle w:val="Normal"/>
              <w:spacing w:lineRule="auto" w:line="240" w:before="0" w:after="0"/>
              <w:jc w:val="center"/>
              <w:rPr>
                <w:rStyle w:val="Normaltextrun"/>
                <w:rFonts w:eastAsia="MS Mincho"/>
                <w:lang w:eastAsia="ja-JP"/>
              </w:rPr>
            </w:pPr>
            <w:r>
              <w:rPr>
                <w:rStyle w:val="Normaltextrun"/>
                <w:rFonts w:eastAsia="宋体" w:ascii="CG Times (WN)" w:hAnsi="CG Times (WN)" w:eastAsiaTheme="minorEastAsia"/>
                <w:lang w:eastAsia="zh-CN"/>
              </w:rPr>
              <w:t>To our understanding, the interferences for both inter- and intra-IAB node are not fully semi-static, but may be “dynamically” changed according to the scheduling and surrounding environment. Therefore, we support interference management mechanisms for both cases.</w:t>
            </w:r>
          </w:p>
        </w:tc>
      </w:tr>
      <w:tr>
        <w:trPr/>
        <w:tc>
          <w:tcPr>
            <w:tcW w:w="2242" w:type="dxa"/>
            <w:tcBorders/>
            <w:shd w:fill="auto" w:val="clear"/>
          </w:tcPr>
          <w:p>
            <w:pPr>
              <w:pStyle w:val="Normal"/>
              <w:spacing w:lineRule="auto" w:line="240" w:before="0" w:after="0"/>
              <w:jc w:val="center"/>
              <w:rPr>
                <w:rStyle w:val="Normaltextrun"/>
                <w:rFonts w:eastAsia="宋体" w:eastAsiaTheme="minorEastAsia"/>
                <w:lang w:eastAsia="zh-CN"/>
              </w:rPr>
            </w:pPr>
            <w:r>
              <w:rPr>
                <w:rStyle w:val="Normaltextrun"/>
                <w:rFonts w:eastAsia="宋体" w:ascii="CG Times (WN)" w:hAnsi="CG Times (WN)" w:eastAsiaTheme="minorEastAsia"/>
                <w:lang w:eastAsia="zh-CN"/>
              </w:rPr>
              <w:t>Lenovo, Motorola Mobility</w:t>
            </w:r>
          </w:p>
        </w:tc>
        <w:tc>
          <w:tcPr>
            <w:tcW w:w="1981" w:type="dxa"/>
            <w:tcBorders/>
            <w:shd w:fill="auto" w:val="clear"/>
          </w:tcPr>
          <w:p>
            <w:pPr>
              <w:pStyle w:val="Normal"/>
              <w:spacing w:lineRule="auto" w:line="240" w:before="0" w:after="0"/>
              <w:jc w:val="center"/>
              <w:rPr>
                <w:rStyle w:val="Normaltextrun"/>
                <w:rFonts w:eastAsia="宋体" w:eastAsiaTheme="minorEastAsia"/>
                <w:lang w:eastAsia="zh-CN"/>
              </w:rPr>
            </w:pPr>
            <w:r>
              <w:rPr>
                <w:rStyle w:val="Normaltextrun"/>
                <w:rFonts w:eastAsia="宋体" w:ascii="CG Times (WN)" w:hAnsi="CG Times (WN)" w:eastAsiaTheme="minorEastAsia"/>
                <w:lang w:eastAsia="zh-CN"/>
              </w:rPr>
              <w:t>Yes</w:t>
            </w:r>
          </w:p>
        </w:tc>
        <w:tc>
          <w:tcPr>
            <w:tcW w:w="5406" w:type="dxa"/>
            <w:tcBorders/>
            <w:shd w:fill="auto" w:val="clear"/>
          </w:tcPr>
          <w:p>
            <w:pPr>
              <w:pStyle w:val="Normal"/>
              <w:spacing w:lineRule="auto" w:line="240" w:before="0" w:after="0"/>
              <w:rPr>
                <w:rStyle w:val="Normaltextrun"/>
                <w:rFonts w:eastAsia="宋体" w:eastAsiaTheme="minorEastAsia"/>
                <w:lang w:eastAsia="zh-CN"/>
              </w:rPr>
            </w:pPr>
            <w:r>
              <w:rPr>
                <w:rStyle w:val="Normaltextrun"/>
                <w:rFonts w:eastAsia="宋体" w:ascii="CG Times (WN)" w:hAnsi="CG Times (WN)" w:eastAsiaTheme="minorEastAsia"/>
                <w:lang w:eastAsia="zh-CN"/>
              </w:rPr>
              <w:t>Discuss both inter-node and intra-node</w:t>
            </w:r>
          </w:p>
        </w:tc>
      </w:tr>
      <w:tr>
        <w:trPr/>
        <w:tc>
          <w:tcPr>
            <w:tcW w:w="2242" w:type="dxa"/>
            <w:tcBorders/>
            <w:shd w:fill="auto" w:val="clear"/>
          </w:tcPr>
          <w:p>
            <w:pPr>
              <w:pStyle w:val="Normal"/>
              <w:spacing w:lineRule="auto" w:line="240" w:before="0" w:after="0"/>
              <w:jc w:val="center"/>
              <w:rPr>
                <w:rStyle w:val="Normaltextrun"/>
                <w:rFonts w:eastAsia="宋体" w:eastAsiaTheme="minorEastAsia"/>
                <w:lang w:eastAsia="zh-CN"/>
              </w:rPr>
            </w:pPr>
            <w:r>
              <w:rPr>
                <w:rFonts w:eastAsia="宋体" w:ascii="CG Times (WN)" w:hAnsi="CG Times (WN)" w:eastAsiaTheme="minorEastAsia"/>
                <w:lang w:eastAsia="zh-CN"/>
              </w:rPr>
              <w:t>Huawei</w:t>
            </w:r>
          </w:p>
        </w:tc>
        <w:tc>
          <w:tcPr>
            <w:tcW w:w="1981" w:type="dxa"/>
            <w:tcBorders/>
            <w:shd w:fill="auto" w:val="clear"/>
          </w:tcPr>
          <w:p>
            <w:pPr>
              <w:pStyle w:val="Normal"/>
              <w:spacing w:lineRule="auto" w:line="240" w:before="0" w:after="0"/>
              <w:jc w:val="center"/>
              <w:rPr>
                <w:rStyle w:val="Normaltextrun"/>
                <w:rFonts w:eastAsia="宋体" w:eastAsiaTheme="minorEastAsia"/>
                <w:lang w:eastAsia="zh-CN"/>
              </w:rPr>
            </w:pPr>
            <w:r>
              <w:rPr>
                <w:rFonts w:eastAsia="宋体" w:ascii="CG Times (WN)" w:hAnsi="CG Times (WN)" w:eastAsiaTheme="minorEastAsia"/>
              </w:rPr>
              <w:t>Partially</w:t>
            </w:r>
          </w:p>
        </w:tc>
        <w:tc>
          <w:tcPr>
            <w:tcW w:w="5406" w:type="dxa"/>
            <w:tcBorders/>
            <w:shd w:fill="auto" w:val="clear"/>
          </w:tcPr>
          <w:p>
            <w:pPr>
              <w:pStyle w:val="Normal"/>
              <w:spacing w:lineRule="auto" w:line="240" w:before="0" w:after="0"/>
              <w:rPr>
                <w:rFonts w:eastAsia="宋体" w:eastAsiaTheme="minorEastAsia"/>
                <w:lang w:eastAsia="zh-CN"/>
              </w:rPr>
            </w:pPr>
            <w:r>
              <w:rPr>
                <w:rFonts w:eastAsia="宋体" w:ascii="CG Times (WN)" w:hAnsi="CG Times (WN)" w:eastAsiaTheme="minorEastAsia"/>
                <w:lang w:eastAsia="zh-CN"/>
              </w:rPr>
              <w:t>For Intra-IAB node interference, beside self-interference, the interference between MT and DU (for SDM Rx scenario) should be included as well.</w:t>
            </w:r>
          </w:p>
          <w:p>
            <w:pPr>
              <w:pStyle w:val="Normal"/>
              <w:spacing w:lineRule="auto" w:line="240" w:before="0" w:after="0"/>
              <w:rPr>
                <w:rStyle w:val="Normaltextrun"/>
                <w:rFonts w:eastAsia="宋体" w:eastAsiaTheme="minorEastAsia"/>
                <w:lang w:eastAsia="zh-CN"/>
              </w:rPr>
            </w:pPr>
            <w:r>
              <w:rPr>
                <w:rFonts w:eastAsia="宋体" w:ascii="CG Times (WN)" w:hAnsi="CG Times (WN)" w:eastAsiaTheme="minorEastAsia"/>
                <w:lang w:eastAsia="zh-CN"/>
              </w:rPr>
              <w:t>We suggest to remove Self-interference from “Intra-IAB-node (self-interference) scenarios”.</w:t>
            </w:r>
          </w:p>
        </w:tc>
      </w:tr>
      <w:tr>
        <w:trPr/>
        <w:tc>
          <w:tcPr>
            <w:tcW w:w="2242" w:type="dxa"/>
            <w:tcBorders/>
            <w:shd w:fill="auto" w:val="clear"/>
          </w:tcPr>
          <w:p>
            <w:pPr>
              <w:pStyle w:val="Normal"/>
              <w:spacing w:lineRule="auto" w:line="240" w:before="0" w:after="0"/>
              <w:jc w:val="center"/>
              <w:rPr>
                <w:rFonts w:eastAsia="宋体" w:eastAsiaTheme="minorEastAsia"/>
                <w:lang w:eastAsia="zh-CN"/>
              </w:rPr>
            </w:pPr>
            <w:r>
              <w:rPr>
                <w:rFonts w:eastAsia="SimSun" w:ascii="CG Times (WN)" w:hAnsi="CG Times (WN)"/>
                <w:lang w:val="en-US" w:eastAsia="zh-CN"/>
              </w:rPr>
              <w:t>ZTE, Sanechips</w:t>
            </w:r>
          </w:p>
        </w:tc>
        <w:tc>
          <w:tcPr>
            <w:tcW w:w="1981" w:type="dxa"/>
            <w:tcBorders/>
            <w:shd w:fill="auto" w:val="clear"/>
          </w:tcPr>
          <w:p>
            <w:pPr>
              <w:pStyle w:val="Normal"/>
              <w:spacing w:lineRule="auto" w:line="240" w:before="0" w:after="0"/>
              <w:jc w:val="center"/>
              <w:rPr>
                <w:rFonts w:eastAsia="宋体" w:eastAsiaTheme="minorEastAsia"/>
              </w:rPr>
            </w:pPr>
            <w:r>
              <w:rPr>
                <w:rFonts w:ascii="CG Times (WN)" w:hAnsi="CG Times (WN)"/>
              </w:rPr>
              <w:t>Partially</w:t>
            </w:r>
            <w:r>
              <w:rPr>
                <w:rFonts w:eastAsia="SimSun" w:ascii="CG Times (WN)" w:hAnsi="CG Times (WN)"/>
                <w:lang w:val="en-US" w:eastAsia="zh-CN"/>
              </w:rPr>
              <w:t>.</w:t>
            </w:r>
          </w:p>
        </w:tc>
        <w:tc>
          <w:tcPr>
            <w:tcW w:w="5406" w:type="dxa"/>
            <w:tcBorders/>
            <w:shd w:fill="auto" w:val="clear"/>
          </w:tcPr>
          <w:p>
            <w:pPr>
              <w:pStyle w:val="Annotationtext"/>
              <w:spacing w:before="0" w:after="0"/>
              <w:rPr>
                <w:rFonts w:ascii="Times New Roman" w:hAnsi="Times New Roman" w:eastAsia="SimSun" w:cs="Times New Roman"/>
                <w:sz w:val="20"/>
                <w:szCs w:val="20"/>
                <w:lang w:val="en-US" w:eastAsia="zh-CN"/>
              </w:rPr>
            </w:pPr>
            <w:r>
              <w:rPr>
                <w:rFonts w:eastAsia="SimSun" w:cs="Times New Roman" w:ascii="Times New Roman" w:hAnsi="Times New Roman"/>
                <w:sz w:val="20"/>
                <w:szCs w:val="20"/>
                <w:lang w:val="en-US" w:eastAsia="zh-CN"/>
              </w:rPr>
              <w:t>For inter-IAB scenarios, from our point of view, inter IAB node CLI is similar as inter gNB CLI in Rel-15, so it can be handled by the CLI schemes introduced so far in RAN1.</w:t>
            </w:r>
          </w:p>
          <w:p>
            <w:pPr>
              <w:pStyle w:val="Annotationtext"/>
              <w:spacing w:before="0" w:after="0"/>
              <w:rPr>
                <w:rFonts w:eastAsia="宋体" w:eastAsiaTheme="minorEastAsia"/>
                <w:lang w:eastAsia="zh-CN"/>
              </w:rPr>
            </w:pPr>
            <w:r>
              <w:rPr>
                <w:rFonts w:eastAsia="SimSun" w:cs="Times New Roman" w:ascii="Times New Roman" w:hAnsi="Times New Roman"/>
                <w:sz w:val="20"/>
                <w:szCs w:val="20"/>
                <w:lang w:val="en-US" w:eastAsia="zh-CN"/>
              </w:rPr>
              <w:t>For inta-IAB-node scenarios, the interference between DU and MT should be focus on multiplexing Case A and B.</w:t>
            </w:r>
          </w:p>
        </w:tc>
      </w:tr>
      <w:tr>
        <w:trPr/>
        <w:tc>
          <w:tcPr>
            <w:tcW w:w="2242" w:type="dxa"/>
            <w:tcBorders/>
            <w:shd w:fill="auto" w:val="clear"/>
          </w:tcPr>
          <w:p>
            <w:pPr>
              <w:pStyle w:val="Normal"/>
              <w:spacing w:lineRule="auto" w:line="240" w:before="0" w:after="0"/>
              <w:jc w:val="center"/>
              <w:rPr>
                <w:rStyle w:val="Normaltextrun"/>
                <w:rFonts w:eastAsia="宋体" w:eastAsiaTheme="minorEastAsia"/>
                <w:lang w:eastAsia="zh-CN"/>
              </w:rPr>
            </w:pPr>
            <w:r>
              <w:rPr>
                <w:rStyle w:val="Normaltextrun"/>
                <w:rFonts w:eastAsia="宋体" w:ascii="CG Times (WN)" w:hAnsi="CG Times (WN)" w:eastAsiaTheme="minorEastAsia"/>
                <w:lang w:eastAsia="zh-CN"/>
              </w:rPr>
              <w:t>Intel</w:t>
            </w:r>
          </w:p>
        </w:tc>
        <w:tc>
          <w:tcPr>
            <w:tcW w:w="1981" w:type="dxa"/>
            <w:tcBorders/>
            <w:shd w:fill="auto" w:val="clear"/>
          </w:tcPr>
          <w:p>
            <w:pPr>
              <w:pStyle w:val="Normal"/>
              <w:spacing w:lineRule="auto" w:line="240" w:before="0" w:after="0"/>
              <w:jc w:val="center"/>
              <w:rPr>
                <w:rStyle w:val="Normaltextrun"/>
                <w:rFonts w:eastAsia="宋体" w:eastAsiaTheme="minorEastAsia"/>
                <w:lang w:eastAsia="zh-CN"/>
              </w:rPr>
            </w:pPr>
            <w:r>
              <w:rPr>
                <w:rStyle w:val="Normaltextrun"/>
                <w:rFonts w:eastAsia="宋体" w:ascii="CG Times (WN)" w:hAnsi="CG Times (WN)" w:eastAsiaTheme="minorEastAsia"/>
                <w:lang w:eastAsia="zh-CN"/>
              </w:rPr>
              <w:t>Partially</w:t>
            </w:r>
          </w:p>
        </w:tc>
        <w:tc>
          <w:tcPr>
            <w:tcW w:w="5406" w:type="dxa"/>
            <w:tcBorders/>
            <w:shd w:fill="auto" w:val="clear"/>
          </w:tcPr>
          <w:p>
            <w:pPr>
              <w:pStyle w:val="Normal"/>
              <w:spacing w:lineRule="auto" w:line="240" w:before="0" w:after="0"/>
              <w:rPr>
                <w:rStyle w:val="Normaltextrun"/>
                <w:rFonts w:eastAsia="宋体" w:eastAsiaTheme="minorEastAsia"/>
                <w:lang w:eastAsia="zh-CN"/>
              </w:rPr>
            </w:pPr>
            <w:r>
              <w:rPr>
                <w:rStyle w:val="Normaltextrun"/>
                <w:rFonts w:eastAsia="宋体" w:ascii="CG Times (WN)" w:hAnsi="CG Times (WN)" w:eastAsiaTheme="minorEastAsia"/>
                <w:lang w:eastAsia="zh-CN"/>
              </w:rPr>
              <w:t xml:space="preserve">We are not sure about the self-interference case, either full-duplex becomes agreed or self-interference can left to implementation. </w:t>
            </w:r>
          </w:p>
        </w:tc>
      </w:tr>
      <w:tr>
        <w:trPr/>
        <w:tc>
          <w:tcPr>
            <w:tcW w:w="2242" w:type="dxa"/>
            <w:tcBorders/>
            <w:shd w:fill="auto" w:val="clear"/>
          </w:tcPr>
          <w:p>
            <w:pPr>
              <w:pStyle w:val="Normal"/>
              <w:spacing w:lineRule="auto" w:line="240" w:before="0" w:after="0"/>
              <w:jc w:val="center"/>
              <w:rPr>
                <w:rFonts w:eastAsia="宋体" w:eastAsiaTheme="minorEastAsia"/>
                <w:lang w:eastAsia="zh-CN"/>
              </w:rPr>
            </w:pPr>
            <w:r>
              <w:rPr>
                <w:rStyle w:val="Normaltextrun"/>
                <w:rFonts w:eastAsia="宋体" w:ascii="CG Times (WN)" w:hAnsi="CG Times (WN)" w:eastAsiaTheme="minorEastAsia"/>
                <w:lang w:eastAsia="zh-CN"/>
              </w:rPr>
              <w:t>vivo</w:t>
            </w:r>
          </w:p>
        </w:tc>
        <w:tc>
          <w:tcPr>
            <w:tcW w:w="1981" w:type="dxa"/>
            <w:tcBorders/>
            <w:shd w:fill="auto" w:val="clear"/>
          </w:tcPr>
          <w:p>
            <w:pPr>
              <w:pStyle w:val="Normal"/>
              <w:spacing w:lineRule="auto" w:line="240" w:before="0" w:after="0"/>
              <w:jc w:val="center"/>
              <w:rPr>
                <w:rFonts w:eastAsia="宋体" w:eastAsiaTheme="minorEastAsia"/>
              </w:rPr>
            </w:pPr>
            <w:r>
              <w:rPr>
                <w:rStyle w:val="Normaltextrun"/>
                <w:rFonts w:eastAsia="宋体" w:ascii="CG Times (WN)" w:hAnsi="CG Times (WN)" w:eastAsiaTheme="minorEastAsia"/>
                <w:lang w:eastAsia="zh-CN"/>
              </w:rPr>
              <w:t xml:space="preserve">Yes </w:t>
            </w:r>
          </w:p>
        </w:tc>
        <w:tc>
          <w:tcPr>
            <w:tcW w:w="5406" w:type="dxa"/>
            <w:tcBorders/>
            <w:shd w:fill="auto" w:val="clear"/>
          </w:tcPr>
          <w:p>
            <w:pPr>
              <w:pStyle w:val="Normal"/>
              <w:spacing w:lineRule="auto" w:line="240" w:before="0" w:after="0"/>
              <w:rPr>
                <w:rFonts w:eastAsia="宋体" w:eastAsiaTheme="minorEastAsia"/>
                <w:lang w:eastAsia="zh-CN"/>
              </w:rPr>
            </w:pPr>
            <w:r>
              <w:rPr>
                <w:rStyle w:val="Normaltextrun"/>
                <w:rFonts w:eastAsia="宋体" w:ascii="CG Times (WN)" w:hAnsi="CG Times (WN)" w:eastAsiaTheme="minorEastAsia"/>
                <w:lang w:eastAsia="zh-CN"/>
              </w:rPr>
              <w:t>Share view with CMCC</w:t>
            </w:r>
          </w:p>
        </w:tc>
      </w:tr>
      <w:tr>
        <w:trPr/>
        <w:tc>
          <w:tcPr>
            <w:tcW w:w="2242" w:type="dxa"/>
            <w:tcBorders/>
            <w:shd w:fill="auto" w:val="clear"/>
          </w:tcPr>
          <w:p>
            <w:pPr>
              <w:pStyle w:val="Normal"/>
              <w:spacing w:lineRule="auto" w:line="240" w:before="0" w:after="0"/>
              <w:jc w:val="center"/>
              <w:rPr>
                <w:rStyle w:val="Normaltextrun"/>
                <w:rFonts w:eastAsia="Malgun Gothic"/>
                <w:lang w:eastAsia="ko-KR"/>
              </w:rPr>
            </w:pPr>
            <w:r>
              <w:rPr>
                <w:rStyle w:val="Normaltextrun"/>
                <w:rFonts w:eastAsia="Malgun Gothic" w:ascii="CG Times (WN)" w:hAnsi="CG Times (WN)"/>
                <w:lang w:eastAsia="ko-KR"/>
              </w:rPr>
              <w:t>LG</w:t>
            </w:r>
          </w:p>
        </w:tc>
        <w:tc>
          <w:tcPr>
            <w:tcW w:w="1981" w:type="dxa"/>
            <w:tcBorders/>
            <w:shd w:fill="auto" w:val="clear"/>
          </w:tcPr>
          <w:p>
            <w:pPr>
              <w:pStyle w:val="Normal"/>
              <w:spacing w:lineRule="auto" w:line="240" w:before="0" w:after="0"/>
              <w:jc w:val="center"/>
              <w:rPr>
                <w:rStyle w:val="Normaltextrun"/>
                <w:rFonts w:eastAsia="Malgun Gothic"/>
                <w:lang w:eastAsia="ko-KR"/>
              </w:rPr>
            </w:pPr>
            <w:r>
              <w:rPr>
                <w:rStyle w:val="Normaltextrun"/>
                <w:rFonts w:eastAsia="Malgun Gothic" w:ascii="CG Times (WN)" w:hAnsi="CG Times (WN)"/>
                <w:lang w:eastAsia="ko-KR"/>
              </w:rPr>
              <w:t>Yes</w:t>
            </w:r>
          </w:p>
        </w:tc>
        <w:tc>
          <w:tcPr>
            <w:tcW w:w="5406" w:type="dxa"/>
            <w:tcBorders/>
            <w:shd w:fill="auto" w:val="clear"/>
          </w:tcPr>
          <w:p>
            <w:pPr>
              <w:pStyle w:val="Normal"/>
              <w:spacing w:lineRule="auto" w:line="240" w:before="0" w:after="0"/>
              <w:rPr>
                <w:rStyle w:val="Normaltextrun"/>
                <w:rFonts w:eastAsia="Malgun Gothic"/>
                <w:lang w:eastAsia="ko-KR"/>
              </w:rPr>
            </w:pPr>
            <w:r>
              <w:rPr>
                <w:rStyle w:val="Normaltextrun"/>
                <w:rFonts w:eastAsia="Malgun Gothic" w:ascii="CG Times (WN)" w:hAnsi="CG Times (WN)"/>
                <w:lang w:eastAsia="ko-KR"/>
              </w:rPr>
              <w:t>We are fine with the FL proposal 3.1 to discuss Interference management for both Inter-IAB scenarios and Intra-IAB-node (self-interference) scenarios.</w:t>
            </w:r>
          </w:p>
        </w:tc>
      </w:tr>
    </w:tbl>
    <w:p>
      <w:pPr>
        <w:pStyle w:val="Normal"/>
        <w:rPr>
          <w:rFonts w:eastAsia="Calibri"/>
        </w:rPr>
      </w:pPr>
      <w:r>
        <w:rPr>
          <w:rFonts w:eastAsia="Calibri"/>
        </w:rPr>
      </w:r>
    </w:p>
    <w:p>
      <w:pPr>
        <w:pStyle w:val="Normal"/>
        <w:rPr>
          <w:b/>
          <w:b/>
          <w:bCs/>
        </w:rPr>
      </w:pPr>
      <w:r>
        <w:rPr>
          <w:b/>
          <w:bCs/>
        </w:rPr>
        <w:t>FL response to feedback on FL Proposal 3.1:</w:t>
      </w:r>
    </w:p>
    <w:p>
      <w:pPr>
        <w:pStyle w:val="Normal"/>
        <w:rPr/>
      </w:pPr>
      <w:r>
        <w:rPr/>
        <w:t xml:space="preserve">While most companies agreed (at least partially) with the proposal, the main concern from some companies seems to be about the self-interference (SI) scenario. </w:t>
      </w:r>
    </w:p>
    <w:p>
      <w:pPr>
        <w:pStyle w:val="Normal"/>
        <w:rPr/>
      </w:pPr>
      <w:r>
        <w:rPr/>
        <w:t xml:space="preserve">We note that multiplexing modes C &amp; D, that would potentially lead to SI, are already supported by the Rel-17 IAB WID. Some (at least 3) companies suggested SI management could be left to implementation and hence would not have any specification impact, while other (at least 7) companies proposed to discuss SI handling. </w:t>
      </w:r>
    </w:p>
    <w:p>
      <w:pPr>
        <w:pStyle w:val="Normal"/>
        <w:rPr/>
      </w:pPr>
      <w:r>
        <w:rPr/>
        <w:t>The intent of this proposal is to indeed list the relevant interference scenarios that should be further considered/discussed. The proposal does not necessarily suggest any new specification (as this is the subject of Topic 3.2). Hence, for example, an implementation-specific solution can still be the outcome of the discussions in Topic 3.2.</w:t>
      </w:r>
    </w:p>
    <w:p>
      <w:pPr>
        <w:pStyle w:val="Normal"/>
        <w:rPr/>
      </w:pPr>
      <w:r>
        <w:rPr/>
      </w:r>
    </w:p>
    <w:p>
      <w:pPr>
        <w:pStyle w:val="Normal"/>
        <w:rPr/>
      </w:pPr>
      <w:r>
        <w:rPr/>
        <w:t xml:space="preserve">The comment by Huawei about intra-IAB-node and SDM-RX interference is acknowledged. However, the interference scenario in SDM-RX is associated with (parent-node DU to IAB-node DU) and (child-node MT to IAB-node MT), and hence can be categorized as (DU-to-DU) and (MT-to-MT) inert-IAB interference scenarios. </w:t>
      </w:r>
    </w:p>
    <w:p>
      <w:pPr>
        <w:pStyle w:val="Normal"/>
        <w:rPr/>
      </w:pPr>
      <w:r>
        <w:rPr/>
        <w:t>Ericsson’s comment about interference to outside IAB network is acknowledged and addressed in the updated FL proposal below.</w:t>
      </w:r>
    </w:p>
    <w:p>
      <w:pPr>
        <w:pStyle w:val="Normal"/>
        <w:rPr/>
      </w:pPr>
      <w:r>
        <w:rPr/>
      </w:r>
    </w:p>
    <w:p>
      <w:pPr>
        <w:pStyle w:val="Normal"/>
        <w:rPr>
          <w:b/>
          <w:b/>
          <w:bCs/>
          <w:u w:val="single"/>
        </w:rPr>
      </w:pPr>
      <w:r>
        <w:rPr>
          <w:b/>
          <w:bCs/>
          <w:highlight w:val="lightGray"/>
          <w:u w:val="single"/>
        </w:rPr>
        <w:t>FL Proposal 3.1.v2:</w:t>
      </w:r>
    </w:p>
    <w:p>
      <w:pPr>
        <w:pStyle w:val="Normal"/>
        <w:rPr>
          <w:rFonts w:ascii="Calibri" w:hAnsi="Calibri" w:eastAsia="Calibri"/>
          <w:b/>
          <w:b/>
          <w:bCs/>
        </w:rPr>
      </w:pPr>
      <w:r>
        <w:rPr>
          <w:rFonts w:eastAsia="Calibri" w:ascii="Calibri" w:hAnsi="Calibri"/>
          <w:b/>
          <w:bCs/>
        </w:rPr>
        <w:t xml:space="preserve">Interference management for the following IAB interference scenarios should be discussed: </w:t>
      </w:r>
    </w:p>
    <w:p>
      <w:pPr>
        <w:pStyle w:val="Normal"/>
        <w:rPr>
          <w:rFonts w:ascii="Calibri" w:hAnsi="Calibri" w:eastAsia="Calibri"/>
          <w:b/>
          <w:b/>
          <w:bCs/>
        </w:rPr>
      </w:pPr>
      <w:r>
        <w:rPr>
          <w:rFonts w:eastAsia="Calibri" w:ascii="Calibri" w:hAnsi="Calibri"/>
          <w:b/>
          <w:bCs/>
        </w:rPr>
        <w:t xml:space="preserve">Inter-IAB scenarios, including: </w:t>
      </w:r>
    </w:p>
    <w:p>
      <w:pPr>
        <w:pStyle w:val="ListParagraph"/>
        <w:numPr>
          <w:ilvl w:val="1"/>
          <w:numId w:val="10"/>
        </w:numPr>
        <w:rPr>
          <w:rFonts w:ascii="Calibri" w:hAnsi="Calibri" w:eastAsia="Calibri"/>
          <w:b/>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MT to MT, DU to DU, DU to MT, and MT to DU.</w:t>
      </w:r>
    </w:p>
    <w:p>
      <w:pPr>
        <w:pStyle w:val="Normal"/>
        <w:rPr>
          <w:rFonts w:ascii="Calibri" w:hAnsi="Calibri" w:eastAsia="Calibri"/>
          <w:b/>
          <w:b/>
          <w:bCs/>
        </w:rPr>
      </w:pPr>
      <w:r>
        <w:rPr>
          <w:rFonts w:eastAsia="Calibri" w:ascii="Calibri" w:hAnsi="Calibri"/>
          <w:b/>
          <w:bCs/>
        </w:rPr>
        <w:t>Intra-IAB-node (self-interference) scenarios:</w:t>
      </w:r>
    </w:p>
    <w:p>
      <w:pPr>
        <w:pStyle w:val="ListParagraph"/>
        <w:numPr>
          <w:ilvl w:val="1"/>
          <w:numId w:val="10"/>
        </w:numPr>
        <w:rPr>
          <w:rFonts w:ascii="Calibri" w:hAnsi="Calibri" w:eastAsia="Calibri"/>
          <w:b/>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Interference between a collocated DU and MT.</w:t>
      </w:r>
    </w:p>
    <w:p>
      <w:pPr>
        <w:pStyle w:val="Normal"/>
        <w:rPr>
          <w:rFonts w:ascii="Calibri" w:hAnsi="Calibri" w:eastAsia="Calibri"/>
          <w:b/>
          <w:b/>
          <w:bCs/>
        </w:rPr>
      </w:pPr>
      <w:r>
        <w:rPr>
          <w:rFonts w:eastAsia="Calibri" w:ascii="Calibri" w:hAnsi="Calibri"/>
          <w:b/>
          <w:bCs/>
        </w:rPr>
        <w:t>Interference to non-IAB nodes, including:</w:t>
      </w:r>
    </w:p>
    <w:p>
      <w:pPr>
        <w:pStyle w:val="ListParagraph"/>
        <w:numPr>
          <w:ilvl w:val="0"/>
          <w:numId w:val="11"/>
        </w:numPr>
        <w:rPr>
          <w:rFonts w:eastAsia="Calibri"/>
          <w:b/>
          <w:b/>
          <w:bCs/>
          <w:color w:val="000000"/>
          <w14:textFill>
            <w14:solidFill>
              <w14:srgbClr w14:val="000000">
                <w14:lumMod w14:val="65000"/>
                <w14:lumOff w14:val="35000"/>
              </w14:srgbClr>
            </w14:solidFill>
          </w14:textFill>
        </w:rPr>
      </w:pPr>
      <w:r>
        <w:rPr>
          <w:rFonts w:eastAsia="Calibri"/>
          <w:b/>
          <w:bCs/>
          <w:color w:val="000000"/>
          <w14:textFill>
            <w14:solidFill>
              <w14:srgbClr w14:val="000000">
                <w14:lumMod w14:val="65000"/>
                <w14:lumOff w14:val="35000"/>
              </w14:srgbClr>
            </w14:solidFill>
          </w14:textFill>
        </w:rPr>
        <w:t>IAB-DU to non-IAB-DU</w:t>
      </w:r>
    </w:p>
    <w:p>
      <w:pPr>
        <w:pStyle w:val="Normal"/>
        <w:rPr/>
      </w:pPr>
      <w:r>
        <w:rPr/>
      </w:r>
    </w:p>
    <w:tbl>
      <w:tblPr>
        <w:tblStyle w:val="TableGrid"/>
        <w:tblW w:w="9629" w:type="dxa"/>
        <w:jc w:val="left"/>
        <w:tblInd w:w="0" w:type="dxa"/>
        <w:tblCellMar>
          <w:top w:w="0" w:type="dxa"/>
          <w:left w:w="108" w:type="dxa"/>
          <w:bottom w:w="0" w:type="dxa"/>
          <w:right w:w="108" w:type="dxa"/>
        </w:tblCellMar>
        <w:tblLook w:noVBand="1" w:val="04a0" w:noHBand="0" w:lastColumn="0" w:firstColumn="1" w:lastRow="0" w:firstRow="1"/>
      </w:tblPr>
      <w:tblGrid>
        <w:gridCol w:w="2242"/>
        <w:gridCol w:w="1981"/>
        <w:gridCol w:w="5406"/>
      </w:tblGrid>
      <w:tr>
        <w:trPr/>
        <w:tc>
          <w:tcPr>
            <w:tcW w:w="2242" w:type="dxa"/>
            <w:tcBorders/>
            <w:shd w:fill="auto" w:val="clear"/>
          </w:tcPr>
          <w:p>
            <w:pPr>
              <w:pStyle w:val="Normal"/>
              <w:spacing w:lineRule="auto" w:line="240" w:before="0" w:after="0"/>
              <w:jc w:val="center"/>
              <w:rPr>
                <w:b/>
                <w:b/>
                <w:bCs/>
              </w:rPr>
            </w:pPr>
            <w:r>
              <w:rPr>
                <w:rFonts w:ascii="CG Times (WN)" w:hAnsi="CG Times (WN)"/>
                <w:b/>
                <w:bCs/>
              </w:rPr>
              <w:t>Company</w:t>
            </w:r>
          </w:p>
        </w:tc>
        <w:tc>
          <w:tcPr>
            <w:tcW w:w="1981" w:type="dxa"/>
            <w:tcBorders/>
            <w:shd w:fill="auto" w:val="clear"/>
          </w:tcPr>
          <w:p>
            <w:pPr>
              <w:pStyle w:val="Normal"/>
              <w:spacing w:lineRule="auto" w:line="240" w:before="0" w:after="0"/>
              <w:jc w:val="center"/>
              <w:rPr>
                <w:b/>
                <w:b/>
                <w:bCs/>
              </w:rPr>
            </w:pPr>
            <w:r>
              <w:rPr>
                <w:rFonts w:ascii="CG Times (WN)" w:hAnsi="CG Times (WN)"/>
                <w:b/>
                <w:bCs/>
              </w:rPr>
              <w:t>Do you agree with FL Proposal 3.1.v2?</w:t>
            </w:r>
          </w:p>
        </w:tc>
        <w:tc>
          <w:tcPr>
            <w:tcW w:w="5406" w:type="dxa"/>
            <w:tcBorders/>
            <w:shd w:fill="auto" w:val="clear"/>
          </w:tcPr>
          <w:p>
            <w:pPr>
              <w:pStyle w:val="Normal"/>
              <w:spacing w:lineRule="auto" w:line="240" w:before="0" w:after="0"/>
              <w:jc w:val="center"/>
              <w:rPr>
                <w:b/>
                <w:b/>
                <w:bCs/>
              </w:rPr>
            </w:pPr>
            <w:r>
              <w:rPr>
                <w:rFonts w:ascii="CG Times (WN)" w:hAnsi="CG Times (WN)"/>
                <w:b/>
                <w:bCs/>
              </w:rPr>
              <w:t>Comments</w:t>
            </w:r>
          </w:p>
        </w:tc>
      </w:tr>
      <w:tr>
        <w:trPr/>
        <w:tc>
          <w:tcPr>
            <w:tcW w:w="2242" w:type="dxa"/>
            <w:tcBorders/>
            <w:shd w:fill="auto" w:val="clear"/>
          </w:tcPr>
          <w:p>
            <w:pPr>
              <w:pStyle w:val="Normal"/>
              <w:spacing w:lineRule="auto" w:line="240" w:before="0" w:after="0"/>
              <w:jc w:val="center"/>
              <w:rPr>
                <w:rFonts w:ascii="CG Times (WN)" w:hAnsi="CG Times (WN)" w:eastAsia="MS Mincho"/>
                <w:lang w:eastAsia="ja-JP"/>
              </w:rPr>
            </w:pPr>
            <w:r>
              <w:rPr>
                <w:rFonts w:eastAsia="MS Mincho" w:ascii="CG Times (WN)" w:hAnsi="CG Times (WN)"/>
                <w:lang w:eastAsia="ja-JP"/>
              </w:rPr>
              <w:t>NTT DOCOMO</w:t>
            </w:r>
          </w:p>
        </w:tc>
        <w:tc>
          <w:tcPr>
            <w:tcW w:w="1981" w:type="dxa"/>
            <w:tcBorders/>
            <w:shd w:fill="auto" w:val="clear"/>
          </w:tcPr>
          <w:p>
            <w:pPr>
              <w:pStyle w:val="Normal"/>
              <w:spacing w:lineRule="auto" w:line="240" w:before="0" w:after="0"/>
              <w:jc w:val="center"/>
              <w:rPr>
                <w:rFonts w:ascii="CG Times (WN)" w:hAnsi="CG Times (WN)" w:eastAsia="MS Mincho"/>
                <w:lang w:eastAsia="ja-JP"/>
              </w:rPr>
            </w:pPr>
            <w:r>
              <w:rPr>
                <w:rFonts w:eastAsia="MS Mincho" w:ascii="CG Times (WN)" w:hAnsi="CG Times (WN)"/>
                <w:lang w:eastAsia="ja-JP"/>
              </w:rPr>
              <w:t>Yes</w:t>
            </w:r>
          </w:p>
        </w:tc>
        <w:tc>
          <w:tcPr>
            <w:tcW w:w="5406" w:type="dxa"/>
            <w:tcBorders/>
            <w:shd w:fill="auto" w:val="clear"/>
          </w:tcPr>
          <w:p>
            <w:pPr>
              <w:pStyle w:val="Normal"/>
              <w:spacing w:lineRule="auto" w:line="240" w:before="0" w:after="0"/>
              <w:rPr>
                <w:rFonts w:ascii="CG Times (WN)" w:hAnsi="CG Times (WN)" w:eastAsia="MS Mincho"/>
                <w:lang w:eastAsia="ja-JP"/>
              </w:rPr>
            </w:pPr>
            <w:r>
              <w:rPr>
                <w:rFonts w:eastAsia="MS Mincho" w:ascii="CG Times (WN)" w:hAnsi="CG Times (WN)"/>
                <w:lang w:eastAsia="ja-JP"/>
              </w:rPr>
              <w:t>We still think SI may be handled by implementation, but fine for the discussion.</w:t>
            </w:r>
          </w:p>
        </w:tc>
      </w:tr>
      <w:tr>
        <w:trPr/>
        <w:tc>
          <w:tcPr>
            <w:tcW w:w="2242" w:type="dxa"/>
            <w:tcBorders/>
            <w:shd w:fill="auto" w:val="clear"/>
          </w:tcPr>
          <w:p>
            <w:pPr>
              <w:pStyle w:val="Normal"/>
              <w:spacing w:lineRule="auto" w:line="240" w:before="0" w:after="0"/>
              <w:jc w:val="center"/>
              <w:rPr>
                <w:rFonts w:ascii="CG Times (WN)" w:hAnsi="CG Times (WN)" w:eastAsia="宋体" w:eastAsiaTheme="minorEastAsia"/>
                <w:lang w:eastAsia="zh-CN"/>
              </w:rPr>
            </w:pPr>
            <w:r>
              <w:rPr>
                <w:rFonts w:eastAsia="宋体" w:ascii="CG Times (WN)" w:hAnsi="CG Times (WN)" w:eastAsiaTheme="minorEastAsia"/>
                <w:lang w:eastAsia="zh-CN"/>
              </w:rPr>
              <w:t>Huawei</w:t>
            </w:r>
          </w:p>
        </w:tc>
        <w:tc>
          <w:tcPr>
            <w:tcW w:w="1981" w:type="dxa"/>
            <w:tcBorders/>
            <w:shd w:fill="auto" w:val="clear"/>
          </w:tcPr>
          <w:p>
            <w:pPr>
              <w:pStyle w:val="Normal"/>
              <w:spacing w:lineRule="auto" w:line="240" w:before="0" w:after="0"/>
              <w:jc w:val="center"/>
              <w:rPr>
                <w:rFonts w:ascii="CG Times (WN)" w:hAnsi="CG Times (WN)" w:eastAsia="宋体" w:eastAsiaTheme="minorEastAsia"/>
                <w:lang w:eastAsia="zh-CN"/>
              </w:rPr>
            </w:pPr>
            <w:r>
              <w:rPr>
                <w:rFonts w:eastAsia="宋体" w:ascii="CG Times (WN)" w:hAnsi="CG Times (WN)" w:eastAsiaTheme="minorEastAsia"/>
                <w:lang w:eastAsia="zh-CN"/>
              </w:rPr>
              <w:t>Yes</w:t>
            </w:r>
          </w:p>
        </w:tc>
        <w:tc>
          <w:tcPr>
            <w:tcW w:w="5406" w:type="dxa"/>
            <w:tcBorders/>
            <w:shd w:fill="auto" w:val="clear"/>
          </w:tcPr>
          <w:p>
            <w:pPr>
              <w:pStyle w:val="Normal"/>
              <w:spacing w:lineRule="auto" w:line="240" w:before="0" w:after="0"/>
              <w:rPr>
                <w:rFonts w:ascii="CG Times (WN)" w:hAnsi="CG Times (WN)" w:eastAsia="宋体" w:eastAsiaTheme="minorEastAsia"/>
                <w:lang w:eastAsia="zh-CN"/>
              </w:rPr>
            </w:pPr>
            <w:r>
              <w:rPr>
                <w:rFonts w:eastAsia="宋体" w:ascii="CG Times (WN)" w:hAnsi="CG Times (WN)" w:eastAsiaTheme="minorEastAsia"/>
                <w:lang w:eastAsia="zh-CN"/>
              </w:rPr>
              <w:t>Fine with the scenarios.</w:t>
            </w:r>
          </w:p>
        </w:tc>
      </w:tr>
      <w:tr>
        <w:trPr/>
        <w:tc>
          <w:tcPr>
            <w:tcW w:w="2242" w:type="dxa"/>
            <w:tcBorders/>
            <w:shd w:fill="auto" w:val="clear"/>
          </w:tcPr>
          <w:p>
            <w:pPr>
              <w:pStyle w:val="Normal"/>
              <w:spacing w:lineRule="auto" w:line="240" w:before="0" w:after="0"/>
              <w:jc w:val="center"/>
              <w:rPr>
                <w:rFonts w:ascii="CG Times (WN)" w:hAnsi="CG Times (WN)"/>
              </w:rPr>
            </w:pPr>
            <w:r>
              <w:rPr>
                <w:rFonts w:ascii="CG Times (WN)" w:hAnsi="CG Times (WN)"/>
              </w:rPr>
              <w:t>Nokia</w:t>
            </w:r>
          </w:p>
        </w:tc>
        <w:tc>
          <w:tcPr>
            <w:tcW w:w="1981" w:type="dxa"/>
            <w:tcBorders/>
            <w:shd w:fill="auto" w:val="clear"/>
          </w:tcPr>
          <w:p>
            <w:pPr>
              <w:pStyle w:val="Normal"/>
              <w:spacing w:lineRule="auto" w:line="240" w:before="0" w:after="0"/>
              <w:jc w:val="center"/>
              <w:rPr>
                <w:rFonts w:ascii="CG Times (WN)" w:hAnsi="CG Times (WN)"/>
              </w:rPr>
            </w:pPr>
            <w:r>
              <w:rPr>
                <w:rFonts w:ascii="CG Times (WN)" w:hAnsi="CG Times (WN)"/>
              </w:rPr>
              <w:t>Partly</w:t>
            </w:r>
          </w:p>
        </w:tc>
        <w:tc>
          <w:tcPr>
            <w:tcW w:w="5406" w:type="dxa"/>
            <w:tcBorders/>
            <w:shd w:fill="auto" w:val="clear"/>
          </w:tcPr>
          <w:p>
            <w:pPr>
              <w:pStyle w:val="Normal"/>
              <w:spacing w:lineRule="auto" w:line="240" w:before="0" w:after="0"/>
              <w:rPr>
                <w:rFonts w:ascii="CG Times (WN)" w:hAnsi="CG Times (WN)"/>
              </w:rPr>
            </w:pPr>
            <w:r>
              <w:rPr>
                <w:rFonts w:ascii="CG Times (WN)" w:hAnsi="CG Times (WN)"/>
              </w:rPr>
              <w:t xml:space="preserve">No for second bullet. We do not think Ran1discussions has any impact on second bullet. </w:t>
            </w:r>
          </w:p>
        </w:tc>
      </w:tr>
      <w:tr>
        <w:trPr/>
        <w:tc>
          <w:tcPr>
            <w:tcW w:w="2242" w:type="dxa"/>
            <w:tcBorders/>
            <w:shd w:fill="auto" w:val="clear"/>
          </w:tcPr>
          <w:p>
            <w:pPr>
              <w:pStyle w:val="Normal"/>
              <w:spacing w:lineRule="auto" w:line="240" w:before="0" w:after="0"/>
              <w:jc w:val="center"/>
              <w:rPr>
                <w:rFonts w:ascii="CG Times (WN)" w:hAnsi="CG Times (WN)"/>
              </w:rPr>
            </w:pPr>
            <w:r>
              <w:rPr>
                <w:rFonts w:ascii="CG Times (WN)" w:hAnsi="CG Times (WN)"/>
              </w:rPr>
              <w:t>Ericsson</w:t>
            </w:r>
          </w:p>
        </w:tc>
        <w:tc>
          <w:tcPr>
            <w:tcW w:w="1981" w:type="dxa"/>
            <w:tcBorders/>
            <w:shd w:fill="auto" w:val="clear"/>
          </w:tcPr>
          <w:p>
            <w:pPr>
              <w:pStyle w:val="Normal"/>
              <w:spacing w:lineRule="auto" w:line="240" w:before="0" w:after="0"/>
              <w:jc w:val="center"/>
              <w:rPr>
                <w:rFonts w:ascii="CG Times (WN)" w:hAnsi="CG Times (WN)"/>
              </w:rPr>
            </w:pPr>
            <w:r>
              <w:rPr>
                <w:rFonts w:ascii="CG Times (WN)" w:hAnsi="CG Times (WN)"/>
              </w:rPr>
              <w:t>Partially</w:t>
            </w:r>
          </w:p>
        </w:tc>
        <w:tc>
          <w:tcPr>
            <w:tcW w:w="5406" w:type="dxa"/>
            <w:tcBorders/>
            <w:shd w:fill="auto" w:val="clear"/>
          </w:tcPr>
          <w:p>
            <w:pPr>
              <w:pStyle w:val="Normal"/>
              <w:spacing w:lineRule="auto" w:line="240" w:before="0" w:after="0"/>
              <w:rPr>
                <w:rFonts w:ascii="CG Times (WN)" w:hAnsi="CG Times (WN)"/>
              </w:rPr>
            </w:pPr>
            <w:r>
              <w:rPr>
                <w:rFonts w:ascii="CG Times (WN)" w:hAnsi="CG Times (WN)"/>
              </w:rPr>
              <w:t xml:space="preserve">We think the major interference to outside networks is </w:t>
            </w:r>
            <w:r>
              <w:rPr>
                <w:rFonts w:ascii="CG Times (WN)" w:hAnsi="CG Times (WN)"/>
                <w:b/>
                <w:bCs/>
              </w:rPr>
              <w:t>IAB-MT transmissions in UL</w:t>
            </w:r>
            <w:r>
              <w:rPr>
                <w:rFonts w:ascii="CG Times (WN)" w:hAnsi="CG Times (WN)"/>
              </w:rPr>
              <w:t>. For self-interference our position hasn’t changed, and we also agree with Intel’s view in the matter.</w:t>
            </w:r>
          </w:p>
        </w:tc>
      </w:tr>
      <w:tr>
        <w:trPr/>
        <w:tc>
          <w:tcPr>
            <w:tcW w:w="2242" w:type="dxa"/>
            <w:tcBorders/>
            <w:shd w:fill="auto" w:val="clear"/>
          </w:tcPr>
          <w:p>
            <w:pPr>
              <w:pStyle w:val="Normal"/>
              <w:spacing w:lineRule="auto" w:line="240" w:before="0" w:after="0"/>
              <w:jc w:val="center"/>
              <w:rPr>
                <w:rFonts w:ascii="CG Times (WN)" w:hAnsi="CG Times (WN)"/>
              </w:rPr>
            </w:pPr>
            <w:r>
              <w:rPr>
                <w:rFonts w:eastAsia="Malgun Gothic" w:ascii="CG Times (WN)" w:hAnsi="CG Times (WN)"/>
                <w:lang w:eastAsia="ko-KR"/>
              </w:rPr>
              <w:t>Samsung</w:t>
            </w:r>
          </w:p>
        </w:tc>
        <w:tc>
          <w:tcPr>
            <w:tcW w:w="1981" w:type="dxa"/>
            <w:tcBorders/>
            <w:shd w:fill="auto" w:val="clear"/>
          </w:tcPr>
          <w:p>
            <w:pPr>
              <w:pStyle w:val="Normal"/>
              <w:spacing w:lineRule="auto" w:line="240" w:before="0" w:after="0"/>
              <w:jc w:val="center"/>
              <w:rPr>
                <w:rFonts w:ascii="CG Times (WN)" w:hAnsi="CG Times (WN)" w:eastAsia="Malgun Gothic"/>
                <w:lang w:eastAsia="ko-KR"/>
              </w:rPr>
            </w:pPr>
            <w:r>
              <w:rPr>
                <w:rFonts w:eastAsia="Malgun Gothic" w:ascii="CG Times (WN)" w:hAnsi="CG Times (WN)"/>
                <w:lang w:eastAsia="ko-KR"/>
              </w:rPr>
              <w:t>Partially</w:t>
            </w:r>
          </w:p>
        </w:tc>
        <w:tc>
          <w:tcPr>
            <w:tcW w:w="5406" w:type="dxa"/>
            <w:tcBorders/>
            <w:shd w:fill="auto" w:val="clear"/>
          </w:tcPr>
          <w:p>
            <w:pPr>
              <w:pStyle w:val="Normal"/>
              <w:spacing w:lineRule="auto" w:line="240" w:before="0" w:after="0"/>
              <w:rPr>
                <w:rFonts w:ascii="CG Times (WN)" w:hAnsi="CG Times (WN)"/>
              </w:rPr>
            </w:pPr>
            <w:r>
              <w:rPr>
                <w:rFonts w:eastAsia="Malgun Gothic" w:ascii="CG Times (WN)" w:hAnsi="CG Times (WN)"/>
                <w:lang w:eastAsia="ko-KR"/>
              </w:rPr>
              <w:t>SI can be left to implementation</w:t>
            </w:r>
          </w:p>
        </w:tc>
      </w:tr>
      <w:tr>
        <w:trPr/>
        <w:tc>
          <w:tcPr>
            <w:tcW w:w="2242" w:type="dxa"/>
            <w:tcBorders/>
            <w:shd w:fill="auto" w:val="clear"/>
          </w:tcPr>
          <w:p>
            <w:pPr>
              <w:pStyle w:val="Normal"/>
              <w:spacing w:lineRule="auto" w:line="240" w:before="0" w:after="0"/>
              <w:jc w:val="center"/>
              <w:rPr>
                <w:rFonts w:ascii="CG Times (WN)" w:hAnsi="CG Times (WN)" w:eastAsia="Malgun Gothic"/>
                <w:lang w:eastAsia="ko-KR"/>
              </w:rPr>
            </w:pPr>
            <w:r>
              <w:rPr>
                <w:rFonts w:eastAsia="SimSun" w:ascii="CG Times (WN)" w:hAnsi="CG Times (WN)"/>
                <w:lang w:val="en-US" w:eastAsia="zh-CN"/>
              </w:rPr>
              <w:t>ZTE, Sanechips</w:t>
            </w:r>
          </w:p>
        </w:tc>
        <w:tc>
          <w:tcPr>
            <w:tcW w:w="1981" w:type="dxa"/>
            <w:tcBorders/>
            <w:shd w:fill="auto" w:val="clear"/>
          </w:tcPr>
          <w:p>
            <w:pPr>
              <w:pStyle w:val="Normal"/>
              <w:spacing w:lineRule="auto" w:line="240" w:before="0" w:after="0"/>
              <w:jc w:val="center"/>
              <w:rPr>
                <w:rFonts w:ascii="CG Times (WN)" w:hAnsi="CG Times (WN)" w:eastAsia="Malgun Gothic"/>
                <w:lang w:eastAsia="ko-KR"/>
              </w:rPr>
            </w:pPr>
            <w:r>
              <w:rPr>
                <w:rFonts w:ascii="CG Times (WN)" w:hAnsi="CG Times (WN)"/>
              </w:rPr>
              <w:t>Partially</w:t>
            </w:r>
            <w:r>
              <w:rPr>
                <w:rFonts w:eastAsia="SimSun" w:ascii="CG Times (WN)" w:hAnsi="CG Times (WN)"/>
                <w:lang w:val="en-US" w:eastAsia="zh-CN"/>
              </w:rPr>
              <w:t>.</w:t>
            </w:r>
          </w:p>
        </w:tc>
        <w:tc>
          <w:tcPr>
            <w:tcW w:w="5406" w:type="dxa"/>
            <w:tcBorders/>
            <w:shd w:fill="auto" w:val="clear"/>
          </w:tcPr>
          <w:p>
            <w:pPr>
              <w:pStyle w:val="Annotationtext"/>
              <w:spacing w:before="0" w:after="0"/>
              <w:rPr>
                <w:rFonts w:ascii="Times New Roman" w:hAnsi="Times New Roman" w:eastAsia="SimSun" w:cs="Times New Roman"/>
                <w:sz w:val="20"/>
                <w:szCs w:val="20"/>
                <w:lang w:val="en-US" w:eastAsia="zh-CN"/>
              </w:rPr>
            </w:pPr>
            <w:r>
              <w:rPr>
                <w:rFonts w:eastAsia="SimSun" w:cs="Times New Roman" w:ascii="Times New Roman" w:hAnsi="Times New Roman"/>
                <w:sz w:val="20"/>
                <w:szCs w:val="20"/>
                <w:lang w:val="en-US" w:eastAsia="zh-CN"/>
              </w:rPr>
              <w:t>For inta-IAB-node scenarios, e.g. multiplexing case B, the information between parent and IAB node, such as power control, beam adaption, may be good for mitigating the CLI.So we think the Intra-IAB-node (self-interference) scenarios should be treated as high priority.</w:t>
            </w:r>
          </w:p>
          <w:p>
            <w:pPr>
              <w:pStyle w:val="Annotationtext"/>
              <w:spacing w:before="0" w:after="0"/>
              <w:rPr>
                <w:rFonts w:ascii="CG Times (WN)" w:hAnsi="CG Times (WN)" w:eastAsia="Malgun Gothic"/>
                <w:lang w:eastAsia="ko-KR"/>
              </w:rPr>
            </w:pPr>
            <w:r>
              <w:rPr>
                <w:rFonts w:eastAsia="SimSun" w:cs="Times New Roman" w:ascii="Times New Roman" w:hAnsi="Times New Roman"/>
                <w:sz w:val="20"/>
                <w:szCs w:val="20"/>
                <w:lang w:val="en-US" w:eastAsia="zh-CN"/>
              </w:rPr>
              <w:t>For other scenarios, we don't see the need for enhancement on Rel-15/16 CLI, but we are okay to discuss.</w:t>
            </w:r>
          </w:p>
        </w:tc>
      </w:tr>
      <w:tr>
        <w:trPr/>
        <w:tc>
          <w:tcPr>
            <w:tcW w:w="2242" w:type="dxa"/>
            <w:tcBorders>
              <w:top w:val="nil"/>
            </w:tcBorders>
            <w:shd w:fill="auto" w:val="clear"/>
          </w:tcPr>
          <w:p>
            <w:pPr>
              <w:pStyle w:val="Normal"/>
              <w:spacing w:lineRule="auto" w:line="240" w:before="0" w:after="0"/>
              <w:jc w:val="center"/>
              <w:rPr/>
            </w:pPr>
            <w:r>
              <w:rPr/>
              <w:t>CEWiT</w:t>
            </w:r>
          </w:p>
        </w:tc>
        <w:tc>
          <w:tcPr>
            <w:tcW w:w="1981" w:type="dxa"/>
            <w:tcBorders>
              <w:top w:val="nil"/>
            </w:tcBorders>
            <w:shd w:fill="auto" w:val="clear"/>
          </w:tcPr>
          <w:p>
            <w:pPr>
              <w:pStyle w:val="Normal"/>
              <w:spacing w:lineRule="auto" w:line="240" w:before="0" w:after="0"/>
              <w:jc w:val="center"/>
              <w:rPr/>
            </w:pPr>
            <w:r>
              <w:rPr/>
              <w:t>Yes</w:t>
            </w:r>
          </w:p>
        </w:tc>
        <w:tc>
          <w:tcPr>
            <w:tcW w:w="5406" w:type="dxa"/>
            <w:tcBorders>
              <w:top w:val="nil"/>
            </w:tcBorders>
            <w:shd w:fill="auto" w:val="clear"/>
          </w:tcPr>
          <w:p>
            <w:pPr>
              <w:pStyle w:val="Annotationtext"/>
              <w:spacing w:before="0" w:after="0"/>
              <w:rPr/>
            </w:pPr>
            <w:r>
              <w:rPr/>
            </w:r>
          </w:p>
        </w:tc>
      </w:tr>
      <w:tr>
        <w:trPr/>
        <w:tc>
          <w:tcPr>
            <w:tcW w:w="2242" w:type="dxa"/>
            <w:tcBorders/>
            <w:shd w:fill="auto" w:val="clear"/>
          </w:tcPr>
          <w:p>
            <w:pPr>
              <w:pStyle w:val="Normal"/>
              <w:spacing w:lineRule="auto" w:line="240" w:before="0" w:after="0"/>
              <w:jc w:val="center"/>
              <w:rPr>
                <w:rStyle w:val="Normaltextrun"/>
                <w:rFonts w:eastAsia="宋体" w:eastAsiaTheme="minorEastAsia"/>
                <w:lang w:eastAsia="zh-CN"/>
              </w:rPr>
            </w:pPr>
            <w:r>
              <w:rPr>
                <w:rStyle w:val="Normaltextrun"/>
                <w:rFonts w:eastAsia="宋体" w:ascii="CG Times (WN)" w:hAnsi="CG Times (WN)" w:eastAsiaTheme="minorEastAsia"/>
                <w:lang w:eastAsia="zh-CN"/>
              </w:rPr>
              <w:t>Lenovo, Motorola Mobility</w:t>
            </w:r>
          </w:p>
        </w:tc>
        <w:tc>
          <w:tcPr>
            <w:tcW w:w="1981" w:type="dxa"/>
            <w:tcBorders/>
            <w:shd w:fill="auto" w:val="clear"/>
          </w:tcPr>
          <w:p>
            <w:pPr>
              <w:pStyle w:val="Normal"/>
              <w:spacing w:lineRule="auto" w:line="240" w:before="0" w:after="0"/>
              <w:jc w:val="center"/>
              <w:rPr>
                <w:rStyle w:val="Normaltextrun"/>
                <w:rFonts w:eastAsia="宋体" w:eastAsiaTheme="minorEastAsia"/>
                <w:lang w:eastAsia="zh-CN"/>
              </w:rPr>
            </w:pPr>
            <w:r>
              <w:rPr>
                <w:rStyle w:val="Normaltextrun"/>
                <w:rFonts w:eastAsia="宋体" w:eastAsiaTheme="minorEastAsia"/>
                <w:lang w:eastAsia="zh-CN"/>
              </w:rPr>
              <w:t>Yes, with a comment</w:t>
            </w:r>
          </w:p>
        </w:tc>
        <w:tc>
          <w:tcPr>
            <w:tcW w:w="5406" w:type="dxa"/>
            <w:tcBorders/>
            <w:shd w:fill="auto" w:val="clear"/>
          </w:tcPr>
          <w:p>
            <w:pPr>
              <w:pStyle w:val="Normal"/>
              <w:spacing w:lineRule="auto" w:line="240" w:before="0" w:after="0"/>
              <w:rPr>
                <w:rStyle w:val="Normaltextrun"/>
                <w:rFonts w:eastAsia="宋体" w:eastAsiaTheme="minorEastAsia"/>
                <w:lang w:eastAsia="zh-CN"/>
              </w:rPr>
            </w:pPr>
            <w:r>
              <w:rPr>
                <w:rStyle w:val="Normaltextrun"/>
                <w:rFonts w:eastAsia="宋体" w:eastAsiaTheme="minorEastAsia"/>
                <w:lang w:eastAsia="zh-CN"/>
              </w:rPr>
              <w:t>The word “collocated” is not needed. Is this what is intended:</w:t>
            </w:r>
          </w:p>
          <w:p>
            <w:pPr>
              <w:pStyle w:val="Normal"/>
              <w:rPr>
                <w:rFonts w:ascii="Calibri" w:hAnsi="Calibri" w:eastAsia="Calibri"/>
                <w:b/>
                <w:b/>
                <w:bCs/>
              </w:rPr>
            </w:pPr>
            <w:r>
              <w:rPr>
                <w:rFonts w:eastAsia="Calibri" w:ascii="Calibri" w:hAnsi="Calibri"/>
                <w:b/>
                <w:bCs/>
              </w:rPr>
              <w:t>Intra-IAB-node (self-interference) scenarios:</w:t>
            </w:r>
          </w:p>
          <w:p>
            <w:pPr>
              <w:pStyle w:val="ListParagraph"/>
              <w:numPr>
                <w:ilvl w:val="1"/>
                <w:numId w:val="21"/>
              </w:numPr>
              <w:spacing w:before="0" w:after="180"/>
              <w:contextualSpacing/>
              <w:rPr>
                <w:rStyle w:val="Normaltextrun"/>
                <w:rFonts w:ascii="Calibri" w:hAnsi="Calibri" w:eastAsia="Calibri"/>
                <w:b/>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Interference between a DU and MT of an IAB-node.</w:t>
            </w:r>
          </w:p>
        </w:tc>
      </w:tr>
      <w:tr>
        <w:trPr/>
        <w:tc>
          <w:tcPr>
            <w:tcW w:w="2242" w:type="dxa"/>
            <w:tcBorders/>
            <w:shd w:fill="auto" w:val="clear"/>
          </w:tcPr>
          <w:p>
            <w:pPr>
              <w:pStyle w:val="Normal"/>
              <w:spacing w:lineRule="auto" w:line="240" w:before="0" w:after="0"/>
              <w:jc w:val="center"/>
              <w:rPr>
                <w:rStyle w:val="Normaltextrun"/>
                <w:rFonts w:ascii="CG Times (WN)" w:hAnsi="CG Times (WN)" w:eastAsia="宋体" w:eastAsiaTheme="minorEastAsia"/>
                <w:lang w:eastAsia="zh-CN"/>
              </w:rPr>
            </w:pPr>
            <w:r>
              <w:rPr>
                <w:rStyle w:val="Normaltextrun"/>
                <w:rFonts w:eastAsia="宋体" w:ascii="CG Times (WN)" w:hAnsi="CG Times (WN)" w:eastAsiaTheme="minorEastAsia"/>
                <w:lang w:eastAsia="zh-CN"/>
              </w:rPr>
              <w:t>Intel</w:t>
            </w:r>
          </w:p>
        </w:tc>
        <w:tc>
          <w:tcPr>
            <w:tcW w:w="1981" w:type="dxa"/>
            <w:tcBorders/>
            <w:shd w:fill="auto" w:val="clear"/>
          </w:tcPr>
          <w:p>
            <w:pPr>
              <w:pStyle w:val="Normal"/>
              <w:spacing w:lineRule="auto" w:line="240" w:before="0" w:after="0"/>
              <w:jc w:val="center"/>
              <w:rPr>
                <w:rStyle w:val="Normaltextrun"/>
                <w:rFonts w:eastAsia="宋体" w:eastAsiaTheme="minorEastAsia"/>
                <w:lang w:eastAsia="zh-CN"/>
              </w:rPr>
            </w:pPr>
            <w:r>
              <w:rPr>
                <w:rStyle w:val="Normaltextrun"/>
                <w:rFonts w:eastAsia="宋体" w:eastAsiaTheme="minorEastAsia"/>
                <w:lang w:eastAsia="zh-CN"/>
              </w:rPr>
              <w:t>Yes</w:t>
            </w:r>
          </w:p>
        </w:tc>
        <w:tc>
          <w:tcPr>
            <w:tcW w:w="5406" w:type="dxa"/>
            <w:tcBorders/>
            <w:shd w:fill="auto" w:val="clear"/>
          </w:tcPr>
          <w:p>
            <w:pPr>
              <w:pStyle w:val="Normal"/>
              <w:spacing w:lineRule="auto" w:line="240" w:before="0" w:after="0"/>
              <w:rPr>
                <w:rStyle w:val="Normaltextrun"/>
                <w:rFonts w:eastAsia="宋体" w:eastAsiaTheme="minorEastAsia"/>
                <w:lang w:eastAsia="zh-CN"/>
              </w:rPr>
            </w:pPr>
            <w:r>
              <w:rPr>
                <w:rStyle w:val="Normaltextrun"/>
                <w:rFonts w:eastAsia="宋体" w:eastAsiaTheme="minorEastAsia"/>
                <w:lang w:eastAsia="zh-CN"/>
              </w:rPr>
              <w:t xml:space="preserve">We still keep our view in the last round, but can agree this FL proposal for further discussion. </w:t>
            </w:r>
          </w:p>
        </w:tc>
      </w:tr>
      <w:tr>
        <w:trPr/>
        <w:tc>
          <w:tcPr>
            <w:tcW w:w="2242" w:type="dxa"/>
            <w:tcBorders/>
            <w:shd w:fill="auto" w:val="clear"/>
          </w:tcPr>
          <w:p>
            <w:pPr>
              <w:pStyle w:val="Normal"/>
              <w:spacing w:lineRule="auto" w:line="240" w:before="0" w:after="0"/>
              <w:jc w:val="center"/>
              <w:rPr>
                <w:rStyle w:val="Normaltextrun"/>
                <w:rFonts w:ascii="CG Times (WN)" w:hAnsi="CG Times (WN)" w:eastAsia="宋体" w:eastAsiaTheme="minorEastAsia"/>
                <w:lang w:eastAsia="zh-CN"/>
              </w:rPr>
            </w:pPr>
            <w:r>
              <w:rPr>
                <w:rStyle w:val="Normaltextrun"/>
                <w:rFonts w:eastAsia="宋体" w:ascii="CG Times (WN)" w:hAnsi="CG Times (WN)" w:eastAsiaTheme="minorEastAsia"/>
                <w:lang w:eastAsia="zh-CN"/>
              </w:rPr>
              <w:t>A</w:t>
            </w:r>
            <w:r>
              <w:rPr>
                <w:rStyle w:val="Normaltextrun"/>
                <w:rFonts w:eastAsia="宋体" w:ascii="CG Times (WN)" w:hAnsi="CG Times (WN)" w:eastAsiaTheme="minorEastAsia"/>
              </w:rPr>
              <w:t>T&amp;T</w:t>
            </w:r>
          </w:p>
        </w:tc>
        <w:tc>
          <w:tcPr>
            <w:tcW w:w="1981" w:type="dxa"/>
            <w:tcBorders/>
            <w:shd w:fill="auto" w:val="clear"/>
          </w:tcPr>
          <w:p>
            <w:pPr>
              <w:pStyle w:val="Normal"/>
              <w:spacing w:lineRule="auto" w:line="240" w:before="0" w:after="0"/>
              <w:jc w:val="center"/>
              <w:rPr>
                <w:rStyle w:val="Normaltextrun"/>
                <w:rFonts w:eastAsia="宋体" w:eastAsiaTheme="minorEastAsia"/>
                <w:lang w:eastAsia="zh-CN"/>
              </w:rPr>
            </w:pPr>
            <w:r>
              <w:rPr>
                <w:rStyle w:val="Normaltextrun"/>
                <w:rFonts w:eastAsia="宋体" w:eastAsiaTheme="minorEastAsia"/>
                <w:lang w:eastAsia="zh-CN"/>
              </w:rPr>
              <w:t>Y</w:t>
            </w:r>
            <w:r>
              <w:rPr>
                <w:rStyle w:val="Normaltextrun"/>
                <w:rFonts w:eastAsia="宋体" w:eastAsiaTheme="minorEastAsia"/>
              </w:rPr>
              <w:t>es</w:t>
            </w:r>
          </w:p>
        </w:tc>
        <w:tc>
          <w:tcPr>
            <w:tcW w:w="5406" w:type="dxa"/>
            <w:tcBorders/>
            <w:shd w:fill="auto" w:val="clear"/>
          </w:tcPr>
          <w:p>
            <w:pPr>
              <w:pStyle w:val="Normal"/>
              <w:spacing w:lineRule="auto" w:line="240" w:before="0" w:after="0"/>
              <w:rPr>
                <w:rStyle w:val="Normaltextrun"/>
                <w:rFonts w:eastAsia="宋体" w:eastAsiaTheme="minorEastAsia"/>
                <w:lang w:eastAsia="zh-CN"/>
              </w:rPr>
            </w:pPr>
            <w:r>
              <w:rPr>
                <w:rFonts w:eastAsia="宋体" w:eastAsiaTheme="minorEastAsia"/>
                <w:lang w:eastAsia="zh-CN"/>
              </w:rPr>
            </w:r>
          </w:p>
        </w:tc>
      </w:tr>
    </w:tbl>
    <w:p>
      <w:pPr>
        <w:pStyle w:val="Normal"/>
        <w:rPr/>
      </w:pPr>
      <w:r>
        <w:rPr/>
      </w:r>
    </w:p>
    <w:p>
      <w:pPr>
        <w:pStyle w:val="Normal"/>
        <w:rPr>
          <w:b/>
          <w:b/>
          <w:bCs/>
        </w:rPr>
      </w:pPr>
      <w:r>
        <w:rPr>
          <w:b/>
          <w:bCs/>
        </w:rPr>
        <w:t>FL response to feedback on FL Proposal 3.1.v2:</w:t>
      </w:r>
    </w:p>
    <w:p>
      <w:pPr>
        <w:pStyle w:val="Normal"/>
        <w:rPr/>
      </w:pPr>
      <w:r>
        <w:rPr/>
        <w:t>Based on the feedback the proposal is amended to make the SI part FFS and to also include the IAB-MT UL transmission scenario as an interference source to the non-IAB network.</w:t>
      </w:r>
    </w:p>
    <w:p>
      <w:pPr>
        <w:pStyle w:val="Normal"/>
        <w:rPr>
          <w:rFonts w:eastAsia="Calibri"/>
        </w:rPr>
      </w:pPr>
      <w:r>
        <w:rPr>
          <w:rFonts w:eastAsia="Calibri"/>
        </w:rPr>
      </w:r>
    </w:p>
    <w:p>
      <w:pPr>
        <w:pStyle w:val="Normal"/>
        <w:rPr>
          <w:b/>
          <w:b/>
          <w:bCs/>
          <w:u w:val="single"/>
        </w:rPr>
      </w:pPr>
      <w:r>
        <w:rPr>
          <w:b/>
          <w:bCs/>
          <w:highlight w:val="yellow"/>
          <w:u w:val="single"/>
        </w:rPr>
        <w:t>FL Proposal 3.1.v3:</w:t>
      </w:r>
    </w:p>
    <w:p>
      <w:pPr>
        <w:pStyle w:val="Normal"/>
        <w:rPr>
          <w:rFonts w:ascii="Calibri" w:hAnsi="Calibri" w:eastAsia="Calibri"/>
          <w:b/>
          <w:b/>
          <w:bCs/>
        </w:rPr>
      </w:pPr>
      <w:r>
        <w:rPr>
          <w:rFonts w:eastAsia="Calibri" w:ascii="Calibri" w:hAnsi="Calibri"/>
          <w:b/>
          <w:bCs/>
        </w:rPr>
        <w:t xml:space="preserve">Interference management for the following IAB interference scenarios should be discussed: </w:t>
      </w:r>
    </w:p>
    <w:p>
      <w:pPr>
        <w:pStyle w:val="Normal"/>
        <w:rPr>
          <w:rFonts w:ascii="Calibri" w:hAnsi="Calibri" w:eastAsia="Calibri"/>
          <w:b/>
          <w:b/>
          <w:bCs/>
        </w:rPr>
      </w:pPr>
      <w:r>
        <w:rPr>
          <w:rFonts w:eastAsia="Calibri" w:ascii="Calibri" w:hAnsi="Calibri"/>
          <w:b/>
          <w:bCs/>
        </w:rPr>
        <w:t xml:space="preserve">Inter-IAB scenarios, including: </w:t>
      </w:r>
    </w:p>
    <w:p>
      <w:pPr>
        <w:pStyle w:val="ListParagraph"/>
        <w:numPr>
          <w:ilvl w:val="1"/>
          <w:numId w:val="10"/>
        </w:numPr>
        <w:rPr>
          <w:rFonts w:ascii="Calibri" w:hAnsi="Calibri" w:eastAsia="Calibri"/>
          <w:b/>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MT to MT, DU to DU, DU to MT, and MT to DU.</w:t>
      </w:r>
    </w:p>
    <w:p>
      <w:pPr>
        <w:pStyle w:val="Normal"/>
        <w:rPr>
          <w:rFonts w:ascii="Calibri" w:hAnsi="Calibri" w:eastAsia="Calibri"/>
          <w:b/>
          <w:b/>
          <w:bCs/>
        </w:rPr>
      </w:pPr>
      <w:r>
        <w:rPr>
          <w:rFonts w:eastAsia="Calibri" w:ascii="Calibri" w:hAnsi="Calibri"/>
          <w:b/>
          <w:bCs/>
        </w:rPr>
        <w:t>Interference to non-IAB nodes, including:</w:t>
      </w:r>
    </w:p>
    <w:p>
      <w:pPr>
        <w:pStyle w:val="ListParagraph"/>
        <w:numPr>
          <w:ilvl w:val="0"/>
          <w:numId w:val="11"/>
        </w:numPr>
        <w:rPr>
          <w:rFonts w:eastAsia="Calibri"/>
          <w:b/>
          <w:b/>
          <w:bCs/>
          <w:color w:val="000000"/>
          <w14:textFill>
            <w14:solidFill>
              <w14:srgbClr w14:val="000000">
                <w14:lumMod w14:val="65000"/>
                <w14:lumOff w14:val="35000"/>
              </w14:srgbClr>
            </w14:solidFill>
          </w14:textFill>
        </w:rPr>
      </w:pPr>
      <w:r>
        <w:rPr>
          <w:rFonts w:eastAsia="Calibri"/>
          <w:b/>
          <w:bCs/>
          <w:color w:val="000000"/>
          <w14:textFill>
            <w14:solidFill>
              <w14:srgbClr w14:val="000000">
                <w14:lumMod w14:val="65000"/>
                <w14:lumOff w14:val="35000"/>
              </w14:srgbClr>
            </w14:solidFill>
          </w14:textFill>
        </w:rPr>
        <w:t>IAB-DU to non-IAB-DU</w:t>
      </w:r>
    </w:p>
    <w:p>
      <w:pPr>
        <w:pStyle w:val="ListParagraph"/>
        <w:numPr>
          <w:ilvl w:val="0"/>
          <w:numId w:val="11"/>
        </w:numPr>
        <w:rPr>
          <w:rFonts w:eastAsia="Calibri"/>
          <w:b/>
          <w:b/>
          <w:bCs/>
          <w:color w:val="000000"/>
          <w14:textFill>
            <w14:solidFill>
              <w14:srgbClr w14:val="000000">
                <w14:lumMod w14:val="65000"/>
                <w14:lumOff w14:val="35000"/>
              </w14:srgbClr>
            </w14:solidFill>
          </w14:textFill>
        </w:rPr>
      </w:pPr>
      <w:r>
        <w:rPr>
          <w:rFonts w:eastAsia="Calibri"/>
          <w:b/>
          <w:bCs/>
          <w:color w:val="000000"/>
          <w14:textFill>
            <w14:solidFill>
              <w14:srgbClr w14:val="000000">
                <w14:lumMod w14:val="65000"/>
                <w14:lumOff w14:val="35000"/>
              </w14:srgbClr>
            </w14:solidFill>
          </w14:textFill>
        </w:rPr>
        <w:t>IAB-MT to non-IAB-DU</w:t>
      </w:r>
    </w:p>
    <w:p>
      <w:pPr>
        <w:pStyle w:val="Normal"/>
        <w:rPr>
          <w:rFonts w:ascii="Calibri" w:hAnsi="Calibri" w:eastAsia="Calibri"/>
          <w:b/>
          <w:b/>
          <w:bCs/>
        </w:rPr>
      </w:pPr>
      <w:r>
        <w:rPr>
          <w:rFonts w:eastAsia="Calibri" w:ascii="Calibri" w:hAnsi="Calibri"/>
          <w:b/>
          <w:bCs/>
        </w:rPr>
        <w:t>FFS Intra-IAB-node (self-interference) scenarios (</w:t>
      </w:r>
      <w:r>
        <w:rPr>
          <w:rFonts w:eastAsia="Calibri"/>
          <w:b/>
          <w:bCs/>
        </w:rPr>
        <w:t>Interference between a DU and MT of an IAB-node).</w:t>
      </w:r>
    </w:p>
    <w:tbl>
      <w:tblPr>
        <w:tblStyle w:val="TableGrid"/>
        <w:tblW w:w="9629" w:type="dxa"/>
        <w:jc w:val="left"/>
        <w:tblInd w:w="0" w:type="dxa"/>
        <w:tblCellMar>
          <w:top w:w="0" w:type="dxa"/>
          <w:left w:w="108" w:type="dxa"/>
          <w:bottom w:w="0" w:type="dxa"/>
          <w:right w:w="108" w:type="dxa"/>
        </w:tblCellMar>
        <w:tblLook w:noVBand="1" w:val="04a0" w:noHBand="0" w:lastColumn="0" w:firstColumn="1" w:lastRow="0" w:firstRow="1"/>
      </w:tblPr>
      <w:tblGrid>
        <w:gridCol w:w="2245"/>
        <w:gridCol w:w="1981"/>
        <w:gridCol w:w="5403"/>
      </w:tblGrid>
      <w:tr>
        <w:trPr/>
        <w:tc>
          <w:tcPr>
            <w:tcW w:w="2245" w:type="dxa"/>
            <w:tcBorders/>
            <w:shd w:fill="auto" w:val="clear"/>
          </w:tcPr>
          <w:p>
            <w:pPr>
              <w:pStyle w:val="Normal"/>
              <w:spacing w:before="0" w:after="180"/>
              <w:jc w:val="center"/>
              <w:rPr>
                <w:b/>
                <w:b/>
                <w:bCs/>
              </w:rPr>
            </w:pPr>
            <w:r>
              <w:rPr>
                <w:b/>
                <w:bCs/>
              </w:rPr>
              <w:t>Company</w:t>
            </w:r>
          </w:p>
        </w:tc>
        <w:tc>
          <w:tcPr>
            <w:tcW w:w="1981" w:type="dxa"/>
            <w:tcBorders/>
            <w:shd w:fill="auto" w:val="clear"/>
          </w:tcPr>
          <w:p>
            <w:pPr>
              <w:pStyle w:val="Normal"/>
              <w:spacing w:before="0" w:after="180"/>
              <w:jc w:val="center"/>
              <w:rPr>
                <w:b/>
                <w:b/>
                <w:bCs/>
              </w:rPr>
            </w:pPr>
            <w:r>
              <w:rPr>
                <w:b/>
                <w:bCs/>
              </w:rPr>
              <w:t>Do you agree with FL Proposal 3.1.v3?</w:t>
            </w:r>
          </w:p>
        </w:tc>
        <w:tc>
          <w:tcPr>
            <w:tcW w:w="5403" w:type="dxa"/>
            <w:tcBorders/>
            <w:shd w:fill="auto" w:val="clear"/>
          </w:tcPr>
          <w:p>
            <w:pPr>
              <w:pStyle w:val="Normal"/>
              <w:spacing w:before="0" w:after="180"/>
              <w:jc w:val="center"/>
              <w:rPr>
                <w:b/>
                <w:b/>
                <w:bCs/>
              </w:rPr>
            </w:pPr>
            <w:r>
              <w:rPr>
                <w:b/>
                <w:bCs/>
              </w:rPr>
              <w:t>Comments</w:t>
            </w:r>
          </w:p>
        </w:tc>
      </w:tr>
      <w:tr>
        <w:trPr/>
        <w:tc>
          <w:tcPr>
            <w:tcW w:w="2245" w:type="dxa"/>
            <w:tcBorders/>
            <w:shd w:fill="auto" w:val="clear"/>
          </w:tcPr>
          <w:p>
            <w:pPr>
              <w:pStyle w:val="Normal"/>
              <w:spacing w:before="0" w:after="180"/>
              <w:jc w:val="center"/>
              <w:rPr>
                <w:rFonts w:eastAsia="Malgun Gothic"/>
                <w:lang w:eastAsia="ko-KR"/>
              </w:rPr>
            </w:pPr>
            <w:r>
              <w:rPr>
                <w:rFonts w:eastAsia="Malgun Gothic"/>
                <w:lang w:eastAsia="ko-KR"/>
              </w:rPr>
              <w:t>LG</w:t>
            </w:r>
          </w:p>
        </w:tc>
        <w:tc>
          <w:tcPr>
            <w:tcW w:w="1981" w:type="dxa"/>
            <w:tcBorders/>
            <w:shd w:fill="auto" w:val="clear"/>
          </w:tcPr>
          <w:p>
            <w:pPr>
              <w:pStyle w:val="Normal"/>
              <w:spacing w:before="0" w:after="180"/>
              <w:jc w:val="center"/>
              <w:rPr>
                <w:rFonts w:eastAsia="Malgun Gothic"/>
                <w:lang w:eastAsia="ko-KR"/>
              </w:rPr>
            </w:pPr>
            <w:r>
              <w:rPr>
                <w:rFonts w:eastAsia="Malgun Gothic"/>
                <w:lang w:eastAsia="ko-KR"/>
              </w:rPr>
              <w:t>Partially Yes</w:t>
            </w:r>
          </w:p>
        </w:tc>
        <w:tc>
          <w:tcPr>
            <w:tcW w:w="5403" w:type="dxa"/>
            <w:tcBorders/>
            <w:shd w:fill="auto" w:val="clear"/>
          </w:tcPr>
          <w:p>
            <w:pPr>
              <w:pStyle w:val="Normal"/>
              <w:rPr>
                <w:rFonts w:eastAsia="Malgun Gothic"/>
                <w:lang w:eastAsia="ko-KR"/>
              </w:rPr>
            </w:pPr>
            <w:r>
              <w:rPr>
                <w:rFonts w:eastAsia="Malgun Gothic"/>
                <w:lang w:eastAsia="ko-KR"/>
              </w:rPr>
              <w:t>For inter-IAB scenario, it is not clear to include DU to MT and MT to DU.</w:t>
            </w:r>
          </w:p>
          <w:p>
            <w:pPr>
              <w:pStyle w:val="Normal"/>
              <w:rPr>
                <w:rFonts w:eastAsia="Malgun Gothic"/>
                <w:lang w:eastAsia="ko-KR"/>
              </w:rPr>
            </w:pPr>
            <w:r>
              <w:rPr>
                <w:rFonts w:eastAsia="Malgun Gothic"/>
                <w:lang w:eastAsia="ko-KR"/>
              </w:rPr>
              <w:t xml:space="preserve">For intra-IAB node scenario, SI measurement is very importance work for operation. Also, we should discuss how to measure SI and/or whether the SI measurement can be operated by implementation or not. Hence, we suggest to delete FFS. </w:t>
            </w:r>
          </w:p>
          <w:p>
            <w:pPr>
              <w:pStyle w:val="Normal"/>
              <w:widowControl/>
              <w:bidi w:val="0"/>
              <w:spacing w:lineRule="auto" w:line="276" w:before="0" w:after="180"/>
              <w:jc w:val="left"/>
              <w:textAlignment w:val="baseline"/>
              <w:rPr>
                <w:rFonts w:eastAsia="Malgun Gothic"/>
                <w:lang w:eastAsia="ko-KR"/>
              </w:rPr>
            </w:pPr>
            <w:r>
              <w:rPr>
                <w:rFonts w:eastAsia="Calibri" w:ascii="Calibri" w:hAnsi="Calibri"/>
                <w:b/>
                <w:bCs/>
                <w:strike/>
                <w:color w:val="FF0000"/>
              </w:rPr>
              <w:t xml:space="preserve">FFS </w:t>
            </w:r>
            <w:r>
              <w:rPr>
                <w:rFonts w:eastAsia="Calibri" w:ascii="Calibri" w:hAnsi="Calibri"/>
                <w:b/>
                <w:bCs/>
              </w:rPr>
              <w:t>Intra-IAB-node (self-interference) scenarios (</w:t>
            </w:r>
            <w:r>
              <w:rPr>
                <w:rFonts w:eastAsia="Calibri"/>
                <w:b/>
                <w:bCs/>
              </w:rPr>
              <w:t>Interference between a DU and MT of an IAB-node).</w:t>
            </w:r>
          </w:p>
        </w:tc>
      </w:tr>
      <w:tr>
        <w:trPr/>
        <w:tc>
          <w:tcPr>
            <w:tcW w:w="2245" w:type="dxa"/>
            <w:tcBorders/>
            <w:shd w:fill="auto" w:val="clear"/>
          </w:tcPr>
          <w:p>
            <w:pPr>
              <w:pStyle w:val="Normal"/>
              <w:spacing w:before="0" w:after="180"/>
              <w:jc w:val="center"/>
              <w:rPr>
                <w:rFonts w:eastAsia="宋体" w:eastAsiaTheme="minorEastAsia"/>
                <w:lang w:eastAsia="zh-CN"/>
              </w:rPr>
            </w:pPr>
            <w:r>
              <w:rPr>
                <w:rFonts w:eastAsia="宋体" w:eastAsiaTheme="minorEastAsia"/>
                <w:lang w:eastAsia="zh-CN"/>
              </w:rPr>
              <w:t>vivo</w:t>
            </w:r>
          </w:p>
        </w:tc>
        <w:tc>
          <w:tcPr>
            <w:tcW w:w="1981" w:type="dxa"/>
            <w:tcBorders/>
            <w:shd w:fill="auto" w:val="clear"/>
          </w:tcPr>
          <w:p>
            <w:pPr>
              <w:pStyle w:val="Normal"/>
              <w:spacing w:before="0" w:after="180"/>
              <w:jc w:val="center"/>
              <w:rPr>
                <w:rFonts w:eastAsia="宋体" w:eastAsiaTheme="minorEastAsia"/>
                <w:lang w:eastAsia="zh-CN"/>
              </w:rPr>
            </w:pPr>
            <w:r>
              <w:rPr>
                <w:rFonts w:eastAsia="宋体" w:eastAsiaTheme="minorEastAsia"/>
                <w:lang w:eastAsia="zh-CN"/>
              </w:rPr>
              <w:t xml:space="preserve">No </w:t>
            </w:r>
          </w:p>
        </w:tc>
        <w:tc>
          <w:tcPr>
            <w:tcW w:w="5403" w:type="dxa"/>
            <w:tcBorders/>
            <w:shd w:fill="auto" w:val="clear"/>
          </w:tcPr>
          <w:p>
            <w:pPr>
              <w:pStyle w:val="Normal"/>
              <w:rPr>
                <w:rFonts w:eastAsia="Malgun Gothic"/>
                <w:lang w:eastAsia="ko-KR"/>
              </w:rPr>
            </w:pPr>
            <w:r>
              <w:rPr>
                <w:rFonts w:eastAsia="Malgun Gothic"/>
                <w:lang w:eastAsia="ko-KR"/>
              </w:rPr>
              <w:t xml:space="preserve">Self-interference scenario should be listed. We have agreed that the dynamic ability of IAB simultaneous operation. Such dynamic ability is highly depends on the SI for case C/D. </w:t>
            </w:r>
          </w:p>
          <w:p>
            <w:pPr>
              <w:pStyle w:val="Normal"/>
              <w:widowControl/>
              <w:bidi w:val="0"/>
              <w:spacing w:lineRule="auto" w:line="276" w:before="0" w:after="180"/>
              <w:jc w:val="left"/>
              <w:textAlignment w:val="baseline"/>
              <w:rPr>
                <w:rFonts w:eastAsia="Malgun Gothic"/>
                <w:lang w:eastAsia="ko-KR"/>
              </w:rPr>
            </w:pPr>
            <w:r>
              <w:rPr>
                <w:rFonts w:eastAsia="Malgun Gothic"/>
                <w:lang w:eastAsia="ko-KR"/>
              </w:rPr>
              <w:t>We understand the intention is to encourage companies to input enh. points for further discussion, before detailed technical discussion it is not fair to preclude any scenario. It is noted that case C/D is still in scope, if the objection is to deprioritize case C/D, it should be discussed in AI 8.10.1.</w:t>
            </w:r>
          </w:p>
        </w:tc>
      </w:tr>
      <w:tr>
        <w:trPr/>
        <w:tc>
          <w:tcPr>
            <w:tcW w:w="2245" w:type="dxa"/>
            <w:tcBorders/>
            <w:shd w:fill="auto" w:val="clear"/>
          </w:tcPr>
          <w:p>
            <w:pPr>
              <w:pStyle w:val="Normal"/>
              <w:spacing w:before="0" w:after="180"/>
              <w:jc w:val="center"/>
              <w:rPr>
                <w:lang w:eastAsia="ko-KR"/>
              </w:rPr>
            </w:pPr>
            <w:r>
              <w:rPr>
                <w:lang w:eastAsia="ko-KR"/>
              </w:rPr>
              <w:t>Ericsson</w:t>
            </w:r>
          </w:p>
        </w:tc>
        <w:tc>
          <w:tcPr>
            <w:tcW w:w="1981" w:type="dxa"/>
            <w:tcBorders/>
            <w:shd w:fill="auto" w:val="clear"/>
          </w:tcPr>
          <w:p>
            <w:pPr>
              <w:pStyle w:val="Normal"/>
              <w:spacing w:before="0" w:after="180"/>
              <w:jc w:val="center"/>
              <w:rPr>
                <w:lang w:eastAsia="ko-KR"/>
              </w:rPr>
            </w:pPr>
            <w:r>
              <w:rPr>
                <w:lang w:eastAsia="ko-KR"/>
              </w:rPr>
              <w:t>Yes</w:t>
            </w:r>
          </w:p>
        </w:tc>
        <w:tc>
          <w:tcPr>
            <w:tcW w:w="5403" w:type="dxa"/>
            <w:tcBorders/>
            <w:shd w:fill="auto" w:val="clear"/>
          </w:tcPr>
          <w:p>
            <w:pPr>
              <w:pStyle w:val="Normal"/>
              <w:widowControl/>
              <w:bidi w:val="0"/>
              <w:spacing w:lineRule="auto" w:line="276" w:before="0" w:after="180"/>
              <w:jc w:val="left"/>
              <w:textAlignment w:val="baseline"/>
              <w:rPr>
                <w:lang w:eastAsia="ko-KR"/>
              </w:rPr>
            </w:pPr>
            <w:r>
              <w:rPr>
                <w:lang w:eastAsia="ko-KR"/>
              </w:rPr>
              <w:t>We think self-interference can be left for implementation.</w:t>
            </w:r>
          </w:p>
        </w:tc>
      </w:tr>
      <w:tr>
        <w:trPr/>
        <w:tc>
          <w:tcPr>
            <w:tcW w:w="2245" w:type="dxa"/>
            <w:tcBorders/>
            <w:shd w:fill="auto" w:val="clear"/>
          </w:tcPr>
          <w:p>
            <w:pPr>
              <w:pStyle w:val="Normal"/>
              <w:spacing w:before="0" w:after="180"/>
              <w:jc w:val="center"/>
              <w:rPr>
                <w:lang w:eastAsia="ko-KR"/>
              </w:rPr>
            </w:pPr>
            <w:r>
              <w:rPr>
                <w:rFonts w:eastAsia="宋体" w:eastAsiaTheme="minorEastAsia"/>
                <w:lang w:eastAsia="zh-CN"/>
              </w:rPr>
              <w:t>Huawei</w:t>
            </w:r>
          </w:p>
        </w:tc>
        <w:tc>
          <w:tcPr>
            <w:tcW w:w="1981" w:type="dxa"/>
            <w:tcBorders/>
            <w:shd w:fill="auto" w:val="clear"/>
          </w:tcPr>
          <w:p>
            <w:pPr>
              <w:pStyle w:val="Normal"/>
              <w:spacing w:before="0" w:after="180"/>
              <w:jc w:val="center"/>
              <w:rPr>
                <w:lang w:eastAsia="ko-KR"/>
              </w:rPr>
            </w:pPr>
            <w:r>
              <w:rPr>
                <w:rFonts w:eastAsia="宋体" w:eastAsiaTheme="minorEastAsia"/>
                <w:lang w:eastAsia="zh-CN"/>
              </w:rPr>
              <w:t>Partially</w:t>
            </w:r>
          </w:p>
        </w:tc>
        <w:tc>
          <w:tcPr>
            <w:tcW w:w="5403" w:type="dxa"/>
            <w:tcBorders/>
            <w:shd w:fill="auto" w:val="clear"/>
          </w:tcPr>
          <w:p>
            <w:pPr>
              <w:pStyle w:val="Normal"/>
              <w:widowControl/>
              <w:bidi w:val="0"/>
              <w:spacing w:lineRule="auto" w:line="276" w:before="0" w:after="180"/>
              <w:jc w:val="left"/>
              <w:textAlignment w:val="baseline"/>
              <w:rPr>
                <w:lang w:eastAsia="ko-KR"/>
              </w:rPr>
            </w:pPr>
            <w:r>
              <w:rPr>
                <w:rFonts w:eastAsia="宋体" w:eastAsiaTheme="minorEastAsia"/>
                <w:lang w:eastAsia="zh-CN"/>
              </w:rPr>
              <w:t>We prefer to the FL Proposal 3.1.v2 without FFS for “Intra-IAB-node (self-interference) scenarios”.</w:t>
            </w:r>
          </w:p>
        </w:tc>
      </w:tr>
      <w:tr>
        <w:trPr/>
        <w:tc>
          <w:tcPr>
            <w:tcW w:w="2245" w:type="dxa"/>
            <w:tcBorders/>
            <w:shd w:fill="auto" w:val="clear"/>
          </w:tcPr>
          <w:p>
            <w:pPr>
              <w:pStyle w:val="Normal"/>
              <w:spacing w:before="0" w:after="180"/>
              <w:jc w:val="center"/>
              <w:rPr>
                <w:rFonts w:eastAsia="宋体" w:eastAsiaTheme="minorEastAsia"/>
                <w:lang w:eastAsia="zh-CN"/>
              </w:rPr>
            </w:pPr>
            <w:r>
              <w:rPr>
                <w:rFonts w:eastAsia="宋体" w:eastAsiaTheme="minorEastAsia"/>
                <w:lang w:eastAsia="zh-CN"/>
              </w:rPr>
              <w:t>Intel</w:t>
            </w:r>
          </w:p>
        </w:tc>
        <w:tc>
          <w:tcPr>
            <w:tcW w:w="1981" w:type="dxa"/>
            <w:tcBorders/>
            <w:shd w:fill="auto" w:val="clear"/>
          </w:tcPr>
          <w:p>
            <w:pPr>
              <w:pStyle w:val="Normal"/>
              <w:spacing w:before="0" w:after="180"/>
              <w:jc w:val="center"/>
              <w:rPr>
                <w:rFonts w:eastAsia="宋体" w:eastAsiaTheme="minorEastAsia"/>
                <w:lang w:eastAsia="zh-CN"/>
              </w:rPr>
            </w:pPr>
            <w:r>
              <w:rPr>
                <w:rFonts w:eastAsia="宋体" w:eastAsiaTheme="minorEastAsia"/>
                <w:lang w:eastAsia="zh-CN"/>
              </w:rPr>
              <w:t>Yes</w:t>
            </w:r>
          </w:p>
        </w:tc>
        <w:tc>
          <w:tcPr>
            <w:tcW w:w="5403" w:type="dxa"/>
            <w:tcBorders/>
            <w:shd w:fill="auto" w:val="clear"/>
          </w:tcPr>
          <w:p>
            <w:pPr>
              <w:pStyle w:val="Normal"/>
              <w:widowControl/>
              <w:bidi w:val="0"/>
              <w:spacing w:lineRule="auto" w:line="276" w:before="0" w:after="180"/>
              <w:jc w:val="left"/>
              <w:textAlignment w:val="baseline"/>
              <w:rPr>
                <w:rFonts w:eastAsia="宋体" w:eastAsiaTheme="minorEastAsia"/>
                <w:lang w:eastAsia="zh-CN"/>
              </w:rPr>
            </w:pPr>
            <w:r>
              <w:rPr>
                <w:rFonts w:eastAsia="宋体" w:eastAsiaTheme="minorEastAsia"/>
                <w:lang w:eastAsia="zh-CN"/>
              </w:rPr>
              <w:t xml:space="preserve">We agree with Ericsson that self-interference can be left for implementation. </w:t>
            </w:r>
          </w:p>
        </w:tc>
      </w:tr>
      <w:tr>
        <w:trPr/>
        <w:tc>
          <w:tcPr>
            <w:tcW w:w="2245" w:type="dxa"/>
            <w:tcBorders/>
            <w:shd w:fill="auto" w:val="clear"/>
          </w:tcPr>
          <w:p>
            <w:pPr>
              <w:pStyle w:val="Normal"/>
              <w:spacing w:before="0" w:after="180"/>
              <w:jc w:val="center"/>
              <w:rPr>
                <w:lang w:eastAsia="ko-KR"/>
              </w:rPr>
            </w:pPr>
            <w:r>
              <w:rPr>
                <w:lang w:eastAsia="ko-KR"/>
              </w:rPr>
              <w:t>Samsung</w:t>
            </w:r>
          </w:p>
        </w:tc>
        <w:tc>
          <w:tcPr>
            <w:tcW w:w="1981" w:type="dxa"/>
            <w:tcBorders/>
            <w:shd w:fill="auto" w:val="clear"/>
          </w:tcPr>
          <w:p>
            <w:pPr>
              <w:pStyle w:val="Normal"/>
              <w:spacing w:before="0" w:after="180"/>
              <w:jc w:val="center"/>
              <w:rPr>
                <w:rFonts w:eastAsia="宋体" w:eastAsiaTheme="minorEastAsia"/>
                <w:lang w:eastAsia="zh-CN"/>
              </w:rPr>
            </w:pPr>
            <w:r>
              <w:rPr>
                <w:rFonts w:eastAsia="宋体" w:eastAsiaTheme="minorEastAsia"/>
                <w:lang w:eastAsia="zh-CN"/>
              </w:rPr>
              <w:t>Partially</w:t>
            </w:r>
          </w:p>
        </w:tc>
        <w:tc>
          <w:tcPr>
            <w:tcW w:w="5403" w:type="dxa"/>
            <w:tcBorders/>
            <w:shd w:fill="auto" w:val="clear"/>
          </w:tcPr>
          <w:p>
            <w:pPr>
              <w:pStyle w:val="Normal"/>
              <w:widowControl/>
              <w:bidi w:val="0"/>
              <w:spacing w:lineRule="auto" w:line="276" w:before="0" w:after="180"/>
              <w:jc w:val="left"/>
              <w:textAlignment w:val="baseline"/>
              <w:rPr>
                <w:rFonts w:eastAsia="宋体" w:eastAsiaTheme="minorEastAsia"/>
                <w:lang w:eastAsia="zh-CN"/>
              </w:rPr>
            </w:pPr>
            <w:r>
              <w:rPr>
                <w:lang w:eastAsia="ko-KR"/>
              </w:rPr>
              <w:t>Prefer removing the last bullet since it is still controversial</w:t>
            </w:r>
          </w:p>
        </w:tc>
      </w:tr>
      <w:tr>
        <w:trPr/>
        <w:tc>
          <w:tcPr>
            <w:tcW w:w="2245" w:type="dxa"/>
            <w:tcBorders/>
            <w:shd w:fill="auto" w:val="clear"/>
          </w:tcPr>
          <w:p>
            <w:pPr>
              <w:pStyle w:val="Normal"/>
              <w:spacing w:before="0" w:after="180"/>
              <w:jc w:val="center"/>
              <w:rPr>
                <w:rFonts w:eastAsia="宋体" w:eastAsiaTheme="minorEastAsia"/>
                <w:lang w:eastAsia="zh-CN"/>
              </w:rPr>
            </w:pPr>
            <w:r>
              <w:rPr>
                <w:rFonts w:eastAsia="宋体" w:eastAsiaTheme="minorEastAsia"/>
                <w:lang w:eastAsia="zh-CN"/>
              </w:rPr>
              <w:t>CMCC</w:t>
            </w:r>
          </w:p>
        </w:tc>
        <w:tc>
          <w:tcPr>
            <w:tcW w:w="1981" w:type="dxa"/>
            <w:tcBorders/>
            <w:shd w:fill="auto" w:val="clear"/>
          </w:tcPr>
          <w:p>
            <w:pPr>
              <w:pStyle w:val="Normal"/>
              <w:spacing w:before="0" w:after="180"/>
              <w:jc w:val="center"/>
              <w:rPr>
                <w:rFonts w:eastAsia="宋体" w:eastAsiaTheme="minorEastAsia"/>
                <w:lang w:eastAsia="zh-CN"/>
              </w:rPr>
            </w:pPr>
            <w:r>
              <w:rPr>
                <w:rFonts w:eastAsia="宋体" w:eastAsiaTheme="minorEastAsia"/>
                <w:lang w:eastAsia="zh-CN"/>
              </w:rPr>
              <w:t>Yes</w:t>
            </w:r>
          </w:p>
        </w:tc>
        <w:tc>
          <w:tcPr>
            <w:tcW w:w="5403" w:type="dxa"/>
            <w:tcBorders/>
            <w:shd w:fill="auto" w:val="clear"/>
          </w:tcPr>
          <w:p>
            <w:pPr>
              <w:pStyle w:val="Normal"/>
              <w:widowControl/>
              <w:bidi w:val="0"/>
              <w:spacing w:lineRule="auto" w:line="276" w:before="0" w:after="180"/>
              <w:jc w:val="left"/>
              <w:textAlignment w:val="baseline"/>
              <w:rPr>
                <w:rFonts w:eastAsia="宋体" w:eastAsiaTheme="minorEastAsia"/>
                <w:lang w:eastAsia="zh-CN"/>
              </w:rPr>
            </w:pPr>
            <w:r>
              <w:rPr>
                <w:rFonts w:eastAsia="宋体" w:eastAsiaTheme="minorEastAsia"/>
                <w:lang w:eastAsia="zh-CN"/>
              </w:rPr>
              <w:t>As per FL’s response that “</w:t>
            </w:r>
            <w:r>
              <w:rPr/>
              <w:t xml:space="preserve">We note that multiplexing modes C &amp; D, that would potentially lead to SI, are already supported by the Rel-17 IAB WID”, we believe intra-IAB-node </w:t>
            </w:r>
            <w:r>
              <w:rPr>
                <w:rFonts w:eastAsia="宋体" w:eastAsiaTheme="minorEastAsia"/>
                <w:lang w:eastAsia="zh-CN"/>
              </w:rPr>
              <w:t>(self-interference) scenarios should be carefully considered. To make progress, we are OK to leave it as FFS here, we can further study whether it is up to implementation, or solved by solutions with spec impact.</w:t>
            </w:r>
          </w:p>
        </w:tc>
      </w:tr>
      <w:tr>
        <w:trPr/>
        <w:tc>
          <w:tcPr>
            <w:tcW w:w="2245" w:type="dxa"/>
            <w:tcBorders/>
            <w:shd w:fill="auto" w:val="clear"/>
          </w:tcPr>
          <w:p>
            <w:pPr>
              <w:pStyle w:val="Normal"/>
              <w:spacing w:before="0" w:after="180"/>
              <w:jc w:val="center"/>
              <w:rPr>
                <w:rFonts w:eastAsia="宋体" w:eastAsiaTheme="minorEastAsia"/>
                <w:lang w:eastAsia="zh-CN"/>
              </w:rPr>
            </w:pPr>
            <w:r>
              <w:rPr>
                <w:rFonts w:eastAsia="宋体" w:eastAsiaTheme="minorEastAsia"/>
                <w:lang w:eastAsia="zh-CN"/>
              </w:rPr>
              <w:t>Lenovo, Motorola Mobility</w:t>
            </w:r>
          </w:p>
        </w:tc>
        <w:tc>
          <w:tcPr>
            <w:tcW w:w="1981" w:type="dxa"/>
            <w:tcBorders/>
            <w:shd w:fill="auto" w:val="clear"/>
          </w:tcPr>
          <w:p>
            <w:pPr>
              <w:pStyle w:val="Normal"/>
              <w:spacing w:before="0" w:after="180"/>
              <w:jc w:val="center"/>
              <w:rPr>
                <w:rFonts w:eastAsia="宋体" w:eastAsiaTheme="minorEastAsia"/>
                <w:lang w:eastAsia="zh-CN"/>
              </w:rPr>
            </w:pPr>
            <w:r>
              <w:rPr>
                <w:rFonts w:eastAsia="宋体" w:eastAsiaTheme="minorEastAsia"/>
                <w:lang w:eastAsia="zh-CN"/>
              </w:rPr>
              <w:t>Yes</w:t>
            </w:r>
          </w:p>
        </w:tc>
        <w:tc>
          <w:tcPr>
            <w:tcW w:w="5403" w:type="dxa"/>
            <w:tcBorders/>
            <w:shd w:fill="auto" w:val="clear"/>
          </w:tcPr>
          <w:p>
            <w:pPr>
              <w:pStyle w:val="Normal"/>
              <w:widowControl/>
              <w:bidi w:val="0"/>
              <w:spacing w:lineRule="auto" w:line="276" w:before="0" w:after="180"/>
              <w:jc w:val="left"/>
              <w:textAlignment w:val="baseline"/>
              <w:rPr>
                <w:rFonts w:eastAsia="宋体" w:eastAsiaTheme="minorEastAsia"/>
                <w:lang w:eastAsia="zh-CN"/>
              </w:rPr>
            </w:pPr>
            <w:r>
              <w:rPr>
                <w:rFonts w:eastAsia="宋体" w:eastAsiaTheme="minorEastAsia"/>
                <w:lang w:eastAsia="zh-CN"/>
              </w:rPr>
              <w:t>It is not clear whether SI can be addressed by implementation only. We propose to keep the FFS.</w:t>
            </w:r>
          </w:p>
        </w:tc>
      </w:tr>
      <w:tr>
        <w:trPr/>
        <w:tc>
          <w:tcPr>
            <w:tcW w:w="2245" w:type="dxa"/>
            <w:tcBorders>
              <w:top w:val="nil"/>
            </w:tcBorders>
            <w:shd w:fill="auto" w:val="clear"/>
          </w:tcPr>
          <w:p>
            <w:pPr>
              <w:pStyle w:val="Normal"/>
              <w:spacing w:before="0" w:after="180"/>
              <w:jc w:val="center"/>
              <w:rPr/>
            </w:pPr>
            <w:r>
              <w:rPr/>
              <w:t>CEWiT</w:t>
            </w:r>
          </w:p>
        </w:tc>
        <w:tc>
          <w:tcPr>
            <w:tcW w:w="1981" w:type="dxa"/>
            <w:tcBorders>
              <w:top w:val="nil"/>
            </w:tcBorders>
            <w:shd w:fill="auto" w:val="clear"/>
          </w:tcPr>
          <w:p>
            <w:pPr>
              <w:pStyle w:val="Normal"/>
              <w:spacing w:before="0" w:after="180"/>
              <w:jc w:val="center"/>
              <w:rPr/>
            </w:pPr>
            <w:r>
              <w:rPr/>
              <w:t>Partially yes</w:t>
            </w:r>
          </w:p>
        </w:tc>
        <w:tc>
          <w:tcPr>
            <w:tcW w:w="5403" w:type="dxa"/>
            <w:tcBorders>
              <w:top w:val="nil"/>
            </w:tcBorders>
            <w:shd w:fill="auto" w:val="clear"/>
          </w:tcPr>
          <w:p>
            <w:pPr>
              <w:pStyle w:val="Normal"/>
              <w:spacing w:before="0" w:after="180"/>
              <w:rPr/>
            </w:pPr>
            <w:r>
              <w:rPr/>
              <w:t>Same view as LG on intra-IAB scenario</w:t>
            </w:r>
          </w:p>
        </w:tc>
      </w:tr>
    </w:tbl>
    <w:p>
      <w:pPr>
        <w:pStyle w:val="Normal"/>
        <w:rPr>
          <w:rFonts w:eastAsia="Calibri"/>
        </w:rPr>
      </w:pPr>
      <w:r>
        <w:rPr>
          <w:rFonts w:eastAsia="Calibri"/>
        </w:rPr>
      </w:r>
    </w:p>
    <w:p>
      <w:pPr>
        <w:pStyle w:val="Normal"/>
        <w:rPr>
          <w:b/>
          <w:b/>
          <w:bCs/>
          <w:sz w:val="24"/>
          <w:szCs w:val="24"/>
        </w:rPr>
      </w:pPr>
      <w:r>
        <w:rPr>
          <w:b/>
          <w:bCs/>
          <w:sz w:val="24"/>
          <w:szCs w:val="24"/>
        </w:rPr>
        <w:t>Topic 3.2</w:t>
      </w:r>
    </w:p>
    <w:p>
      <w:pPr>
        <w:pStyle w:val="Normal"/>
        <w:rPr/>
      </w:pPr>
      <w:r>
        <w:rPr/>
        <w:t>This discussion topic relates to the discussion on the interference management (measurement and mitigation) solutions for the relevant interference scenarios.</w:t>
      </w:r>
    </w:p>
    <w:p>
      <w:pPr>
        <w:pStyle w:val="Normal"/>
        <w:rPr>
          <w:rFonts w:eastAsia="Calibri"/>
        </w:rPr>
      </w:pPr>
      <w:r>
        <w:rPr/>
        <w:t>Related input from contributions:</w:t>
      </w:r>
    </w:p>
    <w:tbl>
      <w:tblPr>
        <w:tblStyle w:val="TableGrid"/>
        <w:tblW w:w="9629" w:type="dxa"/>
        <w:jc w:val="left"/>
        <w:tblInd w:w="0" w:type="dxa"/>
        <w:tblCellMar>
          <w:top w:w="0" w:type="dxa"/>
          <w:left w:w="108" w:type="dxa"/>
          <w:bottom w:w="0" w:type="dxa"/>
          <w:right w:w="108" w:type="dxa"/>
        </w:tblCellMar>
        <w:tblLook w:noVBand="1" w:val="04a0" w:noHBand="0" w:lastColumn="0" w:firstColumn="1" w:lastRow="0" w:firstRow="1"/>
      </w:tblPr>
      <w:tblGrid>
        <w:gridCol w:w="2875"/>
        <w:gridCol w:w="6753"/>
      </w:tblGrid>
      <w:tr>
        <w:trPr/>
        <w:tc>
          <w:tcPr>
            <w:tcW w:w="2875" w:type="dxa"/>
            <w:tcBorders/>
            <w:shd w:fill="auto" w:val="clear"/>
          </w:tcPr>
          <w:p>
            <w:pPr>
              <w:pStyle w:val="Normal"/>
              <w:spacing w:lineRule="auto" w:line="240" w:before="0" w:after="0"/>
              <w:rPr>
                <w:rFonts w:ascii="CG Times (WN)" w:hAnsi="CG Times (WN)"/>
              </w:rPr>
            </w:pPr>
            <w:r>
              <w:rPr>
                <w:rFonts w:ascii="CG Times (WN)" w:hAnsi="CG Times (WN)"/>
              </w:rPr>
              <w:t>Huawei, HiSilicon</w:t>
            </w:r>
          </w:p>
          <w:p>
            <w:pPr>
              <w:pStyle w:val="Normal"/>
              <w:spacing w:lineRule="auto" w:line="240" w:before="0" w:after="0"/>
              <w:rPr>
                <w:rFonts w:ascii="CG Times (WN)" w:hAnsi="CG Times (WN)"/>
              </w:rPr>
            </w:pPr>
            <w:r>
              <w:rPr>
                <w:rFonts w:ascii="CG Times (WN)" w:hAnsi="CG Times (WN)"/>
              </w:rPr>
              <w:t>R1-2007595</w:t>
            </w:r>
          </w:p>
        </w:tc>
        <w:tc>
          <w:tcPr>
            <w:tcW w:w="6753" w:type="dxa"/>
            <w:tcBorders/>
            <w:shd w:fill="auto" w:val="clear"/>
          </w:tcPr>
          <w:p>
            <w:pPr>
              <w:pStyle w:val="Normal"/>
              <w:spacing w:lineRule="auto" w:line="240" w:before="0" w:after="0"/>
              <w:textAlignment w:val="auto"/>
              <w:rPr>
                <w:rFonts w:eastAsia="Calibri" w:eastAsiaTheme="minorHAnsi"/>
                <w:i/>
                <w:i/>
                <w:iCs/>
                <w:lang w:val="en-US"/>
              </w:rPr>
            </w:pPr>
            <w:r>
              <w:rPr>
                <w:rFonts w:eastAsia="Calibri" w:eastAsiaTheme="minorHAnsi"/>
                <w:b/>
                <w:bCs/>
                <w:i/>
                <w:iCs/>
                <w:lang w:val="en-US"/>
              </w:rPr>
              <w:t xml:space="preserve">Observation 5: </w:t>
            </w:r>
            <w:r>
              <w:rPr>
                <w:rFonts w:eastAsia="Calibri" w:eastAsiaTheme="minorHAnsi"/>
                <w:i/>
                <w:iCs/>
                <w:lang w:val="en-US"/>
              </w:rPr>
              <w:t>For uplink full-duplex, IAB node may not be able to cancel the self-interference if the power gap between the interference and desired signals is too large, and the power gap can be reduced by enhanced power control of MT.</w:t>
            </w:r>
          </w:p>
          <w:p>
            <w:pPr>
              <w:pStyle w:val="Normal"/>
              <w:spacing w:lineRule="auto" w:line="240" w:before="0" w:after="0"/>
              <w:textAlignment w:val="auto"/>
              <w:rPr>
                <w:rFonts w:eastAsia="Calibri" w:eastAsiaTheme="minorHAnsi"/>
                <w:i/>
                <w:i/>
                <w:iCs/>
                <w:lang w:val="en-US"/>
              </w:rPr>
            </w:pPr>
            <w:r>
              <w:rPr>
                <w:rFonts w:eastAsia="Calibri" w:eastAsiaTheme="minorHAnsi"/>
                <w:b/>
                <w:bCs/>
                <w:i/>
                <w:iCs/>
                <w:lang w:val="en-US"/>
              </w:rPr>
              <w:t xml:space="preserve">Observation 6: </w:t>
            </w:r>
            <w:r>
              <w:rPr>
                <w:rFonts w:eastAsia="Calibri" w:eastAsiaTheme="minorHAnsi"/>
                <w:i/>
                <w:iCs/>
                <w:lang w:val="en-US"/>
              </w:rPr>
              <w:t>For downlink full-duplex, IAB node may not be able to cancel the self-interference if the power gap between the interference and desired signals is too large, and the power gap can be reduced by decreasing DU transmission power which is an implementation issue.</w:t>
            </w:r>
          </w:p>
          <w:p>
            <w:pPr>
              <w:pStyle w:val="Normal"/>
              <w:spacing w:lineRule="auto" w:line="240" w:before="0" w:after="0"/>
              <w:textAlignment w:val="auto"/>
              <w:rPr>
                <w:rFonts w:eastAsia="Calibri" w:eastAsiaTheme="minorHAnsi"/>
                <w:i/>
                <w:i/>
                <w:iCs/>
                <w:lang w:val="en-US"/>
              </w:rPr>
            </w:pPr>
            <w:r>
              <w:rPr>
                <w:rFonts w:eastAsia="Calibri" w:eastAsiaTheme="minorHAnsi"/>
                <w:b/>
                <w:bCs/>
                <w:i/>
                <w:iCs/>
                <w:lang w:val="en-US"/>
              </w:rPr>
              <w:t xml:space="preserve">Observation 7: </w:t>
            </w:r>
            <w:r>
              <w:rPr>
                <w:rFonts w:eastAsia="Calibri" w:eastAsiaTheme="minorHAnsi"/>
                <w:i/>
                <w:iCs/>
                <w:lang w:val="en-US"/>
              </w:rPr>
              <w:t>Some specification enhancements can be considered to better support full duplex implementation, such as on self-interference channel estimation.</w:t>
            </w:r>
          </w:p>
          <w:p>
            <w:pPr>
              <w:pStyle w:val="Normal"/>
              <w:spacing w:lineRule="auto" w:line="240" w:before="0" w:after="0"/>
              <w:textAlignment w:val="auto"/>
              <w:rPr>
                <w:rFonts w:eastAsia="Calibri" w:eastAsiaTheme="minorHAnsi"/>
                <w:i/>
                <w:i/>
                <w:iCs/>
                <w:lang w:val="en-US"/>
              </w:rPr>
            </w:pPr>
            <w:r>
              <w:rPr>
                <w:rFonts w:eastAsia="Calibri" w:eastAsiaTheme="minorHAnsi"/>
                <w:b/>
                <w:bCs/>
                <w:i/>
                <w:iCs/>
                <w:lang w:val="en-US"/>
              </w:rPr>
              <w:t>Proposal 9</w:t>
            </w:r>
            <w:r>
              <w:rPr>
                <w:rFonts w:eastAsia="Calibri" w:eastAsiaTheme="minorHAnsi"/>
                <w:i/>
                <w:iCs/>
                <w:lang w:val="en-US"/>
              </w:rPr>
              <w:t>: Enhancements on CLI to support the simultaneous operation of IAB MT and DU including inter-multiplexing chain scenarios, at least should consider</w:t>
            </w:r>
          </w:p>
          <w:p>
            <w:pPr>
              <w:pStyle w:val="Normal"/>
              <w:spacing w:lineRule="auto" w:line="240" w:before="0" w:after="0"/>
              <w:textAlignment w:val="auto"/>
              <w:rPr>
                <w:rFonts w:eastAsia="Calibri" w:eastAsiaTheme="minorHAnsi"/>
                <w:i/>
                <w:i/>
                <w:iCs/>
                <w:lang w:val="en-US"/>
              </w:rPr>
            </w:pPr>
            <w:r>
              <w:rPr>
                <w:rFonts w:eastAsia="Calibri" w:cs="ArialMT" w:ascii="ArialMT" w:hAnsi="ArialMT" w:eastAsiaTheme="minorHAnsi"/>
                <w:lang w:val="en-US"/>
              </w:rPr>
              <w:t xml:space="preserve">- </w:t>
            </w:r>
            <w:r>
              <w:rPr>
                <w:rFonts w:eastAsia="Calibri" w:eastAsiaTheme="minorHAnsi"/>
                <w:i/>
                <w:iCs/>
                <w:lang w:val="en-US"/>
              </w:rPr>
              <w:t>Interference measurement</w:t>
            </w:r>
          </w:p>
          <w:p>
            <w:pPr>
              <w:pStyle w:val="Normal"/>
              <w:spacing w:lineRule="auto" w:line="240" w:before="0" w:after="0"/>
              <w:textAlignment w:val="auto"/>
              <w:rPr>
                <w:rFonts w:eastAsia="Calibri" w:eastAsiaTheme="minorHAnsi"/>
                <w:i/>
                <w:i/>
                <w:iCs/>
                <w:lang w:val="en-US"/>
              </w:rPr>
            </w:pPr>
            <w:r>
              <w:rPr>
                <w:rFonts w:eastAsia="Calibri" w:cs="ArialMT" w:ascii="ArialMT" w:hAnsi="ArialMT" w:eastAsiaTheme="minorHAnsi"/>
                <w:lang w:val="en-US"/>
              </w:rPr>
              <w:t xml:space="preserve">- </w:t>
            </w:r>
            <w:r>
              <w:rPr>
                <w:rFonts w:eastAsia="Calibri" w:eastAsiaTheme="minorHAnsi"/>
                <w:i/>
                <w:iCs/>
                <w:lang w:val="en-US"/>
              </w:rPr>
              <w:t>Interference coordination/management</w:t>
            </w:r>
          </w:p>
          <w:p>
            <w:pPr>
              <w:pStyle w:val="Normal"/>
              <w:spacing w:lineRule="auto" w:line="240" w:before="0" w:after="0"/>
              <w:textAlignment w:val="auto"/>
              <w:rPr>
                <w:lang w:eastAsia="zh-CN"/>
              </w:rPr>
            </w:pPr>
            <w:r>
              <w:rPr>
                <w:rFonts w:eastAsia="Calibri" w:eastAsiaTheme="minorHAnsi"/>
                <w:b/>
                <w:bCs/>
                <w:i/>
                <w:iCs/>
                <w:lang w:val="en-US"/>
              </w:rPr>
              <w:t xml:space="preserve">Proposal 10: </w:t>
            </w:r>
            <w:r>
              <w:rPr>
                <w:rFonts w:eastAsia="Calibri" w:eastAsiaTheme="minorHAnsi"/>
                <w:i/>
                <w:iCs/>
                <w:lang w:val="en-US"/>
              </w:rPr>
              <w:t>To handle various types of interference, regardless of interference source is MT or DU, a unified CLI measurement and management framework can be adopted in IAB.</w:t>
            </w:r>
            <w:r>
              <w:rPr>
                <w:lang w:eastAsia="zh-CN"/>
              </w:rPr>
              <w:tab/>
            </w:r>
          </w:p>
        </w:tc>
      </w:tr>
      <w:tr>
        <w:trPr/>
        <w:tc>
          <w:tcPr>
            <w:tcW w:w="2875" w:type="dxa"/>
            <w:tcBorders/>
            <w:shd w:fill="auto" w:val="clear"/>
          </w:tcPr>
          <w:p>
            <w:pPr>
              <w:pStyle w:val="Normal"/>
              <w:spacing w:lineRule="auto" w:line="240" w:before="0" w:after="0"/>
              <w:rPr>
                <w:rFonts w:ascii="CG Times (WN)" w:hAnsi="CG Times (WN)"/>
              </w:rPr>
            </w:pPr>
            <w:r>
              <w:rPr>
                <w:rFonts w:ascii="CG Times (WN)" w:hAnsi="CG Times (WN)"/>
              </w:rPr>
              <w:t>vivo</w:t>
            </w:r>
          </w:p>
          <w:p>
            <w:pPr>
              <w:pStyle w:val="Normal"/>
              <w:spacing w:lineRule="auto" w:line="240" w:before="0" w:after="0"/>
              <w:rPr>
                <w:rFonts w:ascii="CG Times (WN)" w:hAnsi="CG Times (WN)"/>
              </w:rPr>
            </w:pPr>
            <w:r>
              <w:rPr>
                <w:rFonts w:ascii="CG Times (WN)" w:hAnsi="CG Times (WN)"/>
              </w:rPr>
              <w:t>R1-2007685</w:t>
            </w:r>
          </w:p>
        </w:tc>
        <w:tc>
          <w:tcPr>
            <w:tcW w:w="6753" w:type="dxa"/>
            <w:tcBorders/>
            <w:shd w:fill="auto" w:val="clear"/>
          </w:tcPr>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TimesNewRomanPS-BoldMT" w:ascii="TimesNewRomanPS-BoldMT" w:hAnsi="TimesNewRomanPS-BoldMT" w:eastAsiaTheme="minorHAnsi"/>
                <w:b/>
                <w:bCs/>
                <w:lang w:val="en-US"/>
              </w:rPr>
              <w:t>Proposal 5: Reuse Rel-16 CLI framework for interference management in IAB network, e.g. intended TDD configuration exchange between gNBs and the related CLI measurement and report schemes.</w:t>
            </w:r>
          </w:p>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TimesNewRomanPS-BoldMT" w:ascii="TimesNewRomanPS-BoldMT" w:hAnsi="TimesNewRomanPS-BoldMT" w:eastAsiaTheme="minorHAnsi"/>
                <w:b/>
                <w:bCs/>
                <w:lang w:val="en-US"/>
              </w:rPr>
              <w:t>Observation 1: The CLI interference measurement and report mechanism specified in Rel-16 can be directly reused in IAB network.</w:t>
            </w:r>
          </w:p>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TimesNewRomanPS-BoldMT" w:ascii="TimesNewRomanPS-BoldMT" w:hAnsi="TimesNewRomanPS-BoldMT" w:eastAsiaTheme="minorHAnsi"/>
                <w:b/>
                <w:bCs/>
                <w:lang w:val="en-US"/>
              </w:rPr>
              <w:t>Proposal 6: For CLI mitigation, exchange of resource configuration between IAB nodes should be specified, including TDD configuration and/or resource type configuration. Related signaling is up to RAN3.</w:t>
            </w:r>
          </w:p>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TimesNewRomanPS-BoldMT" w:ascii="TimesNewRomanPS-BoldMT" w:hAnsi="TimesNewRomanPS-BoldMT" w:eastAsiaTheme="minorHAnsi"/>
                <w:b/>
                <w:bCs/>
                <w:lang w:val="en-US"/>
              </w:rPr>
              <w:t>Observation 2: DU implementation can handle the interference measurement regarding DU Rx interference.</w:t>
            </w:r>
          </w:p>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TimesNewRomanPS-BoldMT" w:ascii="TimesNewRomanPS-BoldMT" w:hAnsi="TimesNewRomanPS-BoldMT" w:eastAsiaTheme="minorHAnsi"/>
                <w:b/>
                <w:bCs/>
                <w:lang w:val="en-US"/>
              </w:rPr>
              <w:t>Proposal 7: In the moment of simultaneous MT Tx/DU Rx, MT determines UL transmission power based on MT-to-DU self-interference.</w:t>
            </w:r>
          </w:p>
          <w:p>
            <w:pPr>
              <w:pStyle w:val="Normal"/>
              <w:spacing w:lineRule="auto" w:line="240" w:before="0" w:after="0"/>
              <w:textAlignment w:val="auto"/>
              <w:rPr>
                <w:rFonts w:eastAsia="宋体" w:eastAsiaTheme="minorEastAsia"/>
                <w:b/>
                <w:b/>
                <w:bCs/>
                <w:i/>
                <w:i/>
                <w:lang w:eastAsia="zh-CN"/>
              </w:rPr>
            </w:pPr>
            <w:r>
              <w:rPr>
                <w:rFonts w:eastAsia="Calibri" w:cs="TimesNewRomanPS-BoldMT" w:ascii="TimesNewRomanPS-BoldMT" w:hAnsi="TimesNewRomanPS-BoldMT" w:eastAsiaTheme="minorHAnsi"/>
                <w:b/>
                <w:bCs/>
                <w:lang w:val="en-US"/>
              </w:rPr>
              <w:t>Proposal 8: In case simultaneous MT Rx/DU Tx or MT Rx/DU Rx is enabled, support measurement/report of DU-to-MT self-interference or UE/MT-to-MT interference respectively.</w:t>
            </w:r>
          </w:p>
        </w:tc>
      </w:tr>
      <w:tr>
        <w:trPr/>
        <w:tc>
          <w:tcPr>
            <w:tcW w:w="2875" w:type="dxa"/>
            <w:tcBorders/>
            <w:shd w:fill="auto" w:val="clear"/>
          </w:tcPr>
          <w:p>
            <w:pPr>
              <w:pStyle w:val="Normal"/>
              <w:spacing w:lineRule="auto" w:line="240" w:before="0" w:after="0"/>
              <w:rPr>
                <w:rFonts w:ascii="CG Times (WN)" w:hAnsi="CG Times (WN)"/>
              </w:rPr>
            </w:pPr>
            <w:r>
              <w:rPr>
                <w:rFonts w:ascii="CG Times (WN)" w:hAnsi="CG Times (WN)"/>
              </w:rPr>
              <w:t>CMCC</w:t>
            </w:r>
          </w:p>
          <w:p>
            <w:pPr>
              <w:pStyle w:val="Normal"/>
              <w:spacing w:lineRule="auto" w:line="240" w:before="0" w:after="0"/>
              <w:rPr>
                <w:rFonts w:ascii="CG Times (WN)" w:hAnsi="CG Times (WN)"/>
              </w:rPr>
            </w:pPr>
            <w:r>
              <w:rPr>
                <w:rFonts w:ascii="CG Times (WN)" w:hAnsi="CG Times (WN)"/>
              </w:rPr>
              <w:t>R1-2008030</w:t>
            </w:r>
          </w:p>
        </w:tc>
        <w:tc>
          <w:tcPr>
            <w:tcW w:w="6753" w:type="dxa"/>
            <w:tcBorders/>
            <w:shd w:fill="auto" w:val="clear"/>
          </w:tcPr>
          <w:p>
            <w:pPr>
              <w:pStyle w:val="Normal"/>
              <w:spacing w:lineRule="auto" w:line="240" w:before="0" w:after="0"/>
              <w:textAlignment w:val="auto"/>
              <w:rPr>
                <w:b/>
                <w:b/>
                <w:bCs/>
              </w:rPr>
            </w:pPr>
            <w:r>
              <w:rPr>
                <w:rFonts w:eastAsia="Calibri" w:cs="Arial-BoldMT" w:ascii="Arial-BoldMT" w:hAnsi="Arial-BoldMT" w:eastAsiaTheme="minorHAnsi"/>
                <w:b/>
                <w:bCs/>
                <w:lang w:val="en-US"/>
              </w:rPr>
              <w:t>Proposal 5: The measurement to prevent the self-impulse interference in simultaneous transmission and reception of IAB should be discussed and introduced.</w:t>
            </w:r>
          </w:p>
        </w:tc>
      </w:tr>
      <w:tr>
        <w:trPr/>
        <w:tc>
          <w:tcPr>
            <w:tcW w:w="2875" w:type="dxa"/>
            <w:tcBorders/>
            <w:shd w:fill="auto" w:val="clear"/>
          </w:tcPr>
          <w:p>
            <w:pPr>
              <w:pStyle w:val="Normal"/>
              <w:spacing w:lineRule="auto" w:line="240" w:before="0" w:after="0"/>
              <w:rPr>
                <w:rFonts w:ascii="CG Times (WN)" w:hAnsi="CG Times (WN)"/>
              </w:rPr>
            </w:pPr>
            <w:r>
              <w:rPr>
                <w:rFonts w:ascii="CG Times (WN)" w:hAnsi="CG Times (WN)"/>
              </w:rPr>
              <w:t>Samsung</w:t>
            </w:r>
          </w:p>
          <w:p>
            <w:pPr>
              <w:pStyle w:val="Normal"/>
              <w:spacing w:lineRule="auto" w:line="240" w:before="0" w:after="0"/>
              <w:rPr>
                <w:rFonts w:ascii="CG Times (WN)" w:hAnsi="CG Times (WN)"/>
              </w:rPr>
            </w:pPr>
            <w:r>
              <w:rPr>
                <w:rFonts w:ascii="CG Times (WN)" w:hAnsi="CG Times (WN)"/>
              </w:rPr>
              <w:t>R1-2008185</w:t>
            </w:r>
          </w:p>
        </w:tc>
        <w:tc>
          <w:tcPr>
            <w:tcW w:w="6753" w:type="dxa"/>
            <w:tcBorders/>
            <w:shd w:fill="auto" w:val="clear"/>
          </w:tcPr>
          <w:p>
            <w:pPr>
              <w:pStyle w:val="Normal"/>
              <w:spacing w:lineRule="auto" w:line="240" w:before="0" w:after="0"/>
              <w:rPr>
                <w:b/>
                <w:b/>
                <w:bCs/>
              </w:rPr>
            </w:pPr>
            <w:r>
              <w:rPr>
                <w:rFonts w:eastAsia="Calibri" w:ascii="CG Times (WN)" w:hAnsi="CG Times (WN)" w:eastAsiaTheme="minorHAnsi"/>
                <w:b/>
                <w:bCs/>
                <w:i/>
                <w:iCs/>
                <w:lang w:val="en-US"/>
              </w:rPr>
              <w:t>Proposal 4: Rel-16 CLI is a starting point at least for MT-to-MT interference in Rel-17.</w:t>
            </w:r>
          </w:p>
        </w:tc>
      </w:tr>
      <w:tr>
        <w:trPr/>
        <w:tc>
          <w:tcPr>
            <w:tcW w:w="2875" w:type="dxa"/>
            <w:tcBorders/>
            <w:shd w:fill="auto" w:val="clear"/>
          </w:tcPr>
          <w:p>
            <w:pPr>
              <w:pStyle w:val="Normal"/>
              <w:spacing w:lineRule="auto" w:line="240" w:before="0" w:after="0"/>
              <w:rPr>
                <w:rFonts w:ascii="CG Times (WN)" w:hAnsi="CG Times (WN)"/>
              </w:rPr>
            </w:pPr>
            <w:r>
              <w:rPr>
                <w:rFonts w:ascii="CG Times (WN)" w:hAnsi="CG Times (WN)"/>
              </w:rPr>
              <w:t>AT&amp;T</w:t>
            </w:r>
          </w:p>
          <w:p>
            <w:pPr>
              <w:pStyle w:val="Normal"/>
              <w:spacing w:lineRule="auto" w:line="240" w:before="0" w:after="0"/>
              <w:rPr>
                <w:rFonts w:eastAsia="Calibri"/>
              </w:rPr>
            </w:pPr>
            <w:r>
              <w:rPr>
                <w:rFonts w:ascii="CG Times (WN)" w:hAnsi="CG Times (WN)"/>
              </w:rPr>
              <w:t>R1-2008313</w:t>
            </w:r>
          </w:p>
        </w:tc>
        <w:tc>
          <w:tcPr>
            <w:tcW w:w="6753" w:type="dxa"/>
            <w:tcBorders/>
            <w:shd w:fill="auto" w:val="clear"/>
          </w:tcPr>
          <w:p>
            <w:pPr>
              <w:pStyle w:val="Normal"/>
              <w:spacing w:lineRule="auto" w:line="240" w:before="0" w:after="0"/>
              <w:textAlignment w:val="auto"/>
              <w:rPr>
                <w:rFonts w:ascii="Calibri-Bold" w:hAnsi="Calibri-Bold" w:eastAsia="Calibri" w:cs="Calibri-Bold" w:eastAsiaTheme="minorHAnsi"/>
                <w:b/>
                <w:b/>
                <w:bCs/>
                <w:lang w:val="en-US"/>
              </w:rPr>
            </w:pPr>
            <w:r>
              <w:rPr>
                <w:rFonts w:eastAsia="Calibri" w:cs="Calibri-Bold" w:ascii="Calibri-Bold" w:hAnsi="Calibri-Bold" w:eastAsiaTheme="minorHAnsi"/>
                <w:b/>
                <w:bCs/>
                <w:lang w:val="en-US"/>
              </w:rPr>
              <w:t>Proposal 1: DU‐DU and MT‐MT CLI measurements such as short‐term (L1/L2) and long term (L3) measurements, multiple antenna and beamforming based measurements should be studied to enable CLI mitigation in IAB.</w:t>
            </w:r>
          </w:p>
          <w:p>
            <w:pPr>
              <w:pStyle w:val="Normal"/>
              <w:spacing w:before="0" w:after="0"/>
              <w:rPr>
                <w:rFonts w:eastAsia="Calibri"/>
                <w:b/>
                <w:b/>
                <w:bCs/>
                <w:u w:val="single"/>
              </w:rPr>
            </w:pPr>
            <w:r>
              <w:rPr>
                <w:rFonts w:eastAsia="Calibri" w:cs="Calibri-Bold" w:ascii="Calibri-Bold" w:hAnsi="Calibri-Bold" w:eastAsiaTheme="minorHAnsi"/>
                <w:b/>
                <w:bCs/>
                <w:lang w:val="en-US"/>
              </w:rPr>
              <w:t>Proposal 3: Specify DU‐DU CLI measurements techniques to enable CLI mitigation for IAB.</w:t>
            </w:r>
          </w:p>
        </w:tc>
      </w:tr>
      <w:tr>
        <w:trPr/>
        <w:tc>
          <w:tcPr>
            <w:tcW w:w="2875" w:type="dxa"/>
            <w:tcBorders/>
            <w:shd w:fill="auto" w:val="clear"/>
          </w:tcPr>
          <w:p>
            <w:pPr>
              <w:pStyle w:val="Normal"/>
              <w:spacing w:lineRule="auto" w:line="240" w:before="0" w:after="0"/>
              <w:rPr>
                <w:rFonts w:ascii="CG Times (WN)" w:hAnsi="CG Times (WN)"/>
              </w:rPr>
            </w:pPr>
            <w:r>
              <w:rPr>
                <w:rFonts w:ascii="CG Times (WN)" w:hAnsi="CG Times (WN)"/>
              </w:rPr>
              <w:t>LG Electronics</w:t>
            </w:r>
          </w:p>
          <w:p>
            <w:pPr>
              <w:pStyle w:val="Normal"/>
              <w:spacing w:lineRule="auto" w:line="240" w:before="0" w:after="0"/>
              <w:rPr>
                <w:rFonts w:ascii="CG Times (WN)" w:hAnsi="CG Times (WN)"/>
              </w:rPr>
            </w:pPr>
            <w:r>
              <w:rPr>
                <w:rFonts w:ascii="CG Times (WN)" w:hAnsi="CG Times (WN)"/>
              </w:rPr>
              <w:t>R1-2008407</w:t>
            </w:r>
          </w:p>
        </w:tc>
        <w:tc>
          <w:tcPr>
            <w:tcW w:w="6753" w:type="dxa"/>
            <w:tcBorders/>
            <w:shd w:fill="auto" w:val="clear"/>
          </w:tcPr>
          <w:p>
            <w:pPr>
              <w:pStyle w:val="Normal"/>
              <w:spacing w:lineRule="auto" w:line="240" w:before="0" w:after="0"/>
              <w:textAlignment w:val="auto"/>
              <w:rPr>
                <w:rFonts w:ascii="TimesNewRomanPSMT" w:hAnsi="TimesNewRomanPSMT" w:eastAsia="Calibri" w:cs="TimesNewRomanPSMT" w:eastAsiaTheme="minorHAnsi"/>
                <w:lang w:val="en-US"/>
              </w:rPr>
            </w:pPr>
            <w:r>
              <w:rPr>
                <w:rFonts w:eastAsia="Calibri" w:eastAsiaTheme="minorHAnsi"/>
                <w:b/>
                <w:bCs/>
                <w:i/>
                <w:iCs/>
                <w:lang w:val="en-US"/>
              </w:rPr>
              <w:t xml:space="preserve">Proposal 6: </w:t>
            </w:r>
            <w:r>
              <w:rPr>
                <w:rFonts w:eastAsia="Calibri" w:cs="TimesNewRomanPSMT" w:ascii="TimesNewRomanPSMT" w:hAnsi="TimesNewRomanPSMT" w:eastAsiaTheme="minorHAnsi"/>
                <w:lang w:val="en-US"/>
              </w:rPr>
              <w:t>For the Case 1 (Victim IAB-node is receiving in DL via its MT, interfering IAB-node is transmitting in UL via its MT) of inter IAB-node interference scenario, Rel-16 CLI measurement and handling</w:t>
            </w:r>
          </w:p>
          <w:p>
            <w:pPr>
              <w:pStyle w:val="Normal"/>
              <w:spacing w:lineRule="auto" w:line="240" w:before="0" w:after="0"/>
              <w:textAlignment w:val="auto"/>
              <w:rPr>
                <w:rFonts w:ascii="TimesNewRomanPSMT" w:hAnsi="TimesNewRomanPSMT" w:eastAsia="Calibri" w:cs="TimesNewRomanPSMT" w:eastAsiaTheme="minorHAnsi"/>
                <w:lang w:val="en-US"/>
              </w:rPr>
            </w:pPr>
            <w:r>
              <w:rPr>
                <w:rFonts w:eastAsia="Calibri" w:cs="TimesNewRomanPSMT" w:ascii="TimesNewRomanPSMT" w:hAnsi="TimesNewRomanPSMT" w:eastAsiaTheme="minorHAnsi"/>
                <w:lang w:val="en-US"/>
              </w:rPr>
              <w:t>mechanism can be applied.</w:t>
            </w:r>
          </w:p>
          <w:p>
            <w:pPr>
              <w:pStyle w:val="ListParagraph"/>
              <w:numPr>
                <w:ilvl w:val="0"/>
                <w:numId w:val="12"/>
              </w:numPr>
              <w:spacing w:lineRule="auto" w:line="240" w:before="0" w:after="0"/>
              <w:contextualSpacing/>
              <w:textAlignment w:val="auto"/>
              <w:rPr>
                <w:rFonts w:ascii="TimesNewRomanPSMT" w:hAnsi="TimesNewRomanPSMT" w:eastAsia="Calibri" w:cs="TimesNewRomanPSMT" w:eastAsiaTheme="minorHAnsi"/>
                <w:sz w:val="20"/>
                <w:szCs w:val="20"/>
                <w:lang w:val="en-US"/>
              </w:rPr>
            </w:pPr>
            <w:r>
              <w:rPr>
                <w:rFonts w:eastAsia="Calibri" w:cs="TimesNewRomanPSMT" w:ascii="TimesNewRomanPSMT" w:hAnsi="TimesNewRomanPSMT" w:eastAsiaTheme="minorHAnsi"/>
                <w:sz w:val="20"/>
                <w:szCs w:val="20"/>
                <w:lang w:val="en-US"/>
              </w:rPr>
              <w:t>Considering the IAB specific TDD configuration (i.e., U-F-D), measurement resource configuration and/or signalling for network coordination (i.e., intended UL/DL configuration) can be modified.</w:t>
            </w:r>
          </w:p>
          <w:p>
            <w:pPr>
              <w:pStyle w:val="Normal"/>
              <w:spacing w:lineRule="auto" w:line="240" w:before="0" w:after="0"/>
              <w:textAlignment w:val="auto"/>
              <w:rPr>
                <w:rFonts w:ascii="Calibri-Bold" w:hAnsi="Calibri-Bold" w:eastAsia="Calibri" w:cs="Calibri-Bold" w:eastAsiaTheme="minorHAnsi"/>
                <w:b/>
                <w:b/>
                <w:bCs/>
                <w:lang w:val="en-US"/>
              </w:rPr>
            </w:pPr>
            <w:r>
              <w:rPr>
                <w:rFonts w:eastAsia="Calibri" w:eastAsiaTheme="minorHAnsi"/>
                <w:b/>
                <w:bCs/>
                <w:i/>
                <w:iCs/>
                <w:lang w:val="en-US"/>
              </w:rPr>
              <w:t xml:space="preserve">Proposal 7: </w:t>
            </w:r>
            <w:r>
              <w:rPr>
                <w:rFonts w:eastAsia="Calibri" w:cs="TimesNewRomanPSMT" w:ascii="TimesNewRomanPSMT" w:hAnsi="TimesNewRomanPSMT" w:eastAsiaTheme="minorHAnsi"/>
                <w:lang w:val="en-US"/>
              </w:rPr>
              <w:t>Discuss whether/how to operate measurement of intra-IAB interference.</w:t>
            </w:r>
          </w:p>
        </w:tc>
      </w:tr>
      <w:tr>
        <w:trPr/>
        <w:tc>
          <w:tcPr>
            <w:tcW w:w="2875" w:type="dxa"/>
            <w:tcBorders/>
            <w:shd w:fill="auto" w:val="clear"/>
          </w:tcPr>
          <w:p>
            <w:pPr>
              <w:pStyle w:val="Normal"/>
              <w:spacing w:lineRule="auto" w:line="240" w:before="0" w:after="0"/>
              <w:rPr>
                <w:rFonts w:ascii="CG Times (WN)" w:hAnsi="CG Times (WN)"/>
              </w:rPr>
            </w:pPr>
            <w:r>
              <w:rPr>
                <w:rFonts w:ascii="CG Times (WN)" w:hAnsi="CG Times (WN)"/>
              </w:rPr>
              <w:t>CEWiT, Tejas Networks, Reliance Jio, IITM, Saankhya Labs, IITH</w:t>
            </w:r>
          </w:p>
          <w:p>
            <w:pPr>
              <w:pStyle w:val="Normal"/>
              <w:spacing w:lineRule="auto" w:line="240" w:before="0" w:after="0"/>
              <w:rPr>
                <w:rFonts w:ascii="CG Times (WN)" w:hAnsi="CG Times (WN)"/>
              </w:rPr>
            </w:pPr>
            <w:r>
              <w:rPr>
                <w:rFonts w:ascii="CG Times (WN)" w:hAnsi="CG Times (WN)"/>
              </w:rPr>
              <w:t>R1-2008816</w:t>
            </w:r>
          </w:p>
        </w:tc>
        <w:tc>
          <w:tcPr>
            <w:tcW w:w="6753" w:type="dxa"/>
            <w:tcBorders/>
            <w:shd w:fill="auto" w:val="clear"/>
          </w:tcPr>
          <w:p>
            <w:pPr>
              <w:pStyle w:val="Normal"/>
              <w:spacing w:lineRule="auto" w:line="240" w:before="0" w:after="0"/>
              <w:textAlignment w:val="auto"/>
              <w:rPr>
                <w:rFonts w:ascii="TimesNewRomanPSMT" w:hAnsi="TimesNewRomanPSMT" w:eastAsia="Calibri" w:cs="TimesNewRomanPSMT" w:eastAsiaTheme="minorHAnsi"/>
                <w:lang w:val="en-US"/>
              </w:rPr>
            </w:pPr>
            <w:r>
              <w:rPr>
                <w:rFonts w:eastAsia="Calibri" w:cs="TimesNewRomanPS-BoldMT" w:ascii="TimesNewRomanPS-BoldMT" w:hAnsi="TimesNewRomanPS-BoldMT" w:eastAsiaTheme="minorHAnsi"/>
                <w:b/>
                <w:bCs/>
                <w:lang w:val="en-US"/>
              </w:rPr>
              <w:t xml:space="preserve">Observation 1: </w:t>
            </w:r>
            <w:r>
              <w:rPr>
                <w:rFonts w:eastAsia="Calibri" w:cs="TimesNewRomanPSMT" w:ascii="TimesNewRomanPSMT" w:hAnsi="TimesNewRomanPSMT" w:eastAsiaTheme="minorHAnsi"/>
                <w:lang w:val="en-US"/>
              </w:rPr>
              <w:t>Using Rel. 16 CLI management scheme, which is not designed specific to IAB network, the CLI measurement accuracy of SRS RSRP will be degraded due to factors like network synchronisation error, unknown propagation delays between the IAB nodes, very less CP duration in FR2, different TA across nodes, large distance between child and parent node etc.</w:t>
            </w:r>
          </w:p>
          <w:p>
            <w:pPr>
              <w:pStyle w:val="Normal"/>
              <w:spacing w:lineRule="auto" w:line="240" w:before="0" w:after="0"/>
              <w:textAlignment w:val="auto"/>
              <w:rPr>
                <w:rFonts w:ascii="TimesNewRomanPSMT" w:hAnsi="TimesNewRomanPSMT" w:eastAsia="Calibri" w:cs="TimesNewRomanPSMT" w:eastAsiaTheme="minorHAnsi"/>
                <w:lang w:val="en-US"/>
              </w:rPr>
            </w:pPr>
            <w:r>
              <w:rPr>
                <w:rFonts w:eastAsia="Calibri" w:cs="TimesNewRomanPS-BoldMT" w:ascii="TimesNewRomanPS-BoldMT" w:hAnsi="TimesNewRomanPS-BoldMT" w:eastAsiaTheme="minorHAnsi"/>
                <w:b/>
                <w:bCs/>
                <w:lang w:val="en-US"/>
              </w:rPr>
              <w:t xml:space="preserve">Proposal 1: </w:t>
            </w:r>
            <w:r>
              <w:rPr>
                <w:rFonts w:eastAsia="Calibri" w:cs="TimesNewRomanPSMT" w:ascii="TimesNewRomanPSMT" w:hAnsi="TimesNewRomanPSMT" w:eastAsiaTheme="minorHAnsi"/>
                <w:lang w:val="en-US"/>
              </w:rPr>
              <w:t>Mechanism specific to IAB network to improve the CLI measurement accuracy as compared to Rel. 16 CLI management is needed.</w:t>
            </w:r>
          </w:p>
          <w:p>
            <w:pPr>
              <w:pStyle w:val="Normal"/>
              <w:spacing w:lineRule="auto" w:line="240" w:before="0" w:after="0"/>
              <w:textAlignment w:val="auto"/>
              <w:rPr>
                <w:rFonts w:ascii="TimesNewRomanPSMT" w:hAnsi="TimesNewRomanPSMT" w:eastAsia="Calibri" w:cs="TimesNewRomanPSMT" w:eastAsiaTheme="minorHAnsi"/>
                <w:lang w:val="en-US"/>
              </w:rPr>
            </w:pPr>
            <w:r>
              <w:rPr>
                <w:rFonts w:eastAsia="Calibri" w:cs="TimesNewRomanPS-BoldMT" w:ascii="TimesNewRomanPS-BoldMT" w:hAnsi="TimesNewRomanPS-BoldMT" w:eastAsiaTheme="minorHAnsi"/>
                <w:b/>
                <w:bCs/>
                <w:lang w:val="en-US"/>
              </w:rPr>
              <w:t xml:space="preserve">Observation 2: </w:t>
            </w:r>
            <w:r>
              <w:rPr>
                <w:rFonts w:eastAsia="Calibri" w:cs="TimesNewRomanPSMT" w:ascii="TimesNewRomanPSMT" w:hAnsi="TimesNewRomanPSMT" w:eastAsiaTheme="minorHAnsi"/>
                <w:lang w:val="en-US"/>
              </w:rPr>
              <w:t>Resource partitioning methods can help to overcome the impact of simultaneous operation of IAB node on access UEs.</w:t>
            </w:r>
          </w:p>
          <w:p>
            <w:pPr>
              <w:pStyle w:val="Normal"/>
              <w:spacing w:lineRule="auto" w:line="240" w:before="0" w:after="0"/>
              <w:textAlignment w:val="auto"/>
              <w:rPr>
                <w:rFonts w:ascii="TimesNewRomanPSMT" w:hAnsi="TimesNewRomanPSMT" w:eastAsia="Calibri" w:cs="TimesNewRomanPSMT" w:eastAsiaTheme="minorHAnsi"/>
                <w:color w:val="00000A"/>
                <w:lang w:val="en-US"/>
              </w:rPr>
            </w:pPr>
            <w:r>
              <w:rPr>
                <w:rFonts w:eastAsia="Calibri" w:cs="TimesNewRomanPS-BoldMT" w:ascii="TimesNewRomanPS-BoldMT" w:hAnsi="TimesNewRomanPS-BoldMT" w:eastAsiaTheme="minorHAnsi"/>
                <w:b/>
                <w:bCs/>
                <w:color w:val="00000A"/>
                <w:lang w:val="en-US"/>
              </w:rPr>
              <w:t xml:space="preserve">Proposal 2: </w:t>
            </w:r>
            <w:r>
              <w:rPr>
                <w:rFonts w:eastAsia="Calibri" w:cs="TimesNewRomanPSMT" w:ascii="TimesNewRomanPSMT" w:hAnsi="TimesNewRomanPSMT" w:eastAsiaTheme="minorHAnsi"/>
                <w:color w:val="00000A"/>
                <w:lang w:val="en-US"/>
              </w:rPr>
              <w:t>SI handling methods should be supported for both single panel or multi-panel systems to ensure better performance.</w:t>
            </w:r>
          </w:p>
          <w:p>
            <w:pPr>
              <w:pStyle w:val="Normal"/>
              <w:spacing w:lineRule="auto" w:line="240" w:before="0" w:after="0"/>
              <w:textAlignment w:val="auto"/>
              <w:rPr>
                <w:rFonts w:ascii="TimesNewRomanPSMT" w:hAnsi="TimesNewRomanPSMT" w:eastAsia="Calibri" w:cs="TimesNewRomanPSMT" w:eastAsiaTheme="minorHAnsi"/>
                <w:color w:val="000000"/>
                <w:lang w:val="en-US"/>
              </w:rPr>
            </w:pPr>
            <w:r>
              <w:rPr>
                <w:rFonts w:eastAsia="Calibri" w:cs="TimesNewRomanPS-BoldMT" w:ascii="TimesNewRomanPS-BoldMT" w:hAnsi="TimesNewRomanPS-BoldMT" w:eastAsiaTheme="minorHAnsi"/>
                <w:b/>
                <w:bCs/>
                <w:color w:val="000000"/>
                <w:lang w:val="en-US"/>
              </w:rPr>
              <w:t xml:space="preserve">Observation 5: </w:t>
            </w:r>
            <w:r>
              <w:rPr>
                <w:rFonts w:eastAsia="Calibri" w:cs="TimesNewRomanPSMT" w:ascii="TimesNewRomanPSMT" w:hAnsi="TimesNewRomanPSMT" w:eastAsiaTheme="minorHAnsi"/>
                <w:color w:val="000000"/>
                <w:lang w:val="en-US"/>
              </w:rPr>
              <w:t>IAB node MT might need time-frequency resources for SI measurement, which are free from backhaul reception and transmission. This requires cooperation with the parent.</w:t>
            </w:r>
          </w:p>
          <w:p>
            <w:pPr>
              <w:pStyle w:val="Normal"/>
              <w:spacing w:lineRule="auto" w:line="240" w:before="0" w:after="0"/>
              <w:textAlignment w:val="auto"/>
              <w:rPr>
                <w:rFonts w:ascii="TimesNewRomanPSMT" w:hAnsi="TimesNewRomanPSMT" w:eastAsia="Calibri" w:cs="TimesNewRomanPSMT" w:eastAsiaTheme="minorHAnsi"/>
                <w:color w:val="000000"/>
                <w:lang w:val="en-US"/>
              </w:rPr>
            </w:pPr>
            <w:r>
              <w:rPr>
                <w:rFonts w:eastAsia="Calibri" w:cs="TimesNewRomanPS-BoldMT" w:ascii="TimesNewRomanPS-BoldMT" w:hAnsi="TimesNewRomanPS-BoldMT" w:eastAsiaTheme="minorHAnsi"/>
                <w:b/>
                <w:bCs/>
                <w:color w:val="000000"/>
                <w:lang w:val="en-US"/>
              </w:rPr>
              <w:t xml:space="preserve">Proposal 3: </w:t>
            </w:r>
            <w:r>
              <w:rPr>
                <w:rFonts w:eastAsia="Calibri" w:cs="TimesNewRomanPSMT" w:ascii="TimesNewRomanPSMT" w:hAnsi="TimesNewRomanPSMT" w:eastAsiaTheme="minorHAnsi"/>
                <w:color w:val="000000"/>
                <w:lang w:val="en-US"/>
              </w:rPr>
              <w:t>SI measurement occasions are required at an IAB node operating in Case C and Case D. The following options can be considered in configuring SI measurement occasions</w:t>
            </w:r>
          </w:p>
          <w:p>
            <w:pPr>
              <w:pStyle w:val="Normal"/>
              <w:spacing w:lineRule="auto" w:line="240" w:before="0" w:after="0"/>
              <w:textAlignment w:val="auto"/>
              <w:rPr>
                <w:rFonts w:ascii="TimesNewRomanPSMT" w:hAnsi="TimesNewRomanPSMT" w:eastAsia="Calibri" w:cs="TimesNewRomanPSMT" w:eastAsiaTheme="minorHAnsi"/>
                <w:color w:val="000000"/>
                <w:lang w:val="en-US"/>
              </w:rPr>
            </w:pPr>
            <w:r>
              <w:rPr>
                <w:rFonts w:eastAsia="Calibri" w:cs="TimesNewRomanPS-BoldMT" w:ascii="TimesNewRomanPS-BoldMT" w:hAnsi="TimesNewRomanPS-BoldMT" w:eastAsiaTheme="minorHAnsi"/>
                <w:b/>
                <w:bCs/>
                <w:color w:val="000000"/>
                <w:lang w:val="en-US"/>
              </w:rPr>
              <w:t xml:space="preserve">Alt 1: </w:t>
            </w:r>
            <w:r>
              <w:rPr>
                <w:rFonts w:eastAsia="Calibri" w:cs="TimesNewRomanPSMT" w:ascii="TimesNewRomanPSMT" w:hAnsi="TimesNewRomanPSMT" w:eastAsiaTheme="minorHAnsi"/>
                <w:color w:val="000000"/>
                <w:lang w:val="en-US"/>
              </w:rPr>
              <w:t>Parent node configures measurement occasions to IAB-MT at regular intervals</w:t>
            </w:r>
          </w:p>
          <w:p>
            <w:pPr>
              <w:pStyle w:val="Normal"/>
              <w:spacing w:lineRule="auto" w:line="240" w:before="0" w:after="0"/>
              <w:textAlignment w:val="auto"/>
              <w:rPr>
                <w:rFonts w:ascii="TimesNewRomanPSMT" w:hAnsi="TimesNewRomanPSMT" w:eastAsia="Calibri" w:cs="TimesNewRomanPSMT" w:eastAsiaTheme="minorHAnsi"/>
                <w:color w:val="000000"/>
                <w:lang w:val="en-US"/>
              </w:rPr>
            </w:pPr>
            <w:r>
              <w:rPr>
                <w:rFonts w:eastAsia="Calibri" w:cs="TimesNewRomanPS-BoldMT" w:ascii="TimesNewRomanPS-BoldMT" w:hAnsi="TimesNewRomanPS-BoldMT" w:eastAsiaTheme="minorHAnsi"/>
                <w:b/>
                <w:bCs/>
                <w:color w:val="000000"/>
                <w:lang w:val="en-US"/>
              </w:rPr>
              <w:t xml:space="preserve">Alt 2: </w:t>
            </w:r>
            <w:r>
              <w:rPr>
                <w:rFonts w:eastAsia="Calibri" w:cs="TimesNewRomanPSMT" w:ascii="TimesNewRomanPSMT" w:hAnsi="TimesNewRomanPSMT" w:eastAsiaTheme="minorHAnsi"/>
                <w:color w:val="000000"/>
                <w:lang w:val="en-US"/>
              </w:rPr>
              <w:t>IAB node requests for measurement occasions to parent node and parent-DU configures it</w:t>
            </w:r>
          </w:p>
          <w:p>
            <w:pPr>
              <w:pStyle w:val="Normal"/>
              <w:spacing w:lineRule="auto" w:line="240" w:before="0" w:after="0"/>
              <w:textAlignment w:val="auto"/>
              <w:rPr>
                <w:rFonts w:ascii="TimesNewRomanPSMT" w:hAnsi="TimesNewRomanPSMT" w:eastAsia="Calibri" w:cs="TimesNewRomanPSMT" w:eastAsiaTheme="minorHAnsi"/>
                <w:color w:val="00000A"/>
                <w:lang w:val="en-US"/>
              </w:rPr>
            </w:pPr>
            <w:r>
              <w:rPr>
                <w:rFonts w:eastAsia="Calibri" w:cs="TimesNewRomanPS-BoldMT" w:ascii="TimesNewRomanPS-BoldMT" w:hAnsi="TimesNewRomanPS-BoldMT" w:eastAsiaTheme="minorHAnsi"/>
                <w:b/>
                <w:bCs/>
                <w:color w:val="00000A"/>
                <w:lang w:val="en-US"/>
              </w:rPr>
              <w:t xml:space="preserve">Alt 3: </w:t>
            </w:r>
            <w:r>
              <w:rPr>
                <w:rFonts w:eastAsia="Calibri" w:cs="TimesNewRomanPSMT" w:ascii="TimesNewRomanPSMT" w:hAnsi="TimesNewRomanPSMT" w:eastAsiaTheme="minorHAnsi"/>
                <w:color w:val="00000A"/>
                <w:lang w:val="en-US"/>
              </w:rPr>
              <w:t>IAB node configures measurement occasions and report it to parent node in advance</w:t>
            </w:r>
          </w:p>
          <w:p>
            <w:pPr>
              <w:pStyle w:val="Normal"/>
              <w:spacing w:lineRule="auto" w:line="240" w:before="0" w:after="0"/>
              <w:textAlignment w:val="auto"/>
              <w:rPr>
                <w:rFonts w:ascii="TimesNewRomanPSMT" w:hAnsi="TimesNewRomanPSMT" w:eastAsia="Calibri" w:cs="TimesNewRomanPSMT" w:eastAsiaTheme="minorHAnsi"/>
                <w:color w:val="000000"/>
                <w:lang w:val="en-US"/>
              </w:rPr>
            </w:pPr>
            <w:r>
              <w:rPr>
                <w:rFonts w:eastAsia="Calibri" w:cs="TimesNewRomanPS-BoldMT" w:ascii="TimesNewRomanPS-BoldMT" w:hAnsi="TimesNewRomanPS-BoldMT" w:eastAsiaTheme="minorHAnsi"/>
                <w:b/>
                <w:bCs/>
                <w:color w:val="000000"/>
                <w:lang w:val="en-US"/>
              </w:rPr>
              <w:t xml:space="preserve">Observation 6: </w:t>
            </w:r>
            <w:r>
              <w:rPr>
                <w:rFonts w:eastAsia="Calibri" w:cs="TimesNewRomanPSMT" w:ascii="TimesNewRomanPSMT" w:hAnsi="TimesNewRomanPSMT" w:eastAsiaTheme="minorHAnsi"/>
                <w:color w:val="000000"/>
                <w:lang w:val="en-US"/>
              </w:rPr>
              <w:t>Severe SI/CLI will not always allow an IAB node to work in</w:t>
            </w:r>
          </w:p>
          <w:p>
            <w:pPr>
              <w:pStyle w:val="Normal"/>
              <w:spacing w:lineRule="auto" w:line="240" w:before="0" w:after="0"/>
              <w:textAlignment w:val="auto"/>
              <w:rPr>
                <w:rFonts w:ascii="TimesNewRomanPSMT" w:hAnsi="TimesNewRomanPSMT" w:eastAsia="Calibri" w:cs="TimesNewRomanPSMT" w:eastAsiaTheme="minorHAnsi"/>
                <w:color w:val="000000"/>
                <w:lang w:val="en-US"/>
              </w:rPr>
            </w:pPr>
            <w:r>
              <w:rPr>
                <w:rFonts w:eastAsia="Calibri" w:cs="TimesNewRomanPSMT" w:ascii="TimesNewRomanPSMT" w:hAnsi="TimesNewRomanPSMT" w:eastAsiaTheme="minorHAnsi"/>
                <w:color w:val="000000"/>
                <w:lang w:val="en-US"/>
              </w:rPr>
              <w:t>simultaneous Tx and/or Rx mode of operation efficiently.</w:t>
            </w:r>
          </w:p>
          <w:p>
            <w:pPr>
              <w:pStyle w:val="Normal"/>
              <w:spacing w:lineRule="auto" w:line="240" w:before="0" w:after="0"/>
              <w:textAlignment w:val="auto"/>
              <w:rPr>
                <w:rFonts w:ascii="TimesNewRomanPSMT" w:hAnsi="TimesNewRomanPSMT" w:eastAsia="Calibri" w:cs="TimesNewRomanPSMT" w:eastAsiaTheme="minorHAnsi"/>
                <w:color w:val="000000"/>
                <w:lang w:val="en-US"/>
              </w:rPr>
            </w:pPr>
            <w:r>
              <w:rPr>
                <w:rFonts w:eastAsia="Calibri" w:cs="TimesNewRomanPS-BoldMT" w:ascii="TimesNewRomanPS-BoldMT" w:hAnsi="TimesNewRomanPS-BoldMT" w:eastAsiaTheme="minorHAnsi"/>
                <w:b/>
                <w:bCs/>
                <w:color w:val="000000"/>
                <w:lang w:val="en-US"/>
              </w:rPr>
              <w:t xml:space="preserve">Proposal 4: </w:t>
            </w:r>
            <w:r>
              <w:rPr>
                <w:rFonts w:eastAsia="Calibri" w:cs="TimesNewRomanPSMT" w:ascii="TimesNewRomanPSMT" w:hAnsi="TimesNewRomanPSMT" w:eastAsiaTheme="minorHAnsi"/>
                <w:color w:val="000000"/>
                <w:lang w:val="en-US"/>
              </w:rPr>
              <w:t>In case of severe interference, IAB node signals fall back request to parent and donor node, and switches to TDM mode with default configuration after receiving confirmation from the parent node. The default configuration of the fall back TDM mode is configured by the parent node either semi-statically or dynamically.</w:t>
            </w:r>
          </w:p>
          <w:p>
            <w:pPr>
              <w:pStyle w:val="Normal"/>
              <w:spacing w:lineRule="auto" w:line="240" w:before="0" w:after="0"/>
              <w:textAlignment w:val="auto"/>
              <w:rPr>
                <w:rFonts w:ascii="TimesNewRomanPSMT" w:hAnsi="TimesNewRomanPSMT" w:eastAsia="Calibri" w:cs="TimesNewRomanPSMT" w:eastAsiaTheme="minorHAnsi"/>
                <w:color w:val="000000"/>
                <w:lang w:val="en-US"/>
              </w:rPr>
            </w:pPr>
            <w:r>
              <w:rPr>
                <w:rFonts w:eastAsia="Calibri" w:cs="TimesNewRomanPS-BoldMT" w:ascii="TimesNewRomanPS-BoldMT" w:hAnsi="TimesNewRomanPS-BoldMT" w:eastAsiaTheme="minorHAnsi"/>
                <w:b/>
                <w:bCs/>
                <w:color w:val="000000"/>
                <w:lang w:val="en-US"/>
              </w:rPr>
              <w:t xml:space="preserve">Proposal 5: </w:t>
            </w:r>
            <w:r>
              <w:rPr>
                <w:rFonts w:eastAsia="Calibri" w:cs="TimesNewRomanPSMT" w:ascii="TimesNewRomanPSMT" w:hAnsi="TimesNewRomanPSMT" w:eastAsiaTheme="minorHAnsi"/>
                <w:color w:val="000000"/>
                <w:lang w:val="en-US"/>
              </w:rPr>
              <w:t>For Case D, there should be a feedback mechanism regarding the</w:t>
            </w:r>
          </w:p>
          <w:p>
            <w:pPr>
              <w:pStyle w:val="Normal"/>
              <w:spacing w:lineRule="auto" w:line="240" w:before="0" w:after="0"/>
              <w:textAlignment w:val="auto"/>
              <w:rPr>
                <w:rFonts w:ascii="TimesNewRomanPSMT" w:hAnsi="TimesNewRomanPSMT" w:eastAsia="Calibri" w:cs="TimesNewRomanPSMT" w:eastAsiaTheme="minorHAnsi"/>
                <w:lang w:val="en-US"/>
              </w:rPr>
            </w:pPr>
            <w:r>
              <w:rPr>
                <w:rFonts w:eastAsia="Calibri" w:cs="TimesNewRomanPSMT" w:ascii="TimesNewRomanPSMT" w:hAnsi="TimesNewRomanPSMT" w:eastAsiaTheme="minorHAnsi"/>
                <w:color w:val="000000"/>
                <w:lang w:val="en-US"/>
              </w:rPr>
              <w:t>interference at an IAB node from MT to the parent to aid power control.</w:t>
            </w:r>
          </w:p>
        </w:tc>
      </w:tr>
      <w:tr>
        <w:trPr/>
        <w:tc>
          <w:tcPr>
            <w:tcW w:w="2875" w:type="dxa"/>
            <w:tcBorders/>
            <w:shd w:fill="auto" w:val="clear"/>
          </w:tcPr>
          <w:p>
            <w:pPr>
              <w:pStyle w:val="Normal"/>
              <w:spacing w:lineRule="auto" w:line="240" w:before="0" w:after="0"/>
              <w:rPr>
                <w:rFonts w:ascii="CG Times (WN)" w:hAnsi="CG Times (WN)"/>
              </w:rPr>
            </w:pPr>
            <w:r>
              <w:rPr>
                <w:rFonts w:ascii="CG Times (WN)" w:hAnsi="CG Times (WN)"/>
              </w:rPr>
              <w:t>ZTE, Sanechips</w:t>
            </w:r>
          </w:p>
          <w:p>
            <w:pPr>
              <w:pStyle w:val="Normal"/>
              <w:spacing w:lineRule="auto" w:line="240" w:before="0" w:after="0"/>
              <w:rPr>
                <w:rFonts w:ascii="CG Times (WN)" w:hAnsi="CG Times (WN)"/>
              </w:rPr>
            </w:pPr>
            <w:r>
              <w:rPr>
                <w:rFonts w:ascii="CG Times (WN)" w:hAnsi="CG Times (WN)"/>
              </w:rPr>
              <w:t>R1-2008859</w:t>
            </w:r>
          </w:p>
        </w:tc>
        <w:tc>
          <w:tcPr>
            <w:tcW w:w="6753" w:type="dxa"/>
            <w:tcBorders/>
            <w:shd w:fill="auto" w:val="clear"/>
          </w:tcPr>
          <w:p>
            <w:pPr>
              <w:pStyle w:val="Normal"/>
              <w:spacing w:lineRule="auto" w:line="240" w:before="0" w:after="0"/>
              <w:textAlignment w:val="auto"/>
              <w:rPr>
                <w:rFonts w:eastAsia="Calibri" w:eastAsiaTheme="minorHAnsi"/>
                <w:b/>
                <w:b/>
                <w:bCs/>
                <w:i/>
                <w:i/>
                <w:iCs/>
                <w:lang w:val="en-US"/>
              </w:rPr>
            </w:pPr>
            <w:r>
              <w:rPr>
                <w:rFonts w:eastAsia="Calibri" w:ascii="CG Times (WN)" w:hAnsi="CG Times (WN)" w:eastAsiaTheme="minorHAnsi"/>
                <w:b/>
                <w:bCs/>
                <w:i/>
                <w:iCs/>
                <w:lang w:val="en-US"/>
              </w:rPr>
              <w:t>Proposal 9: The existing TCI scheme can be a starting point in support of CLI mitigation for multiplexing Case B.</w:t>
            </w:r>
          </w:p>
          <w:p>
            <w:pPr>
              <w:pStyle w:val="Normal"/>
              <w:spacing w:lineRule="auto" w:line="240" w:before="0" w:after="0"/>
              <w:textAlignment w:val="auto"/>
              <w:rPr>
                <w:rFonts w:ascii="Calibri-Bold" w:hAnsi="Calibri-Bold" w:eastAsia="Calibri" w:cs="Calibri-Bold" w:eastAsiaTheme="minorHAnsi"/>
                <w:b/>
                <w:b/>
                <w:bCs/>
                <w:lang w:val="en-US"/>
              </w:rPr>
            </w:pPr>
            <w:r>
              <w:rPr>
                <w:rFonts w:eastAsia="Calibri" w:ascii="CG Times (WN)" w:hAnsi="CG Times (WN)" w:eastAsiaTheme="minorHAnsi"/>
                <w:b/>
                <w:bCs/>
                <w:i/>
                <w:iCs/>
                <w:lang w:val="en-US"/>
              </w:rPr>
              <w:t>Proposal 10: The existing SRI scheme can be a starting point in support of CLI mitigation for multiplexing Case A.</w:t>
            </w:r>
          </w:p>
        </w:tc>
      </w:tr>
      <w:tr>
        <w:trPr/>
        <w:tc>
          <w:tcPr>
            <w:tcW w:w="2875" w:type="dxa"/>
            <w:tcBorders/>
            <w:shd w:fill="auto" w:val="clear"/>
          </w:tcPr>
          <w:p>
            <w:pPr>
              <w:pStyle w:val="Normal"/>
              <w:spacing w:lineRule="auto" w:line="240" w:before="0" w:after="0"/>
              <w:rPr>
                <w:rFonts w:ascii="CG Times (WN)" w:hAnsi="CG Times (WN)"/>
              </w:rPr>
            </w:pPr>
            <w:r>
              <w:rPr>
                <w:rFonts w:ascii="CG Times (WN)" w:hAnsi="CG Times (WN)"/>
              </w:rPr>
              <w:t>Nokia, Nokia Shanghai Bell</w:t>
            </w:r>
          </w:p>
          <w:p>
            <w:pPr>
              <w:pStyle w:val="Normal"/>
              <w:spacing w:lineRule="auto" w:line="240" w:before="0" w:after="0"/>
              <w:rPr>
                <w:rFonts w:ascii="CG Times (WN)" w:hAnsi="CG Times (WN)"/>
              </w:rPr>
            </w:pPr>
            <w:r>
              <w:rPr>
                <w:rFonts w:ascii="CG Times (WN)" w:hAnsi="CG Times (WN)"/>
              </w:rPr>
              <w:t>R1-2008864</w:t>
            </w:r>
          </w:p>
        </w:tc>
        <w:tc>
          <w:tcPr>
            <w:tcW w:w="6753" w:type="dxa"/>
            <w:tcBorders/>
            <w:shd w:fill="auto" w:val="clear"/>
          </w:tcPr>
          <w:p>
            <w:pPr>
              <w:pStyle w:val="Normal"/>
              <w:spacing w:lineRule="auto" w:line="240" w:before="0" w:after="0"/>
              <w:textAlignment w:val="auto"/>
              <w:rPr>
                <w:rFonts w:ascii="Calibri-Bold" w:hAnsi="Calibri-Bold" w:eastAsia="Calibri" w:cs="Calibri-Bold" w:eastAsiaTheme="minorHAnsi"/>
                <w:b/>
                <w:b/>
                <w:bCs/>
                <w:lang w:val="en-US"/>
              </w:rPr>
            </w:pPr>
            <w:r>
              <w:rPr>
                <w:rFonts w:eastAsia="Calibri" w:cs="TimesNewRomanPS-BoldMT" w:ascii="TimesNewRomanPS-BoldMT" w:hAnsi="TimesNewRomanPS-BoldMT" w:eastAsiaTheme="minorHAnsi"/>
                <w:b/>
                <w:bCs/>
                <w:lang w:val="en-US"/>
              </w:rPr>
              <w:t>Proposal 3</w:t>
            </w:r>
            <w:r>
              <w:rPr>
                <w:rFonts w:eastAsia="Calibri" w:cs="TimesNewRomanPSMT" w:ascii="TimesNewRomanPSMT" w:hAnsi="TimesNewRomanPSMT" w:eastAsiaTheme="minorHAnsi"/>
                <w:lang w:val="en-US"/>
              </w:rPr>
              <w:t xml:space="preserve">: </w:t>
            </w:r>
            <w:r>
              <w:rPr>
                <w:rFonts w:eastAsia="Calibri" w:cs="TimesNewRomanPS-BoldMT" w:ascii="TimesNewRomanPS-BoldMT" w:hAnsi="TimesNewRomanPS-BoldMT" w:eastAsiaTheme="minorHAnsi"/>
                <w:b/>
                <w:bCs/>
                <w:lang w:val="en-US"/>
              </w:rPr>
              <w:t>An IAB node can be configured to be made aware of the semi-static DU resource configuration (D/U/F/H/S/NA) of its parent IAB node(s) and neighboring nodes.</w:t>
            </w:r>
          </w:p>
        </w:tc>
      </w:tr>
      <w:tr>
        <w:trPr/>
        <w:tc>
          <w:tcPr>
            <w:tcW w:w="2875" w:type="dxa"/>
            <w:tcBorders/>
            <w:shd w:fill="auto" w:val="clear"/>
          </w:tcPr>
          <w:p>
            <w:pPr>
              <w:pStyle w:val="Normal"/>
              <w:spacing w:lineRule="auto" w:line="240" w:before="0" w:after="0"/>
              <w:rPr>
                <w:rFonts w:ascii="CG Times (WN)" w:hAnsi="CG Times (WN)"/>
              </w:rPr>
            </w:pPr>
            <w:r>
              <w:rPr>
                <w:rFonts w:ascii="CG Times (WN)" w:hAnsi="CG Times (WN)"/>
              </w:rPr>
              <w:t xml:space="preserve">Lenovo, Motorola Mobility </w:t>
            </w:r>
          </w:p>
          <w:p>
            <w:pPr>
              <w:pStyle w:val="Normal"/>
              <w:spacing w:lineRule="auto" w:line="240" w:before="0" w:after="0"/>
              <w:rPr>
                <w:rFonts w:ascii="CG Times (WN)" w:hAnsi="CG Times (WN)"/>
              </w:rPr>
            </w:pPr>
            <w:r>
              <w:rPr>
                <w:rFonts w:ascii="CG Times (WN)" w:hAnsi="CG Times (WN)"/>
              </w:rPr>
              <w:t>R1-2009109</w:t>
            </w:r>
          </w:p>
        </w:tc>
        <w:tc>
          <w:tcPr>
            <w:tcW w:w="6753" w:type="dxa"/>
            <w:tcBorders/>
            <w:shd w:fill="auto" w:val="clear"/>
          </w:tcPr>
          <w:p>
            <w:pPr>
              <w:pStyle w:val="Normal"/>
              <w:spacing w:lineRule="auto" w:line="240" w:before="0" w:after="0"/>
              <w:textAlignment w:val="auto"/>
              <w:rPr>
                <w:rFonts w:ascii="TimesNewRomanPS-BoldMT" w:hAnsi="TimesNewRomanPS-BoldMT" w:eastAsia="Calibri" w:cs="TimesNewRomanPS-BoldMT" w:eastAsiaTheme="minorHAnsi"/>
                <w:b/>
                <w:b/>
                <w:bCs/>
                <w:sz w:val="19"/>
                <w:szCs w:val="19"/>
                <w:lang w:val="en-US"/>
              </w:rPr>
            </w:pPr>
            <w:r>
              <w:rPr>
                <w:rFonts w:eastAsia="Calibri" w:cs="Calibri-Bold" w:ascii="Calibri-Bold" w:hAnsi="Calibri-Bold" w:eastAsiaTheme="minorHAnsi"/>
                <w:b/>
                <w:bCs/>
                <w:lang w:val="en-US"/>
              </w:rPr>
              <w:t>Proposal 5: Consider enhancements for improving resource management and timing adjustment for CLI measurements in IAB systems.</w:t>
            </w:r>
          </w:p>
        </w:tc>
      </w:tr>
      <w:tr>
        <w:trPr/>
        <w:tc>
          <w:tcPr>
            <w:tcW w:w="2875" w:type="dxa"/>
            <w:tcBorders/>
            <w:shd w:fill="auto" w:val="clear"/>
          </w:tcPr>
          <w:p>
            <w:pPr>
              <w:pStyle w:val="Normal"/>
              <w:spacing w:lineRule="auto" w:line="240" w:before="0" w:after="0"/>
              <w:rPr>
                <w:rFonts w:ascii="CG Times (WN)" w:hAnsi="CG Times (WN)"/>
              </w:rPr>
            </w:pPr>
            <w:r>
              <w:rPr>
                <w:rFonts w:ascii="CG Times (WN)" w:hAnsi="CG Times (WN)"/>
              </w:rPr>
              <w:t>NTT DOCOMO, INC.</w:t>
            </w:r>
          </w:p>
          <w:p>
            <w:pPr>
              <w:pStyle w:val="Normal"/>
              <w:spacing w:lineRule="auto" w:line="240" w:before="0" w:after="0"/>
              <w:rPr>
                <w:rFonts w:ascii="CG Times (WN)" w:hAnsi="CG Times (WN)"/>
              </w:rPr>
            </w:pPr>
            <w:r>
              <w:rPr>
                <w:rFonts w:ascii="CG Times (WN)" w:hAnsi="CG Times (WN)"/>
              </w:rPr>
              <w:t>R1-2009191</w:t>
            </w:r>
          </w:p>
        </w:tc>
        <w:tc>
          <w:tcPr>
            <w:tcW w:w="6753" w:type="dxa"/>
            <w:tcBorders/>
            <w:shd w:fill="auto" w:val="clear"/>
          </w:tcPr>
          <w:p>
            <w:pPr>
              <w:pStyle w:val="Normal"/>
              <w:spacing w:lineRule="auto" w:line="240" w:before="0" w:after="0"/>
              <w:textAlignment w:val="auto"/>
              <w:rPr>
                <w:rFonts w:ascii="TimesNewRomanPS-BoldMT" w:hAnsi="TimesNewRomanPS-BoldMT" w:eastAsia="Calibri" w:cs="TimesNewRomanPS-BoldMT" w:eastAsiaTheme="minorHAnsi"/>
                <w:b/>
                <w:b/>
                <w:bCs/>
                <w:sz w:val="19"/>
                <w:szCs w:val="19"/>
                <w:lang w:val="en-US"/>
              </w:rPr>
            </w:pPr>
            <w:r>
              <w:rPr>
                <w:rFonts w:eastAsia="Calibri" w:cs="TimesNewRomanPS-BoldMT" w:ascii="TimesNewRomanPS-BoldMT" w:hAnsi="TimesNewRomanPS-BoldMT" w:eastAsiaTheme="minorHAnsi"/>
                <w:b/>
                <w:bCs/>
                <w:lang w:val="en-US"/>
              </w:rPr>
              <w:t>Proposal 10: No additional mechanism is necessary for cross link interference for IAB.</w:t>
            </w:r>
          </w:p>
        </w:tc>
      </w:tr>
      <w:tr>
        <w:trPr/>
        <w:tc>
          <w:tcPr>
            <w:tcW w:w="2875" w:type="dxa"/>
            <w:tcBorders/>
            <w:shd w:fill="auto" w:val="clear"/>
          </w:tcPr>
          <w:p>
            <w:pPr>
              <w:pStyle w:val="Normal"/>
              <w:spacing w:lineRule="auto" w:line="240" w:before="0" w:after="0"/>
              <w:rPr>
                <w:rFonts w:ascii="CG Times (WN)" w:hAnsi="CG Times (WN)"/>
              </w:rPr>
            </w:pPr>
            <w:r>
              <w:rPr>
                <w:rFonts w:ascii="CG Times (WN)" w:hAnsi="CG Times (WN)"/>
              </w:rPr>
              <w:t>Qualcomm Incorporated</w:t>
            </w:r>
          </w:p>
          <w:p>
            <w:pPr>
              <w:pStyle w:val="Normal"/>
              <w:spacing w:lineRule="auto" w:line="240" w:before="0" w:after="0"/>
              <w:rPr>
                <w:rFonts w:ascii="CG Times (WN)" w:hAnsi="CG Times (WN)"/>
              </w:rPr>
            </w:pPr>
            <w:r>
              <w:rPr>
                <w:rFonts w:ascii="CG Times (WN)" w:hAnsi="CG Times (WN)"/>
              </w:rPr>
              <w:t>R1-2009270</w:t>
            </w:r>
          </w:p>
        </w:tc>
        <w:tc>
          <w:tcPr>
            <w:tcW w:w="6753" w:type="dxa"/>
            <w:tcBorders/>
            <w:shd w:fill="auto" w:val="clear"/>
          </w:tcPr>
          <w:p>
            <w:pPr>
              <w:pStyle w:val="Normal"/>
              <w:spacing w:lineRule="auto" w:line="240" w:before="0" w:after="0"/>
              <w:textAlignment w:val="auto"/>
              <w:rPr>
                <w:rFonts w:ascii="TimesNewRomanPS-BoldMT" w:hAnsi="TimesNewRomanPS-BoldMT" w:eastAsia="Calibri" w:cs="TimesNewRomanPS-BoldMT" w:eastAsiaTheme="minorHAnsi"/>
                <w:b/>
                <w:b/>
                <w:bCs/>
                <w:sz w:val="19"/>
                <w:szCs w:val="19"/>
                <w:lang w:val="en-US"/>
              </w:rPr>
            </w:pPr>
            <w:r>
              <w:rPr>
                <w:rFonts w:eastAsia="Calibri" w:cs="TimesNewRomanPS-BoldMT" w:ascii="TimesNewRomanPS-BoldMT" w:hAnsi="TimesNewRomanPS-BoldMT" w:eastAsiaTheme="minorHAnsi"/>
                <w:b/>
                <w:bCs/>
                <w:sz w:val="19"/>
                <w:szCs w:val="19"/>
                <w:lang w:val="en-US"/>
              </w:rPr>
              <w:t>Observation 3.2:</w:t>
            </w:r>
          </w:p>
          <w:p>
            <w:pPr>
              <w:pStyle w:val="Normal"/>
              <w:spacing w:lineRule="auto" w:line="240" w:before="0" w:after="0"/>
              <w:textAlignment w:val="auto"/>
              <w:rPr>
                <w:rFonts w:ascii="TimesNewRomanPS-BoldMT" w:hAnsi="TimesNewRomanPS-BoldMT" w:eastAsia="Calibri" w:cs="TimesNewRomanPS-BoldMT" w:eastAsiaTheme="minorHAnsi"/>
                <w:b/>
                <w:b/>
                <w:bCs/>
                <w:sz w:val="19"/>
                <w:szCs w:val="19"/>
                <w:lang w:val="en-US"/>
              </w:rPr>
            </w:pPr>
            <w:r>
              <w:rPr>
                <w:rFonts w:eastAsia="Calibri" w:cs="TimesNewRomanPS-BoldMT" w:ascii="TimesNewRomanPS-BoldMT" w:hAnsi="TimesNewRomanPS-BoldMT" w:eastAsiaTheme="minorHAnsi"/>
                <w:b/>
                <w:bCs/>
                <w:sz w:val="19"/>
                <w:szCs w:val="19"/>
                <w:lang w:val="en-US"/>
              </w:rPr>
              <w:t>To determine how efficiently an IAB-node can operate in the full-duplex mode, it needs to periodically perform SI measurements.</w:t>
            </w:r>
          </w:p>
          <w:p>
            <w:pPr>
              <w:pStyle w:val="Normal"/>
              <w:spacing w:lineRule="auto" w:line="240" w:before="0" w:after="0"/>
              <w:textAlignment w:val="auto"/>
              <w:rPr>
                <w:rFonts w:ascii="TimesNewRomanPS-BoldMT" w:hAnsi="TimesNewRomanPS-BoldMT" w:eastAsia="Calibri" w:cs="TimesNewRomanPS-BoldMT" w:eastAsiaTheme="minorHAnsi"/>
                <w:b/>
                <w:b/>
                <w:bCs/>
                <w:sz w:val="19"/>
                <w:szCs w:val="19"/>
                <w:lang w:val="en-US"/>
              </w:rPr>
            </w:pPr>
            <w:r>
              <w:rPr>
                <w:rFonts w:eastAsia="Calibri" w:cs="TimesNewRomanPS-BoldMT" w:ascii="TimesNewRomanPS-BoldMT" w:hAnsi="TimesNewRomanPS-BoldMT" w:eastAsiaTheme="minorHAnsi"/>
                <w:b/>
                <w:bCs/>
                <w:sz w:val="19"/>
                <w:szCs w:val="19"/>
                <w:lang w:val="en-US"/>
              </w:rPr>
              <w:t>Proposal 3.1:</w:t>
            </w:r>
          </w:p>
          <w:p>
            <w:pPr>
              <w:pStyle w:val="Normal"/>
              <w:spacing w:lineRule="auto" w:line="240" w:before="0" w:after="0"/>
              <w:textAlignment w:val="auto"/>
              <w:rPr>
                <w:rFonts w:ascii="TimesNewRomanPS-BoldMT" w:hAnsi="TimesNewRomanPS-BoldMT" w:eastAsia="Calibri" w:cs="TimesNewRomanPS-BoldMT" w:eastAsiaTheme="minorHAnsi"/>
                <w:b/>
                <w:b/>
                <w:bCs/>
                <w:sz w:val="19"/>
                <w:szCs w:val="19"/>
                <w:lang w:val="en-US"/>
              </w:rPr>
            </w:pPr>
            <w:r>
              <w:rPr>
                <w:rFonts w:eastAsia="Calibri" w:cs="TimesNewRomanPS-BoldMT" w:ascii="TimesNewRomanPS-BoldMT" w:hAnsi="TimesNewRomanPS-BoldMT" w:eastAsiaTheme="minorHAnsi"/>
                <w:b/>
                <w:bCs/>
                <w:sz w:val="19"/>
                <w:szCs w:val="19"/>
                <w:lang w:val="en-US"/>
              </w:rPr>
              <w:t>SI measurement can be performed autonomously by an IAB-node.</w:t>
            </w:r>
          </w:p>
          <w:p>
            <w:pPr>
              <w:pStyle w:val="Normal"/>
              <w:spacing w:lineRule="auto" w:line="240" w:before="0" w:after="0"/>
              <w:textAlignment w:val="auto"/>
              <w:rPr>
                <w:rFonts w:ascii="TimesNewRomanPS-BoldMT" w:hAnsi="TimesNewRomanPS-BoldMT" w:eastAsia="Calibri" w:cs="TimesNewRomanPS-BoldMT" w:eastAsiaTheme="minorHAnsi"/>
                <w:b/>
                <w:b/>
                <w:bCs/>
                <w:sz w:val="19"/>
                <w:szCs w:val="19"/>
                <w:lang w:val="en-US"/>
              </w:rPr>
            </w:pPr>
            <w:r>
              <w:rPr>
                <w:rFonts w:eastAsia="Calibri" w:cs="TimesNewRomanPS-BoldMT" w:ascii="TimesNewRomanPS-BoldMT" w:hAnsi="TimesNewRomanPS-BoldMT" w:eastAsiaTheme="minorHAnsi"/>
                <w:b/>
                <w:bCs/>
                <w:sz w:val="19"/>
                <w:szCs w:val="19"/>
                <w:lang w:val="en-US"/>
              </w:rPr>
              <w:t>Proposal 3.2:</w:t>
            </w:r>
          </w:p>
          <w:p>
            <w:pPr>
              <w:pStyle w:val="Normal"/>
              <w:spacing w:lineRule="auto" w:line="240" w:before="0" w:after="0"/>
              <w:textAlignment w:val="auto"/>
              <w:rPr>
                <w:rFonts w:ascii="TimesNewRomanPS-BoldMT" w:hAnsi="TimesNewRomanPS-BoldMT" w:eastAsia="Calibri" w:cs="TimesNewRomanPS-BoldMT" w:eastAsiaTheme="minorHAnsi"/>
                <w:b/>
                <w:b/>
                <w:bCs/>
                <w:sz w:val="19"/>
                <w:szCs w:val="19"/>
                <w:lang w:val="en-US"/>
              </w:rPr>
            </w:pPr>
            <w:r>
              <w:rPr>
                <w:rFonts w:eastAsia="Calibri" w:cs="TimesNewRomanPS-BoldMT" w:ascii="TimesNewRomanPS-BoldMT" w:hAnsi="TimesNewRomanPS-BoldMT" w:eastAsiaTheme="minorHAnsi"/>
                <w:b/>
                <w:bCs/>
                <w:sz w:val="19"/>
                <w:szCs w:val="19"/>
                <w:lang w:val="en-US"/>
              </w:rPr>
              <w:t>Extend the enhanced multiplexing capability indication as follows:</w:t>
            </w:r>
          </w:p>
          <w:p>
            <w:pPr>
              <w:pStyle w:val="ListParagraph"/>
              <w:numPr>
                <w:ilvl w:val="0"/>
                <w:numId w:val="12"/>
              </w:numPr>
              <w:spacing w:lineRule="auto" w:line="240" w:before="0" w:after="0"/>
              <w:contextualSpacing/>
              <w:textAlignment w:val="auto"/>
              <w:rPr>
                <w:rFonts w:ascii="TimesNewRomanPS-BoldMT" w:hAnsi="TimesNewRomanPS-BoldMT" w:eastAsia="Calibri" w:cs="TimesNewRomanPS-BoldMT" w:eastAsiaTheme="minorHAnsi"/>
                <w:b/>
                <w:b/>
                <w:bCs/>
                <w:sz w:val="19"/>
                <w:szCs w:val="19"/>
                <w:lang w:val="en-US"/>
              </w:rPr>
            </w:pPr>
            <w:r>
              <w:rPr>
                <w:rFonts w:eastAsia="Calibri" w:cs="TimesNewRomanPS-BoldMT" w:ascii="TimesNewRomanPS-BoldMT" w:hAnsi="TimesNewRomanPS-BoldMT" w:eastAsiaTheme="minorHAnsi"/>
                <w:b/>
                <w:bCs/>
                <w:sz w:val="19"/>
                <w:szCs w:val="19"/>
                <w:lang w:val="en-US"/>
              </w:rPr>
              <w:t>(a) support local refinement indication of the enhanced multiplexing capability (i.e. whether the capability is available to what degree under which conditions) to the parent-node (e.g. via MAC-CE)</w:t>
            </w:r>
          </w:p>
          <w:p>
            <w:pPr>
              <w:pStyle w:val="ListParagraph"/>
              <w:numPr>
                <w:ilvl w:val="0"/>
                <w:numId w:val="12"/>
              </w:numPr>
              <w:spacing w:lineRule="auto" w:line="240" w:before="0" w:after="0"/>
              <w:contextualSpacing/>
              <w:textAlignment w:val="auto"/>
              <w:rPr>
                <w:rFonts w:ascii="TimesNewRomanPS-BoldMT" w:hAnsi="TimesNewRomanPS-BoldMT" w:eastAsia="Calibri" w:cs="TimesNewRomanPS-BoldMT" w:eastAsiaTheme="minorHAnsi"/>
                <w:b/>
                <w:b/>
                <w:bCs/>
                <w:sz w:val="19"/>
                <w:szCs w:val="19"/>
                <w:lang w:val="en-US"/>
              </w:rPr>
            </w:pPr>
            <w:r>
              <w:rPr>
                <w:rFonts w:eastAsia="Calibri" w:cs="TimesNewRomanPS-BoldMT" w:ascii="TimesNewRomanPS-BoldMT" w:hAnsi="TimesNewRomanPS-BoldMT" w:eastAsiaTheme="minorHAnsi"/>
                <w:b/>
                <w:bCs/>
                <w:sz w:val="19"/>
                <w:szCs w:val="19"/>
                <w:lang w:val="en-US"/>
              </w:rPr>
              <w:t>(b) support indicating to the CU the configuration(s) required to enable an enhanced multiplexing capability</w:t>
            </w:r>
          </w:p>
          <w:p>
            <w:pPr>
              <w:pStyle w:val="ListParagraph"/>
              <w:numPr>
                <w:ilvl w:val="1"/>
                <w:numId w:val="12"/>
              </w:numPr>
              <w:spacing w:lineRule="auto" w:line="240" w:before="0" w:after="0"/>
              <w:contextualSpacing/>
              <w:textAlignment w:val="auto"/>
              <w:rPr>
                <w:rFonts w:ascii="TimesNewRomanPS-BoldMT" w:hAnsi="TimesNewRomanPS-BoldMT" w:eastAsia="Calibri" w:cs="TimesNewRomanPS-BoldMT" w:eastAsiaTheme="minorHAnsi"/>
                <w:b/>
                <w:b/>
                <w:bCs/>
                <w:sz w:val="19"/>
                <w:szCs w:val="19"/>
                <w:lang w:val="en-US"/>
              </w:rPr>
            </w:pPr>
            <w:r>
              <w:rPr>
                <w:rFonts w:eastAsia="Calibri" w:cs="TimesNewRomanPS-BoldMT" w:ascii="TimesNewRomanPS-BoldMT" w:hAnsi="TimesNewRomanPS-BoldMT" w:eastAsiaTheme="minorHAnsi"/>
                <w:b/>
                <w:bCs/>
                <w:sz w:val="19"/>
                <w:szCs w:val="19"/>
                <w:lang w:val="en-US"/>
              </w:rPr>
              <w:t>e.g. for which beams (SSBs) or which served child-nodes, the IAB-node can operate in the enhanced multiplexing mode.</w:t>
            </w:r>
          </w:p>
          <w:p>
            <w:pPr>
              <w:pStyle w:val="Normal"/>
              <w:spacing w:lineRule="auto" w:line="240" w:before="0" w:after="0"/>
              <w:textAlignment w:val="auto"/>
              <w:rPr>
                <w:rFonts w:ascii="TimesNewRomanPS-BoldMT" w:hAnsi="TimesNewRomanPS-BoldMT" w:eastAsia="Calibri" w:cs="TimesNewRomanPS-BoldMT" w:eastAsiaTheme="minorHAnsi"/>
                <w:b/>
                <w:b/>
                <w:bCs/>
                <w:sz w:val="19"/>
                <w:szCs w:val="19"/>
                <w:lang w:val="en-US"/>
              </w:rPr>
            </w:pPr>
            <w:r>
              <w:rPr>
                <w:rFonts w:eastAsia="Calibri" w:cs="TimesNewRomanPS-BoldMT" w:ascii="TimesNewRomanPS-BoldMT" w:hAnsi="TimesNewRomanPS-BoldMT" w:eastAsiaTheme="minorHAnsi"/>
                <w:b/>
                <w:bCs/>
                <w:sz w:val="19"/>
                <w:szCs w:val="19"/>
                <w:lang w:val="en-US"/>
              </w:rPr>
              <w:t>Observation 3.3:</w:t>
            </w:r>
          </w:p>
          <w:p>
            <w:pPr>
              <w:pStyle w:val="ListParagraph"/>
              <w:numPr>
                <w:ilvl w:val="0"/>
                <w:numId w:val="13"/>
              </w:numPr>
              <w:spacing w:lineRule="auto" w:line="240" w:before="0" w:after="0"/>
              <w:contextualSpacing/>
              <w:textAlignment w:val="auto"/>
              <w:rPr>
                <w:rFonts w:ascii="TimesNewRomanPS-BoldMT" w:hAnsi="TimesNewRomanPS-BoldMT" w:eastAsia="Calibri" w:cs="TimesNewRomanPS-BoldMT" w:eastAsiaTheme="minorHAnsi"/>
                <w:b/>
                <w:b/>
                <w:bCs/>
                <w:sz w:val="19"/>
                <w:szCs w:val="19"/>
                <w:lang w:val="en-US"/>
              </w:rPr>
            </w:pPr>
            <w:r>
              <w:rPr>
                <w:rFonts w:eastAsia="Calibri" w:cs="TimesNewRomanPS-BoldMT" w:ascii="TimesNewRomanPS-BoldMT" w:hAnsi="TimesNewRomanPS-BoldMT" w:eastAsiaTheme="minorHAnsi"/>
                <w:b/>
                <w:bCs/>
                <w:sz w:val="19"/>
                <w:szCs w:val="19"/>
                <w:lang w:val="en-US"/>
              </w:rPr>
              <w:t>Rel-16 CLI framework does not support coordination across CUs to indicate the SRS configurations for UEs/IAB-MT’s CLI measurement.</w:t>
            </w:r>
          </w:p>
          <w:p>
            <w:pPr>
              <w:pStyle w:val="ListParagraph"/>
              <w:numPr>
                <w:ilvl w:val="0"/>
                <w:numId w:val="13"/>
              </w:numPr>
              <w:spacing w:lineRule="auto" w:line="240" w:before="0" w:after="0"/>
              <w:contextualSpacing/>
              <w:textAlignment w:val="auto"/>
              <w:rPr>
                <w:rFonts w:ascii="TimesNewRomanPS-BoldMT" w:hAnsi="TimesNewRomanPS-BoldMT" w:eastAsia="Calibri" w:cs="TimesNewRomanPS-BoldMT" w:eastAsiaTheme="minorHAnsi"/>
                <w:b/>
                <w:b/>
                <w:bCs/>
                <w:sz w:val="19"/>
                <w:szCs w:val="19"/>
                <w:lang w:val="en-US"/>
              </w:rPr>
            </w:pPr>
            <w:r>
              <w:rPr>
                <w:rFonts w:eastAsia="Calibri" w:cs="TimesNewRomanPS-BoldMT" w:ascii="TimesNewRomanPS-BoldMT" w:hAnsi="TimesNewRomanPS-BoldMT" w:eastAsiaTheme="minorHAnsi"/>
                <w:b/>
                <w:bCs/>
                <w:sz w:val="19"/>
                <w:szCs w:val="19"/>
                <w:lang w:val="en-US"/>
              </w:rPr>
              <w:t>Rel-16 CLI signaling (intended TDD configuration) should be extended to support IAB-specific resource configurations.</w:t>
            </w:r>
          </w:p>
          <w:p>
            <w:pPr>
              <w:pStyle w:val="Normal"/>
              <w:spacing w:lineRule="auto" w:line="240" w:before="0" w:after="0"/>
              <w:textAlignment w:val="auto"/>
              <w:rPr>
                <w:rFonts w:ascii="TimesNewRomanPS-BoldMT" w:hAnsi="TimesNewRomanPS-BoldMT" w:eastAsia="Calibri" w:cs="TimesNewRomanPS-BoldMT" w:eastAsiaTheme="minorHAnsi"/>
                <w:b/>
                <w:b/>
                <w:bCs/>
                <w:sz w:val="19"/>
                <w:szCs w:val="19"/>
                <w:lang w:val="en-US"/>
              </w:rPr>
            </w:pPr>
            <w:r>
              <w:rPr>
                <w:rFonts w:eastAsia="Calibri" w:cs="TimesNewRomanPS-BoldMT" w:ascii="TimesNewRomanPS-BoldMT" w:hAnsi="TimesNewRomanPS-BoldMT" w:eastAsiaTheme="minorHAnsi"/>
                <w:b/>
                <w:bCs/>
                <w:sz w:val="19"/>
                <w:szCs w:val="19"/>
                <w:lang w:val="en-US"/>
              </w:rPr>
              <w:t>Proposal 3.3:</w:t>
            </w:r>
          </w:p>
          <w:p>
            <w:pPr>
              <w:pStyle w:val="Normal"/>
              <w:spacing w:lineRule="auto" w:line="240" w:before="0" w:after="0"/>
              <w:textAlignment w:val="auto"/>
              <w:rPr>
                <w:rFonts w:ascii="TimesNewRomanPS-BoldMT" w:hAnsi="TimesNewRomanPS-BoldMT" w:eastAsia="Calibri" w:cs="TimesNewRomanPS-BoldMT" w:eastAsiaTheme="minorHAnsi"/>
                <w:b/>
                <w:b/>
                <w:bCs/>
                <w:sz w:val="19"/>
                <w:szCs w:val="19"/>
                <w:lang w:val="en-US"/>
              </w:rPr>
            </w:pPr>
            <w:r>
              <w:rPr>
                <w:rFonts w:eastAsia="Calibri" w:cs="TimesNewRomanPS-BoldMT" w:ascii="TimesNewRomanPS-BoldMT" w:hAnsi="TimesNewRomanPS-BoldMT" w:eastAsiaTheme="minorHAnsi"/>
                <w:b/>
                <w:bCs/>
                <w:sz w:val="19"/>
                <w:szCs w:val="19"/>
                <w:lang w:val="en-US"/>
              </w:rPr>
              <w:t>Send an LS to RAN3 to (a) support exchange of SRS configurations among CUs for CLI measurements, and (b) extend the intended TDD configuration signaling to support IAB-specific resource configurations.</w:t>
            </w:r>
          </w:p>
          <w:p>
            <w:pPr>
              <w:pStyle w:val="Normal"/>
              <w:spacing w:lineRule="auto" w:line="240" w:before="0" w:after="0"/>
              <w:textAlignment w:val="auto"/>
              <w:rPr>
                <w:rFonts w:ascii="TimesNewRomanPS-BoldMT" w:hAnsi="TimesNewRomanPS-BoldMT" w:eastAsia="Calibri" w:cs="TimesNewRomanPS-BoldMT" w:eastAsiaTheme="minorHAnsi"/>
                <w:b/>
                <w:b/>
                <w:bCs/>
                <w:sz w:val="19"/>
                <w:szCs w:val="19"/>
                <w:lang w:val="en-US"/>
              </w:rPr>
            </w:pPr>
            <w:r>
              <w:rPr>
                <w:rFonts w:eastAsia="Calibri" w:cs="TimesNewRomanPS-BoldMT" w:ascii="TimesNewRomanPS-BoldMT" w:hAnsi="TimesNewRomanPS-BoldMT" w:eastAsiaTheme="minorHAnsi"/>
                <w:b/>
                <w:bCs/>
                <w:sz w:val="19"/>
                <w:szCs w:val="19"/>
                <w:lang w:val="en-US"/>
              </w:rPr>
              <w:t>Observation 3.4:</w:t>
            </w:r>
          </w:p>
          <w:p>
            <w:pPr>
              <w:pStyle w:val="ListParagraph"/>
              <w:numPr>
                <w:ilvl w:val="0"/>
                <w:numId w:val="14"/>
              </w:numPr>
              <w:spacing w:lineRule="auto" w:line="240" w:before="0" w:after="0"/>
              <w:contextualSpacing/>
              <w:textAlignment w:val="auto"/>
              <w:rPr>
                <w:rFonts w:ascii="TimesNewRomanPS-BoldMT" w:hAnsi="TimesNewRomanPS-BoldMT" w:eastAsia="Calibri" w:cs="TimesNewRomanPS-BoldMT" w:eastAsiaTheme="minorHAnsi"/>
                <w:b/>
                <w:b/>
                <w:bCs/>
                <w:sz w:val="19"/>
                <w:szCs w:val="19"/>
                <w:lang w:val="en-US"/>
              </w:rPr>
            </w:pPr>
            <w:r>
              <w:rPr>
                <w:rFonts w:eastAsia="Calibri" w:cs="TimesNewRomanPS-BoldMT" w:ascii="TimesNewRomanPS-BoldMT" w:hAnsi="TimesNewRomanPS-BoldMT" w:eastAsiaTheme="minorHAnsi"/>
                <w:b/>
                <w:bCs/>
                <w:sz w:val="19"/>
                <w:szCs w:val="19"/>
                <w:lang w:val="en-US"/>
              </w:rPr>
              <w:t>Rel-16 CLI measurements are RRC configured, and reports are L3 reports. Hence the DU (or parent-node DU) is not involved in configuring the measurements of its UEs (or child MTs) and more importantly does not know about the result of their CLI measurements.</w:t>
            </w:r>
          </w:p>
          <w:p>
            <w:pPr>
              <w:pStyle w:val="ListParagraph"/>
              <w:numPr>
                <w:ilvl w:val="0"/>
                <w:numId w:val="14"/>
              </w:numPr>
              <w:spacing w:lineRule="auto" w:line="240" w:before="0" w:after="0"/>
              <w:contextualSpacing/>
              <w:textAlignment w:val="auto"/>
              <w:rPr>
                <w:rFonts w:ascii="TimesNewRomanPS-BoldMT" w:hAnsi="TimesNewRomanPS-BoldMT" w:eastAsia="Calibri" w:cs="TimesNewRomanPS-BoldMT" w:eastAsiaTheme="minorHAnsi"/>
                <w:b/>
                <w:b/>
                <w:bCs/>
                <w:sz w:val="19"/>
                <w:szCs w:val="19"/>
                <w:lang w:val="en-US"/>
              </w:rPr>
            </w:pPr>
            <w:r>
              <w:rPr>
                <w:rFonts w:eastAsia="Calibri" w:cs="TimesNewRomanPS-BoldMT" w:ascii="TimesNewRomanPS-BoldMT" w:hAnsi="TimesNewRomanPS-BoldMT" w:eastAsiaTheme="minorHAnsi"/>
                <w:b/>
                <w:bCs/>
                <w:sz w:val="19"/>
                <w:szCs w:val="19"/>
                <w:lang w:val="en-US"/>
              </w:rPr>
              <w:t>IAB-MTs may be subject to strong and persistent CLI from other IAB-nodes.</w:t>
            </w:r>
          </w:p>
          <w:p>
            <w:pPr>
              <w:pStyle w:val="Normal"/>
              <w:spacing w:lineRule="auto" w:line="240" w:before="0" w:after="0"/>
              <w:textAlignment w:val="auto"/>
              <w:rPr>
                <w:rFonts w:ascii="TimesNewRomanPS-BoldMT" w:hAnsi="TimesNewRomanPS-BoldMT" w:eastAsia="Calibri" w:cs="TimesNewRomanPS-BoldMT" w:eastAsiaTheme="minorHAnsi"/>
                <w:b/>
                <w:b/>
                <w:bCs/>
                <w:sz w:val="19"/>
                <w:szCs w:val="19"/>
                <w:lang w:val="en-US"/>
              </w:rPr>
            </w:pPr>
            <w:r>
              <w:rPr>
                <w:rFonts w:eastAsia="Calibri" w:cs="TimesNewRomanPS-BoldMT" w:ascii="TimesNewRomanPS-BoldMT" w:hAnsi="TimesNewRomanPS-BoldMT" w:eastAsiaTheme="minorHAnsi"/>
                <w:b/>
                <w:bCs/>
                <w:sz w:val="19"/>
                <w:szCs w:val="19"/>
                <w:lang w:val="en-US"/>
              </w:rPr>
              <w:t>Proposal 3.4:</w:t>
            </w:r>
          </w:p>
          <w:p>
            <w:pPr>
              <w:pStyle w:val="Normal"/>
              <w:spacing w:lineRule="auto" w:line="240" w:before="0" w:after="0"/>
              <w:textAlignment w:val="auto"/>
              <w:rPr>
                <w:rFonts w:ascii="TimesNewRomanPS-BoldMT" w:hAnsi="TimesNewRomanPS-BoldMT" w:eastAsia="Calibri" w:cs="TimesNewRomanPS-BoldMT" w:eastAsiaTheme="minorHAnsi"/>
                <w:b/>
                <w:b/>
                <w:bCs/>
                <w:sz w:val="19"/>
                <w:szCs w:val="19"/>
                <w:lang w:val="en-US"/>
              </w:rPr>
            </w:pPr>
            <w:r>
              <w:rPr>
                <w:rFonts w:eastAsia="Calibri" w:cs="TimesNewRomanPS-BoldMT" w:ascii="TimesNewRomanPS-BoldMT" w:hAnsi="TimesNewRomanPS-BoldMT" w:eastAsiaTheme="minorHAnsi"/>
                <w:b/>
                <w:bCs/>
                <w:sz w:val="19"/>
                <w:szCs w:val="19"/>
                <w:lang w:val="en-US"/>
              </w:rPr>
              <w:t>An IAB-DU is provided with the result of CLI measurements by its child MTs, e.g. which child MTs are subject to strong CLI from neighboring nodes.</w:t>
            </w:r>
          </w:p>
          <w:p>
            <w:pPr>
              <w:pStyle w:val="Normal"/>
              <w:spacing w:lineRule="auto" w:line="240" w:before="0" w:after="0"/>
              <w:textAlignment w:val="auto"/>
              <w:rPr>
                <w:rFonts w:ascii="TimesNewRomanPS-BoldMT" w:hAnsi="TimesNewRomanPS-BoldMT" w:eastAsia="Calibri" w:cs="TimesNewRomanPS-BoldMT" w:eastAsiaTheme="minorHAnsi"/>
                <w:b/>
                <w:b/>
                <w:bCs/>
                <w:sz w:val="19"/>
                <w:szCs w:val="19"/>
                <w:lang w:val="en-US"/>
              </w:rPr>
            </w:pPr>
            <w:r>
              <w:rPr>
                <w:rFonts w:eastAsia="Calibri" w:cs="TimesNewRomanPS-BoldMT" w:ascii="TimesNewRomanPS-BoldMT" w:hAnsi="TimesNewRomanPS-BoldMT" w:eastAsiaTheme="minorHAnsi"/>
                <w:b/>
                <w:bCs/>
                <w:sz w:val="19"/>
                <w:szCs w:val="19"/>
                <w:lang w:val="en-US"/>
              </w:rPr>
              <w:t>Observation 3.6:</w:t>
            </w:r>
          </w:p>
          <w:p>
            <w:pPr>
              <w:pStyle w:val="Normal"/>
              <w:spacing w:lineRule="auto" w:line="240" w:before="0" w:after="0"/>
              <w:textAlignment w:val="auto"/>
              <w:rPr>
                <w:rFonts w:ascii="TimesNewRomanPS-BoldMT" w:hAnsi="TimesNewRomanPS-BoldMT" w:eastAsia="Calibri" w:cs="TimesNewRomanPS-BoldMT" w:eastAsiaTheme="minorHAnsi"/>
                <w:b/>
                <w:b/>
                <w:bCs/>
                <w:sz w:val="19"/>
                <w:szCs w:val="19"/>
                <w:lang w:val="en-US"/>
              </w:rPr>
            </w:pPr>
            <w:r>
              <w:rPr>
                <w:rFonts w:eastAsia="Calibri" w:cs="TimesNewRomanPS-BoldMT" w:ascii="TimesNewRomanPS-BoldMT" w:hAnsi="TimesNewRomanPS-BoldMT" w:eastAsiaTheme="minorHAnsi"/>
                <w:b/>
                <w:bCs/>
                <w:sz w:val="19"/>
                <w:szCs w:val="19"/>
                <w:lang w:val="en-US"/>
              </w:rPr>
              <w:t>An IAB-DU can autonomously measure CLI from neighboring DU cells, based on the available information at the IAB-MT (e.g. SMTC).</w:t>
            </w:r>
          </w:p>
          <w:p>
            <w:pPr>
              <w:pStyle w:val="Normal"/>
              <w:spacing w:lineRule="auto" w:line="240" w:before="0" w:after="0"/>
              <w:textAlignment w:val="auto"/>
              <w:rPr>
                <w:rFonts w:ascii="TimesNewRomanPS-BoldMT" w:hAnsi="TimesNewRomanPS-BoldMT" w:eastAsia="Calibri" w:cs="TimesNewRomanPS-BoldMT" w:eastAsiaTheme="minorHAnsi"/>
                <w:b/>
                <w:b/>
                <w:bCs/>
                <w:sz w:val="19"/>
                <w:szCs w:val="19"/>
                <w:lang w:val="en-US"/>
              </w:rPr>
            </w:pPr>
            <w:r>
              <w:rPr>
                <w:rFonts w:eastAsia="Calibri" w:cs="TimesNewRomanPS-BoldMT" w:ascii="TimesNewRomanPS-BoldMT" w:hAnsi="TimesNewRomanPS-BoldMT" w:eastAsiaTheme="minorHAnsi"/>
                <w:b/>
                <w:bCs/>
                <w:sz w:val="19"/>
                <w:szCs w:val="19"/>
                <w:lang w:val="en-US"/>
              </w:rPr>
              <w:t>Proposal 3.5:</w:t>
            </w:r>
          </w:p>
          <w:p>
            <w:pPr>
              <w:pStyle w:val="Normal"/>
              <w:spacing w:lineRule="auto" w:line="240" w:before="0" w:after="0"/>
              <w:textAlignment w:val="auto"/>
              <w:rPr>
                <w:rFonts w:ascii="TimesNewRomanPS-BoldMT" w:hAnsi="TimesNewRomanPS-BoldMT" w:eastAsia="Calibri" w:cs="TimesNewRomanPS-BoldMT" w:eastAsiaTheme="minorHAnsi"/>
                <w:b/>
                <w:b/>
                <w:bCs/>
                <w:sz w:val="19"/>
                <w:szCs w:val="19"/>
                <w:lang w:val="en-US"/>
              </w:rPr>
            </w:pPr>
            <w:r>
              <w:rPr>
                <w:rFonts w:eastAsia="Calibri" w:cs="TimesNewRomanPS-BoldMT" w:ascii="TimesNewRomanPS-BoldMT" w:hAnsi="TimesNewRomanPS-BoldMT" w:eastAsiaTheme="minorHAnsi"/>
                <w:b/>
                <w:bCs/>
                <w:sz w:val="19"/>
                <w:szCs w:val="19"/>
                <w:lang w:val="en-US"/>
              </w:rPr>
              <w:t>Support IAB-DU reporting the result of its CLI measurements to the CU, e.g. the list of neighboring DU cells with strong CLI can be reported.</w:t>
            </w:r>
          </w:p>
          <w:p>
            <w:pPr>
              <w:pStyle w:val="Normal"/>
              <w:spacing w:lineRule="auto" w:line="240" w:before="0" w:after="0"/>
              <w:textAlignment w:val="auto"/>
              <w:rPr>
                <w:rFonts w:ascii="TimesNewRomanPS-BoldMT" w:hAnsi="TimesNewRomanPS-BoldMT" w:eastAsia="Calibri" w:cs="TimesNewRomanPS-BoldMT" w:eastAsiaTheme="minorHAnsi"/>
                <w:b/>
                <w:b/>
                <w:bCs/>
                <w:sz w:val="19"/>
                <w:szCs w:val="19"/>
                <w:lang w:val="en-US"/>
              </w:rPr>
            </w:pPr>
            <w:r>
              <w:rPr>
                <w:rFonts w:eastAsia="Calibri" w:cs="TimesNewRomanPS-BoldMT" w:ascii="TimesNewRomanPS-BoldMT" w:hAnsi="TimesNewRomanPS-BoldMT" w:eastAsiaTheme="minorHAnsi"/>
                <w:b/>
                <w:bCs/>
                <w:sz w:val="19"/>
                <w:szCs w:val="19"/>
                <w:lang w:val="en-US"/>
              </w:rPr>
              <w:t>Proposal 3.6:</w:t>
            </w:r>
          </w:p>
          <w:p>
            <w:pPr>
              <w:pStyle w:val="Normal"/>
              <w:spacing w:lineRule="auto" w:line="240" w:before="0" w:after="0"/>
              <w:textAlignment w:val="auto"/>
              <w:rPr>
                <w:rFonts w:ascii="TimesNewRomanPS-BoldMT" w:hAnsi="TimesNewRomanPS-BoldMT" w:eastAsia="Calibri" w:cs="TimesNewRomanPS-BoldMT" w:eastAsiaTheme="minorHAnsi"/>
                <w:b/>
                <w:b/>
                <w:bCs/>
                <w:sz w:val="19"/>
                <w:szCs w:val="19"/>
                <w:lang w:val="en-US"/>
              </w:rPr>
            </w:pPr>
            <w:r>
              <w:rPr>
                <w:rFonts w:eastAsia="Calibri" w:cs="TimesNewRomanPS-BoldMT" w:ascii="TimesNewRomanPS-BoldMT" w:hAnsi="TimesNewRomanPS-BoldMT" w:eastAsiaTheme="minorHAnsi"/>
                <w:b/>
                <w:bCs/>
                <w:sz w:val="19"/>
                <w:szCs w:val="19"/>
                <w:lang w:val="en-US"/>
              </w:rPr>
              <w:t>Support IAB-DU reporting multiplexing capability across its served cells (DU cell m TX, DU cell n RX).</w:t>
            </w:r>
          </w:p>
        </w:tc>
      </w:tr>
      <w:tr>
        <w:trPr/>
        <w:tc>
          <w:tcPr>
            <w:tcW w:w="2875" w:type="dxa"/>
            <w:tcBorders/>
            <w:shd w:fill="auto" w:val="clear"/>
          </w:tcPr>
          <w:p>
            <w:pPr>
              <w:pStyle w:val="Normal"/>
              <w:spacing w:lineRule="auto" w:line="240" w:before="0" w:after="0"/>
              <w:rPr>
                <w:rFonts w:ascii="CG Times (WN)" w:hAnsi="CG Times (WN)"/>
              </w:rPr>
            </w:pPr>
            <w:r>
              <w:rPr>
                <w:rFonts w:ascii="CG Times (WN)" w:hAnsi="CG Times (WN)"/>
              </w:rPr>
              <w:t>Ericsson</w:t>
            </w:r>
          </w:p>
          <w:p>
            <w:pPr>
              <w:pStyle w:val="Normal"/>
              <w:spacing w:lineRule="auto" w:line="240" w:before="0" w:after="0"/>
              <w:rPr>
                <w:rFonts w:ascii="CG Times (WN)" w:hAnsi="CG Times (WN)"/>
              </w:rPr>
            </w:pPr>
            <w:r>
              <w:rPr>
                <w:rFonts w:ascii="CG Times (WN)" w:hAnsi="CG Times (WN)"/>
              </w:rPr>
              <w:t>R1-2009302</w:t>
            </w:r>
          </w:p>
        </w:tc>
        <w:tc>
          <w:tcPr>
            <w:tcW w:w="6753" w:type="dxa"/>
            <w:tcBorders/>
            <w:shd w:fill="auto" w:val="clear"/>
          </w:tcPr>
          <w:p>
            <w:pPr>
              <w:pStyle w:val="Normal"/>
              <w:spacing w:lineRule="auto" w:line="240" w:before="0" w:after="0"/>
              <w:textAlignment w:val="auto"/>
              <w:rPr>
                <w:rFonts w:ascii="Calibri-Bold" w:hAnsi="Calibri-Bold" w:eastAsia="Calibri" w:cs="Calibri-Bold" w:eastAsiaTheme="minorHAnsi"/>
                <w:b/>
                <w:b/>
                <w:bCs/>
                <w:lang w:val="en-US"/>
              </w:rPr>
            </w:pPr>
            <w:r>
              <w:rPr>
                <w:rFonts w:eastAsia="Calibri" w:cs="Calibri-Bold" w:ascii="Calibri-Bold" w:hAnsi="Calibri-Bold" w:eastAsiaTheme="minorHAnsi"/>
                <w:b/>
                <w:bCs/>
                <w:lang w:val="en-US"/>
              </w:rPr>
              <w:t>Observation 8 IAB‐nodes transmitting in DL slots will mostly limit interference to within the IAB network.</w:t>
            </w:r>
          </w:p>
          <w:p>
            <w:pPr>
              <w:pStyle w:val="Normal"/>
              <w:spacing w:lineRule="auto" w:line="240" w:before="0" w:after="0"/>
              <w:textAlignment w:val="auto"/>
              <w:rPr>
                <w:rFonts w:ascii="Calibri-Bold" w:hAnsi="Calibri-Bold" w:eastAsia="Calibri" w:cs="Calibri-Bold" w:eastAsiaTheme="minorHAnsi"/>
                <w:b/>
                <w:b/>
                <w:bCs/>
                <w:lang w:val="en-US"/>
              </w:rPr>
            </w:pPr>
            <w:r>
              <w:rPr>
                <w:rFonts w:eastAsia="Calibri" w:cs="Calibri-Bold" w:ascii="Calibri-Bold" w:hAnsi="Calibri-Bold" w:eastAsiaTheme="minorHAnsi"/>
                <w:b/>
                <w:bCs/>
                <w:lang w:val="en-US"/>
              </w:rPr>
              <w:t>Proposal 5 Limit IAB‐node transmissions to DL slots.</w:t>
            </w:r>
          </w:p>
          <w:p>
            <w:pPr>
              <w:pStyle w:val="Normal"/>
              <w:spacing w:lineRule="auto" w:line="240" w:before="0" w:after="0"/>
              <w:textAlignment w:val="auto"/>
              <w:rPr>
                <w:rFonts w:ascii="TimesNewRomanPS-BoldMT" w:hAnsi="TimesNewRomanPS-BoldMT" w:eastAsia="Calibri" w:cs="TimesNewRomanPS-BoldMT" w:eastAsiaTheme="minorHAnsi"/>
                <w:b/>
                <w:b/>
                <w:bCs/>
                <w:sz w:val="19"/>
                <w:szCs w:val="19"/>
                <w:lang w:val="en-US"/>
              </w:rPr>
            </w:pPr>
            <w:r>
              <w:rPr>
                <w:rFonts w:eastAsia="Calibri" w:cs="Calibri-Bold" w:ascii="Calibri-Bold" w:hAnsi="Calibri-Bold" w:eastAsiaTheme="minorHAnsi"/>
                <w:b/>
                <w:bCs/>
                <w:lang w:val="en-US"/>
              </w:rPr>
              <w:t>Proposal 6 Adopt RAN4’s Scenario 2 for Rel‐17.</w:t>
            </w:r>
          </w:p>
        </w:tc>
      </w:tr>
    </w:tbl>
    <w:p>
      <w:pPr>
        <w:pStyle w:val="Normal"/>
        <w:rPr>
          <w:rFonts w:eastAsia="Calibri"/>
        </w:rPr>
      </w:pPr>
      <w:r>
        <w:rPr>
          <w:rFonts w:eastAsia="Calibri"/>
        </w:rPr>
      </w:r>
    </w:p>
    <w:p>
      <w:pPr>
        <w:pStyle w:val="Normal"/>
        <w:rPr>
          <w:rFonts w:eastAsia="Calibri"/>
        </w:rPr>
      </w:pPr>
      <w:r>
        <w:rPr>
          <w:rFonts w:eastAsia="Calibri"/>
        </w:rPr>
        <w:t>The majority view is to extend the Rel-16 CLI to handle inter-IAB interference scenarios. Companies propose various ideas to extend Rel-16 CLI:</w:t>
      </w:r>
    </w:p>
    <w:p>
      <w:pPr>
        <w:pStyle w:val="ListParagraph"/>
        <w:numPr>
          <w:ilvl w:val="0"/>
          <w:numId w:val="10"/>
        </w:numPr>
        <w:rPr>
          <w:rFonts w:eastAsia="Calibri"/>
          <w:color w:val="auto"/>
          <w:sz w:val="20"/>
          <w:szCs w:val="20"/>
        </w:rPr>
      </w:pPr>
      <w:r>
        <w:rPr>
          <w:rFonts w:eastAsia="Calibri"/>
          <w:color w:val="auto"/>
          <w:sz w:val="20"/>
          <w:szCs w:val="20"/>
        </w:rPr>
        <w:t>Specify DU-to-DU CLI management</w:t>
      </w:r>
    </w:p>
    <w:p>
      <w:pPr>
        <w:pStyle w:val="ListParagraph"/>
        <w:numPr>
          <w:ilvl w:val="0"/>
          <w:numId w:val="10"/>
        </w:numPr>
        <w:rPr>
          <w:rFonts w:eastAsia="Calibri"/>
          <w:color w:val="auto"/>
          <w:sz w:val="20"/>
          <w:szCs w:val="20"/>
        </w:rPr>
      </w:pPr>
      <w:r>
        <w:rPr>
          <w:rFonts w:eastAsia="Calibri"/>
          <w:color w:val="auto"/>
          <w:sz w:val="20"/>
          <w:szCs w:val="20"/>
        </w:rPr>
        <w:t xml:space="preserve">Extend the information exchange (e.g. the resource configuration, result of CLI measurements, etc.) among different entities </w:t>
      </w:r>
    </w:p>
    <w:p>
      <w:pPr>
        <w:pStyle w:val="ListParagraph"/>
        <w:numPr>
          <w:ilvl w:val="0"/>
          <w:numId w:val="10"/>
        </w:numPr>
        <w:rPr>
          <w:rFonts w:eastAsia="Calibri"/>
          <w:color w:val="auto"/>
          <w:sz w:val="20"/>
          <w:szCs w:val="20"/>
        </w:rPr>
      </w:pPr>
      <w:r>
        <w:rPr>
          <w:rFonts w:eastAsia="Calibri"/>
          <w:color w:val="auto"/>
          <w:sz w:val="20"/>
          <w:szCs w:val="20"/>
        </w:rPr>
        <w:t>Enhance the CLI measurement accuracy (e.g. via timing adjustment, etc.)</w:t>
      </w:r>
    </w:p>
    <w:p>
      <w:pPr>
        <w:pStyle w:val="ListParagraph"/>
        <w:numPr>
          <w:ilvl w:val="0"/>
          <w:numId w:val="10"/>
        </w:numPr>
        <w:rPr>
          <w:rFonts w:eastAsia="Calibri"/>
          <w:color w:val="auto"/>
          <w:sz w:val="20"/>
          <w:szCs w:val="20"/>
        </w:rPr>
      </w:pPr>
      <w:r>
        <w:rPr>
          <w:rFonts w:eastAsia="Calibri"/>
          <w:color w:val="auto"/>
          <w:sz w:val="20"/>
          <w:szCs w:val="20"/>
        </w:rPr>
        <w:t>Extend CLI measurements (e.g. introducing short-term measurements, multi-beam measurements, etc.)</w:t>
      </w:r>
    </w:p>
    <w:p>
      <w:pPr>
        <w:pStyle w:val="Normal"/>
        <w:rPr>
          <w:rFonts w:eastAsia="Calibri"/>
        </w:rPr>
      </w:pPr>
      <w:r>
        <w:rPr>
          <w:rFonts w:eastAsia="Calibri"/>
        </w:rPr>
        <w:t>To handle intra-IAB interference (self-interference):</w:t>
      </w:r>
    </w:p>
    <w:p>
      <w:pPr>
        <w:pStyle w:val="ListParagraph"/>
        <w:numPr>
          <w:ilvl w:val="0"/>
          <w:numId w:val="10"/>
        </w:numPr>
        <w:rPr>
          <w:rFonts w:eastAsia="Calibri"/>
          <w:color w:val="auto"/>
          <w:sz w:val="18"/>
          <w:szCs w:val="18"/>
        </w:rPr>
      </w:pPr>
      <w:r>
        <w:rPr>
          <w:rFonts w:eastAsia="Calibri"/>
          <w:color w:val="auto"/>
          <w:sz w:val="20"/>
          <w:szCs w:val="20"/>
        </w:rPr>
        <w:t xml:space="preserve">For self-interference (SI) measurement: some companies propose to specify SI measurement configurations, others suggest leaving the measurements to implementation. </w:t>
      </w:r>
    </w:p>
    <w:p>
      <w:pPr>
        <w:pStyle w:val="ListParagraph"/>
        <w:numPr>
          <w:ilvl w:val="0"/>
          <w:numId w:val="10"/>
        </w:numPr>
        <w:rPr>
          <w:rFonts w:eastAsia="Calibri"/>
          <w:color w:val="auto"/>
        </w:rPr>
      </w:pPr>
      <w:r>
        <w:rPr>
          <w:rFonts w:eastAsia="Calibri"/>
          <w:color w:val="auto"/>
          <w:sz w:val="20"/>
          <w:szCs w:val="20"/>
        </w:rPr>
        <w:t xml:space="preserve">For SI report: most of the companies, commenting on this topic, believe an IAB-node should notify the network about the result of its SI measurement – e.g. via SI measurement report, sending minimal indication (e.g. a fallback indication, or conditions required to support operating in the enhanced multiplexing modes), UL Tx power adjustment suggestion to the parent-node, etc. </w:t>
      </w:r>
    </w:p>
    <w:p>
      <w:pPr>
        <w:pStyle w:val="Normal"/>
        <w:rPr>
          <w:rFonts w:eastAsia="Calibri"/>
        </w:rPr>
      </w:pPr>
      <w:r>
        <w:rPr>
          <w:rFonts w:eastAsia="Calibri"/>
        </w:rPr>
        <w:t>To further mitigate the interference, in various scenarios, companies also propose:</w:t>
      </w:r>
    </w:p>
    <w:p>
      <w:pPr>
        <w:pStyle w:val="ListParagraph"/>
        <w:numPr>
          <w:ilvl w:val="0"/>
          <w:numId w:val="10"/>
        </w:numPr>
        <w:rPr>
          <w:rFonts w:eastAsia="Calibri"/>
          <w:color w:val="auto"/>
          <w:sz w:val="18"/>
          <w:szCs w:val="18"/>
        </w:rPr>
      </w:pPr>
      <w:r>
        <w:rPr>
          <w:rFonts w:eastAsia="Calibri"/>
          <w:color w:val="auto"/>
          <w:sz w:val="20"/>
          <w:szCs w:val="20"/>
        </w:rPr>
        <w:t>Enhanced DL/UL power control (which is the subject of the next Section),</w:t>
      </w:r>
    </w:p>
    <w:p>
      <w:pPr>
        <w:pStyle w:val="ListParagraph"/>
        <w:numPr>
          <w:ilvl w:val="0"/>
          <w:numId w:val="10"/>
        </w:numPr>
        <w:rPr>
          <w:rFonts w:eastAsia="Calibri"/>
          <w:color w:val="auto"/>
          <w:sz w:val="20"/>
          <w:szCs w:val="20"/>
        </w:rPr>
      </w:pPr>
      <w:r>
        <w:rPr>
          <w:rFonts w:eastAsia="Calibri"/>
          <w:color w:val="auto"/>
          <w:sz w:val="20"/>
          <w:szCs w:val="20"/>
        </w:rPr>
        <w:t>Resource and beam coordination.</w:t>
      </w:r>
    </w:p>
    <w:p>
      <w:pPr>
        <w:pStyle w:val="Normal"/>
        <w:rPr>
          <w:b/>
          <w:b/>
          <w:bCs/>
        </w:rPr>
      </w:pPr>
      <w:r>
        <w:rPr>
          <w:b/>
          <w:bCs/>
        </w:rPr>
      </w:r>
    </w:p>
    <w:p>
      <w:pPr>
        <w:pStyle w:val="Normal"/>
        <w:rPr>
          <w:b/>
          <w:b/>
          <w:bCs/>
          <w:u w:val="single"/>
        </w:rPr>
      </w:pPr>
      <w:r>
        <w:rPr>
          <w:b/>
          <w:bCs/>
          <w:highlight w:val="lightGray"/>
          <w:u w:val="single"/>
        </w:rPr>
        <w:t>FL Proposal 3.2a:</w:t>
      </w:r>
    </w:p>
    <w:p>
      <w:pPr>
        <w:pStyle w:val="Normal"/>
        <w:rPr>
          <w:rFonts w:ascii="Calibri" w:hAnsi="Calibri" w:eastAsia="Calibri"/>
          <w:b/>
          <w:b/>
          <w:bCs/>
        </w:rPr>
      </w:pPr>
      <w:r>
        <w:rPr>
          <w:rFonts w:eastAsia="Calibri" w:ascii="Calibri" w:hAnsi="Calibri"/>
          <w:b/>
          <w:bCs/>
        </w:rPr>
        <w:t>Extend the Rel-16 CLI framework to handle inter-IAB interference scenarios.</w:t>
      </w:r>
    </w:p>
    <w:p>
      <w:pPr>
        <w:pStyle w:val="ListParagraph"/>
        <w:numPr>
          <w:ilvl w:val="0"/>
          <w:numId w:val="10"/>
        </w:numPr>
        <w:rPr>
          <w:rFonts w:eastAsia="Calibri"/>
          <w:b/>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specify DU-to-DU CLI management</w:t>
      </w:r>
    </w:p>
    <w:p>
      <w:pPr>
        <w:pStyle w:val="ListParagraph"/>
        <w:numPr>
          <w:ilvl w:val="0"/>
          <w:numId w:val="10"/>
        </w:numPr>
        <w:rPr>
          <w:rFonts w:eastAsia="Calibri"/>
          <w:b/>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 xml:space="preserve">FFS: extend the information exchange (e.g. the resource configuration, result of CLI measurements, etc.) among different entities </w:t>
      </w:r>
    </w:p>
    <w:p>
      <w:pPr>
        <w:pStyle w:val="ListParagraph"/>
        <w:numPr>
          <w:ilvl w:val="0"/>
          <w:numId w:val="10"/>
        </w:numPr>
        <w:rPr>
          <w:rFonts w:eastAsia="Calibri"/>
          <w:b/>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enhance the CLI measurement accuracy (e.g. via timing adjustment, etc.)</w:t>
      </w:r>
    </w:p>
    <w:p>
      <w:pPr>
        <w:pStyle w:val="ListParagraph"/>
        <w:numPr>
          <w:ilvl w:val="0"/>
          <w:numId w:val="10"/>
        </w:numPr>
        <w:rPr>
          <w:rFonts w:eastAsia="Calibri"/>
          <w:b/>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extend CLI measurements (e.g. introducing short-term measurements, multi-beam measurements, etc.)</w:t>
      </w:r>
    </w:p>
    <w:tbl>
      <w:tblPr>
        <w:tblStyle w:val="TableGrid"/>
        <w:tblW w:w="9629" w:type="dxa"/>
        <w:jc w:val="left"/>
        <w:tblInd w:w="0" w:type="dxa"/>
        <w:tblCellMar>
          <w:top w:w="0" w:type="dxa"/>
          <w:left w:w="108" w:type="dxa"/>
          <w:bottom w:w="0" w:type="dxa"/>
          <w:right w:w="108" w:type="dxa"/>
        </w:tblCellMar>
        <w:tblLook w:noVBand="1" w:val="04a0" w:noHBand="0" w:lastColumn="0" w:firstColumn="1" w:lastRow="0" w:firstRow="1"/>
      </w:tblPr>
      <w:tblGrid>
        <w:gridCol w:w="2242"/>
        <w:gridCol w:w="1981"/>
        <w:gridCol w:w="5406"/>
      </w:tblGrid>
      <w:tr>
        <w:trPr/>
        <w:tc>
          <w:tcPr>
            <w:tcW w:w="2242" w:type="dxa"/>
            <w:tcBorders/>
            <w:shd w:fill="auto" w:val="clear"/>
          </w:tcPr>
          <w:p>
            <w:pPr>
              <w:pStyle w:val="Normal"/>
              <w:spacing w:lineRule="auto" w:line="240" w:before="0" w:after="0"/>
              <w:jc w:val="center"/>
              <w:rPr>
                <w:b/>
                <w:b/>
                <w:bCs/>
              </w:rPr>
            </w:pPr>
            <w:r>
              <w:rPr>
                <w:rFonts w:ascii="CG Times (WN)" w:hAnsi="CG Times (WN)"/>
                <w:b/>
                <w:bCs/>
              </w:rPr>
              <w:t>Company</w:t>
            </w:r>
          </w:p>
        </w:tc>
        <w:tc>
          <w:tcPr>
            <w:tcW w:w="1981" w:type="dxa"/>
            <w:tcBorders/>
            <w:shd w:fill="auto" w:val="clear"/>
          </w:tcPr>
          <w:p>
            <w:pPr>
              <w:pStyle w:val="Normal"/>
              <w:spacing w:lineRule="auto" w:line="240" w:before="0" w:after="0"/>
              <w:jc w:val="center"/>
              <w:rPr>
                <w:b/>
                <w:b/>
                <w:bCs/>
              </w:rPr>
            </w:pPr>
            <w:r>
              <w:rPr>
                <w:rFonts w:ascii="CG Times (WN)" w:hAnsi="CG Times (WN)"/>
                <w:b/>
                <w:bCs/>
              </w:rPr>
              <w:t>Do you agree with FL Proposal 3.2a?</w:t>
            </w:r>
          </w:p>
        </w:tc>
        <w:tc>
          <w:tcPr>
            <w:tcW w:w="5406" w:type="dxa"/>
            <w:tcBorders/>
            <w:shd w:fill="auto" w:val="clear"/>
          </w:tcPr>
          <w:p>
            <w:pPr>
              <w:pStyle w:val="Normal"/>
              <w:spacing w:lineRule="auto" w:line="240" w:before="0" w:after="0"/>
              <w:jc w:val="center"/>
              <w:rPr>
                <w:b/>
                <w:b/>
                <w:bCs/>
              </w:rPr>
            </w:pPr>
            <w:r>
              <w:rPr>
                <w:rFonts w:ascii="CG Times (WN)" w:hAnsi="CG Times (WN)"/>
                <w:b/>
                <w:bCs/>
              </w:rPr>
              <w:t>Comments</w:t>
            </w:r>
          </w:p>
        </w:tc>
      </w:tr>
      <w:tr>
        <w:trPr/>
        <w:tc>
          <w:tcPr>
            <w:tcW w:w="2242" w:type="dxa"/>
            <w:tcBorders/>
            <w:shd w:fill="auto" w:val="clear"/>
          </w:tcPr>
          <w:p>
            <w:pPr>
              <w:pStyle w:val="Normal"/>
              <w:spacing w:lineRule="auto" w:line="240" w:before="0" w:after="0"/>
              <w:jc w:val="center"/>
              <w:rPr>
                <w:rFonts w:ascii="CG Times (WN)" w:hAnsi="CG Times (WN)"/>
              </w:rPr>
            </w:pPr>
            <w:r>
              <w:rPr>
                <w:rFonts w:ascii="CG Times (WN)" w:hAnsi="CG Times (WN)"/>
              </w:rPr>
              <w:t>AT&amp;T</w:t>
            </w:r>
          </w:p>
        </w:tc>
        <w:tc>
          <w:tcPr>
            <w:tcW w:w="1981" w:type="dxa"/>
            <w:tcBorders/>
            <w:shd w:fill="auto" w:val="clear"/>
          </w:tcPr>
          <w:p>
            <w:pPr>
              <w:pStyle w:val="Normal"/>
              <w:spacing w:lineRule="auto" w:line="240" w:before="0" w:after="0"/>
              <w:jc w:val="center"/>
              <w:rPr>
                <w:rFonts w:ascii="CG Times (WN)" w:hAnsi="CG Times (WN)"/>
              </w:rPr>
            </w:pPr>
            <w:r>
              <w:rPr>
                <w:rFonts w:ascii="CG Times (WN)" w:hAnsi="CG Times (WN)"/>
              </w:rPr>
              <w:t>Mostly</w:t>
            </w:r>
          </w:p>
        </w:tc>
        <w:tc>
          <w:tcPr>
            <w:tcW w:w="5406" w:type="dxa"/>
            <w:tcBorders/>
            <w:shd w:fill="auto" w:val="clear"/>
          </w:tcPr>
          <w:p>
            <w:pPr>
              <w:pStyle w:val="Normal"/>
              <w:spacing w:lineRule="auto" w:line="240" w:before="0" w:after="0"/>
              <w:rPr/>
            </w:pPr>
            <w:r>
              <w:rPr/>
              <w:t>As we mentioned in the comments to Proposal 3.1, it is unclear if SI measurement requires an independent framework from interference measurement for other multiplexing cases and it is good to strive for as much of a common framework at this stage.</w:t>
            </w:r>
          </w:p>
          <w:p>
            <w:pPr>
              <w:pStyle w:val="Normal"/>
              <w:spacing w:lineRule="auto" w:line="240" w:before="0" w:after="0"/>
              <w:rPr/>
            </w:pPr>
            <w:r>
              <w:rPr/>
              <w:t>So we would prefer a bit more generic wording of the proposal:</w:t>
            </w:r>
          </w:p>
          <w:p>
            <w:pPr>
              <w:pStyle w:val="Normal"/>
              <w:spacing w:lineRule="auto" w:line="240" w:before="0" w:after="0"/>
              <w:rPr>
                <w:rFonts w:ascii="Calibri" w:hAnsi="Calibri" w:eastAsia="Calibri"/>
                <w:b/>
                <w:b/>
                <w:bCs/>
              </w:rPr>
            </w:pPr>
            <w:r>
              <w:rPr>
                <w:rFonts w:eastAsia="Calibri" w:ascii="Calibri" w:hAnsi="Calibri"/>
                <w:b/>
                <w:bCs/>
              </w:rPr>
              <w:t>Extend the Rel-16 CLI framework to handle</w:t>
            </w:r>
            <w:r>
              <w:rPr>
                <w:rFonts w:eastAsia="Calibri" w:ascii="Calibri" w:hAnsi="Calibri"/>
                <w:b/>
                <w:bCs/>
                <w:strike/>
                <w:color w:val="FF0000"/>
              </w:rPr>
              <w:t xml:space="preserve"> inter-</w:t>
            </w:r>
            <w:r>
              <w:rPr>
                <w:rFonts w:eastAsia="Calibri" w:ascii="Calibri" w:hAnsi="Calibri"/>
                <w:b/>
                <w:bCs/>
              </w:rPr>
              <w:t>IAB interference scenarios.</w:t>
            </w:r>
          </w:p>
        </w:tc>
      </w:tr>
      <w:tr>
        <w:trPr/>
        <w:tc>
          <w:tcPr>
            <w:tcW w:w="2242" w:type="dxa"/>
            <w:tcBorders/>
            <w:shd w:fill="auto" w:val="clear"/>
          </w:tcPr>
          <w:p>
            <w:pPr>
              <w:pStyle w:val="Normal"/>
              <w:spacing w:lineRule="auto" w:line="240" w:before="0" w:after="0"/>
              <w:jc w:val="center"/>
              <w:rPr>
                <w:rFonts w:ascii="CG Times (WN)" w:hAnsi="CG Times (WN)"/>
              </w:rPr>
            </w:pPr>
            <w:r>
              <w:rPr>
                <w:rFonts w:ascii="CG Times (WN)" w:hAnsi="CG Times (WN)"/>
              </w:rPr>
              <w:t>Ericsson</w:t>
            </w:r>
          </w:p>
        </w:tc>
        <w:tc>
          <w:tcPr>
            <w:tcW w:w="1981" w:type="dxa"/>
            <w:tcBorders/>
            <w:shd w:fill="auto" w:val="clear"/>
          </w:tcPr>
          <w:p>
            <w:pPr>
              <w:pStyle w:val="Normal"/>
              <w:spacing w:lineRule="auto" w:line="240" w:before="0" w:after="0"/>
              <w:jc w:val="center"/>
              <w:rPr>
                <w:rFonts w:ascii="CG Times (WN)" w:hAnsi="CG Times (WN)"/>
              </w:rPr>
            </w:pPr>
            <w:r>
              <w:rPr>
                <w:rFonts w:ascii="CG Times (WN)" w:hAnsi="CG Times (WN)"/>
              </w:rPr>
              <w:t>Partially</w:t>
            </w:r>
          </w:p>
        </w:tc>
        <w:tc>
          <w:tcPr>
            <w:tcW w:w="5406" w:type="dxa"/>
            <w:tcBorders/>
            <w:shd w:fill="auto" w:val="clear"/>
          </w:tcPr>
          <w:p>
            <w:pPr>
              <w:pStyle w:val="Normal"/>
              <w:spacing w:lineRule="auto" w:line="240" w:before="0" w:after="0"/>
              <w:jc w:val="both"/>
              <w:rPr>
                <w:rFonts w:ascii="CG Times (WN)" w:hAnsi="CG Times (WN)"/>
              </w:rPr>
            </w:pPr>
            <w:r>
              <w:rPr>
                <w:rFonts w:ascii="CG Times (WN)" w:hAnsi="CG Times (WN)"/>
              </w:rPr>
              <w:t>We think we should discuss whether DU-to-DU CLI management can recycle the existing RIM framework. Furthermore, MT-to-MT can follow existing UE-to-UE CLI management. Per Proposal 3.1, also DU-to-MT and MT-to-DU interference management may need to be included.</w:t>
            </w:r>
          </w:p>
        </w:tc>
      </w:tr>
      <w:tr>
        <w:trPr>
          <w:trHeight w:val="149" w:hRule="atLeast"/>
        </w:trPr>
        <w:tc>
          <w:tcPr>
            <w:tcW w:w="2242" w:type="dxa"/>
            <w:tcBorders/>
            <w:shd w:fill="auto" w:val="clear"/>
          </w:tcPr>
          <w:p>
            <w:pPr>
              <w:pStyle w:val="Normal"/>
              <w:spacing w:lineRule="auto" w:line="240" w:before="0" w:after="0"/>
              <w:jc w:val="center"/>
              <w:rPr>
                <w:rFonts w:eastAsia="DengXian"/>
                <w:lang w:eastAsia="zh-CN"/>
              </w:rPr>
            </w:pPr>
            <w:r>
              <w:rPr>
                <w:rStyle w:val="Normaltextrun"/>
                <w:rFonts w:ascii="CG Times (WN)" w:hAnsi="CG Times (WN)"/>
              </w:rPr>
              <w:t>Nokia</w:t>
            </w:r>
            <w:r>
              <w:rPr>
                <w:rStyle w:val="Eop"/>
                <w:rFonts w:ascii="CG Times (WN)" w:hAnsi="CG Times (WN)"/>
              </w:rPr>
              <w:t> </w:t>
            </w:r>
          </w:p>
        </w:tc>
        <w:tc>
          <w:tcPr>
            <w:tcW w:w="1981" w:type="dxa"/>
            <w:tcBorders/>
            <w:shd w:fill="auto" w:val="clear"/>
          </w:tcPr>
          <w:p>
            <w:pPr>
              <w:pStyle w:val="Normal"/>
              <w:spacing w:lineRule="auto" w:line="240" w:before="0" w:after="0"/>
              <w:jc w:val="center"/>
              <w:rPr>
                <w:rFonts w:eastAsia="DengXian"/>
                <w:lang w:eastAsia="zh-CN"/>
              </w:rPr>
            </w:pPr>
            <w:r>
              <w:rPr>
                <w:rStyle w:val="Normaltextrun"/>
                <w:rFonts w:ascii="CG Times (WN)" w:hAnsi="CG Times (WN)"/>
              </w:rPr>
              <w:t>Yes</w:t>
            </w:r>
            <w:r>
              <w:rPr>
                <w:rStyle w:val="Eop"/>
                <w:rFonts w:ascii="CG Times (WN)" w:hAnsi="CG Times (WN)"/>
              </w:rPr>
              <w:t> </w:t>
            </w:r>
          </w:p>
        </w:tc>
        <w:tc>
          <w:tcPr>
            <w:tcW w:w="5406" w:type="dxa"/>
            <w:tcBorders/>
            <w:shd w:fill="auto" w:val="clear"/>
          </w:tcPr>
          <w:p>
            <w:pPr>
              <w:pStyle w:val="Paragraph"/>
              <w:spacing w:before="280" w:after="0"/>
              <w:textAlignment w:val="baseline"/>
              <w:rPr/>
            </w:pPr>
            <w:r>
              <w:rPr>
                <w:rStyle w:val="Normaltextrun"/>
                <w:rFonts w:ascii="CG Times (WN)" w:hAnsi="CG Times (WN)"/>
                <w:sz w:val="20"/>
              </w:rPr>
              <w:t>We think that wording should be bit relaxed here as specification impact is not fully clear with different proposals.  </w:t>
            </w:r>
            <w:r>
              <w:rPr>
                <w:rStyle w:val="Eop"/>
                <w:rFonts w:ascii="CG Times (WN)" w:hAnsi="CG Times (WN)"/>
                <w:sz w:val="20"/>
              </w:rPr>
              <w:t> </w:t>
            </w:r>
          </w:p>
          <w:p>
            <w:pPr>
              <w:pStyle w:val="Paragraph"/>
              <w:spacing w:before="280" w:after="0"/>
              <w:textAlignment w:val="baseline"/>
              <w:rPr/>
            </w:pPr>
            <w:r>
              <w:rPr>
                <w:rStyle w:val="Normaltextrun"/>
                <w:rFonts w:ascii="CG Times (WN)" w:hAnsi="CG Times (WN)"/>
                <w:sz w:val="20"/>
              </w:rPr>
              <w:t>Extend the Rel-16 CLI framework to handle inter-IAB interference scenarios.</w:t>
            </w:r>
            <w:r>
              <w:rPr>
                <w:rStyle w:val="Eop"/>
                <w:rFonts w:ascii="CG Times (WN)" w:hAnsi="CG Times (WN)"/>
                <w:sz w:val="20"/>
              </w:rPr>
              <w:t> </w:t>
            </w:r>
          </w:p>
          <w:p>
            <w:pPr>
              <w:pStyle w:val="Paragraph"/>
              <w:numPr>
                <w:ilvl w:val="0"/>
                <w:numId w:val="15"/>
              </w:numPr>
              <w:tabs>
                <w:tab w:val="clear" w:pos="720"/>
              </w:tabs>
              <w:spacing w:before="280" w:after="0"/>
              <w:ind w:left="771" w:hanging="283"/>
              <w:textAlignment w:val="baseline"/>
              <w:rPr>
                <w:color w:val="5A5A5A"/>
                <w:sz w:val="20"/>
                <w:szCs w:val="20"/>
              </w:rPr>
            </w:pPr>
            <w:r>
              <w:rPr>
                <w:rStyle w:val="Normaltextrun"/>
                <w:rFonts w:ascii="CG Times (WN)" w:hAnsi="CG Times (WN)"/>
                <w:sz w:val="20"/>
              </w:rPr>
              <w:t xml:space="preserve">FFS: </w:t>
            </w:r>
            <w:r>
              <w:rPr>
                <w:rStyle w:val="Normaltextrun"/>
                <w:rFonts w:ascii="CG Times (WN)" w:hAnsi="CG Times (WN)"/>
                <w:strike/>
                <w:color w:val="FF0000"/>
                <w:sz w:val="20"/>
              </w:rPr>
              <w:t>specify</w:t>
            </w:r>
            <w:r>
              <w:rPr>
                <w:rStyle w:val="Normaltextrun"/>
                <w:rFonts w:ascii="CG Times (WN)" w:hAnsi="CG Times (WN)"/>
                <w:sz w:val="20"/>
              </w:rPr>
              <w:t xml:space="preserve"> </w:t>
            </w:r>
            <w:r>
              <w:rPr>
                <w:rStyle w:val="Normaltextrun"/>
                <w:rFonts w:ascii="CG Times (WN)" w:hAnsi="CG Times (WN)"/>
                <w:color w:val="FF0000"/>
                <w:sz w:val="20"/>
              </w:rPr>
              <w:t>consider required</w:t>
            </w:r>
            <w:r>
              <w:rPr>
                <w:rStyle w:val="Normaltextrun"/>
                <w:rFonts w:ascii="CG Times (WN)" w:hAnsi="CG Times (WN)"/>
                <w:sz w:val="20"/>
              </w:rPr>
              <w:t xml:space="preserve"> </w:t>
            </w:r>
            <w:r>
              <w:rPr>
                <w:rStyle w:val="Normaltextrun"/>
                <w:rFonts w:ascii="CG Times (WN)" w:hAnsi="CG Times (WN)"/>
                <w:color w:val="FF0000"/>
                <w:sz w:val="20"/>
              </w:rPr>
              <w:t xml:space="preserve">enhancements on </w:t>
            </w:r>
            <w:r>
              <w:rPr>
                <w:rStyle w:val="Normaltextrun"/>
                <w:rFonts w:ascii="CG Times (WN)" w:hAnsi="CG Times (WN)"/>
                <w:sz w:val="20"/>
              </w:rPr>
              <w:t>DU-to-DU CLI management</w:t>
            </w:r>
            <w:r>
              <w:rPr>
                <w:rStyle w:val="Eop"/>
                <w:rFonts w:ascii="CG Times (WN)" w:hAnsi="CG Times (WN)"/>
                <w:sz w:val="20"/>
              </w:rPr>
              <w:t> </w:t>
            </w:r>
          </w:p>
          <w:p>
            <w:pPr>
              <w:pStyle w:val="Paragraph"/>
              <w:numPr>
                <w:ilvl w:val="0"/>
                <w:numId w:val="15"/>
              </w:numPr>
              <w:tabs>
                <w:tab w:val="clear" w:pos="720"/>
              </w:tabs>
              <w:spacing w:before="280" w:after="0"/>
              <w:ind w:left="771" w:hanging="283"/>
              <w:textAlignment w:val="baseline"/>
              <w:rPr>
                <w:color w:val="5A5A5A"/>
                <w:sz w:val="20"/>
                <w:szCs w:val="20"/>
              </w:rPr>
            </w:pPr>
            <w:r>
              <w:rPr>
                <w:rStyle w:val="Normaltextrun"/>
                <w:rFonts w:ascii="CG Times (WN)" w:hAnsi="CG Times (WN)"/>
                <w:sz w:val="20"/>
              </w:rPr>
              <w:t xml:space="preserve">FFS: extend the information exchange (e.g. the resource configuration, result of CLI measurements, etc.) among different entities </w:t>
            </w:r>
            <w:r>
              <w:rPr>
                <w:rStyle w:val="Normaltextrun"/>
                <w:rFonts w:ascii="CG Times (WN)" w:hAnsi="CG Times (WN)"/>
                <w:color w:val="FF0000"/>
                <w:sz w:val="20"/>
              </w:rPr>
              <w:t>(e.g. between parent-child nodes, adjacent IAB nodes) </w:t>
            </w:r>
            <w:r>
              <w:rPr>
                <w:rStyle w:val="Eop"/>
                <w:rFonts w:ascii="CG Times (WN)" w:hAnsi="CG Times (WN)"/>
                <w:color w:val="FF0000"/>
                <w:sz w:val="20"/>
              </w:rPr>
              <w:t> </w:t>
            </w:r>
          </w:p>
          <w:p>
            <w:pPr>
              <w:pStyle w:val="Paragraph"/>
              <w:numPr>
                <w:ilvl w:val="0"/>
                <w:numId w:val="15"/>
              </w:numPr>
              <w:tabs>
                <w:tab w:val="clear" w:pos="720"/>
              </w:tabs>
              <w:spacing w:before="280" w:after="0"/>
              <w:ind w:left="771" w:hanging="283"/>
              <w:textAlignment w:val="baseline"/>
              <w:rPr>
                <w:color w:val="5A5A5A"/>
                <w:sz w:val="20"/>
                <w:szCs w:val="20"/>
              </w:rPr>
            </w:pPr>
            <w:r>
              <w:rPr>
                <w:rStyle w:val="Normaltextrun"/>
                <w:rFonts w:ascii="CG Times (WN)" w:hAnsi="CG Times (WN)"/>
                <w:sz w:val="20"/>
              </w:rPr>
              <w:t>FFS: enhance the CLI measurement accuracy (e.g. via timing adjustment, etc.)</w:t>
            </w:r>
            <w:r>
              <w:rPr>
                <w:rStyle w:val="Eop"/>
                <w:rFonts w:ascii="CG Times (WN)" w:hAnsi="CG Times (WN)"/>
                <w:sz w:val="20"/>
              </w:rPr>
              <w:t> </w:t>
            </w:r>
          </w:p>
          <w:p>
            <w:pPr>
              <w:pStyle w:val="Paragraph"/>
              <w:numPr>
                <w:ilvl w:val="0"/>
                <w:numId w:val="15"/>
              </w:numPr>
              <w:tabs>
                <w:tab w:val="clear" w:pos="720"/>
              </w:tabs>
              <w:spacing w:before="280" w:after="0"/>
              <w:ind w:left="771" w:hanging="283"/>
              <w:textAlignment w:val="baseline"/>
              <w:rPr>
                <w:rFonts w:eastAsia="DengXian"/>
                <w:lang w:eastAsia="zh-CN"/>
              </w:rPr>
            </w:pPr>
            <w:r>
              <w:rPr>
                <w:rStyle w:val="Normaltextrun"/>
                <w:rFonts w:ascii="CG Times (WN)" w:hAnsi="CG Times (WN)"/>
                <w:sz w:val="20"/>
              </w:rPr>
              <w:t xml:space="preserve">FFS: </w:t>
            </w:r>
            <w:r>
              <w:rPr>
                <w:rStyle w:val="Normaltextrun"/>
                <w:rFonts w:ascii="CG Times (WN)" w:hAnsi="CG Times (WN)"/>
                <w:strike/>
                <w:color w:val="FF0000"/>
                <w:sz w:val="20"/>
              </w:rPr>
              <w:t>extend</w:t>
            </w:r>
            <w:r>
              <w:rPr>
                <w:rStyle w:val="Normaltextrun"/>
                <w:rFonts w:ascii="CG Times (WN)" w:hAnsi="CG Times (WN)"/>
                <w:color w:val="FF0000"/>
                <w:sz w:val="20"/>
              </w:rPr>
              <w:t xml:space="preserve"> required enhancements on </w:t>
            </w:r>
            <w:r>
              <w:rPr>
                <w:rStyle w:val="Normaltextrun"/>
                <w:rFonts w:ascii="CG Times (WN)" w:hAnsi="CG Times (WN)"/>
                <w:sz w:val="20"/>
              </w:rPr>
              <w:t>CLI measurements (e.g. introducing short-term measurements, multi-beam measurements, etc.)</w:t>
            </w:r>
            <w:r>
              <w:rPr>
                <w:rStyle w:val="Eop"/>
                <w:rFonts w:ascii="CG Times (WN)" w:hAnsi="CG Times (WN)"/>
                <w:sz w:val="20"/>
              </w:rPr>
              <w:t> </w:t>
            </w:r>
          </w:p>
        </w:tc>
      </w:tr>
      <w:tr>
        <w:trPr>
          <w:trHeight w:val="149" w:hRule="atLeast"/>
        </w:trPr>
        <w:tc>
          <w:tcPr>
            <w:tcW w:w="2242" w:type="dxa"/>
            <w:tcBorders/>
            <w:shd w:fill="auto" w:val="clear"/>
          </w:tcPr>
          <w:p>
            <w:pPr>
              <w:pStyle w:val="Normal"/>
              <w:spacing w:lineRule="auto" w:line="240" w:before="0" w:after="0"/>
              <w:jc w:val="center"/>
              <w:rPr>
                <w:rStyle w:val="Normaltextrun"/>
              </w:rPr>
            </w:pPr>
            <w:r>
              <w:rPr>
                <w:rFonts w:ascii="CG Times (WN)" w:hAnsi="CG Times (WN)"/>
              </w:rPr>
              <w:t>Samsung</w:t>
            </w:r>
          </w:p>
        </w:tc>
        <w:tc>
          <w:tcPr>
            <w:tcW w:w="1981" w:type="dxa"/>
            <w:tcBorders/>
            <w:shd w:fill="auto" w:val="clear"/>
          </w:tcPr>
          <w:p>
            <w:pPr>
              <w:pStyle w:val="Normal"/>
              <w:spacing w:lineRule="auto" w:line="240" w:before="0" w:after="0"/>
              <w:jc w:val="center"/>
              <w:rPr>
                <w:rStyle w:val="Normaltextrun"/>
                <w:rFonts w:ascii="CG Times (WN)" w:hAnsi="CG Times (WN)"/>
              </w:rPr>
            </w:pPr>
            <w:r>
              <w:rPr>
                <w:rFonts w:ascii="CG Times (WN)" w:hAnsi="CG Times (WN)"/>
              </w:rPr>
            </w:r>
          </w:p>
        </w:tc>
        <w:tc>
          <w:tcPr>
            <w:tcW w:w="5406" w:type="dxa"/>
            <w:tcBorders/>
            <w:shd w:fill="auto" w:val="clear"/>
          </w:tcPr>
          <w:p>
            <w:pPr>
              <w:pStyle w:val="Paragraph"/>
              <w:spacing w:before="280" w:after="0"/>
              <w:textAlignment w:val="baseline"/>
              <w:rPr>
                <w:rStyle w:val="Normaltextrun"/>
                <w:sz w:val="20"/>
              </w:rPr>
            </w:pPr>
            <w:r>
              <w:rPr>
                <w:rFonts w:ascii="CG Times (WN)" w:hAnsi="CG Times (WN)"/>
                <w:sz w:val="20"/>
              </w:rPr>
              <w:t xml:space="preserve">We are fine to discuss some enhancements. But, it should be clarified what the issues cannot be addressed by the Rel-16 CLI framework are. </w:t>
            </w:r>
          </w:p>
        </w:tc>
      </w:tr>
      <w:tr>
        <w:trPr>
          <w:trHeight w:val="149" w:hRule="atLeast"/>
        </w:trPr>
        <w:tc>
          <w:tcPr>
            <w:tcW w:w="2242" w:type="dxa"/>
            <w:tcBorders/>
            <w:shd w:fill="auto" w:val="clear"/>
          </w:tcPr>
          <w:p>
            <w:pPr>
              <w:pStyle w:val="Normal"/>
              <w:spacing w:lineRule="auto" w:line="240" w:before="0" w:after="0"/>
              <w:jc w:val="center"/>
              <w:rPr/>
            </w:pPr>
            <w:r>
              <w:rPr>
                <w:rStyle w:val="Normaltextrun"/>
                <w:rFonts w:eastAsia="MS Mincho" w:ascii="CG Times (WN)" w:hAnsi="CG Times (WN)"/>
                <w:lang w:eastAsia="ja-JP"/>
              </w:rPr>
              <w:t>NTT DOCOMO</w:t>
            </w:r>
          </w:p>
        </w:tc>
        <w:tc>
          <w:tcPr>
            <w:tcW w:w="1981" w:type="dxa"/>
            <w:tcBorders/>
            <w:shd w:fill="auto" w:val="clear"/>
          </w:tcPr>
          <w:p>
            <w:pPr>
              <w:pStyle w:val="Normal"/>
              <w:spacing w:lineRule="auto" w:line="240" w:before="0" w:after="0"/>
              <w:jc w:val="center"/>
              <w:rPr>
                <w:rStyle w:val="Normaltextrun"/>
                <w:rFonts w:ascii="CG Times (WN)" w:hAnsi="CG Times (WN)"/>
              </w:rPr>
            </w:pPr>
            <w:r>
              <w:rPr>
                <w:rFonts w:ascii="CG Times (WN)" w:hAnsi="CG Times (WN)"/>
              </w:rPr>
            </w:r>
          </w:p>
        </w:tc>
        <w:tc>
          <w:tcPr>
            <w:tcW w:w="5406" w:type="dxa"/>
            <w:tcBorders/>
            <w:shd w:fill="auto" w:val="clear"/>
          </w:tcPr>
          <w:p>
            <w:pPr>
              <w:pStyle w:val="Paragraph"/>
              <w:spacing w:before="280" w:after="0"/>
              <w:textAlignment w:val="baseline"/>
              <w:rPr>
                <w:sz w:val="20"/>
              </w:rPr>
            </w:pPr>
            <w:r>
              <w:rPr>
                <w:rStyle w:val="Normaltextrun"/>
                <w:rFonts w:eastAsia="MS Mincho" w:ascii="CG Times (WN)" w:hAnsi="CG Times (WN)"/>
                <w:sz w:val="20"/>
                <w:lang w:eastAsia="ja-JP"/>
              </w:rPr>
              <w:t>We are open for the discussion, though we think enhancements on CLI may not be necessary, e.g. DU to DU CLI measurement may be handled by Rel-16 RIM (Remote Interference Management), or deployment.</w:t>
            </w:r>
          </w:p>
        </w:tc>
      </w:tr>
      <w:tr>
        <w:trPr>
          <w:trHeight w:val="149" w:hRule="atLeast"/>
        </w:trPr>
        <w:tc>
          <w:tcPr>
            <w:tcW w:w="2242" w:type="dxa"/>
            <w:tcBorders/>
            <w:shd w:fill="auto" w:val="clear"/>
          </w:tcPr>
          <w:p>
            <w:pPr>
              <w:pStyle w:val="Normal"/>
              <w:spacing w:lineRule="auto" w:line="240" w:before="0" w:after="0"/>
              <w:jc w:val="center"/>
              <w:rPr>
                <w:rStyle w:val="Normaltextrun"/>
                <w:rFonts w:eastAsia="MS Mincho"/>
                <w:lang w:eastAsia="ja-JP"/>
              </w:rPr>
            </w:pPr>
            <w:r>
              <w:rPr>
                <w:rStyle w:val="Normaltextrun"/>
                <w:rFonts w:eastAsia="宋体" w:ascii="CG Times (WN)" w:hAnsi="CG Times (WN)" w:eastAsiaTheme="minorEastAsia"/>
                <w:lang w:eastAsia="zh-CN"/>
              </w:rPr>
              <w:t>CMCC</w:t>
            </w:r>
          </w:p>
        </w:tc>
        <w:tc>
          <w:tcPr>
            <w:tcW w:w="1981" w:type="dxa"/>
            <w:tcBorders/>
            <w:shd w:fill="auto" w:val="clear"/>
          </w:tcPr>
          <w:p>
            <w:pPr>
              <w:pStyle w:val="Normal"/>
              <w:spacing w:lineRule="auto" w:line="240" w:before="0" w:after="0"/>
              <w:jc w:val="center"/>
              <w:rPr>
                <w:rStyle w:val="Normaltextrun"/>
              </w:rPr>
            </w:pPr>
            <w:r>
              <w:rPr>
                <w:rStyle w:val="Normaltextrun"/>
                <w:rFonts w:eastAsia="宋体" w:ascii="CG Times (WN)" w:hAnsi="CG Times (WN)" w:eastAsiaTheme="minorEastAsia"/>
                <w:lang w:eastAsia="zh-CN"/>
              </w:rPr>
              <w:t>Yes, in principle</w:t>
            </w:r>
          </w:p>
        </w:tc>
        <w:tc>
          <w:tcPr>
            <w:tcW w:w="5406" w:type="dxa"/>
            <w:tcBorders/>
            <w:shd w:fill="auto" w:val="clear"/>
          </w:tcPr>
          <w:p>
            <w:pPr>
              <w:pStyle w:val="Paragraph"/>
              <w:spacing w:before="280" w:after="0"/>
              <w:textAlignment w:val="baseline"/>
              <w:rPr>
                <w:rStyle w:val="Normaltextrun"/>
                <w:rFonts w:eastAsia="MS Mincho"/>
                <w:sz w:val="20"/>
                <w:lang w:eastAsia="ja-JP"/>
              </w:rPr>
            </w:pPr>
            <w:r>
              <w:rPr>
                <w:rStyle w:val="Normaltextrun"/>
                <w:rFonts w:eastAsia="宋体" w:ascii="CG Times (WN)" w:hAnsi="CG Times (WN)" w:eastAsiaTheme="minorEastAsia"/>
                <w:sz w:val="20"/>
                <w:lang w:eastAsia="zh-CN"/>
              </w:rPr>
              <w:t>Besides DU-to-DU CLI management, should be consider enhancements on DU-to-MT and MT-to-DU interference scenarios (for inter-IAB nodes)?</w:t>
            </w:r>
          </w:p>
        </w:tc>
      </w:tr>
      <w:tr>
        <w:trPr>
          <w:trHeight w:val="149" w:hRule="atLeast"/>
        </w:trPr>
        <w:tc>
          <w:tcPr>
            <w:tcW w:w="2242" w:type="dxa"/>
            <w:tcBorders/>
            <w:shd w:fill="auto" w:val="clear"/>
          </w:tcPr>
          <w:p>
            <w:pPr>
              <w:pStyle w:val="Normal"/>
              <w:spacing w:lineRule="auto" w:line="240" w:before="0" w:after="0"/>
              <w:jc w:val="center"/>
              <w:rPr>
                <w:rStyle w:val="Normaltextrun"/>
                <w:rFonts w:eastAsia="宋体" w:eastAsiaTheme="minorEastAsia"/>
                <w:lang w:eastAsia="zh-CN"/>
              </w:rPr>
            </w:pPr>
            <w:r>
              <w:rPr>
                <w:rStyle w:val="Normaltextrun"/>
                <w:rFonts w:eastAsia="宋体" w:ascii="CG Times (WN)" w:hAnsi="CG Times (WN)" w:eastAsiaTheme="minorEastAsia"/>
                <w:lang w:eastAsia="zh-CN"/>
              </w:rPr>
              <w:t>Lenovo, Motorola Mobility</w:t>
            </w:r>
          </w:p>
        </w:tc>
        <w:tc>
          <w:tcPr>
            <w:tcW w:w="1981" w:type="dxa"/>
            <w:tcBorders/>
            <w:shd w:fill="auto" w:val="clear"/>
          </w:tcPr>
          <w:p>
            <w:pPr>
              <w:pStyle w:val="Normal"/>
              <w:spacing w:lineRule="auto" w:line="240" w:before="0" w:after="0"/>
              <w:jc w:val="center"/>
              <w:rPr>
                <w:rStyle w:val="Normaltextrun"/>
                <w:rFonts w:eastAsia="宋体" w:eastAsiaTheme="minorEastAsia"/>
                <w:lang w:eastAsia="zh-CN"/>
              </w:rPr>
            </w:pPr>
            <w:r>
              <w:rPr>
                <w:rStyle w:val="Normaltextrun"/>
                <w:rFonts w:eastAsia="宋体" w:ascii="CG Times (WN)" w:hAnsi="CG Times (WN)" w:eastAsiaTheme="minorEastAsia"/>
                <w:lang w:eastAsia="zh-CN"/>
              </w:rPr>
              <w:t>Yes</w:t>
            </w:r>
          </w:p>
        </w:tc>
        <w:tc>
          <w:tcPr>
            <w:tcW w:w="5406" w:type="dxa"/>
            <w:tcBorders/>
            <w:shd w:fill="auto" w:val="clear"/>
          </w:tcPr>
          <w:p>
            <w:pPr>
              <w:pStyle w:val="Paragraph"/>
              <w:spacing w:before="280" w:after="0"/>
              <w:textAlignment w:val="baseline"/>
              <w:rPr>
                <w:rStyle w:val="Normaltextrun"/>
                <w:rFonts w:ascii="CG Times (WN)" w:hAnsi="CG Times (WN)"/>
              </w:rPr>
            </w:pPr>
            <w:r>
              <w:rPr>
                <w:rFonts w:ascii="CG Times (WN)" w:hAnsi="CG Times (WN)"/>
              </w:rPr>
            </w:r>
          </w:p>
        </w:tc>
      </w:tr>
      <w:tr>
        <w:trPr>
          <w:trHeight w:val="149" w:hRule="atLeast"/>
        </w:trPr>
        <w:tc>
          <w:tcPr>
            <w:tcW w:w="2242" w:type="dxa"/>
            <w:tcBorders/>
            <w:shd w:fill="auto" w:val="clear"/>
          </w:tcPr>
          <w:p>
            <w:pPr>
              <w:pStyle w:val="Normal"/>
              <w:spacing w:lineRule="auto" w:line="240" w:before="0" w:after="0"/>
              <w:jc w:val="center"/>
              <w:rPr>
                <w:rStyle w:val="Normaltextrun"/>
                <w:rFonts w:eastAsia="宋体" w:eastAsiaTheme="minorEastAsia"/>
                <w:lang w:eastAsia="zh-CN"/>
              </w:rPr>
            </w:pPr>
            <w:r>
              <w:rPr>
                <w:rFonts w:eastAsia="宋体" w:ascii="CG Times (WN)" w:hAnsi="CG Times (WN)" w:eastAsiaTheme="minorEastAsia"/>
                <w:lang w:eastAsia="zh-CN"/>
              </w:rPr>
              <w:t>Huawei</w:t>
            </w:r>
          </w:p>
        </w:tc>
        <w:tc>
          <w:tcPr>
            <w:tcW w:w="1981" w:type="dxa"/>
            <w:tcBorders/>
            <w:shd w:fill="auto" w:val="clear"/>
          </w:tcPr>
          <w:p>
            <w:pPr>
              <w:pStyle w:val="Normal"/>
              <w:spacing w:lineRule="auto" w:line="240" w:before="0" w:after="0"/>
              <w:jc w:val="center"/>
              <w:rPr>
                <w:rStyle w:val="Normaltextrun"/>
                <w:rFonts w:eastAsia="宋体" w:eastAsiaTheme="minorEastAsia"/>
                <w:lang w:eastAsia="zh-CN"/>
              </w:rPr>
            </w:pPr>
            <w:r>
              <w:rPr>
                <w:rFonts w:eastAsia="宋体" w:ascii="CG Times (WN)" w:hAnsi="CG Times (WN)" w:eastAsiaTheme="minorEastAsia"/>
                <w:lang w:eastAsia="zh-CN"/>
              </w:rPr>
              <w:t>Yes, partially</w:t>
            </w:r>
          </w:p>
        </w:tc>
        <w:tc>
          <w:tcPr>
            <w:tcW w:w="5406" w:type="dxa"/>
            <w:tcBorders/>
            <w:shd w:fill="auto" w:val="clear"/>
          </w:tcPr>
          <w:p>
            <w:pPr>
              <w:pStyle w:val="Paragraph"/>
              <w:spacing w:before="280" w:after="0"/>
              <w:textAlignment w:val="baseline"/>
              <w:rPr>
                <w:rStyle w:val="Normaltextrun"/>
                <w:rFonts w:eastAsia="宋体" w:eastAsiaTheme="minorEastAsia"/>
                <w:sz w:val="20"/>
                <w:lang w:eastAsia="zh-CN"/>
              </w:rPr>
            </w:pPr>
            <w:r>
              <w:rPr>
                <w:rFonts w:eastAsia="宋体" w:ascii="CG Times (WN)" w:hAnsi="CG Times (WN)" w:eastAsiaTheme="minorEastAsia"/>
                <w:sz w:val="20"/>
                <w:szCs w:val="20"/>
                <w:lang w:val="en-GB" w:eastAsia="zh-CN"/>
              </w:rPr>
              <w:t xml:space="preserve">We have some comments on the first FFS, for CLI management, other case beside DU-to-DU should also be included. We suggest using a unified framework to deal with all kinds of interference scenarios. </w:t>
            </w:r>
          </w:p>
        </w:tc>
      </w:tr>
      <w:tr>
        <w:trPr>
          <w:trHeight w:val="149" w:hRule="atLeast"/>
        </w:trPr>
        <w:tc>
          <w:tcPr>
            <w:tcW w:w="2242" w:type="dxa"/>
            <w:tcBorders/>
            <w:shd w:fill="auto" w:val="clear"/>
          </w:tcPr>
          <w:p>
            <w:pPr>
              <w:pStyle w:val="Normal"/>
              <w:spacing w:lineRule="auto" w:line="240" w:before="0" w:after="0"/>
              <w:jc w:val="center"/>
              <w:rPr>
                <w:rFonts w:eastAsia="宋体" w:eastAsiaTheme="minorEastAsia"/>
                <w:lang w:eastAsia="zh-CN"/>
              </w:rPr>
            </w:pPr>
            <w:r>
              <w:rPr>
                <w:rFonts w:eastAsia="SimSun" w:ascii="CG Times (WN)" w:hAnsi="CG Times (WN)"/>
                <w:lang w:val="en-US" w:eastAsia="zh-CN"/>
              </w:rPr>
              <w:t>ZTE, Sanechips</w:t>
            </w:r>
          </w:p>
        </w:tc>
        <w:tc>
          <w:tcPr>
            <w:tcW w:w="1981" w:type="dxa"/>
            <w:tcBorders/>
            <w:shd w:fill="auto" w:val="clear"/>
          </w:tcPr>
          <w:p>
            <w:pPr>
              <w:pStyle w:val="Normal"/>
              <w:spacing w:lineRule="auto" w:line="240" w:before="0" w:after="0"/>
              <w:jc w:val="center"/>
              <w:rPr>
                <w:rFonts w:eastAsia="宋体" w:eastAsiaTheme="minorEastAsia"/>
                <w:lang w:eastAsia="zh-CN"/>
              </w:rPr>
            </w:pPr>
            <w:r>
              <w:rPr>
                <w:rFonts w:eastAsia="SimSun" w:ascii="CG Times (WN)" w:hAnsi="CG Times (WN)"/>
                <w:lang w:val="en-US" w:eastAsia="zh-CN"/>
              </w:rPr>
              <w:t>A</w:t>
            </w:r>
            <w:r>
              <w:rPr>
                <w:rFonts w:ascii="CG Times (WN)" w:hAnsi="CG Times (WN)"/>
              </w:rPr>
              <w:t>gree in principle</w:t>
            </w:r>
          </w:p>
        </w:tc>
        <w:tc>
          <w:tcPr>
            <w:tcW w:w="5406" w:type="dxa"/>
            <w:tcBorders/>
            <w:shd w:fill="auto" w:val="clear"/>
          </w:tcPr>
          <w:p>
            <w:pPr>
              <w:pStyle w:val="Annotationtext"/>
              <w:spacing w:before="0" w:after="0"/>
              <w:rPr>
                <w:rFonts w:eastAsia="宋体" w:eastAsiaTheme="minorEastAsia"/>
                <w:sz w:val="20"/>
                <w:szCs w:val="20"/>
                <w:lang w:eastAsia="zh-CN"/>
              </w:rPr>
            </w:pPr>
            <w:r>
              <w:rPr>
                <w:rFonts w:cs="Times New Roman" w:ascii="Times New Roman" w:hAnsi="Times New Roman"/>
                <w:sz w:val="20"/>
                <w:szCs w:val="20"/>
                <w:lang w:val="en-US" w:eastAsia="zh-CN"/>
              </w:rPr>
              <w:t>Firstly we think whether the  IAB CLI measurement can be handled or not by the schemes introduced in Rel-15 or Rel-16 should be investigated. Till now we don’t see there is a strong motivation to enhance Rel-16 CLI mechanism for inter-IAB scenarios, e.g. DU-to-DU CLI management.</w:t>
            </w:r>
          </w:p>
        </w:tc>
      </w:tr>
      <w:tr>
        <w:trPr>
          <w:trHeight w:val="149" w:hRule="atLeast"/>
        </w:trPr>
        <w:tc>
          <w:tcPr>
            <w:tcW w:w="2242" w:type="dxa"/>
            <w:tcBorders/>
            <w:shd w:fill="auto" w:val="clear"/>
          </w:tcPr>
          <w:p>
            <w:pPr>
              <w:pStyle w:val="Normal"/>
              <w:spacing w:lineRule="auto" w:line="240" w:before="0" w:after="0"/>
              <w:jc w:val="center"/>
              <w:rPr>
                <w:rStyle w:val="Normaltextrun"/>
                <w:rFonts w:eastAsia="宋体" w:eastAsiaTheme="minorEastAsia"/>
                <w:lang w:eastAsia="zh-CN"/>
              </w:rPr>
            </w:pPr>
            <w:r>
              <w:rPr>
                <w:rStyle w:val="Normaltextrun"/>
                <w:rFonts w:eastAsia="宋体" w:ascii="CG Times (WN)" w:hAnsi="CG Times (WN)" w:eastAsiaTheme="minorEastAsia"/>
                <w:lang w:eastAsia="zh-CN"/>
              </w:rPr>
              <w:t>Intel</w:t>
            </w:r>
          </w:p>
        </w:tc>
        <w:tc>
          <w:tcPr>
            <w:tcW w:w="1981" w:type="dxa"/>
            <w:tcBorders/>
            <w:shd w:fill="auto" w:val="clear"/>
          </w:tcPr>
          <w:p>
            <w:pPr>
              <w:pStyle w:val="Normal"/>
              <w:spacing w:lineRule="auto" w:line="240" w:before="0" w:after="0"/>
              <w:jc w:val="center"/>
              <w:rPr>
                <w:rStyle w:val="Normaltextrun"/>
                <w:rFonts w:eastAsia="宋体" w:eastAsiaTheme="minorEastAsia"/>
                <w:lang w:eastAsia="zh-CN"/>
              </w:rPr>
            </w:pPr>
            <w:r>
              <w:rPr>
                <w:rStyle w:val="Normaltextrun"/>
                <w:rFonts w:eastAsia="宋体" w:ascii="CG Times (WN)" w:hAnsi="CG Times (WN)" w:eastAsiaTheme="minorEastAsia"/>
                <w:lang w:eastAsia="zh-CN"/>
              </w:rPr>
              <w:t>Partially</w:t>
            </w:r>
          </w:p>
        </w:tc>
        <w:tc>
          <w:tcPr>
            <w:tcW w:w="5406" w:type="dxa"/>
            <w:tcBorders/>
            <w:shd w:fill="auto" w:val="clear"/>
          </w:tcPr>
          <w:p>
            <w:pPr>
              <w:pStyle w:val="Paragraph"/>
              <w:spacing w:before="280" w:after="0"/>
              <w:textAlignment w:val="baseline"/>
              <w:rPr>
                <w:rStyle w:val="Normaltextrun"/>
                <w:rFonts w:eastAsia="宋体" w:eastAsiaTheme="minorEastAsia"/>
                <w:sz w:val="20"/>
                <w:lang w:eastAsia="zh-CN"/>
              </w:rPr>
            </w:pPr>
            <w:r>
              <w:rPr>
                <w:rStyle w:val="Normaltextrun"/>
                <w:rFonts w:eastAsia="宋体" w:ascii="CG Times (WN)" w:hAnsi="CG Times (WN)" w:eastAsiaTheme="minorEastAsia"/>
                <w:sz w:val="20"/>
                <w:lang w:eastAsia="zh-CN"/>
              </w:rPr>
              <w:t xml:space="preserve">We are fine to discuss those scenarios, but existing CLI/RIM framework should be re-used. </w:t>
            </w:r>
          </w:p>
        </w:tc>
      </w:tr>
      <w:tr>
        <w:trPr>
          <w:trHeight w:val="149" w:hRule="atLeast"/>
        </w:trPr>
        <w:tc>
          <w:tcPr>
            <w:tcW w:w="2242" w:type="dxa"/>
            <w:tcBorders/>
            <w:shd w:fill="auto" w:val="clear"/>
          </w:tcPr>
          <w:p>
            <w:pPr>
              <w:pStyle w:val="Normal"/>
              <w:spacing w:lineRule="auto" w:line="240" w:before="0" w:after="0"/>
              <w:jc w:val="center"/>
              <w:rPr>
                <w:rFonts w:eastAsia="宋体" w:eastAsiaTheme="minorEastAsia"/>
                <w:lang w:eastAsia="zh-CN"/>
              </w:rPr>
            </w:pPr>
            <w:r>
              <w:rPr>
                <w:rStyle w:val="Normaltextrun"/>
                <w:rFonts w:eastAsia="宋体" w:ascii="CG Times (WN)" w:hAnsi="CG Times (WN)" w:eastAsiaTheme="minorEastAsia"/>
                <w:lang w:eastAsia="zh-CN"/>
              </w:rPr>
              <w:t>vivo</w:t>
            </w:r>
          </w:p>
        </w:tc>
        <w:tc>
          <w:tcPr>
            <w:tcW w:w="1981" w:type="dxa"/>
            <w:tcBorders/>
            <w:shd w:fill="auto" w:val="clear"/>
          </w:tcPr>
          <w:p>
            <w:pPr>
              <w:pStyle w:val="Normal"/>
              <w:spacing w:lineRule="auto" w:line="240" w:before="0" w:after="0"/>
              <w:jc w:val="center"/>
              <w:rPr>
                <w:rFonts w:ascii="CG Times (WN)" w:hAnsi="CG Times (WN)" w:eastAsia="宋体" w:eastAsiaTheme="minorEastAsia"/>
                <w:lang w:eastAsia="zh-CN"/>
              </w:rPr>
            </w:pPr>
            <w:r>
              <w:rPr>
                <w:rFonts w:eastAsia="宋体" w:eastAsiaTheme="minorEastAsia" w:ascii="CG Times (WN)" w:hAnsi="CG Times (WN)"/>
                <w:lang w:eastAsia="zh-CN"/>
              </w:rPr>
            </w:r>
          </w:p>
        </w:tc>
        <w:tc>
          <w:tcPr>
            <w:tcW w:w="5406" w:type="dxa"/>
            <w:tcBorders/>
            <w:shd w:fill="auto" w:val="clear"/>
          </w:tcPr>
          <w:p>
            <w:pPr>
              <w:pStyle w:val="Paragraph"/>
              <w:spacing w:before="280" w:after="0"/>
              <w:textAlignment w:val="baseline"/>
              <w:rPr>
                <w:rFonts w:eastAsia="宋体" w:eastAsiaTheme="minorEastAsia"/>
                <w:sz w:val="20"/>
                <w:szCs w:val="20"/>
                <w:lang w:val="en-GB" w:eastAsia="zh-CN"/>
              </w:rPr>
            </w:pPr>
            <w:r>
              <w:rPr>
                <w:rStyle w:val="Normaltextrun"/>
                <w:rFonts w:eastAsia="宋体" w:ascii="CG Times (WN)" w:hAnsi="CG Times (WN)" w:eastAsiaTheme="minorEastAsia"/>
                <w:sz w:val="20"/>
                <w:lang w:eastAsia="zh-CN"/>
              </w:rPr>
              <w:t xml:space="preserve">We are OK to discuss the enhancement. </w:t>
            </w:r>
          </w:p>
        </w:tc>
      </w:tr>
      <w:tr>
        <w:trPr>
          <w:trHeight w:val="149" w:hRule="atLeast"/>
        </w:trPr>
        <w:tc>
          <w:tcPr>
            <w:tcW w:w="2242" w:type="dxa"/>
            <w:tcBorders/>
            <w:shd w:fill="auto" w:val="clear"/>
          </w:tcPr>
          <w:p>
            <w:pPr>
              <w:pStyle w:val="Normal"/>
              <w:spacing w:lineRule="auto" w:line="240" w:before="0" w:after="0"/>
              <w:jc w:val="center"/>
              <w:rPr>
                <w:rStyle w:val="Normaltextrun"/>
                <w:rFonts w:eastAsia="Malgun Gothic"/>
                <w:lang w:eastAsia="ko-KR"/>
              </w:rPr>
            </w:pPr>
            <w:r>
              <w:rPr>
                <w:rStyle w:val="Normaltextrun"/>
                <w:rFonts w:eastAsia="Malgun Gothic" w:ascii="CG Times (WN)" w:hAnsi="CG Times (WN)"/>
                <w:lang w:eastAsia="ko-KR"/>
              </w:rPr>
              <w:t>L</w:t>
            </w:r>
            <w:r>
              <w:rPr>
                <w:rStyle w:val="Normaltextrun"/>
                <w:rFonts w:ascii="CG Times (WN)" w:hAnsi="CG Times (WN)"/>
                <w:szCs w:val="24"/>
                <w:lang w:val="en-US"/>
              </w:rPr>
              <w:t>G</w:t>
            </w:r>
          </w:p>
        </w:tc>
        <w:tc>
          <w:tcPr>
            <w:tcW w:w="1981" w:type="dxa"/>
            <w:tcBorders/>
            <w:shd w:fill="auto" w:val="clear"/>
          </w:tcPr>
          <w:p>
            <w:pPr>
              <w:pStyle w:val="Normal"/>
              <w:spacing w:lineRule="auto" w:line="240" w:before="0" w:after="0"/>
              <w:jc w:val="center"/>
              <w:rPr>
                <w:rStyle w:val="Normaltextrun"/>
                <w:rFonts w:ascii="CG Times (WN)" w:hAnsi="CG Times (WN)"/>
              </w:rPr>
            </w:pPr>
            <w:r>
              <w:rPr>
                <w:rFonts w:ascii="CG Times (WN)" w:hAnsi="CG Times (WN)"/>
              </w:rPr>
            </w:r>
          </w:p>
        </w:tc>
        <w:tc>
          <w:tcPr>
            <w:tcW w:w="5406" w:type="dxa"/>
            <w:tcBorders/>
            <w:shd w:fill="auto" w:val="clear"/>
          </w:tcPr>
          <w:p>
            <w:pPr>
              <w:pStyle w:val="Paragraph"/>
              <w:spacing w:before="280" w:after="0"/>
              <w:textAlignment w:val="baseline"/>
              <w:rPr>
                <w:rStyle w:val="Normaltextrun"/>
                <w:rFonts w:eastAsia="Malgun Gothic"/>
                <w:sz w:val="20"/>
                <w:lang w:eastAsia="ko-KR"/>
              </w:rPr>
            </w:pPr>
            <w:r>
              <w:rPr>
                <w:rStyle w:val="Normaltextrun"/>
                <w:rFonts w:eastAsia="Malgun Gothic" w:ascii="CG Times (WN)" w:hAnsi="CG Times (WN)"/>
                <w:sz w:val="20"/>
                <w:lang w:eastAsia="ko-KR"/>
              </w:rPr>
              <w:t>We are fine to discuss an enhancement of CLI measurement and reporting. Also, we are open to discuss for intra-IAB interference scenario.</w:t>
            </w:r>
          </w:p>
        </w:tc>
      </w:tr>
      <w:tr>
        <w:trPr>
          <w:trHeight w:val="149" w:hRule="atLeast"/>
        </w:trPr>
        <w:tc>
          <w:tcPr>
            <w:tcW w:w="2242" w:type="dxa"/>
            <w:tcBorders/>
            <w:shd w:fill="auto" w:val="clear"/>
          </w:tcPr>
          <w:p>
            <w:pPr>
              <w:pStyle w:val="Normal"/>
              <w:spacing w:lineRule="auto" w:line="240" w:before="0" w:after="0"/>
              <w:jc w:val="center"/>
              <w:rPr>
                <w:rStyle w:val="Normaltextrun"/>
                <w:rFonts w:eastAsia="MS Mincho"/>
                <w:lang w:eastAsia="ja-JP"/>
              </w:rPr>
            </w:pPr>
            <w:r>
              <w:rPr>
                <w:rStyle w:val="Normaltextrun"/>
                <w:rFonts w:eastAsia="MS Mincho" w:ascii="CG Times (WN)" w:hAnsi="CG Times (WN)"/>
                <w:lang w:eastAsia="ja-JP"/>
              </w:rPr>
              <w:t>Fujitsu</w:t>
            </w:r>
          </w:p>
        </w:tc>
        <w:tc>
          <w:tcPr>
            <w:tcW w:w="1981" w:type="dxa"/>
            <w:tcBorders/>
            <w:shd w:fill="auto" w:val="clear"/>
          </w:tcPr>
          <w:p>
            <w:pPr>
              <w:pStyle w:val="Normal"/>
              <w:spacing w:lineRule="auto" w:line="240" w:before="0" w:after="0"/>
              <w:jc w:val="center"/>
              <w:rPr>
                <w:rStyle w:val="Normaltextrun"/>
                <w:rFonts w:eastAsia="MS Mincho"/>
                <w:lang w:eastAsia="ja-JP"/>
              </w:rPr>
            </w:pPr>
            <w:r>
              <w:rPr>
                <w:rStyle w:val="Normaltextrun"/>
                <w:rFonts w:eastAsia="MS Mincho" w:ascii="CG Times (WN)" w:hAnsi="CG Times (WN)"/>
                <w:lang w:eastAsia="ja-JP"/>
              </w:rPr>
              <w:t>Yes</w:t>
            </w:r>
          </w:p>
        </w:tc>
        <w:tc>
          <w:tcPr>
            <w:tcW w:w="5406" w:type="dxa"/>
            <w:tcBorders/>
            <w:shd w:fill="auto" w:val="clear"/>
          </w:tcPr>
          <w:p>
            <w:pPr>
              <w:pStyle w:val="Paragraph"/>
              <w:spacing w:before="280" w:after="0"/>
              <w:textAlignment w:val="baseline"/>
              <w:rPr>
                <w:rStyle w:val="Normaltextrun"/>
                <w:rFonts w:ascii="CG Times (WN)" w:hAnsi="CG Times (WN)"/>
              </w:rPr>
            </w:pPr>
            <w:r>
              <w:rPr>
                <w:rFonts w:ascii="CG Times (WN)" w:hAnsi="CG Times (WN)"/>
              </w:rPr>
            </w:r>
          </w:p>
        </w:tc>
      </w:tr>
      <w:tr>
        <w:trPr>
          <w:trHeight w:val="149" w:hRule="atLeast"/>
        </w:trPr>
        <w:tc>
          <w:tcPr>
            <w:tcW w:w="2242" w:type="dxa"/>
            <w:tcBorders>
              <w:top w:val="nil"/>
            </w:tcBorders>
            <w:shd w:fill="auto" w:val="clear"/>
          </w:tcPr>
          <w:p>
            <w:pPr>
              <w:pStyle w:val="Normal"/>
              <w:spacing w:lineRule="auto" w:line="240" w:before="0" w:after="0"/>
              <w:jc w:val="center"/>
              <w:rPr/>
            </w:pPr>
            <w:r>
              <w:rPr/>
              <w:t>CEWiT</w:t>
            </w:r>
          </w:p>
        </w:tc>
        <w:tc>
          <w:tcPr>
            <w:tcW w:w="1981" w:type="dxa"/>
            <w:tcBorders>
              <w:top w:val="nil"/>
            </w:tcBorders>
            <w:shd w:fill="auto" w:val="clear"/>
          </w:tcPr>
          <w:p>
            <w:pPr>
              <w:pStyle w:val="Normal"/>
              <w:spacing w:lineRule="auto" w:line="240" w:before="0" w:after="0"/>
              <w:jc w:val="center"/>
              <w:rPr/>
            </w:pPr>
            <w:r>
              <w:rPr/>
              <w:t>Yes</w:t>
            </w:r>
          </w:p>
        </w:tc>
        <w:tc>
          <w:tcPr>
            <w:tcW w:w="5406" w:type="dxa"/>
            <w:tcBorders>
              <w:top w:val="nil"/>
            </w:tcBorders>
            <w:shd w:fill="auto" w:val="clear"/>
          </w:tcPr>
          <w:p>
            <w:pPr>
              <w:pStyle w:val="Paragraph"/>
              <w:spacing w:before="280" w:after="0"/>
              <w:textAlignment w:val="baseline"/>
              <w:rPr>
                <w:rFonts w:eastAsia="宋体" w:eastAsiaTheme="minorEastAsia"/>
                <w:sz w:val="20"/>
                <w:lang w:eastAsia="zh-CN"/>
              </w:rPr>
            </w:pPr>
            <w:r>
              <w:rPr>
                <w:rFonts w:eastAsia="宋体" w:eastAsiaTheme="minorEastAsia"/>
                <w:sz w:val="20"/>
                <w:lang w:eastAsia="zh-CN"/>
              </w:rPr>
            </w:r>
          </w:p>
        </w:tc>
      </w:tr>
    </w:tbl>
    <w:p>
      <w:pPr>
        <w:pStyle w:val="Normal"/>
        <w:rPr>
          <w:b/>
          <w:b/>
          <w:bCs/>
          <w:u w:val="single"/>
        </w:rPr>
      </w:pPr>
      <w:r>
        <w:rPr>
          <w:b/>
          <w:bCs/>
          <w:u w:val="single"/>
        </w:rPr>
      </w:r>
    </w:p>
    <w:p>
      <w:pPr>
        <w:pStyle w:val="Normal"/>
        <w:rPr>
          <w:b/>
          <w:b/>
          <w:bCs/>
        </w:rPr>
      </w:pPr>
      <w:r>
        <w:rPr>
          <w:b/>
          <w:bCs/>
        </w:rPr>
        <w:t>FL response to feedback on FL Proposal 3.2a:</w:t>
      </w:r>
    </w:p>
    <w:p>
      <w:pPr>
        <w:pStyle w:val="Normal"/>
        <w:rPr/>
      </w:pPr>
      <w:r>
        <w:rPr/>
        <w:t xml:space="preserve">The majority of the companies are open to discuss any enhancements that might be needed to handle IAB-related interference scenarios. Quite a few companies proposed Rel-16 interference management frameworks (e.g. CLI, and RIM) should be the starting point, and it should be further discussed/clarified if any enhancements would be needed. </w:t>
      </w:r>
    </w:p>
    <w:p>
      <w:pPr>
        <w:pStyle w:val="Normal"/>
        <w:rPr/>
      </w:pPr>
      <w:r>
        <w:rPr/>
        <w:t xml:space="preserve">Also, some (at least 2) companies suggested to discuss enhanced solutions for MT-to-DU and DU-to-MT scenarios. </w:t>
      </w:r>
    </w:p>
    <w:p>
      <w:pPr>
        <w:pStyle w:val="Normal"/>
        <w:rPr/>
      </w:pPr>
      <w:r>
        <w:rPr/>
        <w:t>Note that FL proposal 3.1.v2 lists the relevant IAB interference scenarios, including MT-to-DU and DU-to-MT, and the updated proposal below allows for discussion on enhancements that might be needed for these scenarios.</w:t>
      </w:r>
    </w:p>
    <w:p>
      <w:pPr>
        <w:pStyle w:val="Normal"/>
        <w:rPr/>
      </w:pPr>
      <w:r>
        <w:rPr/>
      </w:r>
    </w:p>
    <w:p>
      <w:pPr>
        <w:pStyle w:val="Normal"/>
        <w:rPr>
          <w:b/>
          <w:b/>
          <w:bCs/>
          <w:u w:val="single"/>
        </w:rPr>
      </w:pPr>
      <w:r>
        <w:rPr>
          <w:b/>
          <w:bCs/>
          <w:highlight w:val="lightGray"/>
          <w:u w:val="single"/>
        </w:rPr>
        <w:t>FL Proposal 3.2a.v2:</w:t>
      </w:r>
    </w:p>
    <w:p>
      <w:pPr>
        <w:pStyle w:val="Normal"/>
        <w:rPr>
          <w:rFonts w:ascii="Calibri" w:hAnsi="Calibri" w:eastAsia="Calibri"/>
          <w:b/>
          <w:b/>
          <w:bCs/>
        </w:rPr>
      </w:pPr>
      <w:r>
        <w:rPr>
          <w:rFonts w:eastAsia="Calibri" w:ascii="Calibri" w:hAnsi="Calibri"/>
          <w:b/>
          <w:bCs/>
        </w:rPr>
        <w:t>Use the Rel-16 interference management frameworks (e.g. CLI, RIM) to handle IAB interference scenarios (NOTE: as identified in FL proposal 3.1.v2), and discuss if any of the following enhancements are needed (not an exhaustive list):</w:t>
      </w:r>
    </w:p>
    <w:p>
      <w:pPr>
        <w:pStyle w:val="ListParagraph"/>
        <w:numPr>
          <w:ilvl w:val="0"/>
          <w:numId w:val="16"/>
        </w:numPr>
        <w:rPr>
          <w:rFonts w:eastAsia="Calibri"/>
          <w:b/>
          <w:b/>
          <w:bCs/>
          <w:color w:val="000000"/>
          <w:sz w:val="20"/>
          <w:szCs w:val="20"/>
          <w:lang w:val="en-US"/>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 xml:space="preserve">FFS: extend the information exchange (e.g. the resource configuration, result of CLI measurements, etc.) among different entities </w:t>
      </w:r>
      <w:r>
        <w:rPr>
          <w:rFonts w:eastAsia="Calibri"/>
          <w:b/>
          <w:bCs/>
          <w:color w:val="000000"/>
          <w:sz w:val="20"/>
          <w:szCs w:val="20"/>
          <w:lang w:val="en-US"/>
          <w14:textFill>
            <w14:solidFill>
              <w14:srgbClr w14:val="000000">
                <w14:lumMod w14:val="65000"/>
                <w14:lumOff w14:val="35000"/>
              </w14:srgbClr>
            </w14:solidFill>
          </w14:textFill>
        </w:rPr>
        <w:t>(e.g. between parent-child nodes, adjacent IAB nodes, between network and IAB-node, etc.)  </w:t>
      </w:r>
    </w:p>
    <w:p>
      <w:pPr>
        <w:pStyle w:val="ListParagraph"/>
        <w:numPr>
          <w:ilvl w:val="0"/>
          <w:numId w:val="16"/>
        </w:numPr>
        <w:rPr>
          <w:rFonts w:eastAsia="Calibri"/>
          <w:b/>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required enhancements on CLI measurement accuracy (e.g. via timing adjustment, etc.)</w:t>
      </w:r>
    </w:p>
    <w:p>
      <w:pPr>
        <w:pStyle w:val="ListParagraph"/>
        <w:numPr>
          <w:ilvl w:val="0"/>
          <w:numId w:val="16"/>
        </w:numPr>
        <w:rPr>
          <w:rFonts w:eastAsia="Calibri"/>
          <w:b/>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required enhancements on CLI measurements (e.g. introducing short-term measurements, multi-beam measurements, etc.)</w:t>
      </w:r>
    </w:p>
    <w:p>
      <w:pPr>
        <w:pStyle w:val="Normal"/>
        <w:rPr>
          <w:rFonts w:eastAsia="Calibri"/>
        </w:rPr>
      </w:pPr>
      <w:r>
        <w:rPr>
          <w:rFonts w:eastAsia="Calibri"/>
        </w:rPr>
      </w:r>
    </w:p>
    <w:tbl>
      <w:tblPr>
        <w:tblStyle w:val="TableGrid"/>
        <w:tblW w:w="9629" w:type="dxa"/>
        <w:jc w:val="left"/>
        <w:tblInd w:w="0" w:type="dxa"/>
        <w:tblCellMar>
          <w:top w:w="0" w:type="dxa"/>
          <w:left w:w="108" w:type="dxa"/>
          <w:bottom w:w="0" w:type="dxa"/>
          <w:right w:w="108" w:type="dxa"/>
        </w:tblCellMar>
        <w:tblLook w:noVBand="1" w:val="04a0" w:noHBand="0" w:lastColumn="0" w:firstColumn="1" w:lastRow="0" w:firstRow="1"/>
      </w:tblPr>
      <w:tblGrid>
        <w:gridCol w:w="2242"/>
        <w:gridCol w:w="1981"/>
        <w:gridCol w:w="5406"/>
      </w:tblGrid>
      <w:tr>
        <w:trPr/>
        <w:tc>
          <w:tcPr>
            <w:tcW w:w="2242" w:type="dxa"/>
            <w:tcBorders/>
            <w:shd w:fill="auto" w:val="clear"/>
          </w:tcPr>
          <w:p>
            <w:pPr>
              <w:pStyle w:val="Normal"/>
              <w:spacing w:lineRule="auto" w:line="240" w:before="0" w:after="0"/>
              <w:jc w:val="center"/>
              <w:rPr>
                <w:b/>
                <w:b/>
                <w:bCs/>
              </w:rPr>
            </w:pPr>
            <w:r>
              <w:rPr>
                <w:rFonts w:ascii="CG Times (WN)" w:hAnsi="CG Times (WN)"/>
                <w:b/>
                <w:bCs/>
              </w:rPr>
              <w:t>Company</w:t>
            </w:r>
          </w:p>
        </w:tc>
        <w:tc>
          <w:tcPr>
            <w:tcW w:w="1981" w:type="dxa"/>
            <w:tcBorders/>
            <w:shd w:fill="auto" w:val="clear"/>
          </w:tcPr>
          <w:p>
            <w:pPr>
              <w:pStyle w:val="Normal"/>
              <w:spacing w:lineRule="auto" w:line="240" w:before="0" w:after="0"/>
              <w:jc w:val="center"/>
              <w:rPr>
                <w:b/>
                <w:b/>
                <w:bCs/>
              </w:rPr>
            </w:pPr>
            <w:r>
              <w:rPr>
                <w:rFonts w:ascii="CG Times (WN)" w:hAnsi="CG Times (WN)"/>
                <w:b/>
                <w:bCs/>
              </w:rPr>
              <w:t>Do you agree with FL Proposal 3.2a.v2?</w:t>
            </w:r>
          </w:p>
        </w:tc>
        <w:tc>
          <w:tcPr>
            <w:tcW w:w="5406" w:type="dxa"/>
            <w:tcBorders/>
            <w:shd w:fill="auto" w:val="clear"/>
          </w:tcPr>
          <w:p>
            <w:pPr>
              <w:pStyle w:val="Normal"/>
              <w:spacing w:lineRule="auto" w:line="240" w:before="0" w:after="0"/>
              <w:jc w:val="center"/>
              <w:rPr>
                <w:b/>
                <w:b/>
                <w:bCs/>
              </w:rPr>
            </w:pPr>
            <w:r>
              <w:rPr>
                <w:rFonts w:ascii="CG Times (WN)" w:hAnsi="CG Times (WN)"/>
                <w:b/>
                <w:bCs/>
              </w:rPr>
              <w:t>Comments</w:t>
            </w:r>
          </w:p>
        </w:tc>
      </w:tr>
      <w:tr>
        <w:trPr/>
        <w:tc>
          <w:tcPr>
            <w:tcW w:w="2242" w:type="dxa"/>
            <w:tcBorders/>
            <w:shd w:fill="auto" w:val="clear"/>
          </w:tcPr>
          <w:p>
            <w:pPr>
              <w:pStyle w:val="Normal"/>
              <w:spacing w:lineRule="auto" w:line="240" w:before="0" w:after="0"/>
              <w:jc w:val="center"/>
              <w:rPr>
                <w:rFonts w:ascii="CG Times (WN)" w:hAnsi="CG Times (WN)" w:eastAsia="MS Mincho"/>
                <w:lang w:eastAsia="ja-JP"/>
              </w:rPr>
            </w:pPr>
            <w:r>
              <w:rPr>
                <w:rFonts w:eastAsia="MS Mincho" w:ascii="CG Times (WN)" w:hAnsi="CG Times (WN)"/>
                <w:lang w:eastAsia="ja-JP"/>
              </w:rPr>
              <w:t>NTT DOCOMO</w:t>
            </w:r>
          </w:p>
        </w:tc>
        <w:tc>
          <w:tcPr>
            <w:tcW w:w="1981" w:type="dxa"/>
            <w:tcBorders/>
            <w:shd w:fill="auto" w:val="clear"/>
          </w:tcPr>
          <w:p>
            <w:pPr>
              <w:pStyle w:val="Normal"/>
              <w:spacing w:lineRule="auto" w:line="240" w:before="0" w:after="0"/>
              <w:jc w:val="center"/>
              <w:rPr>
                <w:rFonts w:ascii="CG Times (WN)" w:hAnsi="CG Times (WN)" w:eastAsia="MS Mincho"/>
                <w:lang w:eastAsia="ja-JP"/>
              </w:rPr>
            </w:pPr>
            <w:r>
              <w:rPr>
                <w:rFonts w:eastAsia="MS Mincho" w:ascii="CG Times (WN)" w:hAnsi="CG Times (WN)"/>
                <w:lang w:eastAsia="ja-JP"/>
              </w:rPr>
              <w:t>Yes</w:t>
            </w:r>
          </w:p>
        </w:tc>
        <w:tc>
          <w:tcPr>
            <w:tcW w:w="5406" w:type="dxa"/>
            <w:tcBorders/>
            <w:shd w:fill="auto" w:val="clear"/>
          </w:tcPr>
          <w:p>
            <w:pPr>
              <w:pStyle w:val="Normal"/>
              <w:spacing w:lineRule="auto" w:line="240" w:before="0" w:after="0"/>
              <w:rPr>
                <w:rFonts w:ascii="CG Times (WN)" w:hAnsi="CG Times (WN)" w:eastAsia="MS Mincho"/>
                <w:lang w:eastAsia="ja-JP"/>
              </w:rPr>
            </w:pPr>
            <w:r>
              <w:rPr>
                <w:rFonts w:eastAsia="MS Mincho" w:ascii="CG Times (WN)" w:hAnsi="CG Times (WN)"/>
                <w:lang w:eastAsia="ja-JP"/>
              </w:rPr>
              <w:t>We are open for the discussion.</w:t>
            </w:r>
          </w:p>
        </w:tc>
      </w:tr>
      <w:tr>
        <w:trPr/>
        <w:tc>
          <w:tcPr>
            <w:tcW w:w="2242" w:type="dxa"/>
            <w:tcBorders/>
            <w:shd w:fill="auto" w:val="clear"/>
          </w:tcPr>
          <w:p>
            <w:pPr>
              <w:pStyle w:val="Normal"/>
              <w:spacing w:lineRule="auto" w:line="240" w:before="0" w:after="0"/>
              <w:jc w:val="center"/>
              <w:rPr>
                <w:rFonts w:ascii="CG Times (WN)" w:hAnsi="CG Times (WN)" w:eastAsia="宋体" w:eastAsiaTheme="minorEastAsia"/>
                <w:lang w:eastAsia="zh-CN"/>
              </w:rPr>
            </w:pPr>
            <w:r>
              <w:rPr>
                <w:rFonts w:eastAsia="宋体" w:ascii="CG Times (WN)" w:hAnsi="CG Times (WN)" w:eastAsiaTheme="minorEastAsia"/>
                <w:lang w:eastAsia="zh-CN"/>
              </w:rPr>
              <w:t>Huawei</w:t>
            </w:r>
          </w:p>
        </w:tc>
        <w:tc>
          <w:tcPr>
            <w:tcW w:w="1981" w:type="dxa"/>
            <w:tcBorders/>
            <w:shd w:fill="auto" w:val="clear"/>
          </w:tcPr>
          <w:p>
            <w:pPr>
              <w:pStyle w:val="Normal"/>
              <w:spacing w:lineRule="auto" w:line="240" w:before="0" w:after="0"/>
              <w:jc w:val="center"/>
              <w:rPr>
                <w:rFonts w:ascii="CG Times (WN)" w:hAnsi="CG Times (WN)" w:eastAsia="宋体" w:eastAsiaTheme="minorEastAsia"/>
                <w:lang w:eastAsia="zh-CN"/>
              </w:rPr>
            </w:pPr>
            <w:r>
              <w:rPr>
                <w:rFonts w:eastAsia="宋体" w:ascii="CG Times (WN)" w:hAnsi="CG Times (WN)" w:eastAsiaTheme="minorEastAsia"/>
                <w:lang w:eastAsia="zh-CN"/>
              </w:rPr>
              <w:t>Yes</w:t>
            </w:r>
          </w:p>
        </w:tc>
        <w:tc>
          <w:tcPr>
            <w:tcW w:w="5406" w:type="dxa"/>
            <w:tcBorders/>
            <w:shd w:fill="auto" w:val="clear"/>
          </w:tcPr>
          <w:p>
            <w:pPr>
              <w:pStyle w:val="Normal"/>
              <w:spacing w:lineRule="auto" w:line="240" w:before="0" w:after="0"/>
              <w:rPr>
                <w:rFonts w:ascii="CG Times (WN)" w:hAnsi="CG Times (WN)" w:eastAsia="宋体" w:eastAsiaTheme="minorEastAsia"/>
                <w:lang w:eastAsia="zh-CN"/>
              </w:rPr>
            </w:pPr>
            <w:r>
              <w:rPr>
                <w:rFonts w:eastAsia="宋体" w:ascii="CG Times (WN)" w:hAnsi="CG Times (WN)" w:eastAsiaTheme="minorEastAsia"/>
                <w:lang w:eastAsia="zh-CN"/>
              </w:rPr>
              <w:t>More like a FL recommendation for further discussion.</w:t>
            </w:r>
          </w:p>
        </w:tc>
      </w:tr>
      <w:tr>
        <w:trPr/>
        <w:tc>
          <w:tcPr>
            <w:tcW w:w="2242" w:type="dxa"/>
            <w:tcBorders/>
            <w:shd w:fill="auto" w:val="clear"/>
          </w:tcPr>
          <w:p>
            <w:pPr>
              <w:pStyle w:val="Normal"/>
              <w:spacing w:lineRule="auto" w:line="240" w:before="0" w:after="0"/>
              <w:jc w:val="center"/>
              <w:rPr>
                <w:rFonts w:ascii="CG Times (WN)" w:hAnsi="CG Times (WN)"/>
              </w:rPr>
            </w:pPr>
            <w:r>
              <w:rPr>
                <w:rFonts w:ascii="CG Times (WN)" w:hAnsi="CG Times (WN)"/>
              </w:rPr>
              <w:t>Nokia</w:t>
            </w:r>
          </w:p>
        </w:tc>
        <w:tc>
          <w:tcPr>
            <w:tcW w:w="1981" w:type="dxa"/>
            <w:tcBorders/>
            <w:shd w:fill="auto" w:val="clear"/>
          </w:tcPr>
          <w:p>
            <w:pPr>
              <w:pStyle w:val="Normal"/>
              <w:spacing w:lineRule="auto" w:line="240" w:before="0" w:after="0"/>
              <w:jc w:val="center"/>
              <w:rPr>
                <w:rFonts w:ascii="CG Times (WN)" w:hAnsi="CG Times (WN)"/>
              </w:rPr>
            </w:pPr>
            <w:r>
              <w:rPr>
                <w:rFonts w:ascii="CG Times (WN)" w:hAnsi="CG Times (WN)"/>
              </w:rPr>
              <w:t>yes</w:t>
            </w:r>
          </w:p>
        </w:tc>
        <w:tc>
          <w:tcPr>
            <w:tcW w:w="5406" w:type="dxa"/>
            <w:tcBorders/>
            <w:shd w:fill="auto" w:val="clear"/>
          </w:tcPr>
          <w:p>
            <w:pPr>
              <w:pStyle w:val="Normal"/>
              <w:spacing w:lineRule="auto" w:line="240" w:before="0" w:after="0"/>
              <w:rPr>
                <w:rFonts w:ascii="CG Times (WN)" w:hAnsi="CG Times (WN)"/>
              </w:rPr>
            </w:pPr>
            <w:r>
              <w:rPr>
                <w:rFonts w:ascii="CG Times (WN)" w:hAnsi="CG Times (WN)"/>
              </w:rPr>
            </w:r>
          </w:p>
        </w:tc>
      </w:tr>
      <w:tr>
        <w:trPr/>
        <w:tc>
          <w:tcPr>
            <w:tcW w:w="2242" w:type="dxa"/>
            <w:tcBorders/>
            <w:shd w:fill="auto" w:val="clear"/>
          </w:tcPr>
          <w:p>
            <w:pPr>
              <w:pStyle w:val="Normal"/>
              <w:spacing w:lineRule="auto" w:line="240" w:before="0" w:after="0"/>
              <w:jc w:val="center"/>
              <w:rPr>
                <w:rFonts w:ascii="CG Times (WN)" w:hAnsi="CG Times (WN)"/>
              </w:rPr>
            </w:pPr>
            <w:r>
              <w:rPr>
                <w:rFonts w:ascii="CG Times (WN)" w:hAnsi="CG Times (WN)"/>
              </w:rPr>
              <w:t>Ericsson</w:t>
            </w:r>
          </w:p>
        </w:tc>
        <w:tc>
          <w:tcPr>
            <w:tcW w:w="1981" w:type="dxa"/>
            <w:tcBorders/>
            <w:shd w:fill="auto" w:val="clear"/>
          </w:tcPr>
          <w:p>
            <w:pPr>
              <w:pStyle w:val="Normal"/>
              <w:spacing w:lineRule="auto" w:line="240" w:before="0" w:after="0"/>
              <w:jc w:val="center"/>
              <w:rPr>
                <w:rFonts w:ascii="CG Times (WN)" w:hAnsi="CG Times (WN)"/>
              </w:rPr>
            </w:pPr>
            <w:r>
              <w:rPr>
                <w:rFonts w:ascii="CG Times (WN)" w:hAnsi="CG Times (WN)"/>
              </w:rPr>
              <w:t>Yes</w:t>
            </w:r>
          </w:p>
        </w:tc>
        <w:tc>
          <w:tcPr>
            <w:tcW w:w="5406" w:type="dxa"/>
            <w:tcBorders/>
            <w:shd w:fill="auto" w:val="clear"/>
          </w:tcPr>
          <w:p>
            <w:pPr>
              <w:pStyle w:val="Normal"/>
              <w:spacing w:lineRule="auto" w:line="240" w:before="0" w:after="0"/>
              <w:rPr>
                <w:rFonts w:ascii="CG Times (WN)" w:hAnsi="CG Times (WN)"/>
              </w:rPr>
            </w:pPr>
            <w:r>
              <w:rPr>
                <w:rFonts w:ascii="CG Times (WN)" w:hAnsi="CG Times (WN)"/>
              </w:rPr>
              <w:t>[Editorial] Referencing to another proposal may cause problems in future references.</w:t>
            </w:r>
          </w:p>
        </w:tc>
      </w:tr>
      <w:tr>
        <w:trPr/>
        <w:tc>
          <w:tcPr>
            <w:tcW w:w="2242" w:type="dxa"/>
            <w:tcBorders/>
            <w:shd w:fill="auto" w:val="clear"/>
          </w:tcPr>
          <w:p>
            <w:pPr>
              <w:pStyle w:val="Normal"/>
              <w:spacing w:lineRule="auto" w:line="240" w:before="0" w:after="0"/>
              <w:jc w:val="center"/>
              <w:rPr>
                <w:rFonts w:ascii="CG Times (WN)" w:hAnsi="CG Times (WN)"/>
              </w:rPr>
            </w:pPr>
            <w:r>
              <w:rPr>
                <w:rFonts w:eastAsia="Malgun Gothic" w:ascii="CG Times (WN)" w:hAnsi="CG Times (WN)"/>
                <w:lang w:eastAsia="ko-KR"/>
              </w:rPr>
              <w:t>Samsung</w:t>
            </w:r>
          </w:p>
        </w:tc>
        <w:tc>
          <w:tcPr>
            <w:tcW w:w="1981" w:type="dxa"/>
            <w:tcBorders/>
            <w:shd w:fill="auto" w:val="clear"/>
          </w:tcPr>
          <w:p>
            <w:pPr>
              <w:pStyle w:val="Normal"/>
              <w:spacing w:lineRule="auto" w:line="240" w:before="0" w:after="0"/>
              <w:jc w:val="center"/>
              <w:rPr>
                <w:rFonts w:ascii="CG Times (WN)" w:hAnsi="CG Times (WN)"/>
              </w:rPr>
            </w:pPr>
            <w:r>
              <w:rPr>
                <w:rFonts w:eastAsia="Malgun Gothic" w:ascii="CG Times (WN)" w:hAnsi="CG Times (WN)"/>
                <w:lang w:eastAsia="ko-KR"/>
              </w:rPr>
              <w:t>Yes</w:t>
            </w:r>
          </w:p>
        </w:tc>
        <w:tc>
          <w:tcPr>
            <w:tcW w:w="5406" w:type="dxa"/>
            <w:tcBorders/>
            <w:shd w:fill="auto" w:val="clear"/>
          </w:tcPr>
          <w:p>
            <w:pPr>
              <w:pStyle w:val="Normal"/>
              <w:spacing w:lineRule="auto" w:line="240" w:before="0" w:after="0"/>
              <w:rPr>
                <w:rFonts w:ascii="CG Times (WN)" w:hAnsi="CG Times (WN)"/>
              </w:rPr>
            </w:pPr>
            <w:r>
              <w:rPr>
                <w:rFonts w:ascii="CG Times (WN)" w:hAnsi="CG Times (WN)"/>
              </w:rPr>
            </w:r>
          </w:p>
        </w:tc>
      </w:tr>
      <w:tr>
        <w:trPr/>
        <w:tc>
          <w:tcPr>
            <w:tcW w:w="2242" w:type="dxa"/>
            <w:tcBorders/>
            <w:shd w:fill="auto" w:val="clear"/>
          </w:tcPr>
          <w:p>
            <w:pPr>
              <w:pStyle w:val="Normal"/>
              <w:spacing w:lineRule="auto" w:line="240" w:before="0" w:after="0"/>
              <w:jc w:val="center"/>
              <w:rPr>
                <w:rFonts w:ascii="CG Times (WN)" w:hAnsi="CG Times (WN)" w:eastAsia="Malgun Gothic"/>
                <w:lang w:eastAsia="ko-KR"/>
              </w:rPr>
            </w:pPr>
            <w:r>
              <w:rPr>
                <w:rFonts w:eastAsia="SimSun" w:ascii="CG Times (WN)" w:hAnsi="CG Times (WN)"/>
                <w:lang w:val="en-US" w:eastAsia="zh-CN"/>
              </w:rPr>
              <w:t>ZTE, Sanechips</w:t>
            </w:r>
          </w:p>
        </w:tc>
        <w:tc>
          <w:tcPr>
            <w:tcW w:w="1981" w:type="dxa"/>
            <w:tcBorders/>
            <w:shd w:fill="auto" w:val="clear"/>
          </w:tcPr>
          <w:p>
            <w:pPr>
              <w:pStyle w:val="Normal"/>
              <w:spacing w:lineRule="auto" w:line="240" w:before="0" w:after="0"/>
              <w:jc w:val="center"/>
              <w:rPr>
                <w:rFonts w:ascii="CG Times (WN)" w:hAnsi="CG Times (WN)" w:eastAsia="Malgun Gothic"/>
                <w:lang w:eastAsia="ko-KR"/>
              </w:rPr>
            </w:pPr>
            <w:r>
              <w:rPr>
                <w:rFonts w:eastAsia="SimSun" w:ascii="CG Times (WN)" w:hAnsi="CG Times (WN)"/>
                <w:lang w:val="en-US" w:eastAsia="zh-CN"/>
              </w:rPr>
              <w:t>Yes</w:t>
            </w:r>
          </w:p>
        </w:tc>
        <w:tc>
          <w:tcPr>
            <w:tcW w:w="5406" w:type="dxa"/>
            <w:tcBorders/>
            <w:shd w:fill="auto" w:val="clear"/>
          </w:tcPr>
          <w:p>
            <w:pPr>
              <w:pStyle w:val="Normal"/>
              <w:spacing w:lineRule="auto" w:line="240" w:before="0" w:after="0"/>
              <w:rPr>
                <w:rFonts w:ascii="CG Times (WN)" w:hAnsi="CG Times (WN)"/>
              </w:rPr>
            </w:pPr>
            <w:r>
              <w:rPr>
                <w:rFonts w:ascii="CG Times (WN)" w:hAnsi="CG Times (WN)"/>
              </w:rPr>
            </w:r>
          </w:p>
        </w:tc>
      </w:tr>
      <w:tr>
        <w:trPr/>
        <w:tc>
          <w:tcPr>
            <w:tcW w:w="2242" w:type="dxa"/>
            <w:tcBorders>
              <w:top w:val="nil"/>
            </w:tcBorders>
            <w:shd w:fill="auto" w:val="clear"/>
          </w:tcPr>
          <w:p>
            <w:pPr>
              <w:pStyle w:val="Normal"/>
              <w:spacing w:lineRule="auto" w:line="240" w:before="0" w:after="0"/>
              <w:jc w:val="center"/>
              <w:rPr/>
            </w:pPr>
            <w:r>
              <w:rPr/>
              <w:t>CEWiT</w:t>
            </w:r>
          </w:p>
        </w:tc>
        <w:tc>
          <w:tcPr>
            <w:tcW w:w="1981" w:type="dxa"/>
            <w:tcBorders>
              <w:top w:val="nil"/>
            </w:tcBorders>
            <w:shd w:fill="auto" w:val="clear"/>
          </w:tcPr>
          <w:p>
            <w:pPr>
              <w:pStyle w:val="Normal"/>
              <w:spacing w:lineRule="auto" w:line="240" w:before="0" w:after="0"/>
              <w:jc w:val="center"/>
              <w:rPr/>
            </w:pPr>
            <w:r>
              <w:rPr/>
              <w:t>Yes</w:t>
            </w:r>
          </w:p>
        </w:tc>
        <w:tc>
          <w:tcPr>
            <w:tcW w:w="5406" w:type="dxa"/>
            <w:tcBorders>
              <w:top w:val="nil"/>
            </w:tcBorders>
            <w:shd w:fill="auto" w:val="clear"/>
          </w:tcPr>
          <w:p>
            <w:pPr>
              <w:pStyle w:val="Normal"/>
              <w:spacing w:lineRule="auto" w:line="240" w:before="0" w:after="0"/>
              <w:rPr>
                <w:rFonts w:ascii="CG Times (WN)" w:hAnsi="CG Times (WN)"/>
              </w:rPr>
            </w:pPr>
            <w:r>
              <w:rPr>
                <w:rFonts w:ascii="CG Times (WN)" w:hAnsi="CG Times (WN)"/>
              </w:rPr>
            </w:r>
          </w:p>
        </w:tc>
      </w:tr>
      <w:tr>
        <w:trPr/>
        <w:tc>
          <w:tcPr>
            <w:tcW w:w="2242" w:type="dxa"/>
            <w:tcBorders/>
            <w:shd w:fill="auto" w:val="clear"/>
          </w:tcPr>
          <w:p>
            <w:pPr>
              <w:pStyle w:val="Normal"/>
              <w:spacing w:lineRule="auto" w:line="240" w:before="0" w:after="0"/>
              <w:jc w:val="center"/>
              <w:rPr>
                <w:rStyle w:val="Normaltextrun"/>
                <w:rFonts w:eastAsia="宋体" w:eastAsiaTheme="minorEastAsia"/>
                <w:lang w:eastAsia="zh-CN"/>
              </w:rPr>
            </w:pPr>
            <w:r>
              <w:rPr>
                <w:rStyle w:val="Normaltextrun"/>
                <w:rFonts w:eastAsia="宋体" w:ascii="CG Times (WN)" w:hAnsi="CG Times (WN)" w:eastAsiaTheme="minorEastAsia"/>
                <w:lang w:eastAsia="zh-CN"/>
              </w:rPr>
              <w:t>Lenovo, Motorola Mobility</w:t>
            </w:r>
          </w:p>
        </w:tc>
        <w:tc>
          <w:tcPr>
            <w:tcW w:w="1981" w:type="dxa"/>
            <w:tcBorders/>
            <w:shd w:fill="auto" w:val="clear"/>
          </w:tcPr>
          <w:p>
            <w:pPr>
              <w:pStyle w:val="Normal"/>
              <w:spacing w:lineRule="auto" w:line="240" w:before="0" w:after="0"/>
              <w:jc w:val="center"/>
              <w:rPr>
                <w:rStyle w:val="Normaltextrun"/>
                <w:rFonts w:eastAsia="宋体" w:eastAsiaTheme="minorEastAsia"/>
                <w:lang w:eastAsia="zh-CN"/>
              </w:rPr>
            </w:pPr>
            <w:r>
              <w:rPr>
                <w:rStyle w:val="Normaltextrun"/>
                <w:rFonts w:eastAsia="宋体" w:ascii="CG Times (WN)" w:hAnsi="CG Times (WN)" w:eastAsiaTheme="minorEastAsia"/>
                <w:lang w:eastAsia="zh-CN"/>
              </w:rPr>
              <w:t>Yes</w:t>
            </w:r>
          </w:p>
        </w:tc>
        <w:tc>
          <w:tcPr>
            <w:tcW w:w="5406" w:type="dxa"/>
            <w:tcBorders/>
            <w:shd w:fill="auto" w:val="clear"/>
          </w:tcPr>
          <w:p>
            <w:pPr>
              <w:pStyle w:val="Paragraph"/>
              <w:spacing w:before="280" w:after="0"/>
              <w:textAlignment w:val="baseline"/>
              <w:rPr>
                <w:rStyle w:val="Normaltextrun"/>
                <w:rFonts w:ascii="CG Times (WN)" w:hAnsi="CG Times (WN)"/>
              </w:rPr>
            </w:pPr>
            <w:r>
              <w:rPr>
                <w:rFonts w:ascii="CG Times (WN)" w:hAnsi="CG Times (WN)"/>
              </w:rPr>
            </w:r>
          </w:p>
        </w:tc>
      </w:tr>
      <w:tr>
        <w:trPr/>
        <w:tc>
          <w:tcPr>
            <w:tcW w:w="2242" w:type="dxa"/>
            <w:tcBorders/>
            <w:shd w:fill="auto" w:val="clear"/>
          </w:tcPr>
          <w:p>
            <w:pPr>
              <w:pStyle w:val="Normal"/>
              <w:spacing w:lineRule="auto" w:line="240" w:before="0" w:after="0"/>
              <w:jc w:val="center"/>
              <w:rPr>
                <w:rStyle w:val="Normaltextrun"/>
                <w:rFonts w:ascii="CG Times (WN)" w:hAnsi="CG Times (WN)" w:eastAsia="宋体" w:eastAsiaTheme="minorEastAsia"/>
                <w:lang w:eastAsia="zh-CN"/>
              </w:rPr>
            </w:pPr>
            <w:r>
              <w:rPr>
                <w:rStyle w:val="Normaltextrun"/>
                <w:rFonts w:eastAsia="宋体" w:ascii="CG Times (WN)" w:hAnsi="CG Times (WN)" w:eastAsiaTheme="minorEastAsia"/>
                <w:lang w:eastAsia="zh-CN"/>
              </w:rPr>
              <w:t>Intel</w:t>
            </w:r>
          </w:p>
        </w:tc>
        <w:tc>
          <w:tcPr>
            <w:tcW w:w="1981" w:type="dxa"/>
            <w:tcBorders/>
            <w:shd w:fill="auto" w:val="clear"/>
          </w:tcPr>
          <w:p>
            <w:pPr>
              <w:pStyle w:val="Normal"/>
              <w:spacing w:lineRule="auto" w:line="240" w:before="0" w:after="0"/>
              <w:jc w:val="center"/>
              <w:rPr>
                <w:rStyle w:val="Normaltextrun"/>
                <w:rFonts w:ascii="CG Times (WN)" w:hAnsi="CG Times (WN)" w:eastAsia="宋体" w:eastAsiaTheme="minorEastAsia"/>
                <w:lang w:eastAsia="zh-CN"/>
              </w:rPr>
            </w:pPr>
            <w:r>
              <w:rPr>
                <w:rStyle w:val="Normaltextrun"/>
                <w:rFonts w:eastAsia="宋体" w:ascii="CG Times (WN)" w:hAnsi="CG Times (WN)" w:eastAsiaTheme="minorEastAsia"/>
                <w:lang w:eastAsia="zh-CN"/>
              </w:rPr>
              <w:t>Yes</w:t>
            </w:r>
          </w:p>
        </w:tc>
        <w:tc>
          <w:tcPr>
            <w:tcW w:w="5406" w:type="dxa"/>
            <w:tcBorders/>
            <w:shd w:fill="auto" w:val="clear"/>
          </w:tcPr>
          <w:p>
            <w:pPr>
              <w:pStyle w:val="Paragraph"/>
              <w:spacing w:before="280" w:after="0"/>
              <w:textAlignment w:val="baseline"/>
              <w:rPr>
                <w:rStyle w:val="Normaltextrun"/>
                <w:rFonts w:ascii="CG Times (WN)" w:hAnsi="CG Times (WN)"/>
              </w:rPr>
            </w:pPr>
            <w:r>
              <w:rPr>
                <w:rFonts w:ascii="CG Times (WN)" w:hAnsi="CG Times (WN)"/>
              </w:rPr>
            </w:r>
          </w:p>
        </w:tc>
      </w:tr>
      <w:tr>
        <w:trPr/>
        <w:tc>
          <w:tcPr>
            <w:tcW w:w="2242" w:type="dxa"/>
            <w:tcBorders/>
            <w:shd w:fill="auto" w:val="clear"/>
          </w:tcPr>
          <w:p>
            <w:pPr>
              <w:pStyle w:val="Normal"/>
              <w:spacing w:lineRule="auto" w:line="240" w:before="0" w:after="0"/>
              <w:jc w:val="center"/>
              <w:rPr>
                <w:rStyle w:val="Normaltextrun"/>
                <w:rFonts w:ascii="CG Times (WN)" w:hAnsi="CG Times (WN)" w:eastAsia="宋体" w:eastAsiaTheme="minorEastAsia"/>
                <w:lang w:eastAsia="zh-CN"/>
              </w:rPr>
            </w:pPr>
            <w:r>
              <w:rPr>
                <w:rStyle w:val="Normaltextrun"/>
                <w:rFonts w:eastAsia="宋体" w:ascii="CG Times (WN)" w:hAnsi="CG Times (WN)" w:eastAsiaTheme="minorEastAsia"/>
                <w:lang w:eastAsia="zh-CN"/>
              </w:rPr>
              <w:t>A</w:t>
            </w:r>
            <w:r>
              <w:rPr>
                <w:rStyle w:val="Normaltextrun"/>
                <w:rFonts w:eastAsia="宋体" w:ascii="CG Times (WN)" w:hAnsi="CG Times (WN)" w:eastAsiaTheme="minorEastAsia"/>
              </w:rPr>
              <w:t>T&amp;T</w:t>
            </w:r>
          </w:p>
        </w:tc>
        <w:tc>
          <w:tcPr>
            <w:tcW w:w="1981" w:type="dxa"/>
            <w:tcBorders/>
            <w:shd w:fill="auto" w:val="clear"/>
          </w:tcPr>
          <w:p>
            <w:pPr>
              <w:pStyle w:val="Normal"/>
              <w:spacing w:lineRule="auto" w:line="240" w:before="0" w:after="0"/>
              <w:jc w:val="center"/>
              <w:rPr>
                <w:rStyle w:val="Normaltextrun"/>
                <w:rFonts w:ascii="CG Times (WN)" w:hAnsi="CG Times (WN)" w:eastAsia="宋体" w:eastAsiaTheme="minorEastAsia"/>
                <w:lang w:eastAsia="zh-CN"/>
              </w:rPr>
            </w:pPr>
            <w:r>
              <w:rPr>
                <w:rStyle w:val="Normaltextrun"/>
                <w:rFonts w:eastAsia="宋体" w:ascii="CG Times (WN)" w:hAnsi="CG Times (WN)" w:eastAsiaTheme="minorEastAsia"/>
                <w:lang w:eastAsia="zh-CN"/>
              </w:rPr>
              <w:t>Y</w:t>
            </w:r>
            <w:r>
              <w:rPr>
                <w:rStyle w:val="Normaltextrun"/>
                <w:rFonts w:eastAsia="宋体" w:ascii="CG Times (WN)" w:hAnsi="CG Times (WN)" w:eastAsiaTheme="minorEastAsia"/>
              </w:rPr>
              <w:t>es</w:t>
            </w:r>
          </w:p>
        </w:tc>
        <w:tc>
          <w:tcPr>
            <w:tcW w:w="5406" w:type="dxa"/>
            <w:tcBorders/>
            <w:shd w:fill="auto" w:val="clear"/>
          </w:tcPr>
          <w:p>
            <w:pPr>
              <w:pStyle w:val="Paragraph"/>
              <w:spacing w:before="280" w:after="0"/>
              <w:textAlignment w:val="baseline"/>
              <w:rPr>
                <w:rStyle w:val="Normaltextrun"/>
                <w:rFonts w:ascii="CG Times (WN)" w:hAnsi="CG Times (WN)"/>
              </w:rPr>
            </w:pPr>
            <w:r>
              <w:rPr>
                <w:rFonts w:ascii="CG Times (WN)" w:hAnsi="CG Times (WN)"/>
              </w:rPr>
            </w:r>
          </w:p>
        </w:tc>
      </w:tr>
    </w:tbl>
    <w:p>
      <w:pPr>
        <w:pStyle w:val="Normal"/>
        <w:rPr/>
      </w:pPr>
      <w:r>
        <w:rPr/>
      </w:r>
    </w:p>
    <w:p>
      <w:pPr>
        <w:pStyle w:val="Normal"/>
        <w:rPr>
          <w:b/>
          <w:b/>
          <w:bCs/>
        </w:rPr>
      </w:pPr>
      <w:r>
        <w:rPr>
          <w:b/>
          <w:bCs/>
        </w:rPr>
        <w:t>FL response to feedback on FL Proposal 3.2a.v2:</w:t>
      </w:r>
    </w:p>
    <w:p>
      <w:pPr>
        <w:pStyle w:val="Normal"/>
        <w:rPr/>
      </w:pPr>
      <w:r>
        <w:rPr/>
        <w:t>Given the support from the companies that have commented it is proposed to move the proposal into a tentative agreement:</w:t>
      </w:r>
    </w:p>
    <w:p>
      <w:pPr>
        <w:pStyle w:val="Normal"/>
        <w:rPr/>
      </w:pPr>
      <w:r>
        <w:rPr/>
      </w:r>
    </w:p>
    <w:p>
      <w:pPr>
        <w:pStyle w:val="Normal"/>
        <w:rPr/>
      </w:pPr>
      <w:r>
        <w:rPr/>
      </w:r>
    </w:p>
    <w:p>
      <w:pPr>
        <w:pStyle w:val="Normal"/>
        <w:rPr>
          <w:b/>
          <w:b/>
          <w:bCs/>
          <w:u w:val="single"/>
        </w:rPr>
      </w:pPr>
      <w:r>
        <w:rPr>
          <w:b/>
          <w:bCs/>
          <w:highlight w:val="yellow"/>
          <w:u w:val="single"/>
        </w:rPr>
        <w:t>FL Tentative Agreement 3.2a:</w:t>
      </w:r>
    </w:p>
    <w:p>
      <w:pPr>
        <w:pStyle w:val="Normal"/>
        <w:rPr>
          <w:rFonts w:ascii="Calibri" w:hAnsi="Calibri" w:eastAsia="Calibri"/>
          <w:b/>
          <w:b/>
          <w:bCs/>
        </w:rPr>
      </w:pPr>
      <w:r>
        <w:rPr>
          <w:rFonts w:eastAsia="Calibri" w:ascii="Calibri" w:hAnsi="Calibri"/>
          <w:b/>
          <w:bCs/>
        </w:rPr>
        <w:t>Use the Rel-16 interference management frameworks (e.g. CLI, RIM) to handle IAB interference scenarios, and discuss if any of the following enhancements are needed (not an exhaustive list):</w:t>
      </w:r>
    </w:p>
    <w:p>
      <w:pPr>
        <w:pStyle w:val="ListParagraph"/>
        <w:numPr>
          <w:ilvl w:val="0"/>
          <w:numId w:val="16"/>
        </w:numPr>
        <w:rPr>
          <w:rFonts w:eastAsia="Calibri"/>
          <w:b/>
          <w:b/>
          <w:bCs/>
          <w:color w:val="000000"/>
          <w:sz w:val="20"/>
          <w:szCs w:val="20"/>
          <w:lang w:val="en-US"/>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 xml:space="preserve">FFS: extend the information exchange (e.g. the resource configuration, result of CLI measurements, etc.) among different entities </w:t>
      </w:r>
      <w:r>
        <w:rPr>
          <w:rFonts w:eastAsia="Calibri"/>
          <w:b/>
          <w:bCs/>
          <w:color w:val="000000"/>
          <w:sz w:val="20"/>
          <w:szCs w:val="20"/>
          <w:lang w:val="en-US"/>
          <w14:textFill>
            <w14:solidFill>
              <w14:srgbClr w14:val="000000">
                <w14:lumMod w14:val="65000"/>
                <w14:lumOff w14:val="35000"/>
              </w14:srgbClr>
            </w14:solidFill>
          </w14:textFill>
        </w:rPr>
        <w:t>(e.g. between parent-child nodes, adjacent IAB nodes, between network and IAB-node, etc.)  </w:t>
      </w:r>
    </w:p>
    <w:p>
      <w:pPr>
        <w:pStyle w:val="ListParagraph"/>
        <w:numPr>
          <w:ilvl w:val="0"/>
          <w:numId w:val="16"/>
        </w:numPr>
        <w:rPr>
          <w:rFonts w:eastAsia="Calibri"/>
          <w:b/>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required enhancements on CLI measurement accuracy (e.g. via timing adjustment, etc.)</w:t>
      </w:r>
    </w:p>
    <w:p>
      <w:pPr>
        <w:pStyle w:val="ListParagraph"/>
        <w:numPr>
          <w:ilvl w:val="0"/>
          <w:numId w:val="16"/>
        </w:numPr>
        <w:rPr>
          <w:rFonts w:eastAsia="Calibri"/>
          <w:b/>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required enhancements on CLI measurements (e.g. introducing short-term measurements, multi-beam measurements, etc.)</w:t>
      </w:r>
    </w:p>
    <w:tbl>
      <w:tblPr>
        <w:tblStyle w:val="TableGrid"/>
        <w:tblW w:w="9625" w:type="dxa"/>
        <w:jc w:val="left"/>
        <w:tblInd w:w="0" w:type="dxa"/>
        <w:tblCellMar>
          <w:top w:w="0" w:type="dxa"/>
          <w:left w:w="108" w:type="dxa"/>
          <w:bottom w:w="0" w:type="dxa"/>
          <w:right w:w="108" w:type="dxa"/>
        </w:tblCellMar>
        <w:tblLook w:noVBand="1" w:val="04a0" w:noHBand="0" w:lastColumn="0" w:firstColumn="1" w:lastRow="0" w:firstRow="1"/>
      </w:tblPr>
      <w:tblGrid>
        <w:gridCol w:w="2244"/>
        <w:gridCol w:w="7380"/>
      </w:tblGrid>
      <w:tr>
        <w:trPr/>
        <w:tc>
          <w:tcPr>
            <w:tcW w:w="2244" w:type="dxa"/>
            <w:tcBorders/>
            <w:shd w:fill="auto" w:val="clear"/>
          </w:tcPr>
          <w:p>
            <w:pPr>
              <w:pStyle w:val="Normal"/>
              <w:spacing w:before="0" w:after="180"/>
              <w:jc w:val="center"/>
              <w:rPr>
                <w:b/>
                <w:b/>
                <w:bCs/>
              </w:rPr>
            </w:pPr>
            <w:r>
              <w:rPr>
                <w:b/>
                <w:bCs/>
              </w:rPr>
              <w:t>Company</w:t>
            </w:r>
          </w:p>
        </w:tc>
        <w:tc>
          <w:tcPr>
            <w:tcW w:w="7380" w:type="dxa"/>
            <w:tcBorders/>
            <w:shd w:fill="auto" w:val="clear"/>
          </w:tcPr>
          <w:p>
            <w:pPr>
              <w:pStyle w:val="Normal"/>
              <w:spacing w:before="0" w:after="180"/>
              <w:jc w:val="center"/>
              <w:rPr>
                <w:b/>
                <w:b/>
                <w:bCs/>
              </w:rPr>
            </w:pPr>
            <w:r>
              <w:rPr>
                <w:b/>
                <w:bCs/>
              </w:rPr>
              <w:t>If you have a strong objection to FL Proposed Agreement 3.2a please elaborate:</w:t>
            </w:r>
          </w:p>
        </w:tc>
      </w:tr>
      <w:tr>
        <w:trPr/>
        <w:tc>
          <w:tcPr>
            <w:tcW w:w="2244" w:type="dxa"/>
            <w:tcBorders/>
            <w:shd w:fill="auto" w:val="clear"/>
          </w:tcPr>
          <w:p>
            <w:pPr>
              <w:pStyle w:val="Normal"/>
              <w:spacing w:before="0" w:after="180"/>
              <w:jc w:val="center"/>
              <w:rPr>
                <w:rFonts w:eastAsia="Malgun Gothic"/>
                <w:lang w:eastAsia="ko-KR"/>
              </w:rPr>
            </w:pPr>
            <w:r>
              <w:rPr>
                <w:rFonts w:eastAsia="Malgun Gothic"/>
                <w:lang w:eastAsia="ko-KR"/>
              </w:rPr>
              <w:t>LG</w:t>
            </w:r>
          </w:p>
        </w:tc>
        <w:tc>
          <w:tcPr>
            <w:tcW w:w="7380" w:type="dxa"/>
            <w:tcBorders/>
            <w:shd w:fill="auto" w:val="clear"/>
          </w:tcPr>
          <w:p>
            <w:pPr>
              <w:pStyle w:val="Normal"/>
              <w:widowControl/>
              <w:bidi w:val="0"/>
              <w:spacing w:lineRule="auto" w:line="276" w:before="0" w:after="180"/>
              <w:jc w:val="left"/>
              <w:textAlignment w:val="baseline"/>
              <w:rPr>
                <w:rFonts w:eastAsia="Malgun Gothic"/>
                <w:lang w:eastAsia="ko-KR"/>
              </w:rPr>
            </w:pPr>
            <w:r>
              <w:rPr>
                <w:rFonts w:eastAsia="Malgun Gothic"/>
                <w:lang w:eastAsia="ko-KR"/>
              </w:rPr>
              <w:t>We are fine with FL Tentative Agreement 3.2a.</w:t>
            </w:r>
          </w:p>
        </w:tc>
      </w:tr>
      <w:tr>
        <w:trPr/>
        <w:tc>
          <w:tcPr>
            <w:tcW w:w="2244" w:type="dxa"/>
            <w:tcBorders/>
            <w:shd w:fill="auto" w:val="clear"/>
          </w:tcPr>
          <w:p>
            <w:pPr>
              <w:pStyle w:val="Normal"/>
              <w:spacing w:before="0" w:after="180"/>
              <w:jc w:val="center"/>
              <w:rPr>
                <w:rFonts w:eastAsia="宋体" w:eastAsiaTheme="minorEastAsia"/>
                <w:lang w:eastAsia="zh-CN"/>
              </w:rPr>
            </w:pPr>
            <w:r>
              <w:rPr>
                <w:rFonts w:eastAsia="宋体" w:eastAsiaTheme="minorEastAsia"/>
                <w:lang w:eastAsia="zh-CN"/>
              </w:rPr>
              <w:t>vivo</w:t>
            </w:r>
          </w:p>
        </w:tc>
        <w:tc>
          <w:tcPr>
            <w:tcW w:w="7380" w:type="dxa"/>
            <w:tcBorders/>
            <w:shd w:fill="auto" w:val="clear"/>
          </w:tcPr>
          <w:p>
            <w:pPr>
              <w:pStyle w:val="Normal"/>
              <w:widowControl/>
              <w:bidi w:val="0"/>
              <w:spacing w:lineRule="auto" w:line="276" w:before="0" w:after="180"/>
              <w:jc w:val="left"/>
              <w:textAlignment w:val="baseline"/>
              <w:rPr>
                <w:rFonts w:eastAsia="宋体" w:eastAsiaTheme="minorEastAsia"/>
                <w:lang w:eastAsia="zh-CN"/>
              </w:rPr>
            </w:pPr>
            <w:r>
              <w:rPr>
                <w:rFonts w:eastAsia="宋体" w:eastAsiaTheme="minorEastAsia"/>
                <w:lang w:eastAsia="zh-CN"/>
              </w:rPr>
              <w:t xml:space="preserve">Fine with the proposal </w:t>
            </w:r>
          </w:p>
        </w:tc>
      </w:tr>
      <w:tr>
        <w:trPr/>
        <w:tc>
          <w:tcPr>
            <w:tcW w:w="2244" w:type="dxa"/>
            <w:tcBorders/>
            <w:shd w:fill="auto" w:val="clear"/>
          </w:tcPr>
          <w:p>
            <w:pPr>
              <w:pStyle w:val="Normal"/>
              <w:spacing w:before="0" w:after="180"/>
              <w:jc w:val="center"/>
              <w:rPr>
                <w:rFonts w:eastAsia="宋体" w:eastAsiaTheme="minorEastAsia"/>
                <w:lang w:eastAsia="zh-CN"/>
              </w:rPr>
            </w:pPr>
            <w:r>
              <w:rPr>
                <w:rFonts w:eastAsia="宋体" w:eastAsiaTheme="minorEastAsia"/>
                <w:lang w:eastAsia="zh-CN"/>
              </w:rPr>
              <w:t>Ericsson</w:t>
            </w:r>
          </w:p>
        </w:tc>
        <w:tc>
          <w:tcPr>
            <w:tcW w:w="7380" w:type="dxa"/>
            <w:tcBorders/>
            <w:shd w:fill="auto" w:val="clear"/>
          </w:tcPr>
          <w:p>
            <w:pPr>
              <w:pStyle w:val="Normal"/>
              <w:widowControl/>
              <w:bidi w:val="0"/>
              <w:spacing w:lineRule="auto" w:line="276" w:before="0" w:after="180"/>
              <w:jc w:val="left"/>
              <w:textAlignment w:val="baseline"/>
              <w:rPr>
                <w:rFonts w:eastAsia="宋体" w:eastAsiaTheme="minorEastAsia"/>
                <w:lang w:eastAsia="zh-CN"/>
              </w:rPr>
            </w:pPr>
            <w:r>
              <w:rPr>
                <w:rFonts w:eastAsia="宋体" w:eastAsiaTheme="minorEastAsia"/>
                <w:lang w:eastAsia="zh-CN"/>
              </w:rPr>
              <w:t>We support it.</w:t>
            </w:r>
          </w:p>
        </w:tc>
      </w:tr>
      <w:tr>
        <w:trPr/>
        <w:tc>
          <w:tcPr>
            <w:tcW w:w="2244" w:type="dxa"/>
            <w:tcBorders/>
            <w:shd w:fill="auto" w:val="clear"/>
          </w:tcPr>
          <w:p>
            <w:pPr>
              <w:pStyle w:val="Normal"/>
              <w:spacing w:before="0" w:after="180"/>
              <w:jc w:val="center"/>
              <w:rPr>
                <w:rFonts w:eastAsia="宋体" w:eastAsiaTheme="minorEastAsia"/>
                <w:lang w:eastAsia="zh-CN"/>
              </w:rPr>
            </w:pPr>
            <w:r>
              <w:rPr>
                <w:rFonts w:eastAsia="宋体" w:eastAsiaTheme="minorEastAsia"/>
                <w:lang w:eastAsia="zh-CN"/>
              </w:rPr>
              <w:t>Huawei</w:t>
            </w:r>
          </w:p>
        </w:tc>
        <w:tc>
          <w:tcPr>
            <w:tcW w:w="7380" w:type="dxa"/>
            <w:tcBorders/>
            <w:shd w:fill="auto" w:val="clear"/>
          </w:tcPr>
          <w:p>
            <w:pPr>
              <w:pStyle w:val="Normal"/>
              <w:widowControl/>
              <w:bidi w:val="0"/>
              <w:spacing w:lineRule="auto" w:line="276" w:before="0" w:after="180"/>
              <w:jc w:val="left"/>
              <w:textAlignment w:val="baseline"/>
              <w:rPr>
                <w:rFonts w:eastAsia="宋体" w:eastAsiaTheme="minorEastAsia"/>
                <w:lang w:eastAsia="zh-CN"/>
              </w:rPr>
            </w:pPr>
            <w:r>
              <w:rPr>
                <w:rFonts w:eastAsia="宋体" w:eastAsiaTheme="minorEastAsia"/>
                <w:lang w:eastAsia="zh-CN"/>
              </w:rPr>
              <w:t>Fine with the agreement.</w:t>
            </w:r>
          </w:p>
        </w:tc>
      </w:tr>
      <w:tr>
        <w:trPr/>
        <w:tc>
          <w:tcPr>
            <w:tcW w:w="2244" w:type="dxa"/>
            <w:tcBorders/>
            <w:shd w:fill="auto" w:val="clear"/>
          </w:tcPr>
          <w:p>
            <w:pPr>
              <w:pStyle w:val="Normal"/>
              <w:spacing w:before="0" w:after="180"/>
              <w:jc w:val="center"/>
              <w:rPr>
                <w:rFonts w:eastAsia="宋体" w:eastAsiaTheme="minorEastAsia"/>
                <w:lang w:eastAsia="zh-CN"/>
              </w:rPr>
            </w:pPr>
            <w:r>
              <w:rPr>
                <w:rFonts w:eastAsia="宋体" w:eastAsiaTheme="minorEastAsia"/>
                <w:lang w:eastAsia="zh-CN"/>
              </w:rPr>
              <w:t>Intel</w:t>
            </w:r>
          </w:p>
        </w:tc>
        <w:tc>
          <w:tcPr>
            <w:tcW w:w="7380" w:type="dxa"/>
            <w:tcBorders/>
            <w:shd w:fill="auto" w:val="clear"/>
          </w:tcPr>
          <w:p>
            <w:pPr>
              <w:pStyle w:val="Normal"/>
              <w:widowControl/>
              <w:bidi w:val="0"/>
              <w:spacing w:lineRule="auto" w:line="276" w:before="0" w:after="180"/>
              <w:jc w:val="left"/>
              <w:textAlignment w:val="baseline"/>
              <w:rPr>
                <w:rFonts w:eastAsia="宋体" w:eastAsiaTheme="minorEastAsia"/>
                <w:lang w:eastAsia="zh-CN"/>
              </w:rPr>
            </w:pPr>
            <w:r>
              <w:rPr>
                <w:rFonts w:eastAsia="宋体" w:eastAsiaTheme="minorEastAsia"/>
                <w:lang w:eastAsia="zh-CN"/>
              </w:rPr>
              <w:t>Fine with the agreement.</w:t>
            </w:r>
          </w:p>
        </w:tc>
      </w:tr>
    </w:tbl>
    <w:p>
      <w:pPr>
        <w:pStyle w:val="Normal"/>
        <w:rPr>
          <w:b/>
          <w:b/>
          <w:bCs/>
          <w:u w:val="single"/>
        </w:rPr>
      </w:pPr>
      <w:r>
        <w:rPr>
          <w:b/>
          <w:bCs/>
          <w:u w:val="single"/>
        </w:rPr>
      </w:r>
    </w:p>
    <w:p>
      <w:pPr>
        <w:pStyle w:val="Normal"/>
        <w:rPr>
          <w:b/>
          <w:b/>
          <w:bCs/>
          <w:u w:val="single"/>
        </w:rPr>
      </w:pPr>
      <w:r>
        <w:rPr>
          <w:b/>
          <w:bCs/>
          <w:u w:val="single"/>
        </w:rPr>
      </w:r>
    </w:p>
    <w:p>
      <w:pPr>
        <w:pStyle w:val="Normal"/>
        <w:rPr>
          <w:b/>
          <w:b/>
          <w:bCs/>
          <w:u w:val="single"/>
        </w:rPr>
      </w:pPr>
      <w:r>
        <w:rPr>
          <w:b/>
          <w:bCs/>
          <w:u w:val="single"/>
        </w:rPr>
      </w:r>
    </w:p>
    <w:p>
      <w:pPr>
        <w:pStyle w:val="Normal"/>
        <w:rPr>
          <w:b/>
          <w:b/>
          <w:bCs/>
          <w:u w:val="single"/>
        </w:rPr>
      </w:pPr>
      <w:r>
        <w:rPr>
          <w:b/>
          <w:bCs/>
          <w:highlight w:val="lightGray"/>
          <w:u w:val="single"/>
        </w:rPr>
        <w:t>FL Proposal 3.2b:</w:t>
      </w:r>
    </w:p>
    <w:p>
      <w:pPr>
        <w:pStyle w:val="Normal"/>
        <w:rPr>
          <w:rFonts w:ascii="Calibri" w:hAnsi="Calibri" w:eastAsia="Calibri"/>
          <w:b/>
          <w:b/>
          <w:bCs/>
        </w:rPr>
      </w:pPr>
      <w:r>
        <w:rPr>
          <w:rFonts w:eastAsia="Calibri" w:ascii="Calibri" w:hAnsi="Calibri"/>
          <w:b/>
          <w:bCs/>
        </w:rPr>
        <w:t>An IAB-node capable of operating in multiplexing Case C (MT-Rx/DU-Tx) and/or Case D (MT-Tx/DU-Rx) should perform self-interference (SI) measurement.</w:t>
      </w:r>
    </w:p>
    <w:p>
      <w:pPr>
        <w:pStyle w:val="ListParagraph"/>
        <w:numPr>
          <w:ilvl w:val="0"/>
          <w:numId w:val="10"/>
        </w:numPr>
        <w:rPr>
          <w:rFonts w:eastAsia="Calibri"/>
          <w:b/>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specify SI measurement configuration or leave it to implementation.</w:t>
      </w:r>
    </w:p>
    <w:p>
      <w:pPr>
        <w:pStyle w:val="ListParagraph"/>
        <w:numPr>
          <w:ilvl w:val="0"/>
          <w:numId w:val="10"/>
        </w:numPr>
        <w:rPr>
          <w:rFonts w:ascii="Calibri" w:hAnsi="Calibri" w:eastAsia="Calibri"/>
          <w:b/>
          <w:b/>
          <w:bCs/>
        </w:rPr>
      </w:pPr>
      <w:r>
        <w:rPr>
          <w:rFonts w:eastAsia="Calibri"/>
          <w:b/>
          <w:bCs/>
          <w:color w:val="000000"/>
          <w:sz w:val="20"/>
          <w:szCs w:val="20"/>
          <w14:textFill>
            <w14:solidFill>
              <w14:srgbClr w14:val="000000">
                <w14:lumMod w14:val="65000"/>
                <w14:lumOff w14:val="35000"/>
              </w14:srgbClr>
            </w14:solidFill>
          </w14:textFill>
        </w:rPr>
        <w:t>FFS: report of SI measurement result.</w:t>
      </w:r>
    </w:p>
    <w:tbl>
      <w:tblPr>
        <w:tblStyle w:val="TableGrid"/>
        <w:tblW w:w="9629" w:type="dxa"/>
        <w:jc w:val="left"/>
        <w:tblInd w:w="0" w:type="dxa"/>
        <w:tblCellMar>
          <w:top w:w="0" w:type="dxa"/>
          <w:left w:w="108" w:type="dxa"/>
          <w:bottom w:w="0" w:type="dxa"/>
          <w:right w:w="108" w:type="dxa"/>
        </w:tblCellMar>
        <w:tblLook w:noVBand="1" w:val="04a0" w:noHBand="0" w:lastColumn="0" w:firstColumn="1" w:lastRow="0" w:firstRow="1"/>
      </w:tblPr>
      <w:tblGrid>
        <w:gridCol w:w="2242"/>
        <w:gridCol w:w="1981"/>
        <w:gridCol w:w="5406"/>
      </w:tblGrid>
      <w:tr>
        <w:trPr/>
        <w:tc>
          <w:tcPr>
            <w:tcW w:w="2242" w:type="dxa"/>
            <w:tcBorders/>
            <w:shd w:fill="auto" w:val="clear"/>
          </w:tcPr>
          <w:p>
            <w:pPr>
              <w:pStyle w:val="Normal"/>
              <w:spacing w:lineRule="auto" w:line="240" w:before="0" w:after="0"/>
              <w:jc w:val="center"/>
              <w:rPr>
                <w:b/>
                <w:b/>
                <w:bCs/>
              </w:rPr>
            </w:pPr>
            <w:r>
              <w:rPr>
                <w:rFonts w:ascii="CG Times (WN)" w:hAnsi="CG Times (WN)"/>
                <w:b/>
                <w:bCs/>
              </w:rPr>
              <w:t>Company</w:t>
            </w:r>
          </w:p>
        </w:tc>
        <w:tc>
          <w:tcPr>
            <w:tcW w:w="1981" w:type="dxa"/>
            <w:tcBorders/>
            <w:shd w:fill="auto" w:val="clear"/>
          </w:tcPr>
          <w:p>
            <w:pPr>
              <w:pStyle w:val="Normal"/>
              <w:spacing w:lineRule="auto" w:line="240" w:before="0" w:after="0"/>
              <w:jc w:val="center"/>
              <w:rPr>
                <w:b/>
                <w:b/>
                <w:bCs/>
              </w:rPr>
            </w:pPr>
            <w:r>
              <w:rPr>
                <w:rFonts w:ascii="CG Times (WN)" w:hAnsi="CG Times (WN)"/>
                <w:b/>
                <w:bCs/>
              </w:rPr>
              <w:t>Do you agree with FL Proposal 3.2b?</w:t>
            </w:r>
          </w:p>
        </w:tc>
        <w:tc>
          <w:tcPr>
            <w:tcW w:w="5406" w:type="dxa"/>
            <w:tcBorders/>
            <w:shd w:fill="auto" w:val="clear"/>
          </w:tcPr>
          <w:p>
            <w:pPr>
              <w:pStyle w:val="Normal"/>
              <w:spacing w:lineRule="auto" w:line="240" w:before="0" w:after="0"/>
              <w:jc w:val="center"/>
              <w:rPr>
                <w:b/>
                <w:b/>
                <w:bCs/>
              </w:rPr>
            </w:pPr>
            <w:r>
              <w:rPr>
                <w:rFonts w:ascii="CG Times (WN)" w:hAnsi="CG Times (WN)"/>
                <w:b/>
                <w:bCs/>
              </w:rPr>
              <w:t>Comments</w:t>
            </w:r>
          </w:p>
        </w:tc>
      </w:tr>
      <w:tr>
        <w:trPr/>
        <w:tc>
          <w:tcPr>
            <w:tcW w:w="2242" w:type="dxa"/>
            <w:tcBorders/>
            <w:shd w:fill="auto" w:val="clear"/>
          </w:tcPr>
          <w:p>
            <w:pPr>
              <w:pStyle w:val="Normal"/>
              <w:spacing w:lineRule="auto" w:line="240" w:before="0" w:after="0"/>
              <w:jc w:val="center"/>
              <w:rPr>
                <w:rFonts w:ascii="CG Times (WN)" w:hAnsi="CG Times (WN)"/>
              </w:rPr>
            </w:pPr>
            <w:r>
              <w:rPr>
                <w:rFonts w:ascii="CG Times (WN)" w:hAnsi="CG Times (WN)"/>
              </w:rPr>
              <w:t>AT&amp;T</w:t>
            </w:r>
          </w:p>
        </w:tc>
        <w:tc>
          <w:tcPr>
            <w:tcW w:w="1981" w:type="dxa"/>
            <w:tcBorders/>
            <w:shd w:fill="auto" w:val="clear"/>
          </w:tcPr>
          <w:p>
            <w:pPr>
              <w:pStyle w:val="Normal"/>
              <w:spacing w:lineRule="auto" w:line="240" w:before="0" w:after="0"/>
              <w:jc w:val="center"/>
              <w:rPr>
                <w:rFonts w:ascii="CG Times (WN)" w:hAnsi="CG Times (WN)"/>
              </w:rPr>
            </w:pPr>
            <w:r>
              <w:rPr>
                <w:rFonts w:ascii="CG Times (WN)" w:hAnsi="CG Times (WN)"/>
              </w:rPr>
              <w:t>Yes</w:t>
            </w:r>
          </w:p>
        </w:tc>
        <w:tc>
          <w:tcPr>
            <w:tcW w:w="5406" w:type="dxa"/>
            <w:tcBorders/>
            <w:shd w:fill="auto" w:val="clear"/>
          </w:tcPr>
          <w:p>
            <w:pPr>
              <w:pStyle w:val="Normal"/>
              <w:spacing w:lineRule="auto" w:line="240" w:before="0" w:after="0"/>
              <w:rPr>
                <w:rFonts w:ascii="CG Times (WN)" w:hAnsi="CG Times (WN)"/>
              </w:rPr>
            </w:pPr>
            <w:r>
              <w:rPr>
                <w:rFonts w:ascii="CG Times (WN)" w:hAnsi="CG Times (WN)"/>
              </w:rPr>
              <w:t>But see our response to Proposal 3.2a.</w:t>
            </w:r>
          </w:p>
        </w:tc>
      </w:tr>
      <w:tr>
        <w:trPr/>
        <w:tc>
          <w:tcPr>
            <w:tcW w:w="2242" w:type="dxa"/>
            <w:tcBorders/>
            <w:shd w:fill="auto" w:val="clear"/>
          </w:tcPr>
          <w:p>
            <w:pPr>
              <w:pStyle w:val="Normal"/>
              <w:spacing w:lineRule="auto" w:line="240" w:before="0" w:after="0"/>
              <w:jc w:val="center"/>
              <w:rPr>
                <w:rFonts w:ascii="CG Times (WN)" w:hAnsi="CG Times (WN)"/>
              </w:rPr>
            </w:pPr>
            <w:r>
              <w:rPr>
                <w:rFonts w:ascii="CG Times (WN)" w:hAnsi="CG Times (WN)"/>
              </w:rPr>
              <w:t>Ericsson</w:t>
            </w:r>
          </w:p>
        </w:tc>
        <w:tc>
          <w:tcPr>
            <w:tcW w:w="1981" w:type="dxa"/>
            <w:tcBorders/>
            <w:shd w:fill="auto" w:val="clear"/>
          </w:tcPr>
          <w:p>
            <w:pPr>
              <w:pStyle w:val="Normal"/>
              <w:spacing w:lineRule="auto" w:line="240" w:before="0" w:after="0"/>
              <w:jc w:val="center"/>
              <w:rPr>
                <w:rFonts w:ascii="CG Times (WN)" w:hAnsi="CG Times (WN)"/>
              </w:rPr>
            </w:pPr>
            <w:r>
              <w:rPr>
                <w:rFonts w:ascii="CG Times (WN)" w:hAnsi="CG Times (WN)"/>
              </w:rPr>
              <w:t>No</w:t>
            </w:r>
          </w:p>
        </w:tc>
        <w:tc>
          <w:tcPr>
            <w:tcW w:w="5406" w:type="dxa"/>
            <w:tcBorders/>
            <w:shd w:fill="auto" w:val="clear"/>
          </w:tcPr>
          <w:p>
            <w:pPr>
              <w:pStyle w:val="Normal"/>
              <w:spacing w:lineRule="auto" w:line="240" w:before="0" w:after="0"/>
              <w:jc w:val="both"/>
              <w:rPr>
                <w:rFonts w:ascii="CG Times (WN)" w:hAnsi="CG Times (WN)"/>
              </w:rPr>
            </w:pPr>
            <w:r>
              <w:rPr>
                <w:rFonts w:ascii="CG Times (WN)" w:hAnsi="CG Times (WN)"/>
              </w:rPr>
              <w:t>As stated earlier, we don’t think a discussion about full duplex specific issues is warranted until full duplex has been agreed. Despite that, we think any self-interference measurements would be up to implementation.</w:t>
            </w:r>
          </w:p>
        </w:tc>
      </w:tr>
      <w:tr>
        <w:trPr/>
        <w:tc>
          <w:tcPr>
            <w:tcW w:w="2242" w:type="dxa"/>
            <w:tcBorders/>
            <w:shd w:fill="auto" w:val="clear"/>
          </w:tcPr>
          <w:p>
            <w:pPr>
              <w:pStyle w:val="Normal"/>
              <w:spacing w:lineRule="auto" w:line="240" w:before="0" w:after="0"/>
              <w:jc w:val="center"/>
              <w:rPr>
                <w:rFonts w:eastAsia="DengXian"/>
                <w:lang w:eastAsia="zh-CN"/>
              </w:rPr>
            </w:pPr>
            <w:r>
              <w:rPr>
                <w:rStyle w:val="Normaltextrun"/>
                <w:rFonts w:ascii="CG Times (WN)" w:hAnsi="CG Times (WN)"/>
              </w:rPr>
              <w:t>Nokia</w:t>
            </w:r>
            <w:r>
              <w:rPr>
                <w:rStyle w:val="Eop"/>
                <w:rFonts w:ascii="CG Times (WN)" w:hAnsi="CG Times (WN)"/>
              </w:rPr>
              <w:t> </w:t>
            </w:r>
          </w:p>
        </w:tc>
        <w:tc>
          <w:tcPr>
            <w:tcW w:w="1981" w:type="dxa"/>
            <w:tcBorders/>
            <w:shd w:fill="auto" w:val="clear"/>
          </w:tcPr>
          <w:p>
            <w:pPr>
              <w:pStyle w:val="Normal"/>
              <w:spacing w:lineRule="auto" w:line="240" w:before="0" w:after="0"/>
              <w:jc w:val="center"/>
              <w:rPr>
                <w:rFonts w:eastAsia="DengXian"/>
                <w:lang w:eastAsia="zh-CN"/>
              </w:rPr>
            </w:pPr>
            <w:r>
              <w:rPr>
                <w:rStyle w:val="Normaltextrun"/>
                <w:rFonts w:ascii="CG Times (WN)" w:hAnsi="CG Times (WN)"/>
              </w:rPr>
              <w:t>No</w:t>
            </w:r>
            <w:r>
              <w:rPr>
                <w:rStyle w:val="Eop"/>
                <w:rFonts w:ascii="CG Times (WN)" w:hAnsi="CG Times (WN)"/>
              </w:rPr>
              <w:t> </w:t>
            </w:r>
          </w:p>
        </w:tc>
        <w:tc>
          <w:tcPr>
            <w:tcW w:w="5406" w:type="dxa"/>
            <w:tcBorders/>
            <w:shd w:fill="auto" w:val="clear"/>
          </w:tcPr>
          <w:p>
            <w:pPr>
              <w:pStyle w:val="Normal"/>
              <w:spacing w:lineRule="auto" w:line="240" w:before="0" w:after="0"/>
              <w:jc w:val="both"/>
              <w:rPr>
                <w:rFonts w:eastAsia="DengXian"/>
                <w:lang w:eastAsia="zh-CN"/>
              </w:rPr>
            </w:pPr>
            <w:r>
              <w:rPr>
                <w:rStyle w:val="Normaltextrun"/>
                <w:rFonts w:ascii="CG Times (WN)" w:hAnsi="CG Times (WN)"/>
              </w:rPr>
              <w:t>This does not have spec impact and should be pure implementation handling. </w:t>
            </w:r>
            <w:r>
              <w:rPr>
                <w:rStyle w:val="Eop"/>
                <w:rFonts w:ascii="CG Times (WN)" w:hAnsi="CG Times (WN)"/>
              </w:rPr>
              <w:t> </w:t>
            </w:r>
          </w:p>
        </w:tc>
      </w:tr>
      <w:tr>
        <w:trPr/>
        <w:tc>
          <w:tcPr>
            <w:tcW w:w="2242" w:type="dxa"/>
            <w:tcBorders/>
            <w:shd w:fill="auto" w:val="clear"/>
          </w:tcPr>
          <w:p>
            <w:pPr>
              <w:pStyle w:val="Normal"/>
              <w:spacing w:lineRule="auto" w:line="240" w:before="0" w:after="0"/>
              <w:jc w:val="center"/>
              <w:rPr>
                <w:rStyle w:val="Normaltextrun"/>
              </w:rPr>
            </w:pPr>
            <w:r>
              <w:rPr>
                <w:rFonts w:eastAsia="宋体" w:ascii="CG Times (WN)" w:hAnsi="CG Times (WN)" w:eastAsiaTheme="minorEastAsia"/>
                <w:lang w:eastAsia="ko-KR"/>
              </w:rPr>
              <w:t>Samsung</w:t>
            </w:r>
          </w:p>
        </w:tc>
        <w:tc>
          <w:tcPr>
            <w:tcW w:w="1981" w:type="dxa"/>
            <w:tcBorders/>
            <w:shd w:fill="auto" w:val="clear"/>
          </w:tcPr>
          <w:p>
            <w:pPr>
              <w:pStyle w:val="Normal"/>
              <w:spacing w:lineRule="auto" w:line="240" w:before="0" w:after="0"/>
              <w:jc w:val="center"/>
              <w:rPr>
                <w:rStyle w:val="Normaltextrun"/>
                <w:rFonts w:ascii="CG Times (WN)" w:hAnsi="CG Times (WN)"/>
              </w:rPr>
            </w:pPr>
            <w:r>
              <w:rPr>
                <w:rFonts w:ascii="CG Times (WN)" w:hAnsi="CG Times (WN)"/>
              </w:rPr>
            </w:r>
          </w:p>
        </w:tc>
        <w:tc>
          <w:tcPr>
            <w:tcW w:w="5406" w:type="dxa"/>
            <w:tcBorders/>
            <w:shd w:fill="auto" w:val="clear"/>
          </w:tcPr>
          <w:p>
            <w:pPr>
              <w:pStyle w:val="Normal"/>
              <w:spacing w:lineRule="auto" w:line="240" w:before="0" w:after="0"/>
              <w:jc w:val="both"/>
              <w:rPr>
                <w:rStyle w:val="Normaltextrun"/>
              </w:rPr>
            </w:pPr>
            <w:r>
              <w:rPr>
                <w:rFonts w:eastAsia="宋体" w:ascii="CG Times (WN)" w:hAnsi="CG Times (WN)" w:eastAsiaTheme="minorEastAsia"/>
                <w:lang w:eastAsia="ko-KR"/>
              </w:rPr>
              <w:t>We are fine to discuss it. But, it highly depends on whether or not Case C and Case D is supported in Rel-17.</w:t>
            </w:r>
          </w:p>
        </w:tc>
      </w:tr>
      <w:tr>
        <w:trPr/>
        <w:tc>
          <w:tcPr>
            <w:tcW w:w="2242" w:type="dxa"/>
            <w:tcBorders/>
            <w:shd w:fill="auto" w:val="clear"/>
          </w:tcPr>
          <w:p>
            <w:pPr>
              <w:pStyle w:val="Normal"/>
              <w:spacing w:lineRule="auto" w:line="240" w:before="0" w:after="0"/>
              <w:jc w:val="center"/>
              <w:rPr>
                <w:rFonts w:eastAsia="宋体" w:eastAsiaTheme="minorEastAsia"/>
                <w:lang w:eastAsia="ko-KR"/>
              </w:rPr>
            </w:pPr>
            <w:r>
              <w:rPr>
                <w:rStyle w:val="Normaltextrun"/>
                <w:rFonts w:eastAsia="MS Mincho" w:ascii="CG Times (WN)" w:hAnsi="CG Times (WN)"/>
                <w:lang w:eastAsia="ja-JP"/>
              </w:rPr>
              <w:t>NTT DOCOMO</w:t>
            </w:r>
          </w:p>
        </w:tc>
        <w:tc>
          <w:tcPr>
            <w:tcW w:w="1981" w:type="dxa"/>
            <w:tcBorders/>
            <w:shd w:fill="auto" w:val="clear"/>
          </w:tcPr>
          <w:p>
            <w:pPr>
              <w:pStyle w:val="Normal"/>
              <w:spacing w:lineRule="auto" w:line="240" w:before="0" w:after="0"/>
              <w:jc w:val="center"/>
              <w:rPr>
                <w:rStyle w:val="Normaltextrun"/>
              </w:rPr>
            </w:pPr>
            <w:r>
              <w:rPr>
                <w:rStyle w:val="Normaltextrun"/>
                <w:rFonts w:eastAsia="MS Mincho" w:ascii="CG Times (WN)" w:hAnsi="CG Times (WN)"/>
                <w:lang w:eastAsia="ja-JP"/>
              </w:rPr>
              <w:t>No</w:t>
            </w:r>
          </w:p>
        </w:tc>
        <w:tc>
          <w:tcPr>
            <w:tcW w:w="5406" w:type="dxa"/>
            <w:tcBorders/>
            <w:shd w:fill="auto" w:val="clear"/>
          </w:tcPr>
          <w:p>
            <w:pPr>
              <w:pStyle w:val="Normal"/>
              <w:spacing w:lineRule="auto" w:line="240" w:before="0" w:after="0"/>
              <w:jc w:val="both"/>
              <w:rPr>
                <w:rFonts w:eastAsia="宋体" w:eastAsiaTheme="minorEastAsia"/>
                <w:lang w:eastAsia="ko-KR"/>
              </w:rPr>
            </w:pPr>
            <w:r>
              <w:rPr>
                <w:rStyle w:val="Normaltextrun"/>
                <w:rFonts w:eastAsia="MS Mincho" w:ascii="CG Times (WN)" w:hAnsi="CG Times (WN)"/>
                <w:lang w:eastAsia="ja-JP"/>
              </w:rPr>
              <w:t>For the self-interference, it may be covered by implementation.</w:t>
            </w:r>
          </w:p>
        </w:tc>
      </w:tr>
      <w:tr>
        <w:trPr/>
        <w:tc>
          <w:tcPr>
            <w:tcW w:w="2242" w:type="dxa"/>
            <w:tcBorders/>
            <w:shd w:fill="auto" w:val="clear"/>
          </w:tcPr>
          <w:p>
            <w:pPr>
              <w:pStyle w:val="Normal"/>
              <w:spacing w:lineRule="auto" w:line="240" w:before="0" w:after="0"/>
              <w:jc w:val="center"/>
              <w:rPr>
                <w:rStyle w:val="Normaltextrun"/>
                <w:rFonts w:eastAsia="宋体" w:eastAsiaTheme="minorEastAsia"/>
                <w:lang w:eastAsia="zh-CN"/>
              </w:rPr>
            </w:pPr>
            <w:r>
              <w:rPr>
                <w:rStyle w:val="Normaltextrun"/>
                <w:rFonts w:eastAsia="宋体" w:ascii="CG Times (WN)" w:hAnsi="CG Times (WN)" w:eastAsiaTheme="minorEastAsia"/>
                <w:lang w:eastAsia="zh-CN"/>
              </w:rPr>
              <w:t>CMCC</w:t>
            </w:r>
          </w:p>
        </w:tc>
        <w:tc>
          <w:tcPr>
            <w:tcW w:w="1981" w:type="dxa"/>
            <w:tcBorders/>
            <w:shd w:fill="auto" w:val="clear"/>
          </w:tcPr>
          <w:p>
            <w:pPr>
              <w:pStyle w:val="Normal"/>
              <w:spacing w:lineRule="auto" w:line="240" w:before="0" w:after="0"/>
              <w:jc w:val="center"/>
              <w:rPr>
                <w:rStyle w:val="Normaltextrun"/>
                <w:rFonts w:eastAsia="宋体" w:eastAsiaTheme="minorEastAsia"/>
                <w:lang w:eastAsia="zh-CN"/>
              </w:rPr>
            </w:pPr>
            <w:r>
              <w:rPr>
                <w:rStyle w:val="Normaltextrun"/>
                <w:rFonts w:eastAsia="宋体" w:ascii="CG Times (WN)" w:hAnsi="CG Times (WN)" w:eastAsiaTheme="minorEastAsia"/>
                <w:lang w:eastAsia="zh-CN"/>
              </w:rPr>
              <w:t>Yes</w:t>
            </w:r>
          </w:p>
        </w:tc>
        <w:tc>
          <w:tcPr>
            <w:tcW w:w="5406" w:type="dxa"/>
            <w:tcBorders/>
            <w:shd w:fill="auto" w:val="clear"/>
          </w:tcPr>
          <w:p>
            <w:pPr>
              <w:pStyle w:val="Normal"/>
              <w:spacing w:lineRule="auto" w:line="240" w:before="0" w:after="0"/>
              <w:jc w:val="both"/>
              <w:rPr>
                <w:rStyle w:val="Normaltextrun"/>
                <w:rFonts w:ascii="CG Times (WN)" w:hAnsi="CG Times (WN)"/>
              </w:rPr>
            </w:pPr>
            <w:r>
              <w:rPr>
                <w:rFonts w:ascii="CG Times (WN)" w:hAnsi="CG Times (WN)"/>
              </w:rPr>
            </w:r>
          </w:p>
        </w:tc>
      </w:tr>
      <w:tr>
        <w:trPr/>
        <w:tc>
          <w:tcPr>
            <w:tcW w:w="2242" w:type="dxa"/>
            <w:tcBorders/>
            <w:shd w:fill="auto" w:val="clear"/>
          </w:tcPr>
          <w:p>
            <w:pPr>
              <w:pStyle w:val="Normal"/>
              <w:spacing w:lineRule="auto" w:line="240" w:before="0" w:after="0"/>
              <w:jc w:val="center"/>
              <w:rPr>
                <w:rStyle w:val="Normaltextrun"/>
                <w:rFonts w:eastAsia="宋体" w:eastAsiaTheme="minorEastAsia"/>
                <w:lang w:eastAsia="zh-CN"/>
              </w:rPr>
            </w:pPr>
            <w:r>
              <w:rPr>
                <w:rStyle w:val="Normaltextrun"/>
                <w:rFonts w:eastAsia="宋体" w:ascii="CG Times (WN)" w:hAnsi="CG Times (WN)" w:eastAsiaTheme="minorEastAsia"/>
                <w:lang w:eastAsia="zh-CN"/>
              </w:rPr>
              <w:t>Lenovo, Motorola Mobility</w:t>
            </w:r>
          </w:p>
        </w:tc>
        <w:tc>
          <w:tcPr>
            <w:tcW w:w="1981" w:type="dxa"/>
            <w:tcBorders/>
            <w:shd w:fill="auto" w:val="clear"/>
          </w:tcPr>
          <w:p>
            <w:pPr>
              <w:pStyle w:val="Normal"/>
              <w:spacing w:lineRule="auto" w:line="240" w:before="0" w:after="0"/>
              <w:jc w:val="center"/>
              <w:rPr>
                <w:rStyle w:val="Normaltextrun"/>
                <w:rFonts w:eastAsia="宋体" w:eastAsiaTheme="minorEastAsia"/>
                <w:lang w:eastAsia="zh-CN"/>
              </w:rPr>
            </w:pPr>
            <w:r>
              <w:rPr>
                <w:rStyle w:val="Normaltextrun"/>
                <w:rFonts w:eastAsia="宋体" w:ascii="CG Times (WN)" w:hAnsi="CG Times (WN)" w:eastAsiaTheme="minorEastAsia"/>
                <w:lang w:eastAsia="zh-CN"/>
              </w:rPr>
              <w:t>Yes</w:t>
            </w:r>
          </w:p>
        </w:tc>
        <w:tc>
          <w:tcPr>
            <w:tcW w:w="5406" w:type="dxa"/>
            <w:tcBorders/>
            <w:shd w:fill="auto" w:val="clear"/>
          </w:tcPr>
          <w:p>
            <w:pPr>
              <w:pStyle w:val="Normal"/>
              <w:spacing w:lineRule="auto" w:line="240" w:before="0" w:after="0"/>
              <w:jc w:val="both"/>
              <w:rPr>
                <w:rStyle w:val="Normaltextrun"/>
                <w:rFonts w:ascii="CG Times (WN)" w:hAnsi="CG Times (WN)"/>
              </w:rPr>
            </w:pPr>
            <w:r>
              <w:rPr>
                <w:rFonts w:ascii="CG Times (WN)" w:hAnsi="CG Times (WN)"/>
              </w:rPr>
            </w:r>
          </w:p>
        </w:tc>
      </w:tr>
      <w:tr>
        <w:trPr/>
        <w:tc>
          <w:tcPr>
            <w:tcW w:w="2242" w:type="dxa"/>
            <w:tcBorders/>
            <w:shd w:fill="auto" w:val="clear"/>
          </w:tcPr>
          <w:p>
            <w:pPr>
              <w:pStyle w:val="Normal"/>
              <w:spacing w:lineRule="auto" w:line="240" w:before="0" w:after="0"/>
              <w:jc w:val="center"/>
              <w:rPr>
                <w:rStyle w:val="Normaltextrun"/>
                <w:rFonts w:eastAsia="宋体" w:eastAsiaTheme="minorEastAsia"/>
                <w:lang w:eastAsia="zh-CN"/>
              </w:rPr>
            </w:pPr>
            <w:r>
              <w:rPr>
                <w:rStyle w:val="Normaltextrun"/>
                <w:rFonts w:eastAsia="宋体" w:ascii="CG Times (WN)" w:hAnsi="CG Times (WN)" w:eastAsiaTheme="minorEastAsia"/>
                <w:lang w:eastAsia="zh-CN"/>
              </w:rPr>
              <w:t>Huawei</w:t>
            </w:r>
          </w:p>
        </w:tc>
        <w:tc>
          <w:tcPr>
            <w:tcW w:w="1981" w:type="dxa"/>
            <w:tcBorders/>
            <w:shd w:fill="auto" w:val="clear"/>
          </w:tcPr>
          <w:p>
            <w:pPr>
              <w:pStyle w:val="Normal"/>
              <w:spacing w:lineRule="auto" w:line="240" w:before="0" w:after="0"/>
              <w:jc w:val="center"/>
              <w:rPr>
                <w:rStyle w:val="Normaltextrun"/>
                <w:rFonts w:eastAsia="宋体" w:eastAsiaTheme="minorEastAsia"/>
                <w:lang w:eastAsia="zh-CN"/>
              </w:rPr>
            </w:pPr>
            <w:r>
              <w:rPr>
                <w:rStyle w:val="Normaltextrun"/>
                <w:rFonts w:eastAsia="宋体" w:ascii="CG Times (WN)" w:hAnsi="CG Times (WN)" w:eastAsiaTheme="minorEastAsia"/>
                <w:lang w:eastAsia="zh-CN"/>
              </w:rPr>
              <w:t>Not sure</w:t>
            </w:r>
          </w:p>
        </w:tc>
        <w:tc>
          <w:tcPr>
            <w:tcW w:w="5406" w:type="dxa"/>
            <w:tcBorders/>
            <w:shd w:fill="auto" w:val="clear"/>
          </w:tcPr>
          <w:p>
            <w:pPr>
              <w:pStyle w:val="Normal"/>
              <w:spacing w:lineRule="auto" w:line="240" w:before="0" w:after="0"/>
              <w:jc w:val="both"/>
              <w:rPr>
                <w:rStyle w:val="Normaltextrun"/>
                <w:rFonts w:eastAsia="MS Mincho"/>
                <w:lang w:eastAsia="ja-JP"/>
              </w:rPr>
            </w:pPr>
            <w:r>
              <w:rPr>
                <w:rStyle w:val="Normaltextrun"/>
                <w:rFonts w:eastAsia="宋体" w:ascii="CG Times (WN)" w:hAnsi="CG Times (WN)" w:eastAsiaTheme="minorEastAsia"/>
                <w:lang w:eastAsia="zh-CN"/>
              </w:rPr>
              <w:t>These could be implementation issues, but we are open to discuss them and see if there is any specification impact.</w:t>
            </w:r>
          </w:p>
        </w:tc>
      </w:tr>
      <w:tr>
        <w:trPr/>
        <w:tc>
          <w:tcPr>
            <w:tcW w:w="2242" w:type="dxa"/>
            <w:tcBorders/>
            <w:shd w:fill="auto" w:val="clear"/>
          </w:tcPr>
          <w:p>
            <w:pPr>
              <w:pStyle w:val="Normal"/>
              <w:spacing w:lineRule="auto" w:line="240" w:before="0" w:after="0"/>
              <w:jc w:val="center"/>
              <w:rPr>
                <w:rStyle w:val="Normaltextrun"/>
                <w:rFonts w:eastAsia="宋体" w:eastAsiaTheme="minorEastAsia"/>
                <w:lang w:eastAsia="zh-CN"/>
              </w:rPr>
            </w:pPr>
            <w:r>
              <w:rPr>
                <w:rFonts w:eastAsia="SimSun" w:ascii="CG Times (WN)" w:hAnsi="CG Times (WN)"/>
                <w:lang w:val="en-US" w:eastAsia="zh-CN"/>
              </w:rPr>
              <w:t>ZTE, Sanechips</w:t>
            </w:r>
          </w:p>
        </w:tc>
        <w:tc>
          <w:tcPr>
            <w:tcW w:w="1981" w:type="dxa"/>
            <w:tcBorders/>
            <w:shd w:fill="auto" w:val="clear"/>
          </w:tcPr>
          <w:p>
            <w:pPr>
              <w:pStyle w:val="Normal"/>
              <w:spacing w:lineRule="auto" w:line="240" w:before="0" w:after="0"/>
              <w:jc w:val="center"/>
              <w:rPr>
                <w:rStyle w:val="Normaltextrun"/>
                <w:rFonts w:eastAsia="宋体" w:eastAsiaTheme="minorEastAsia"/>
                <w:lang w:eastAsia="zh-CN"/>
              </w:rPr>
            </w:pPr>
            <w:r>
              <w:rPr>
                <w:rFonts w:eastAsia="SimSun" w:ascii="CG Times (WN)" w:hAnsi="CG Times (WN)"/>
                <w:lang w:val="en-US" w:eastAsia="zh-CN"/>
              </w:rPr>
              <w:t>Agree in principle.</w:t>
            </w:r>
          </w:p>
        </w:tc>
        <w:tc>
          <w:tcPr>
            <w:tcW w:w="5406" w:type="dxa"/>
            <w:tcBorders/>
            <w:shd w:fill="auto" w:val="clear"/>
          </w:tcPr>
          <w:p>
            <w:pPr>
              <w:pStyle w:val="Normal"/>
              <w:spacing w:lineRule="auto" w:line="240" w:before="0" w:after="0"/>
              <w:jc w:val="both"/>
              <w:rPr>
                <w:rStyle w:val="Normaltextrun"/>
                <w:rFonts w:eastAsia="宋体" w:eastAsiaTheme="minorEastAsia"/>
                <w:lang w:eastAsia="zh-CN"/>
              </w:rPr>
            </w:pPr>
            <w:r>
              <w:rPr>
                <w:rFonts w:eastAsia="SimSun" w:ascii="CG Times (WN)" w:hAnsi="CG Times (WN)"/>
                <w:lang w:val="en-US" w:eastAsia="zh-CN"/>
              </w:rPr>
              <w:t>We think IAB-node can evaluate the multiplexing capability of  Case C (MT-Rx/DU-Tx) and/or Case D (MT-Tx/DU-Rx) by itself, so the SI measurement can be left to implementation.</w:t>
            </w:r>
          </w:p>
        </w:tc>
      </w:tr>
      <w:tr>
        <w:trPr/>
        <w:tc>
          <w:tcPr>
            <w:tcW w:w="2242" w:type="dxa"/>
            <w:tcBorders/>
            <w:shd w:fill="auto" w:val="clear"/>
          </w:tcPr>
          <w:p>
            <w:pPr>
              <w:pStyle w:val="Normal"/>
              <w:spacing w:lineRule="auto" w:line="240" w:before="0" w:after="0"/>
              <w:jc w:val="center"/>
              <w:rPr>
                <w:rStyle w:val="Normaltextrun"/>
                <w:rFonts w:eastAsia="宋体" w:eastAsiaTheme="minorEastAsia"/>
                <w:lang w:eastAsia="zh-CN"/>
              </w:rPr>
            </w:pPr>
            <w:r>
              <w:rPr>
                <w:rStyle w:val="Normaltextrun"/>
                <w:rFonts w:eastAsia="宋体" w:ascii="CG Times (WN)" w:hAnsi="CG Times (WN)" w:eastAsiaTheme="minorEastAsia"/>
                <w:lang w:eastAsia="zh-CN"/>
              </w:rPr>
              <w:t>Intel</w:t>
            </w:r>
          </w:p>
        </w:tc>
        <w:tc>
          <w:tcPr>
            <w:tcW w:w="1981" w:type="dxa"/>
            <w:tcBorders/>
            <w:shd w:fill="auto" w:val="clear"/>
          </w:tcPr>
          <w:p>
            <w:pPr>
              <w:pStyle w:val="Normal"/>
              <w:spacing w:lineRule="auto" w:line="240" w:before="0" w:after="0"/>
              <w:jc w:val="center"/>
              <w:rPr>
                <w:rStyle w:val="Normaltextrun"/>
                <w:rFonts w:eastAsia="宋体" w:eastAsiaTheme="minorEastAsia"/>
                <w:lang w:eastAsia="zh-CN"/>
              </w:rPr>
            </w:pPr>
            <w:r>
              <w:rPr>
                <w:rStyle w:val="Normaltextrun"/>
                <w:rFonts w:eastAsia="宋体" w:ascii="CG Times (WN)" w:hAnsi="CG Times (WN)" w:eastAsiaTheme="minorEastAsia"/>
                <w:lang w:eastAsia="zh-CN"/>
              </w:rPr>
              <w:t>No</w:t>
            </w:r>
          </w:p>
        </w:tc>
        <w:tc>
          <w:tcPr>
            <w:tcW w:w="5406" w:type="dxa"/>
            <w:tcBorders/>
            <w:shd w:fill="auto" w:val="clear"/>
          </w:tcPr>
          <w:p>
            <w:pPr>
              <w:pStyle w:val="Normal"/>
              <w:spacing w:lineRule="auto" w:line="240" w:before="0" w:after="0"/>
              <w:jc w:val="both"/>
              <w:rPr>
                <w:rStyle w:val="Normaltextrun"/>
                <w:rFonts w:eastAsia="MS Mincho"/>
                <w:lang w:eastAsia="ja-JP"/>
              </w:rPr>
            </w:pPr>
            <w:r>
              <w:rPr>
                <w:rStyle w:val="Normaltextrun"/>
                <w:rFonts w:eastAsia="MS Mincho" w:ascii="CG Times (WN)" w:hAnsi="CG Times (WN)"/>
                <w:lang w:eastAsia="ja-JP"/>
              </w:rPr>
              <w:t>We agree with Ericsson’s comments.</w:t>
            </w:r>
          </w:p>
        </w:tc>
      </w:tr>
      <w:tr>
        <w:trPr/>
        <w:tc>
          <w:tcPr>
            <w:tcW w:w="2242" w:type="dxa"/>
            <w:tcBorders/>
            <w:shd w:fill="auto" w:val="clear"/>
          </w:tcPr>
          <w:p>
            <w:pPr>
              <w:pStyle w:val="Normal"/>
              <w:spacing w:lineRule="auto" w:line="240" w:before="0" w:after="0"/>
              <w:jc w:val="center"/>
              <w:rPr>
                <w:rStyle w:val="Normaltextrun"/>
                <w:rFonts w:eastAsia="宋体" w:eastAsiaTheme="minorEastAsia"/>
                <w:lang w:eastAsia="zh-CN"/>
              </w:rPr>
            </w:pPr>
            <w:r>
              <w:rPr>
                <w:rStyle w:val="Normaltextrun"/>
                <w:rFonts w:eastAsia="宋体" w:ascii="CG Times (WN)" w:hAnsi="CG Times (WN)" w:eastAsiaTheme="minorEastAsia"/>
                <w:lang w:eastAsia="zh-CN"/>
              </w:rPr>
              <w:t>vivo</w:t>
            </w:r>
          </w:p>
        </w:tc>
        <w:tc>
          <w:tcPr>
            <w:tcW w:w="1981" w:type="dxa"/>
            <w:tcBorders/>
            <w:shd w:fill="auto" w:val="clear"/>
          </w:tcPr>
          <w:p>
            <w:pPr>
              <w:pStyle w:val="Normal"/>
              <w:spacing w:lineRule="auto" w:line="240" w:before="0" w:after="0"/>
              <w:jc w:val="center"/>
              <w:rPr>
                <w:rStyle w:val="Normaltextrun"/>
                <w:rFonts w:eastAsia="宋体" w:eastAsiaTheme="minorEastAsia"/>
                <w:lang w:eastAsia="zh-CN"/>
              </w:rPr>
            </w:pPr>
            <w:r>
              <w:rPr>
                <w:rStyle w:val="Normaltextrun"/>
                <w:rFonts w:eastAsia="宋体" w:ascii="CG Times (WN)" w:hAnsi="CG Times (WN)" w:eastAsiaTheme="minorEastAsia"/>
                <w:lang w:eastAsia="zh-CN"/>
              </w:rPr>
              <w:t>Yes</w:t>
            </w:r>
          </w:p>
        </w:tc>
        <w:tc>
          <w:tcPr>
            <w:tcW w:w="5406" w:type="dxa"/>
            <w:tcBorders/>
            <w:shd w:fill="auto" w:val="clear"/>
          </w:tcPr>
          <w:p>
            <w:pPr>
              <w:pStyle w:val="Normal"/>
              <w:spacing w:lineRule="auto" w:line="240" w:before="0" w:after="0"/>
              <w:jc w:val="both"/>
              <w:rPr>
                <w:rStyle w:val="Normaltextrun"/>
                <w:rFonts w:eastAsia="宋体" w:eastAsiaTheme="minorEastAsia"/>
                <w:lang w:eastAsia="zh-CN"/>
              </w:rPr>
            </w:pPr>
            <w:r>
              <w:rPr>
                <w:rStyle w:val="Normaltextrun"/>
                <w:rFonts w:eastAsia="宋体" w:ascii="CG Times (WN)" w:hAnsi="CG Times (WN)" w:eastAsiaTheme="minorEastAsia"/>
                <w:lang w:eastAsia="zh-CN"/>
              </w:rPr>
              <w:t xml:space="preserve">Measurement can be left to implementation, the reporting part can be focused. </w:t>
            </w:r>
          </w:p>
        </w:tc>
      </w:tr>
      <w:tr>
        <w:trPr/>
        <w:tc>
          <w:tcPr>
            <w:tcW w:w="2242" w:type="dxa"/>
            <w:tcBorders/>
            <w:shd w:fill="auto" w:val="clear"/>
          </w:tcPr>
          <w:p>
            <w:pPr>
              <w:pStyle w:val="Normal"/>
              <w:spacing w:lineRule="auto" w:line="240" w:before="0" w:after="0"/>
              <w:jc w:val="center"/>
              <w:rPr>
                <w:rStyle w:val="Normaltextrun"/>
                <w:rFonts w:eastAsia="Malgun Gothic"/>
                <w:lang w:eastAsia="ko-KR"/>
              </w:rPr>
            </w:pPr>
            <w:r>
              <w:rPr>
                <w:rStyle w:val="Normaltextrun"/>
                <w:rFonts w:eastAsia="Malgun Gothic" w:ascii="CG Times (WN)" w:hAnsi="CG Times (WN)"/>
                <w:lang w:eastAsia="ko-KR"/>
              </w:rPr>
              <w:t>LG</w:t>
            </w:r>
          </w:p>
        </w:tc>
        <w:tc>
          <w:tcPr>
            <w:tcW w:w="1981" w:type="dxa"/>
            <w:tcBorders/>
            <w:shd w:fill="auto" w:val="clear"/>
          </w:tcPr>
          <w:p>
            <w:pPr>
              <w:pStyle w:val="Normal"/>
              <w:spacing w:lineRule="auto" w:line="240" w:before="0" w:after="0"/>
              <w:jc w:val="center"/>
              <w:rPr>
                <w:rStyle w:val="Normaltextrun"/>
                <w:rFonts w:eastAsia="Malgun Gothic"/>
                <w:lang w:eastAsia="ko-KR"/>
              </w:rPr>
            </w:pPr>
            <w:r>
              <w:rPr>
                <w:rStyle w:val="Normaltextrun"/>
                <w:rFonts w:eastAsia="Malgun Gothic" w:ascii="CG Times (WN)" w:hAnsi="CG Times (WN)"/>
                <w:lang w:eastAsia="ko-KR"/>
              </w:rPr>
              <w:t>Yes</w:t>
            </w:r>
          </w:p>
        </w:tc>
        <w:tc>
          <w:tcPr>
            <w:tcW w:w="5406" w:type="dxa"/>
            <w:tcBorders/>
            <w:shd w:fill="auto" w:val="clear"/>
          </w:tcPr>
          <w:p>
            <w:pPr>
              <w:pStyle w:val="Normal"/>
              <w:spacing w:lineRule="auto" w:line="240" w:before="0" w:after="0"/>
              <w:jc w:val="both"/>
              <w:rPr>
                <w:rFonts w:ascii="CG Times (WN)" w:hAnsi="CG Times (WN)" w:eastAsia="SimSun"/>
                <w:lang w:val="en-US" w:eastAsia="zh-CN"/>
              </w:rPr>
            </w:pPr>
            <w:r>
              <w:rPr>
                <w:rFonts w:eastAsia="SimSun" w:ascii="CG Times (WN)" w:hAnsi="CG Times (WN)"/>
                <w:lang w:val="en-US" w:eastAsia="zh-CN"/>
              </w:rPr>
            </w:r>
          </w:p>
        </w:tc>
      </w:tr>
      <w:tr>
        <w:trPr/>
        <w:tc>
          <w:tcPr>
            <w:tcW w:w="2242" w:type="dxa"/>
            <w:tcBorders>
              <w:top w:val="nil"/>
            </w:tcBorders>
            <w:shd w:fill="auto" w:val="clear"/>
          </w:tcPr>
          <w:p>
            <w:pPr>
              <w:pStyle w:val="Normal"/>
              <w:spacing w:lineRule="auto" w:line="240" w:before="0" w:after="0"/>
              <w:jc w:val="center"/>
              <w:rPr/>
            </w:pPr>
            <w:r>
              <w:rPr/>
              <w:t>CEWiT</w:t>
            </w:r>
          </w:p>
        </w:tc>
        <w:tc>
          <w:tcPr>
            <w:tcW w:w="1981" w:type="dxa"/>
            <w:tcBorders>
              <w:top w:val="nil"/>
            </w:tcBorders>
            <w:shd w:fill="auto" w:val="clear"/>
          </w:tcPr>
          <w:p>
            <w:pPr>
              <w:pStyle w:val="Normal"/>
              <w:spacing w:lineRule="auto" w:line="240" w:before="0" w:after="0"/>
              <w:jc w:val="center"/>
              <w:rPr/>
            </w:pPr>
            <w:r>
              <w:rPr/>
              <w:t>Yes</w:t>
            </w:r>
          </w:p>
        </w:tc>
        <w:tc>
          <w:tcPr>
            <w:tcW w:w="5406" w:type="dxa"/>
            <w:tcBorders>
              <w:top w:val="nil"/>
            </w:tcBorders>
            <w:shd w:fill="auto" w:val="clear"/>
          </w:tcPr>
          <w:p>
            <w:pPr>
              <w:pStyle w:val="Normal"/>
              <w:spacing w:lineRule="auto" w:line="240" w:before="0" w:after="0"/>
              <w:jc w:val="both"/>
              <w:rPr>
                <w:rFonts w:ascii="CG Times (WN)" w:hAnsi="CG Times (WN)" w:eastAsia="SimSun"/>
                <w:lang w:val="en-US" w:eastAsia="zh-CN"/>
              </w:rPr>
            </w:pPr>
            <w:r>
              <w:rPr>
                <w:rFonts w:eastAsia="SimSun" w:ascii="CG Times (WN)" w:hAnsi="CG Times (WN)"/>
                <w:lang w:val="en-US" w:eastAsia="zh-CN"/>
              </w:rPr>
            </w:r>
          </w:p>
        </w:tc>
      </w:tr>
    </w:tbl>
    <w:p>
      <w:pPr>
        <w:pStyle w:val="Normal"/>
        <w:rPr>
          <w:rFonts w:ascii="Calibri" w:hAnsi="Calibri" w:eastAsia="Calibri"/>
          <w:b/>
          <w:b/>
          <w:bCs/>
        </w:rPr>
      </w:pPr>
      <w:r>
        <w:rPr>
          <w:rFonts w:eastAsia="Calibri" w:ascii="Calibri" w:hAnsi="Calibri"/>
          <w:b/>
          <w:bCs/>
        </w:rPr>
      </w:r>
    </w:p>
    <w:p>
      <w:pPr>
        <w:pStyle w:val="Normal"/>
        <w:rPr>
          <w:b/>
          <w:b/>
          <w:bCs/>
        </w:rPr>
      </w:pPr>
      <w:r>
        <w:rPr>
          <w:b/>
          <w:bCs/>
        </w:rPr>
        <w:t>FL response to feedback on FL Proposal 3.2b:</w:t>
      </w:r>
    </w:p>
    <w:p>
      <w:pPr>
        <w:pStyle w:val="Normal"/>
        <w:rPr/>
      </w:pPr>
      <w:r>
        <w:rPr/>
        <w:t xml:space="preserve">We first note that multiplexing modes C &amp; D, that would potentially lead to SI, are already supported by the Rel-17 IAB WID. </w:t>
      </w:r>
    </w:p>
    <w:p>
      <w:pPr>
        <w:pStyle w:val="Normal"/>
        <w:rPr/>
      </w:pPr>
      <w:r>
        <w:rPr/>
        <w:t xml:space="preserve">Most (at least 9) companies suggested they are open to discuss SI. Moreover, the majority view is that the SI measurement may be done in an implementation-specific way. </w:t>
      </w:r>
    </w:p>
    <w:p>
      <w:pPr>
        <w:pStyle w:val="Normal"/>
        <w:rPr/>
      </w:pPr>
      <w:r>
        <w:rPr/>
      </w:r>
    </w:p>
    <w:p>
      <w:pPr>
        <w:pStyle w:val="Normal"/>
        <w:rPr>
          <w:b/>
          <w:b/>
          <w:bCs/>
          <w:u w:val="single"/>
        </w:rPr>
      </w:pPr>
      <w:r>
        <w:rPr>
          <w:b/>
          <w:bCs/>
          <w:highlight w:val="lightGray"/>
          <w:u w:val="single"/>
        </w:rPr>
        <w:t>FL Proposal 3.2b.v2:</w:t>
      </w:r>
    </w:p>
    <w:p>
      <w:pPr>
        <w:pStyle w:val="Normal"/>
        <w:rPr>
          <w:rFonts w:ascii="Calibri" w:hAnsi="Calibri" w:eastAsia="Calibri"/>
          <w:b/>
          <w:b/>
          <w:bCs/>
        </w:rPr>
      </w:pPr>
      <w:r>
        <w:rPr>
          <w:rFonts w:eastAsia="Calibri" w:ascii="Calibri" w:hAnsi="Calibri"/>
          <w:b/>
          <w:bCs/>
        </w:rPr>
        <w:t>An IAB-node capable of operating in multiplexing Case C (MT-Rx/DU-Tx) and/or Case D (MT-Tx/DU-Rx) should perform self-interference (SI) measurement.</w:t>
      </w:r>
    </w:p>
    <w:p>
      <w:pPr>
        <w:pStyle w:val="ListParagraph"/>
        <w:numPr>
          <w:ilvl w:val="0"/>
          <w:numId w:val="10"/>
        </w:numPr>
        <w:rPr>
          <w:rFonts w:eastAsia="Calibri"/>
          <w:b/>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 xml:space="preserve">SI measurement can be performed in an implementation-specific way </w:t>
      </w:r>
    </w:p>
    <w:p>
      <w:pPr>
        <w:pStyle w:val="ListParagraph"/>
        <w:numPr>
          <w:ilvl w:val="1"/>
          <w:numId w:val="10"/>
        </w:numPr>
        <w:rPr>
          <w:rFonts w:eastAsia="Calibri"/>
          <w:b/>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if SI measurement should be based on a unified interference management framework.</w:t>
      </w:r>
    </w:p>
    <w:p>
      <w:pPr>
        <w:pStyle w:val="ListParagraph"/>
        <w:numPr>
          <w:ilvl w:val="0"/>
          <w:numId w:val="10"/>
        </w:numPr>
        <w:rPr>
          <w:rFonts w:ascii="Calibri" w:hAnsi="Calibri" w:eastAsia="Calibri"/>
          <w:b/>
          <w:b/>
          <w:bCs/>
        </w:rPr>
      </w:pPr>
      <w:r>
        <w:rPr>
          <w:rFonts w:eastAsia="Calibri"/>
          <w:b/>
          <w:bCs/>
          <w:color w:val="000000"/>
          <w:sz w:val="20"/>
          <w:szCs w:val="20"/>
          <w14:textFill>
            <w14:solidFill>
              <w14:srgbClr w14:val="000000">
                <w14:lumMod w14:val="65000"/>
                <w14:lumOff w14:val="35000"/>
              </w14:srgbClr>
            </w14:solidFill>
          </w14:textFill>
        </w:rPr>
        <w:t>FFS: discuss any required enhancements to support reporting of SI measurement result.</w:t>
      </w:r>
    </w:p>
    <w:p>
      <w:pPr>
        <w:pStyle w:val="Normal"/>
        <w:rPr>
          <w:rFonts w:ascii="Calibri" w:hAnsi="Calibri" w:eastAsia="Calibri"/>
          <w:b/>
          <w:b/>
          <w:bCs/>
        </w:rPr>
      </w:pPr>
      <w:r>
        <w:rPr>
          <w:rFonts w:eastAsia="Calibri" w:ascii="Calibri" w:hAnsi="Calibri"/>
          <w:b/>
          <w:bCs/>
        </w:rPr>
      </w:r>
    </w:p>
    <w:tbl>
      <w:tblPr>
        <w:tblStyle w:val="TableGrid"/>
        <w:tblW w:w="9629" w:type="dxa"/>
        <w:jc w:val="left"/>
        <w:tblInd w:w="0" w:type="dxa"/>
        <w:tblCellMar>
          <w:top w:w="0" w:type="dxa"/>
          <w:left w:w="108" w:type="dxa"/>
          <w:bottom w:w="0" w:type="dxa"/>
          <w:right w:w="108" w:type="dxa"/>
        </w:tblCellMar>
        <w:tblLook w:noVBand="1" w:val="04a0" w:noHBand="0" w:lastColumn="0" w:firstColumn="1" w:lastRow="0" w:firstRow="1"/>
      </w:tblPr>
      <w:tblGrid>
        <w:gridCol w:w="2242"/>
        <w:gridCol w:w="1981"/>
        <w:gridCol w:w="5406"/>
      </w:tblGrid>
      <w:tr>
        <w:trPr/>
        <w:tc>
          <w:tcPr>
            <w:tcW w:w="2242" w:type="dxa"/>
            <w:tcBorders/>
            <w:shd w:fill="auto" w:val="clear"/>
          </w:tcPr>
          <w:p>
            <w:pPr>
              <w:pStyle w:val="Normal"/>
              <w:spacing w:lineRule="auto" w:line="240" w:before="0" w:after="0"/>
              <w:jc w:val="center"/>
              <w:rPr>
                <w:b/>
                <w:b/>
                <w:bCs/>
              </w:rPr>
            </w:pPr>
            <w:r>
              <w:rPr>
                <w:rFonts w:ascii="CG Times (WN)" w:hAnsi="CG Times (WN)"/>
                <w:b/>
                <w:bCs/>
              </w:rPr>
              <w:t>Company</w:t>
            </w:r>
          </w:p>
        </w:tc>
        <w:tc>
          <w:tcPr>
            <w:tcW w:w="1981" w:type="dxa"/>
            <w:tcBorders/>
            <w:shd w:fill="auto" w:val="clear"/>
          </w:tcPr>
          <w:p>
            <w:pPr>
              <w:pStyle w:val="Normal"/>
              <w:spacing w:lineRule="auto" w:line="240" w:before="0" w:after="0"/>
              <w:jc w:val="center"/>
              <w:rPr>
                <w:b/>
                <w:b/>
                <w:bCs/>
              </w:rPr>
            </w:pPr>
            <w:r>
              <w:rPr>
                <w:rFonts w:ascii="CG Times (WN)" w:hAnsi="CG Times (WN)"/>
                <w:b/>
                <w:bCs/>
              </w:rPr>
              <w:t>Do you agree with FL Proposal 3.2b.v2?</w:t>
            </w:r>
          </w:p>
        </w:tc>
        <w:tc>
          <w:tcPr>
            <w:tcW w:w="5406" w:type="dxa"/>
            <w:tcBorders/>
            <w:shd w:fill="auto" w:val="clear"/>
          </w:tcPr>
          <w:p>
            <w:pPr>
              <w:pStyle w:val="Normal"/>
              <w:spacing w:lineRule="auto" w:line="240" w:before="0" w:after="0"/>
              <w:jc w:val="center"/>
              <w:rPr>
                <w:b/>
                <w:b/>
                <w:bCs/>
              </w:rPr>
            </w:pPr>
            <w:r>
              <w:rPr>
                <w:rFonts w:ascii="CG Times (WN)" w:hAnsi="CG Times (WN)"/>
                <w:b/>
                <w:bCs/>
              </w:rPr>
              <w:t>Comments</w:t>
            </w:r>
          </w:p>
        </w:tc>
      </w:tr>
      <w:tr>
        <w:trPr/>
        <w:tc>
          <w:tcPr>
            <w:tcW w:w="2242" w:type="dxa"/>
            <w:tcBorders/>
            <w:shd w:fill="auto" w:val="clear"/>
          </w:tcPr>
          <w:p>
            <w:pPr>
              <w:pStyle w:val="Normal"/>
              <w:spacing w:lineRule="auto" w:line="240" w:before="0" w:after="0"/>
              <w:jc w:val="center"/>
              <w:rPr>
                <w:rFonts w:ascii="CG Times (WN)" w:hAnsi="CG Times (WN)" w:eastAsia="MS Mincho"/>
                <w:lang w:eastAsia="ja-JP"/>
              </w:rPr>
            </w:pPr>
            <w:r>
              <w:rPr>
                <w:rFonts w:eastAsia="MS Mincho" w:ascii="CG Times (WN)" w:hAnsi="CG Times (WN)"/>
                <w:lang w:eastAsia="ja-JP"/>
              </w:rPr>
              <w:t>NTT DOCOMO</w:t>
            </w:r>
          </w:p>
        </w:tc>
        <w:tc>
          <w:tcPr>
            <w:tcW w:w="1981" w:type="dxa"/>
            <w:tcBorders/>
            <w:shd w:fill="auto" w:val="clear"/>
          </w:tcPr>
          <w:p>
            <w:pPr>
              <w:pStyle w:val="Normal"/>
              <w:spacing w:lineRule="auto" w:line="240" w:before="0" w:after="0"/>
              <w:jc w:val="center"/>
              <w:rPr>
                <w:rFonts w:ascii="CG Times (WN)" w:hAnsi="CG Times (WN)" w:eastAsia="MS Mincho"/>
                <w:lang w:eastAsia="ja-JP"/>
              </w:rPr>
            </w:pPr>
            <w:r>
              <w:rPr>
                <w:rFonts w:eastAsia="MS Mincho" w:ascii="CG Times (WN)" w:hAnsi="CG Times (WN)"/>
                <w:lang w:eastAsia="ja-JP"/>
              </w:rPr>
            </w:r>
          </w:p>
        </w:tc>
        <w:tc>
          <w:tcPr>
            <w:tcW w:w="5406" w:type="dxa"/>
            <w:tcBorders/>
            <w:shd w:fill="auto" w:val="clear"/>
          </w:tcPr>
          <w:p>
            <w:pPr>
              <w:pStyle w:val="Normal"/>
              <w:spacing w:lineRule="auto" w:line="240" w:before="0" w:after="0"/>
              <w:rPr>
                <w:rFonts w:ascii="CG Times (WN)" w:hAnsi="CG Times (WN)" w:eastAsia="MS Mincho"/>
                <w:lang w:eastAsia="ja-JP"/>
              </w:rPr>
            </w:pPr>
            <w:r>
              <w:rPr>
                <w:rFonts w:eastAsia="MS Mincho" w:ascii="CG Times (WN)" w:hAnsi="CG Times (WN)"/>
                <w:lang w:eastAsia="ja-JP"/>
              </w:rPr>
              <w:t>We are open for the discussion. It seems that whether IAB-node perform SI measurement or not is not necessary to be specified, so that “should” in the main sentence may be “may”.</w:t>
            </w:r>
          </w:p>
        </w:tc>
      </w:tr>
      <w:tr>
        <w:trPr/>
        <w:tc>
          <w:tcPr>
            <w:tcW w:w="2242" w:type="dxa"/>
            <w:tcBorders/>
            <w:shd w:fill="auto" w:val="clear"/>
          </w:tcPr>
          <w:p>
            <w:pPr>
              <w:pStyle w:val="Normal"/>
              <w:spacing w:lineRule="auto" w:line="240" w:before="0" w:after="0"/>
              <w:jc w:val="center"/>
              <w:rPr>
                <w:rFonts w:ascii="CG Times (WN)" w:hAnsi="CG Times (WN)"/>
              </w:rPr>
            </w:pPr>
            <w:r>
              <w:rPr>
                <w:rFonts w:ascii="CG Times (WN)" w:hAnsi="CG Times (WN)"/>
              </w:rPr>
              <w:t>Huawei</w:t>
            </w:r>
          </w:p>
        </w:tc>
        <w:tc>
          <w:tcPr>
            <w:tcW w:w="1981" w:type="dxa"/>
            <w:tcBorders/>
            <w:shd w:fill="auto" w:val="clear"/>
          </w:tcPr>
          <w:p>
            <w:pPr>
              <w:pStyle w:val="Normal"/>
              <w:spacing w:lineRule="auto" w:line="240" w:before="0" w:after="0"/>
              <w:jc w:val="center"/>
              <w:rPr>
                <w:rFonts w:ascii="CG Times (WN)" w:hAnsi="CG Times (WN)" w:eastAsia="宋体" w:eastAsiaTheme="minorEastAsia"/>
                <w:lang w:eastAsia="zh-CN"/>
              </w:rPr>
            </w:pPr>
            <w:r>
              <w:rPr>
                <w:rFonts w:eastAsia="宋体" w:ascii="CG Times (WN)" w:hAnsi="CG Times (WN)" w:eastAsiaTheme="minorEastAsia"/>
                <w:lang w:eastAsia="zh-CN"/>
              </w:rPr>
              <w:t>Okay</w:t>
            </w:r>
          </w:p>
        </w:tc>
        <w:tc>
          <w:tcPr>
            <w:tcW w:w="5406" w:type="dxa"/>
            <w:tcBorders/>
            <w:shd w:fill="auto" w:val="clear"/>
          </w:tcPr>
          <w:p>
            <w:pPr>
              <w:pStyle w:val="Normal"/>
              <w:spacing w:lineRule="auto" w:line="240" w:before="0" w:after="0"/>
              <w:jc w:val="both"/>
              <w:rPr>
                <w:rFonts w:ascii="CG Times (WN)" w:hAnsi="CG Times (WN)" w:eastAsia="宋体" w:eastAsiaTheme="minorEastAsia"/>
                <w:lang w:eastAsia="zh-CN"/>
              </w:rPr>
            </w:pPr>
            <w:r>
              <w:rPr>
                <w:rFonts w:eastAsia="宋体" w:ascii="CG Times (WN)" w:hAnsi="CG Times (WN)" w:eastAsiaTheme="minorEastAsia"/>
                <w:lang w:eastAsia="zh-CN"/>
              </w:rPr>
              <w:t>We are okay to discuss this further.</w:t>
            </w:r>
          </w:p>
        </w:tc>
      </w:tr>
      <w:tr>
        <w:trPr/>
        <w:tc>
          <w:tcPr>
            <w:tcW w:w="2242" w:type="dxa"/>
            <w:tcBorders/>
            <w:shd w:fill="auto" w:val="clear"/>
          </w:tcPr>
          <w:p>
            <w:pPr>
              <w:pStyle w:val="Normal"/>
              <w:spacing w:lineRule="auto" w:line="240" w:before="0" w:after="0"/>
              <w:jc w:val="center"/>
              <w:rPr>
                <w:rFonts w:ascii="CG Times (WN)" w:hAnsi="CG Times (WN)"/>
              </w:rPr>
            </w:pPr>
            <w:r>
              <w:rPr>
                <w:rFonts w:ascii="CG Times (WN)" w:hAnsi="CG Times (WN)"/>
              </w:rPr>
              <w:t>Nokia</w:t>
            </w:r>
          </w:p>
        </w:tc>
        <w:tc>
          <w:tcPr>
            <w:tcW w:w="1981" w:type="dxa"/>
            <w:tcBorders/>
            <w:shd w:fill="auto" w:val="clear"/>
          </w:tcPr>
          <w:p>
            <w:pPr>
              <w:pStyle w:val="Normal"/>
              <w:spacing w:lineRule="auto" w:line="240" w:before="0" w:after="0"/>
              <w:jc w:val="center"/>
              <w:rPr>
                <w:rFonts w:ascii="CG Times (WN)" w:hAnsi="CG Times (WN)"/>
              </w:rPr>
            </w:pPr>
            <w:r>
              <w:rPr>
                <w:rFonts w:ascii="CG Times (WN)" w:hAnsi="CG Times (WN)"/>
              </w:rPr>
              <w:t>No</w:t>
            </w:r>
          </w:p>
        </w:tc>
        <w:tc>
          <w:tcPr>
            <w:tcW w:w="5406" w:type="dxa"/>
            <w:tcBorders/>
            <w:shd w:fill="auto" w:val="clear"/>
          </w:tcPr>
          <w:p>
            <w:pPr>
              <w:pStyle w:val="Normal"/>
              <w:spacing w:lineRule="auto" w:line="240" w:before="0" w:after="0"/>
              <w:jc w:val="both"/>
              <w:rPr>
                <w:rFonts w:ascii="CG Times (WN)" w:hAnsi="CG Times (WN)"/>
              </w:rPr>
            </w:pPr>
            <w:r>
              <w:rPr>
                <w:rFonts w:ascii="CG Times (WN)" w:hAnsi="CG Times (WN)"/>
              </w:rPr>
              <w:t xml:space="preserve">We do not think this is needs Ran1 time. </w:t>
            </w:r>
          </w:p>
        </w:tc>
      </w:tr>
      <w:tr>
        <w:trPr/>
        <w:tc>
          <w:tcPr>
            <w:tcW w:w="2242" w:type="dxa"/>
            <w:tcBorders/>
            <w:shd w:fill="auto" w:val="clear"/>
          </w:tcPr>
          <w:p>
            <w:pPr>
              <w:pStyle w:val="Normal"/>
              <w:spacing w:lineRule="auto" w:line="240" w:before="0" w:after="0"/>
              <w:jc w:val="center"/>
              <w:rPr>
                <w:rFonts w:ascii="CG Times (WN)" w:hAnsi="CG Times (WN)"/>
              </w:rPr>
            </w:pPr>
            <w:r>
              <w:rPr>
                <w:rFonts w:ascii="CG Times (WN)" w:hAnsi="CG Times (WN)"/>
              </w:rPr>
              <w:t>Ericsson</w:t>
            </w:r>
          </w:p>
        </w:tc>
        <w:tc>
          <w:tcPr>
            <w:tcW w:w="1981" w:type="dxa"/>
            <w:tcBorders/>
            <w:shd w:fill="auto" w:val="clear"/>
          </w:tcPr>
          <w:p>
            <w:pPr>
              <w:pStyle w:val="Normal"/>
              <w:spacing w:lineRule="auto" w:line="240" w:before="0" w:after="0"/>
              <w:jc w:val="center"/>
              <w:rPr>
                <w:rFonts w:ascii="CG Times (WN)" w:hAnsi="CG Times (WN)"/>
              </w:rPr>
            </w:pPr>
            <w:r>
              <w:rPr>
                <w:rFonts w:ascii="CG Times (WN)" w:hAnsi="CG Times (WN)"/>
              </w:rPr>
              <w:t>No</w:t>
            </w:r>
          </w:p>
        </w:tc>
        <w:tc>
          <w:tcPr>
            <w:tcW w:w="5406" w:type="dxa"/>
            <w:tcBorders/>
            <w:shd w:fill="auto" w:val="clear"/>
          </w:tcPr>
          <w:p>
            <w:pPr>
              <w:pStyle w:val="Normal"/>
              <w:spacing w:lineRule="auto" w:line="240" w:before="0" w:after="0"/>
              <w:jc w:val="both"/>
              <w:rPr>
                <w:rFonts w:ascii="CG Times (WN)" w:hAnsi="CG Times (WN)"/>
              </w:rPr>
            </w:pPr>
            <w:r>
              <w:rPr>
                <w:rFonts w:ascii="CG Times (WN)" w:hAnsi="CG Times (WN)"/>
              </w:rPr>
              <w:t>Our position hasn’t changed from earlier: half-duplex should be prioritized in Rel-17.</w:t>
            </w:r>
          </w:p>
        </w:tc>
      </w:tr>
      <w:tr>
        <w:trPr/>
        <w:tc>
          <w:tcPr>
            <w:tcW w:w="2242" w:type="dxa"/>
            <w:tcBorders/>
            <w:shd w:fill="auto" w:val="clear"/>
          </w:tcPr>
          <w:p>
            <w:pPr>
              <w:pStyle w:val="Normal"/>
              <w:spacing w:lineRule="auto" w:line="240" w:before="0" w:after="0"/>
              <w:jc w:val="center"/>
              <w:rPr>
                <w:rFonts w:ascii="CG Times (WN)" w:hAnsi="CG Times (WN)"/>
              </w:rPr>
            </w:pPr>
            <w:r>
              <w:rPr>
                <w:rFonts w:eastAsia="Malgun Gothic" w:ascii="CG Times (WN)" w:hAnsi="CG Times (WN)"/>
                <w:lang w:eastAsia="ko-KR"/>
              </w:rPr>
              <w:t>Samsung</w:t>
            </w:r>
          </w:p>
        </w:tc>
        <w:tc>
          <w:tcPr>
            <w:tcW w:w="1981" w:type="dxa"/>
            <w:tcBorders/>
            <w:shd w:fill="auto" w:val="clear"/>
          </w:tcPr>
          <w:p>
            <w:pPr>
              <w:pStyle w:val="Normal"/>
              <w:spacing w:lineRule="auto" w:line="240" w:before="0" w:after="0"/>
              <w:jc w:val="center"/>
              <w:rPr>
                <w:rFonts w:ascii="CG Times (WN)" w:hAnsi="CG Times (WN)" w:eastAsia="Malgun Gothic"/>
                <w:lang w:eastAsia="ko-KR"/>
              </w:rPr>
            </w:pPr>
            <w:r>
              <w:rPr>
                <w:rFonts w:eastAsia="Malgun Gothic" w:ascii="CG Times (WN)" w:hAnsi="CG Times (WN)"/>
                <w:lang w:eastAsia="ko-KR"/>
              </w:rPr>
              <w:t>No</w:t>
            </w:r>
          </w:p>
        </w:tc>
        <w:tc>
          <w:tcPr>
            <w:tcW w:w="5406" w:type="dxa"/>
            <w:tcBorders/>
            <w:shd w:fill="auto" w:val="clear"/>
          </w:tcPr>
          <w:p>
            <w:pPr>
              <w:pStyle w:val="Normal"/>
              <w:spacing w:lineRule="auto" w:line="240" w:before="0" w:after="0"/>
              <w:jc w:val="both"/>
              <w:rPr>
                <w:rFonts w:ascii="CG Times (WN)" w:hAnsi="CG Times (WN)"/>
              </w:rPr>
            </w:pPr>
            <w:r>
              <w:rPr>
                <w:rFonts w:eastAsia="宋体" w:ascii="CG Times (WN)" w:hAnsi="CG Times (WN)" w:eastAsiaTheme="minorEastAsia"/>
                <w:lang w:eastAsia="ko-KR"/>
              </w:rPr>
              <w:t xml:space="preserve">No need to spend time if it is implementation. </w:t>
            </w:r>
          </w:p>
        </w:tc>
      </w:tr>
      <w:tr>
        <w:trPr/>
        <w:tc>
          <w:tcPr>
            <w:tcW w:w="2242" w:type="dxa"/>
            <w:tcBorders/>
            <w:shd w:fill="auto" w:val="clear"/>
          </w:tcPr>
          <w:p>
            <w:pPr>
              <w:pStyle w:val="Normal"/>
              <w:spacing w:lineRule="auto" w:line="240" w:before="0" w:after="0"/>
              <w:jc w:val="center"/>
              <w:rPr>
                <w:rFonts w:ascii="CG Times (WN)" w:hAnsi="CG Times (WN)" w:eastAsia="Malgun Gothic"/>
                <w:lang w:eastAsia="ko-KR"/>
              </w:rPr>
            </w:pPr>
            <w:r>
              <w:rPr>
                <w:rFonts w:eastAsia="SimSun" w:ascii="CG Times (WN)" w:hAnsi="CG Times (WN)"/>
                <w:lang w:val="en-US" w:eastAsia="zh-CN"/>
              </w:rPr>
              <w:t>ZTE, Sanechips</w:t>
            </w:r>
          </w:p>
        </w:tc>
        <w:tc>
          <w:tcPr>
            <w:tcW w:w="1981" w:type="dxa"/>
            <w:tcBorders/>
            <w:shd w:fill="auto" w:val="clear"/>
          </w:tcPr>
          <w:p>
            <w:pPr>
              <w:pStyle w:val="Normal"/>
              <w:spacing w:lineRule="auto" w:line="240" w:before="0" w:after="0"/>
              <w:jc w:val="center"/>
              <w:rPr>
                <w:rFonts w:ascii="CG Times (WN)" w:hAnsi="CG Times (WN)" w:eastAsia="Malgun Gothic"/>
                <w:lang w:eastAsia="ko-KR"/>
              </w:rPr>
            </w:pPr>
            <w:r>
              <w:rPr>
                <w:rFonts w:eastAsia="SimSun" w:ascii="CG Times (WN)" w:hAnsi="CG Times (WN)"/>
                <w:lang w:val="en-US" w:eastAsia="zh-CN"/>
              </w:rPr>
              <w:t>No</w:t>
            </w:r>
          </w:p>
        </w:tc>
        <w:tc>
          <w:tcPr>
            <w:tcW w:w="5406" w:type="dxa"/>
            <w:tcBorders/>
            <w:shd w:fill="auto" w:val="clear"/>
          </w:tcPr>
          <w:p>
            <w:pPr>
              <w:pStyle w:val="Normal"/>
              <w:spacing w:lineRule="auto" w:line="240" w:before="0" w:after="0"/>
              <w:jc w:val="both"/>
              <w:rPr>
                <w:rFonts w:ascii="CG Times (WN)" w:hAnsi="CG Times (WN)" w:eastAsia="宋体" w:eastAsiaTheme="minorEastAsia"/>
                <w:lang w:eastAsia="ko-KR"/>
              </w:rPr>
            </w:pPr>
            <w:r>
              <w:rPr>
                <w:rFonts w:eastAsia="SimSun" w:ascii="CG Times (WN)" w:hAnsi="CG Times (WN)"/>
                <w:lang w:val="en-US" w:eastAsia="zh-CN"/>
              </w:rPr>
              <w:t>Based on the first round discussion, we agree not to discuss it in RAN1.</w:t>
            </w:r>
          </w:p>
        </w:tc>
      </w:tr>
      <w:tr>
        <w:trPr/>
        <w:tc>
          <w:tcPr>
            <w:tcW w:w="2242" w:type="dxa"/>
            <w:tcBorders>
              <w:top w:val="nil"/>
            </w:tcBorders>
            <w:shd w:fill="auto" w:val="clear"/>
          </w:tcPr>
          <w:p>
            <w:pPr>
              <w:pStyle w:val="Normal"/>
              <w:spacing w:lineRule="auto" w:line="240" w:before="0" w:after="0"/>
              <w:jc w:val="center"/>
              <w:rPr/>
            </w:pPr>
            <w:r>
              <w:rPr/>
              <w:t>CEWiT</w:t>
            </w:r>
          </w:p>
        </w:tc>
        <w:tc>
          <w:tcPr>
            <w:tcW w:w="1981" w:type="dxa"/>
            <w:tcBorders>
              <w:top w:val="nil"/>
            </w:tcBorders>
            <w:shd w:fill="auto" w:val="clear"/>
          </w:tcPr>
          <w:p>
            <w:pPr>
              <w:pStyle w:val="Normal"/>
              <w:spacing w:lineRule="auto" w:line="240" w:before="0" w:after="0"/>
              <w:jc w:val="center"/>
              <w:rPr/>
            </w:pPr>
            <w:r>
              <w:rPr/>
            </w:r>
          </w:p>
        </w:tc>
        <w:tc>
          <w:tcPr>
            <w:tcW w:w="5406" w:type="dxa"/>
            <w:tcBorders>
              <w:top w:val="nil"/>
            </w:tcBorders>
            <w:shd w:fill="auto" w:val="clear"/>
          </w:tcPr>
          <w:p>
            <w:pPr>
              <w:pStyle w:val="Normal"/>
              <w:spacing w:lineRule="auto" w:line="240" w:before="0" w:after="0"/>
              <w:jc w:val="both"/>
              <w:rPr/>
            </w:pPr>
            <w:r>
              <w:rPr>
                <w:rFonts w:ascii="CG Times (WN)" w:hAnsi="CG Times (WN)"/>
              </w:rPr>
              <w:t xml:space="preserve">We have concern regarding the first bullet point. Does it mean there will be no spec impact for SI measurement? Then, the FFS part is not clear to us. </w:t>
            </w:r>
          </w:p>
          <w:p>
            <w:pPr>
              <w:pStyle w:val="Normal"/>
              <w:spacing w:lineRule="auto" w:line="240" w:before="0" w:after="0"/>
              <w:jc w:val="both"/>
              <w:rPr/>
            </w:pPr>
            <w:r>
              <w:rPr>
                <w:rFonts w:ascii="CG Times (WN)" w:hAnsi="CG Times (WN)"/>
              </w:rPr>
              <w:t>In our understanding, SI measurement might not be completely implementation specific. For eg., since the MT is controlled by the parent, the DU cannot measure SI from MT whenever required. This will hamper the performance. There should be some common understanding between the parent and child regarding the measurement occasions.</w:t>
            </w:r>
          </w:p>
        </w:tc>
      </w:tr>
      <w:tr>
        <w:trPr/>
        <w:tc>
          <w:tcPr>
            <w:tcW w:w="2242" w:type="dxa"/>
            <w:tcBorders/>
            <w:shd w:fill="auto" w:val="clear"/>
          </w:tcPr>
          <w:p>
            <w:pPr>
              <w:pStyle w:val="Normal"/>
              <w:spacing w:lineRule="auto" w:line="240" w:before="0" w:after="0"/>
              <w:jc w:val="center"/>
              <w:rPr>
                <w:rStyle w:val="Normaltextrun"/>
                <w:rFonts w:eastAsia="宋体" w:eastAsiaTheme="minorEastAsia"/>
                <w:lang w:eastAsia="zh-CN"/>
              </w:rPr>
            </w:pPr>
            <w:r>
              <w:rPr>
                <w:rStyle w:val="Normaltextrun"/>
                <w:rFonts w:eastAsia="宋体" w:ascii="CG Times (WN)" w:hAnsi="CG Times (WN)" w:eastAsiaTheme="minorEastAsia"/>
                <w:lang w:eastAsia="zh-CN"/>
              </w:rPr>
              <w:t>Lenovo, Motorola Mobility</w:t>
            </w:r>
          </w:p>
        </w:tc>
        <w:tc>
          <w:tcPr>
            <w:tcW w:w="1981" w:type="dxa"/>
            <w:tcBorders/>
            <w:shd w:fill="auto" w:val="clear"/>
          </w:tcPr>
          <w:p>
            <w:pPr>
              <w:pStyle w:val="Normal"/>
              <w:spacing w:lineRule="auto" w:line="240" w:before="0" w:after="0"/>
              <w:jc w:val="center"/>
              <w:rPr>
                <w:rStyle w:val="Normaltextrun"/>
                <w:rFonts w:eastAsia="宋体" w:eastAsiaTheme="minorEastAsia"/>
                <w:lang w:eastAsia="zh-CN"/>
              </w:rPr>
            </w:pPr>
            <w:r>
              <w:rPr>
                <w:rStyle w:val="Normaltextrun"/>
                <w:rFonts w:eastAsia="宋体" w:eastAsiaTheme="minorEastAsia"/>
                <w:lang w:eastAsia="zh-CN"/>
              </w:rPr>
              <w:t>Partially</w:t>
            </w:r>
          </w:p>
        </w:tc>
        <w:tc>
          <w:tcPr>
            <w:tcW w:w="5406" w:type="dxa"/>
            <w:tcBorders/>
            <w:shd w:fill="auto" w:val="clear"/>
          </w:tcPr>
          <w:p>
            <w:pPr>
              <w:pStyle w:val="Normal"/>
              <w:spacing w:lineRule="auto" w:line="240" w:before="0" w:after="0"/>
              <w:jc w:val="both"/>
              <w:rPr/>
            </w:pPr>
            <w:r>
              <w:rPr>
                <w:rFonts w:ascii="CG Times (WN)" w:hAnsi="CG Times (WN)"/>
              </w:rPr>
              <w:t>W</w:t>
            </w:r>
            <w:r>
              <w:rPr/>
              <w:t>e agree with the main proposal.</w:t>
            </w:r>
          </w:p>
          <w:p>
            <w:pPr>
              <w:pStyle w:val="Normal"/>
              <w:spacing w:lineRule="auto" w:line="240" w:before="0" w:after="0"/>
              <w:jc w:val="both"/>
              <w:rPr>
                <w:rFonts w:ascii="CG Times (WN)" w:hAnsi="CG Times (WN)"/>
              </w:rPr>
            </w:pPr>
            <w:r>
              <w:rPr/>
              <w:t>The first bullet and its sub-bullet are contradicting. We will agree with the three bullets if they are all FFS.</w:t>
            </w:r>
          </w:p>
        </w:tc>
      </w:tr>
      <w:tr>
        <w:trPr/>
        <w:tc>
          <w:tcPr>
            <w:tcW w:w="2242" w:type="dxa"/>
            <w:tcBorders/>
            <w:shd w:fill="auto" w:val="clear"/>
          </w:tcPr>
          <w:p>
            <w:pPr>
              <w:pStyle w:val="Normal"/>
              <w:spacing w:lineRule="auto" w:line="240" w:before="0" w:after="0"/>
              <w:jc w:val="center"/>
              <w:rPr>
                <w:rStyle w:val="Normaltextrun"/>
                <w:rFonts w:ascii="CG Times (WN)" w:hAnsi="CG Times (WN)" w:eastAsia="宋体" w:eastAsiaTheme="minorEastAsia"/>
                <w:lang w:eastAsia="zh-CN"/>
              </w:rPr>
            </w:pPr>
            <w:r>
              <w:rPr>
                <w:rStyle w:val="Normaltextrun"/>
                <w:rFonts w:eastAsia="宋体" w:ascii="CG Times (WN)" w:hAnsi="CG Times (WN)" w:eastAsiaTheme="minorEastAsia"/>
                <w:lang w:eastAsia="zh-CN"/>
              </w:rPr>
              <w:t>Intel</w:t>
            </w:r>
          </w:p>
        </w:tc>
        <w:tc>
          <w:tcPr>
            <w:tcW w:w="1981" w:type="dxa"/>
            <w:tcBorders/>
            <w:shd w:fill="auto" w:val="clear"/>
          </w:tcPr>
          <w:p>
            <w:pPr>
              <w:pStyle w:val="Normal"/>
              <w:spacing w:lineRule="auto" w:line="240" w:before="0" w:after="0"/>
              <w:jc w:val="center"/>
              <w:rPr>
                <w:rStyle w:val="Normaltextrun"/>
                <w:rFonts w:eastAsia="宋体" w:eastAsiaTheme="minorEastAsia"/>
                <w:lang w:eastAsia="zh-CN"/>
              </w:rPr>
            </w:pPr>
            <w:r>
              <w:rPr>
                <w:rStyle w:val="Normaltextrun"/>
                <w:rFonts w:eastAsia="宋体" w:eastAsiaTheme="minorEastAsia"/>
                <w:lang w:eastAsia="zh-CN"/>
              </w:rPr>
              <w:t>No</w:t>
            </w:r>
          </w:p>
        </w:tc>
        <w:tc>
          <w:tcPr>
            <w:tcW w:w="5406" w:type="dxa"/>
            <w:tcBorders/>
            <w:shd w:fill="auto" w:val="clear"/>
          </w:tcPr>
          <w:p>
            <w:pPr>
              <w:pStyle w:val="Normal"/>
              <w:spacing w:lineRule="auto" w:line="240" w:before="0" w:after="0"/>
              <w:jc w:val="both"/>
              <w:rPr>
                <w:rFonts w:ascii="CG Times (WN)" w:hAnsi="CG Times (WN)"/>
              </w:rPr>
            </w:pPr>
            <w:r>
              <w:rPr>
                <w:rFonts w:ascii="CG Times (WN)" w:hAnsi="CG Times (WN)"/>
              </w:rPr>
              <w:t xml:space="preserve">We think this is a big jump from further discussion on   </w:t>
            </w:r>
            <w:r>
              <w:rPr>
                <w:b/>
                <w:bCs/>
                <w:u w:val="single"/>
              </w:rPr>
              <w:t xml:space="preserve">FL Proposal 3.1.v2 </w:t>
            </w:r>
            <w:r>
              <w:rPr/>
              <w:t xml:space="preserve">, No further agreement on SI should be made beyond FL Proposal 3.1.v2.  </w:t>
            </w:r>
            <w:r>
              <w:rPr>
                <w:b/>
                <w:bCs/>
                <w:u w:val="single"/>
              </w:rPr>
              <w:t xml:space="preserve"> </w:t>
            </w:r>
          </w:p>
        </w:tc>
      </w:tr>
      <w:tr>
        <w:trPr/>
        <w:tc>
          <w:tcPr>
            <w:tcW w:w="2242" w:type="dxa"/>
            <w:tcBorders/>
            <w:shd w:fill="auto" w:val="clear"/>
          </w:tcPr>
          <w:p>
            <w:pPr>
              <w:pStyle w:val="Normal"/>
              <w:spacing w:lineRule="auto" w:line="240" w:before="0" w:after="0"/>
              <w:jc w:val="center"/>
              <w:rPr>
                <w:rStyle w:val="Normaltextrun"/>
                <w:rFonts w:ascii="CG Times (WN)" w:hAnsi="CG Times (WN)" w:eastAsia="宋体" w:eastAsiaTheme="minorEastAsia"/>
                <w:lang w:eastAsia="zh-CN"/>
              </w:rPr>
            </w:pPr>
            <w:r>
              <w:rPr>
                <w:rStyle w:val="Normaltextrun"/>
                <w:rFonts w:eastAsia="宋体" w:ascii="CG Times (WN)" w:hAnsi="CG Times (WN)" w:eastAsiaTheme="minorEastAsia"/>
                <w:lang w:eastAsia="zh-CN"/>
              </w:rPr>
              <w:t>A</w:t>
            </w:r>
            <w:r>
              <w:rPr>
                <w:rStyle w:val="Normaltextrun"/>
                <w:rFonts w:eastAsia="宋体" w:ascii="CG Times (WN)" w:hAnsi="CG Times (WN)" w:eastAsiaTheme="minorEastAsia"/>
              </w:rPr>
              <w:t>T&amp;T</w:t>
            </w:r>
          </w:p>
        </w:tc>
        <w:tc>
          <w:tcPr>
            <w:tcW w:w="1981" w:type="dxa"/>
            <w:tcBorders/>
            <w:shd w:fill="auto" w:val="clear"/>
          </w:tcPr>
          <w:p>
            <w:pPr>
              <w:pStyle w:val="Normal"/>
              <w:spacing w:lineRule="auto" w:line="240" w:before="0" w:after="0"/>
              <w:jc w:val="center"/>
              <w:rPr>
                <w:rStyle w:val="Normaltextrun"/>
                <w:rFonts w:eastAsia="宋体" w:eastAsiaTheme="minorEastAsia"/>
                <w:lang w:eastAsia="zh-CN"/>
              </w:rPr>
            </w:pPr>
            <w:r>
              <w:rPr>
                <w:rStyle w:val="Normaltextrun"/>
                <w:rFonts w:eastAsia="宋体" w:eastAsiaTheme="minorEastAsia"/>
                <w:lang w:eastAsia="zh-CN"/>
              </w:rPr>
              <w:t>P</w:t>
            </w:r>
            <w:r>
              <w:rPr>
                <w:rStyle w:val="Normaltextrun"/>
                <w:rFonts w:eastAsia="宋体" w:eastAsiaTheme="minorEastAsia"/>
              </w:rPr>
              <w:t>artially</w:t>
            </w:r>
          </w:p>
        </w:tc>
        <w:tc>
          <w:tcPr>
            <w:tcW w:w="5406" w:type="dxa"/>
            <w:tcBorders/>
            <w:shd w:fill="auto" w:val="clear"/>
          </w:tcPr>
          <w:p>
            <w:pPr>
              <w:pStyle w:val="Normal"/>
              <w:spacing w:lineRule="auto" w:line="240" w:before="0" w:after="0"/>
              <w:jc w:val="both"/>
              <w:rPr>
                <w:rFonts w:ascii="CG Times (WN)" w:hAnsi="CG Times (WN)"/>
              </w:rPr>
            </w:pPr>
            <w:r>
              <w:rPr>
                <w:rFonts w:ascii="CG Times (WN)" w:hAnsi="CG Times (WN)"/>
              </w:rPr>
              <w:t>Agree with Lenovo, Motorola Mobility that implementation based is never precluded, but focus should be on the FFS points</w:t>
            </w:r>
          </w:p>
        </w:tc>
      </w:tr>
    </w:tbl>
    <w:p>
      <w:pPr>
        <w:pStyle w:val="Normal"/>
        <w:rPr/>
      </w:pPr>
      <w:r>
        <w:rPr/>
      </w:r>
    </w:p>
    <w:p>
      <w:pPr>
        <w:pStyle w:val="Normal"/>
        <w:rPr>
          <w:b/>
          <w:b/>
          <w:bCs/>
        </w:rPr>
      </w:pPr>
      <w:r>
        <w:rPr>
          <w:b/>
          <w:bCs/>
        </w:rPr>
        <w:t>FL response to feedback on FL Proposal 3.2b.v2:</w:t>
      </w:r>
    </w:p>
    <w:p>
      <w:pPr>
        <w:pStyle w:val="Normal"/>
        <w:rPr>
          <w:rFonts w:ascii="Calibri" w:hAnsi="Calibri" w:eastAsia="Calibri"/>
          <w:b/>
          <w:b/>
          <w:bCs/>
        </w:rPr>
      </w:pPr>
      <w:r>
        <w:rPr/>
        <w:t>Based on the feedback this proposal is withdrawn.</w:t>
      </w:r>
    </w:p>
    <w:p>
      <w:pPr>
        <w:pStyle w:val="Normal"/>
        <w:rPr>
          <w:rFonts w:ascii="Calibri" w:hAnsi="Calibri" w:eastAsia="Calibri"/>
          <w:b/>
          <w:b/>
          <w:bCs/>
        </w:rPr>
      </w:pPr>
      <w:r>
        <w:rPr>
          <w:rFonts w:eastAsia="Calibri" w:ascii="Calibri" w:hAnsi="Calibri"/>
          <w:b/>
          <w:bCs/>
        </w:rPr>
      </w:r>
    </w:p>
    <w:p>
      <w:pPr>
        <w:pStyle w:val="Normal"/>
        <w:rPr>
          <w:rFonts w:ascii="Times New Roman" w:hAnsi="Times New Roman" w:eastAsia="Calibri" w:cs="Times New Roman" w:asciiTheme="majorBidi" w:cstheme="majorBidi" w:hAnsiTheme="majorBidi"/>
          <w:b/>
          <w:b/>
          <w:bCs/>
          <w:u w:val="single"/>
        </w:rPr>
      </w:pPr>
      <w:r>
        <w:rPr>
          <w:rFonts w:eastAsia="Calibri" w:cs="Times New Roman" w:cstheme="majorBidi"/>
          <w:b/>
          <w:bCs/>
          <w:highlight w:val="lightGray"/>
          <w:u w:val="single"/>
        </w:rPr>
        <w:t>FL Proposal 3.2c:</w:t>
      </w:r>
    </w:p>
    <w:p>
      <w:pPr>
        <w:pStyle w:val="Normal"/>
        <w:rPr>
          <w:rFonts w:eastAsia="Calibri"/>
          <w:b/>
          <w:b/>
          <w:bCs/>
        </w:rPr>
      </w:pPr>
      <w:r>
        <w:rPr>
          <w:rFonts w:eastAsia="Calibri"/>
          <w:b/>
          <w:bCs/>
        </w:rPr>
        <w:t>Consider resource and beam coordination techniques to mitigate/avoid interference.</w:t>
      </w:r>
    </w:p>
    <w:p>
      <w:pPr>
        <w:pStyle w:val="ListParagraph"/>
        <w:numPr>
          <w:ilvl w:val="0"/>
          <w:numId w:val="10"/>
        </w:numPr>
        <w:rPr>
          <w:rFonts w:eastAsia="Calibri"/>
          <w:b/>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 xml:space="preserve">FFS: </w:t>
      </w:r>
      <w:r>
        <w:rPr>
          <w:rFonts w:eastAsia="Calibri"/>
          <w:b/>
          <w:bCs/>
          <w:color w:val="000000"/>
          <w:sz w:val="20"/>
          <w:szCs w:val="20"/>
          <w:lang w:val="en-US"/>
          <w14:textFill>
            <w14:solidFill>
              <w14:srgbClr w14:val="000000">
                <w14:lumMod w14:val="65000"/>
                <w14:lumOff w14:val="35000"/>
              </w14:srgbClr>
            </w14:solidFill>
          </w14:textFill>
        </w:rPr>
        <w:t>limit IAB‐node transmissions to DL slots.</w:t>
      </w:r>
    </w:p>
    <w:p>
      <w:pPr>
        <w:pStyle w:val="ListParagraph"/>
        <w:numPr>
          <w:ilvl w:val="0"/>
          <w:numId w:val="10"/>
        </w:numPr>
        <w:rPr>
          <w:rFonts w:eastAsia="Calibri"/>
          <w:b/>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whether Rel-16 resource management framework is sufficient.</w:t>
      </w:r>
    </w:p>
    <w:p>
      <w:pPr>
        <w:pStyle w:val="Normal"/>
        <w:rPr>
          <w:rFonts w:ascii="Calibri" w:hAnsi="Calibri" w:eastAsia="Calibri"/>
          <w:b/>
          <w:b/>
          <w:bCs/>
        </w:rPr>
      </w:pPr>
      <w:r>
        <w:rPr>
          <w:rFonts w:eastAsia="Calibri" w:ascii="Calibri" w:hAnsi="Calibri"/>
          <w:b/>
          <w:bCs/>
        </w:rPr>
      </w:r>
    </w:p>
    <w:tbl>
      <w:tblPr>
        <w:tblStyle w:val="TableGrid"/>
        <w:tblW w:w="9629" w:type="dxa"/>
        <w:jc w:val="left"/>
        <w:tblInd w:w="0" w:type="dxa"/>
        <w:tblCellMar>
          <w:top w:w="0" w:type="dxa"/>
          <w:left w:w="108" w:type="dxa"/>
          <w:bottom w:w="0" w:type="dxa"/>
          <w:right w:w="108" w:type="dxa"/>
        </w:tblCellMar>
        <w:tblLook w:noVBand="1" w:val="04a0" w:noHBand="0" w:lastColumn="0" w:firstColumn="1" w:lastRow="0" w:firstRow="1"/>
      </w:tblPr>
      <w:tblGrid>
        <w:gridCol w:w="2242"/>
        <w:gridCol w:w="1981"/>
        <w:gridCol w:w="5406"/>
      </w:tblGrid>
      <w:tr>
        <w:trPr/>
        <w:tc>
          <w:tcPr>
            <w:tcW w:w="2242" w:type="dxa"/>
            <w:tcBorders/>
            <w:shd w:fill="auto" w:val="clear"/>
          </w:tcPr>
          <w:p>
            <w:pPr>
              <w:pStyle w:val="Normal"/>
              <w:spacing w:lineRule="auto" w:line="240" w:before="0" w:after="0"/>
              <w:jc w:val="center"/>
              <w:rPr>
                <w:b/>
                <w:b/>
                <w:bCs/>
              </w:rPr>
            </w:pPr>
            <w:r>
              <w:rPr>
                <w:rFonts w:ascii="CG Times (WN)" w:hAnsi="CG Times (WN)"/>
                <w:b/>
                <w:bCs/>
              </w:rPr>
              <w:t>Company</w:t>
            </w:r>
          </w:p>
        </w:tc>
        <w:tc>
          <w:tcPr>
            <w:tcW w:w="1981" w:type="dxa"/>
            <w:tcBorders/>
            <w:shd w:fill="auto" w:val="clear"/>
          </w:tcPr>
          <w:p>
            <w:pPr>
              <w:pStyle w:val="Normal"/>
              <w:spacing w:lineRule="auto" w:line="240" w:before="0" w:after="0"/>
              <w:jc w:val="center"/>
              <w:rPr>
                <w:b/>
                <w:b/>
                <w:bCs/>
              </w:rPr>
            </w:pPr>
            <w:r>
              <w:rPr>
                <w:rFonts w:ascii="CG Times (WN)" w:hAnsi="CG Times (WN)"/>
                <w:b/>
                <w:bCs/>
              </w:rPr>
              <w:t>Do you agree with FL Proposal 3.2c?</w:t>
            </w:r>
          </w:p>
        </w:tc>
        <w:tc>
          <w:tcPr>
            <w:tcW w:w="5406" w:type="dxa"/>
            <w:tcBorders/>
            <w:shd w:fill="auto" w:val="clear"/>
          </w:tcPr>
          <w:p>
            <w:pPr>
              <w:pStyle w:val="Normal"/>
              <w:spacing w:lineRule="auto" w:line="240" w:before="0" w:after="0"/>
              <w:jc w:val="center"/>
              <w:rPr>
                <w:b/>
                <w:b/>
                <w:bCs/>
              </w:rPr>
            </w:pPr>
            <w:r>
              <w:rPr>
                <w:rFonts w:ascii="CG Times (WN)" w:hAnsi="CG Times (WN)"/>
                <w:b/>
                <w:bCs/>
              </w:rPr>
              <w:t>Comments</w:t>
            </w:r>
          </w:p>
        </w:tc>
      </w:tr>
      <w:tr>
        <w:trPr/>
        <w:tc>
          <w:tcPr>
            <w:tcW w:w="2242" w:type="dxa"/>
            <w:tcBorders/>
            <w:shd w:fill="auto" w:val="clear"/>
          </w:tcPr>
          <w:p>
            <w:pPr>
              <w:pStyle w:val="Normal"/>
              <w:spacing w:lineRule="auto" w:line="240" w:before="0" w:after="0"/>
              <w:jc w:val="center"/>
              <w:rPr>
                <w:rFonts w:ascii="CG Times (WN)" w:hAnsi="CG Times (WN)"/>
              </w:rPr>
            </w:pPr>
            <w:r>
              <w:rPr>
                <w:rFonts w:ascii="CG Times (WN)" w:hAnsi="CG Times (WN)"/>
              </w:rPr>
              <w:t>AT&amp;T</w:t>
            </w:r>
          </w:p>
        </w:tc>
        <w:tc>
          <w:tcPr>
            <w:tcW w:w="1981" w:type="dxa"/>
            <w:tcBorders/>
            <w:shd w:fill="auto" w:val="clear"/>
          </w:tcPr>
          <w:p>
            <w:pPr>
              <w:pStyle w:val="Normal"/>
              <w:spacing w:lineRule="auto" w:line="240" w:before="0" w:after="0"/>
              <w:jc w:val="center"/>
              <w:rPr>
                <w:rFonts w:ascii="CG Times (WN)" w:hAnsi="CG Times (WN)"/>
              </w:rPr>
            </w:pPr>
            <w:r>
              <w:rPr>
                <w:rFonts w:ascii="CG Times (WN)" w:hAnsi="CG Times (WN)"/>
              </w:rPr>
              <w:t>Yes</w:t>
            </w:r>
          </w:p>
        </w:tc>
        <w:tc>
          <w:tcPr>
            <w:tcW w:w="5406" w:type="dxa"/>
            <w:tcBorders/>
            <w:shd w:fill="auto" w:val="clear"/>
          </w:tcPr>
          <w:p>
            <w:pPr>
              <w:pStyle w:val="Normal"/>
              <w:spacing w:lineRule="auto" w:line="240" w:before="0" w:after="0"/>
              <w:rPr>
                <w:rFonts w:ascii="CG Times (WN)" w:hAnsi="CG Times (WN)"/>
              </w:rPr>
            </w:pPr>
            <w:r>
              <w:rPr>
                <w:rFonts w:ascii="CG Times (WN)" w:hAnsi="CG Times (WN)"/>
              </w:rPr>
              <w:t>This may have some dependencies with discussions in Agenda 8.10.1 on whether/how the Rel-16 resource indication framework is extended to support new multiplexing cases, so we don’t think the second FFS bullet is needed here (but also doesn’t hurt)</w:t>
            </w:r>
          </w:p>
        </w:tc>
      </w:tr>
      <w:tr>
        <w:trPr/>
        <w:tc>
          <w:tcPr>
            <w:tcW w:w="2242" w:type="dxa"/>
            <w:tcBorders/>
            <w:shd w:fill="auto" w:val="clear"/>
          </w:tcPr>
          <w:p>
            <w:pPr>
              <w:pStyle w:val="Normal"/>
              <w:spacing w:lineRule="auto" w:line="240" w:before="0" w:after="0"/>
              <w:jc w:val="center"/>
              <w:rPr>
                <w:rFonts w:ascii="CG Times (WN)" w:hAnsi="CG Times (WN)"/>
              </w:rPr>
            </w:pPr>
            <w:r>
              <w:rPr>
                <w:rFonts w:ascii="CG Times (WN)" w:hAnsi="CG Times (WN)"/>
              </w:rPr>
              <w:t>Ericsson</w:t>
            </w:r>
          </w:p>
        </w:tc>
        <w:tc>
          <w:tcPr>
            <w:tcW w:w="1981" w:type="dxa"/>
            <w:tcBorders/>
            <w:shd w:fill="auto" w:val="clear"/>
          </w:tcPr>
          <w:p>
            <w:pPr>
              <w:pStyle w:val="Normal"/>
              <w:spacing w:lineRule="auto" w:line="240" w:before="0" w:after="0"/>
              <w:jc w:val="center"/>
              <w:rPr>
                <w:rFonts w:ascii="CG Times (WN)" w:hAnsi="CG Times (WN)"/>
              </w:rPr>
            </w:pPr>
            <w:r>
              <w:rPr>
                <w:rFonts w:ascii="CG Times (WN)" w:hAnsi="CG Times (WN)"/>
              </w:rPr>
              <w:t>Yes</w:t>
            </w:r>
          </w:p>
        </w:tc>
        <w:tc>
          <w:tcPr>
            <w:tcW w:w="5406" w:type="dxa"/>
            <w:tcBorders/>
            <w:shd w:fill="auto" w:val="clear"/>
          </w:tcPr>
          <w:p>
            <w:pPr>
              <w:pStyle w:val="Normal"/>
              <w:spacing w:lineRule="auto" w:line="240" w:before="0" w:after="0"/>
              <w:jc w:val="both"/>
              <w:rPr>
                <w:rFonts w:ascii="CG Times (WN)" w:hAnsi="CG Times (WN)"/>
              </w:rPr>
            </w:pPr>
            <w:r>
              <w:rPr>
                <w:rFonts w:ascii="CG Times (WN)" w:hAnsi="CG Times (WN)"/>
              </w:rPr>
              <w:t>Regarding limitations to DL slots, we think that a discussion of IAB backhaul operations in UL slots must address legacy UE timing issues (potential negative TA during RA) w.r.t. Case 6 and Case 7 timing (either here or in the timing section).</w:t>
            </w:r>
          </w:p>
        </w:tc>
      </w:tr>
      <w:tr>
        <w:trPr/>
        <w:tc>
          <w:tcPr>
            <w:tcW w:w="2242" w:type="dxa"/>
            <w:tcBorders/>
            <w:shd w:fill="auto" w:val="clear"/>
          </w:tcPr>
          <w:p>
            <w:pPr>
              <w:pStyle w:val="Normal"/>
              <w:spacing w:lineRule="auto" w:line="240" w:before="0" w:after="0"/>
              <w:jc w:val="center"/>
              <w:rPr>
                <w:rFonts w:eastAsia="DengXian"/>
                <w:lang w:eastAsia="zh-CN"/>
              </w:rPr>
            </w:pPr>
            <w:r>
              <w:rPr>
                <w:rStyle w:val="Normaltextrun"/>
                <w:rFonts w:ascii="CG Times (WN)" w:hAnsi="CG Times (WN)"/>
              </w:rPr>
              <w:t>Nokia</w:t>
            </w:r>
            <w:r>
              <w:rPr>
                <w:rStyle w:val="Eop"/>
                <w:rFonts w:ascii="CG Times (WN)" w:hAnsi="CG Times (WN)"/>
              </w:rPr>
              <w:t> </w:t>
            </w:r>
          </w:p>
        </w:tc>
        <w:tc>
          <w:tcPr>
            <w:tcW w:w="1981" w:type="dxa"/>
            <w:tcBorders/>
            <w:shd w:fill="auto" w:val="clear"/>
          </w:tcPr>
          <w:p>
            <w:pPr>
              <w:pStyle w:val="Normal"/>
              <w:spacing w:lineRule="auto" w:line="240" w:before="0" w:after="0"/>
              <w:jc w:val="center"/>
              <w:rPr>
                <w:rFonts w:eastAsia="DengXian"/>
                <w:lang w:eastAsia="zh-CN"/>
              </w:rPr>
            </w:pPr>
            <w:r>
              <w:rPr>
                <w:rStyle w:val="Normaltextrun"/>
                <w:rFonts w:ascii="CG Times (WN)" w:hAnsi="CG Times (WN)"/>
              </w:rPr>
              <w:t>Yes</w:t>
            </w:r>
            <w:r>
              <w:rPr>
                <w:rStyle w:val="Eop"/>
                <w:rFonts w:ascii="CG Times (WN)" w:hAnsi="CG Times (WN)"/>
              </w:rPr>
              <w:t> </w:t>
            </w:r>
          </w:p>
        </w:tc>
        <w:tc>
          <w:tcPr>
            <w:tcW w:w="5406" w:type="dxa"/>
            <w:tcBorders/>
            <w:shd w:fill="auto" w:val="clear"/>
          </w:tcPr>
          <w:p>
            <w:pPr>
              <w:pStyle w:val="Normal"/>
              <w:spacing w:lineRule="auto" w:line="240" w:before="0" w:after="0"/>
              <w:jc w:val="both"/>
              <w:rPr>
                <w:rFonts w:eastAsia="DengXian"/>
                <w:lang w:eastAsia="zh-CN"/>
              </w:rPr>
            </w:pPr>
            <w:r>
              <w:rPr>
                <w:rStyle w:val="Normaltextrun"/>
                <w:rFonts w:ascii="CG Times (WN)" w:hAnsi="CG Times (WN)"/>
              </w:rPr>
              <w:t>We are open to discuss issues within this. </w:t>
            </w:r>
            <w:r>
              <w:rPr>
                <w:rStyle w:val="Eop"/>
                <w:rFonts w:ascii="CG Times (WN)" w:hAnsi="CG Times (WN)"/>
              </w:rPr>
              <w:t> </w:t>
            </w:r>
          </w:p>
        </w:tc>
      </w:tr>
      <w:tr>
        <w:trPr/>
        <w:tc>
          <w:tcPr>
            <w:tcW w:w="2242" w:type="dxa"/>
            <w:tcBorders/>
            <w:shd w:fill="auto" w:val="clear"/>
          </w:tcPr>
          <w:p>
            <w:pPr>
              <w:pStyle w:val="Normal"/>
              <w:spacing w:lineRule="auto" w:line="240" w:before="0" w:after="0"/>
              <w:jc w:val="center"/>
              <w:rPr>
                <w:rFonts w:eastAsia="宋体" w:eastAsiaTheme="minorEastAsia"/>
                <w:lang w:eastAsia="ko-KR"/>
              </w:rPr>
            </w:pPr>
            <w:r>
              <w:rPr>
                <w:rFonts w:eastAsia="宋体" w:ascii="CG Times (WN)" w:hAnsi="CG Times (WN)" w:eastAsiaTheme="minorEastAsia"/>
                <w:lang w:eastAsia="ko-KR"/>
              </w:rPr>
              <w:t>Samsung</w:t>
            </w:r>
          </w:p>
        </w:tc>
        <w:tc>
          <w:tcPr>
            <w:tcW w:w="1981" w:type="dxa"/>
            <w:tcBorders/>
            <w:shd w:fill="auto" w:val="clear"/>
          </w:tcPr>
          <w:p>
            <w:pPr>
              <w:pStyle w:val="Normal"/>
              <w:spacing w:lineRule="auto" w:line="240" w:before="0" w:after="0"/>
              <w:jc w:val="center"/>
              <w:rPr>
                <w:rFonts w:eastAsia="宋体" w:eastAsiaTheme="minorEastAsia"/>
                <w:lang w:eastAsia="ko-KR"/>
              </w:rPr>
            </w:pPr>
            <w:r>
              <w:rPr>
                <w:rFonts w:eastAsia="宋体" w:ascii="CG Times (WN)" w:hAnsi="CG Times (WN)" w:eastAsiaTheme="minorEastAsia"/>
                <w:lang w:eastAsia="ko-KR"/>
              </w:rPr>
              <w:t>Yes</w:t>
            </w:r>
          </w:p>
        </w:tc>
        <w:tc>
          <w:tcPr>
            <w:tcW w:w="5406" w:type="dxa"/>
            <w:tcBorders/>
            <w:shd w:fill="auto" w:val="clear"/>
          </w:tcPr>
          <w:p>
            <w:pPr>
              <w:pStyle w:val="Normal"/>
              <w:spacing w:lineRule="auto" w:line="240" w:before="0" w:after="0"/>
              <w:rPr>
                <w:rFonts w:eastAsia="宋体" w:eastAsiaTheme="minorEastAsia"/>
                <w:lang w:eastAsia="ko-KR"/>
              </w:rPr>
            </w:pPr>
            <w:r>
              <w:rPr>
                <w:rFonts w:eastAsia="宋体" w:ascii="CG Times (WN)" w:hAnsi="CG Times (WN)" w:eastAsiaTheme="minorEastAsia"/>
                <w:lang w:eastAsia="ko-KR"/>
              </w:rPr>
              <w:t xml:space="preserve">We are open to discuss the interference issues. </w:t>
            </w:r>
          </w:p>
        </w:tc>
      </w:tr>
      <w:tr>
        <w:trPr/>
        <w:tc>
          <w:tcPr>
            <w:tcW w:w="2242" w:type="dxa"/>
            <w:tcBorders/>
            <w:shd w:fill="auto" w:val="clear"/>
          </w:tcPr>
          <w:p>
            <w:pPr>
              <w:pStyle w:val="Normal"/>
              <w:spacing w:lineRule="auto" w:line="240" w:before="0" w:after="0"/>
              <w:jc w:val="center"/>
              <w:rPr>
                <w:rFonts w:eastAsia="宋体" w:eastAsiaTheme="minorEastAsia"/>
                <w:lang w:eastAsia="ko-KR"/>
              </w:rPr>
            </w:pPr>
            <w:r>
              <w:rPr>
                <w:rStyle w:val="Normaltextrun"/>
                <w:rFonts w:eastAsia="宋体" w:ascii="CG Times (WN)" w:hAnsi="CG Times (WN)" w:eastAsiaTheme="minorEastAsia"/>
                <w:lang w:eastAsia="zh-CN"/>
              </w:rPr>
              <w:t>Lenovo, Motorola Mobility</w:t>
            </w:r>
          </w:p>
        </w:tc>
        <w:tc>
          <w:tcPr>
            <w:tcW w:w="1981" w:type="dxa"/>
            <w:tcBorders/>
            <w:shd w:fill="auto" w:val="clear"/>
          </w:tcPr>
          <w:p>
            <w:pPr>
              <w:pStyle w:val="Normal"/>
              <w:spacing w:lineRule="auto" w:line="240" w:before="0" w:after="0"/>
              <w:jc w:val="center"/>
              <w:rPr>
                <w:rFonts w:eastAsia="宋体" w:eastAsiaTheme="minorEastAsia"/>
                <w:lang w:eastAsia="ko-KR"/>
              </w:rPr>
            </w:pPr>
            <w:r>
              <w:rPr>
                <w:rStyle w:val="Normaltextrun"/>
                <w:rFonts w:eastAsia="宋体" w:ascii="CG Times (WN)" w:hAnsi="CG Times (WN)" w:eastAsiaTheme="minorEastAsia"/>
                <w:lang w:eastAsia="zh-CN"/>
              </w:rPr>
              <w:t>Yes, with comments</w:t>
            </w:r>
          </w:p>
        </w:tc>
        <w:tc>
          <w:tcPr>
            <w:tcW w:w="5406" w:type="dxa"/>
            <w:tcBorders/>
            <w:shd w:fill="auto" w:val="clear"/>
          </w:tcPr>
          <w:p>
            <w:pPr>
              <w:pStyle w:val="Normal"/>
              <w:spacing w:lineRule="auto" w:line="240" w:before="0" w:after="0"/>
              <w:rPr>
                <w:rFonts w:eastAsia="宋体" w:eastAsiaTheme="minorEastAsia"/>
                <w:lang w:eastAsia="ko-KR"/>
              </w:rPr>
            </w:pPr>
            <w:r>
              <w:rPr>
                <w:rFonts w:eastAsia="宋体" w:ascii="CG Times (WN)" w:hAnsi="CG Times (WN)" w:eastAsiaTheme="minorEastAsia"/>
                <w:lang w:eastAsia="ko-KR"/>
              </w:rPr>
              <w:t>We agree with the main proposal. The FFS items need more details.</w:t>
            </w:r>
          </w:p>
        </w:tc>
      </w:tr>
      <w:tr>
        <w:trPr/>
        <w:tc>
          <w:tcPr>
            <w:tcW w:w="2242" w:type="dxa"/>
            <w:tcBorders/>
            <w:shd w:fill="auto" w:val="clear"/>
          </w:tcPr>
          <w:p>
            <w:pPr>
              <w:pStyle w:val="Normal"/>
              <w:spacing w:lineRule="auto" w:line="240" w:before="0" w:after="0"/>
              <w:jc w:val="center"/>
              <w:rPr>
                <w:rStyle w:val="Normaltextrun"/>
                <w:rFonts w:eastAsia="宋体" w:eastAsiaTheme="minorEastAsia"/>
                <w:lang w:eastAsia="zh-CN"/>
              </w:rPr>
            </w:pPr>
            <w:r>
              <w:rPr>
                <w:rFonts w:eastAsia="宋体" w:ascii="CG Times (WN)" w:hAnsi="CG Times (WN)" w:eastAsiaTheme="minorEastAsia"/>
                <w:lang w:eastAsia="zh-CN"/>
              </w:rPr>
              <w:t>Huawei</w:t>
            </w:r>
          </w:p>
        </w:tc>
        <w:tc>
          <w:tcPr>
            <w:tcW w:w="1981" w:type="dxa"/>
            <w:tcBorders/>
            <w:shd w:fill="auto" w:val="clear"/>
          </w:tcPr>
          <w:p>
            <w:pPr>
              <w:pStyle w:val="Normal"/>
              <w:spacing w:lineRule="auto" w:line="240" w:before="0" w:after="0"/>
              <w:jc w:val="center"/>
              <w:rPr>
                <w:rStyle w:val="Normaltextrun"/>
                <w:rFonts w:eastAsia="宋体" w:eastAsiaTheme="minorEastAsia"/>
                <w:lang w:eastAsia="zh-CN"/>
              </w:rPr>
            </w:pPr>
            <w:r>
              <w:rPr>
                <w:rFonts w:eastAsia="宋体" w:ascii="CG Times (WN)" w:hAnsi="CG Times (WN)" w:eastAsiaTheme="minorEastAsia"/>
                <w:lang w:eastAsia="ko-KR"/>
              </w:rPr>
              <w:t>Yes</w:t>
            </w:r>
          </w:p>
        </w:tc>
        <w:tc>
          <w:tcPr>
            <w:tcW w:w="5406" w:type="dxa"/>
            <w:tcBorders/>
            <w:shd w:fill="auto" w:val="clear"/>
          </w:tcPr>
          <w:p>
            <w:pPr>
              <w:pStyle w:val="Normal"/>
              <w:spacing w:lineRule="auto" w:line="240" w:before="0" w:after="0"/>
              <w:rPr>
                <w:rFonts w:eastAsia="宋体" w:eastAsiaTheme="minorEastAsia"/>
                <w:lang w:eastAsia="zh-CN"/>
              </w:rPr>
            </w:pPr>
            <w:r>
              <w:rPr>
                <w:rFonts w:eastAsia="宋体" w:ascii="CG Times (WN)" w:hAnsi="CG Times (WN)" w:eastAsiaTheme="minorEastAsia"/>
                <w:lang w:eastAsia="zh-CN"/>
              </w:rPr>
              <w:t>We are open to discuss the resource and beam coordination, but we would like also note that proper measurement mechanism is even more important before coordination.</w:t>
            </w:r>
          </w:p>
          <w:p>
            <w:pPr>
              <w:pStyle w:val="Normal"/>
              <w:spacing w:lineRule="auto" w:line="240" w:before="0" w:after="0"/>
              <w:rPr>
                <w:rFonts w:eastAsia="宋体" w:eastAsiaTheme="minorEastAsia"/>
                <w:lang w:eastAsia="ko-KR"/>
              </w:rPr>
            </w:pPr>
            <w:r>
              <w:rPr>
                <w:rFonts w:eastAsia="宋体" w:ascii="CG Times (WN)" w:hAnsi="CG Times (WN)" w:eastAsiaTheme="minorEastAsia"/>
                <w:lang w:eastAsia="zh-CN"/>
              </w:rPr>
              <w:t xml:space="preserve">For the first FFS sub-bullet, we are not sure whether there is any specification impact from such restriction. In addition, this does seems like an implementation/deployment choice. </w:t>
            </w:r>
          </w:p>
        </w:tc>
      </w:tr>
      <w:tr>
        <w:trPr/>
        <w:tc>
          <w:tcPr>
            <w:tcW w:w="2242" w:type="dxa"/>
            <w:tcBorders/>
            <w:shd w:fill="auto" w:val="clear"/>
          </w:tcPr>
          <w:p>
            <w:pPr>
              <w:pStyle w:val="Normal"/>
              <w:spacing w:lineRule="auto" w:line="240" w:before="0" w:after="0"/>
              <w:jc w:val="center"/>
              <w:rPr>
                <w:rFonts w:eastAsia="宋体" w:eastAsiaTheme="minorEastAsia"/>
                <w:lang w:eastAsia="zh-CN"/>
              </w:rPr>
            </w:pPr>
            <w:r>
              <w:rPr>
                <w:rFonts w:eastAsia="SimSun" w:ascii="CG Times (WN)" w:hAnsi="CG Times (WN)"/>
                <w:lang w:val="en-US" w:eastAsia="zh-CN"/>
              </w:rPr>
              <w:t>ZTE, Sanechips</w:t>
            </w:r>
          </w:p>
        </w:tc>
        <w:tc>
          <w:tcPr>
            <w:tcW w:w="1981" w:type="dxa"/>
            <w:tcBorders/>
            <w:shd w:fill="auto" w:val="clear"/>
          </w:tcPr>
          <w:p>
            <w:pPr>
              <w:pStyle w:val="Normal"/>
              <w:spacing w:lineRule="auto" w:line="240" w:before="0" w:after="0"/>
              <w:jc w:val="center"/>
              <w:rPr>
                <w:rFonts w:eastAsia="宋体" w:eastAsiaTheme="minorEastAsia"/>
                <w:lang w:eastAsia="ko-KR"/>
              </w:rPr>
            </w:pPr>
            <w:r>
              <w:rPr>
                <w:rFonts w:eastAsia="SimSun" w:ascii="CG Times (WN)" w:hAnsi="CG Times (WN)"/>
                <w:lang w:val="en-US" w:eastAsia="zh-CN"/>
              </w:rPr>
              <w:t>Agree in principle.</w:t>
            </w:r>
          </w:p>
        </w:tc>
        <w:tc>
          <w:tcPr>
            <w:tcW w:w="5406" w:type="dxa"/>
            <w:tcBorders/>
            <w:shd w:fill="auto" w:val="clear"/>
          </w:tcPr>
          <w:p>
            <w:pPr>
              <w:pStyle w:val="Normal"/>
              <w:spacing w:lineRule="auto" w:line="240" w:before="0" w:after="0"/>
              <w:jc w:val="both"/>
              <w:rPr>
                <w:rFonts w:eastAsia="宋体" w:eastAsiaTheme="minorEastAsia"/>
                <w:lang w:eastAsia="zh-CN"/>
              </w:rPr>
            </w:pPr>
            <w:r>
              <w:rPr>
                <w:rFonts w:eastAsia="SimSun" w:ascii="CG Times (WN)" w:hAnsi="CG Times (WN)"/>
                <w:lang w:val="en-US" w:eastAsia="zh-CN"/>
              </w:rPr>
              <w:t>For the first FFS part, we don’t think the limitation that IAB-node UL and DL transmissions should be on DL slots is necessary, so it is expected to be removed.</w:t>
            </w:r>
          </w:p>
        </w:tc>
      </w:tr>
      <w:tr>
        <w:trPr/>
        <w:tc>
          <w:tcPr>
            <w:tcW w:w="2242" w:type="dxa"/>
            <w:tcBorders/>
            <w:shd w:fill="auto" w:val="clear"/>
          </w:tcPr>
          <w:p>
            <w:pPr>
              <w:pStyle w:val="Normal"/>
              <w:spacing w:lineRule="auto" w:line="240" w:before="0" w:after="0"/>
              <w:jc w:val="center"/>
              <w:rPr>
                <w:rStyle w:val="Normaltextrun"/>
                <w:rFonts w:eastAsia="宋体" w:eastAsiaTheme="minorEastAsia"/>
                <w:lang w:eastAsia="zh-CN"/>
              </w:rPr>
            </w:pPr>
            <w:r>
              <w:rPr>
                <w:rStyle w:val="Normaltextrun"/>
                <w:rFonts w:eastAsia="宋体" w:ascii="CG Times (WN)" w:hAnsi="CG Times (WN)" w:eastAsiaTheme="minorEastAsia"/>
                <w:lang w:eastAsia="zh-CN"/>
              </w:rPr>
              <w:t>Intel</w:t>
            </w:r>
          </w:p>
        </w:tc>
        <w:tc>
          <w:tcPr>
            <w:tcW w:w="1981" w:type="dxa"/>
            <w:tcBorders/>
            <w:shd w:fill="auto" w:val="clear"/>
          </w:tcPr>
          <w:p>
            <w:pPr>
              <w:pStyle w:val="Normal"/>
              <w:spacing w:lineRule="auto" w:line="240" w:before="0" w:after="0"/>
              <w:jc w:val="center"/>
              <w:rPr>
                <w:rStyle w:val="Normaltextrun"/>
                <w:rFonts w:eastAsia="宋体" w:eastAsiaTheme="minorEastAsia"/>
                <w:lang w:eastAsia="zh-CN"/>
              </w:rPr>
            </w:pPr>
            <w:r>
              <w:rPr>
                <w:rStyle w:val="Normaltextrun"/>
                <w:rFonts w:eastAsia="宋体" w:ascii="CG Times (WN)" w:hAnsi="CG Times (WN)" w:eastAsiaTheme="minorEastAsia"/>
                <w:lang w:eastAsia="zh-CN"/>
              </w:rPr>
              <w:t>Yes</w:t>
            </w:r>
          </w:p>
        </w:tc>
        <w:tc>
          <w:tcPr>
            <w:tcW w:w="5406" w:type="dxa"/>
            <w:tcBorders/>
            <w:shd w:fill="auto" w:val="clear"/>
          </w:tcPr>
          <w:p>
            <w:pPr>
              <w:pStyle w:val="Normal"/>
              <w:spacing w:lineRule="auto" w:line="240" w:before="0" w:after="0"/>
              <w:rPr>
                <w:rFonts w:ascii="CG Times (WN)" w:hAnsi="CG Times (WN)" w:eastAsia="宋体" w:eastAsiaTheme="minorEastAsia"/>
                <w:lang w:eastAsia="ko-KR"/>
              </w:rPr>
            </w:pPr>
            <w:r>
              <w:rPr>
                <w:rFonts w:eastAsia="宋体" w:eastAsiaTheme="minorEastAsia" w:ascii="CG Times (WN)" w:hAnsi="CG Times (WN)"/>
                <w:lang w:eastAsia="ko-KR"/>
              </w:rPr>
            </w:r>
          </w:p>
        </w:tc>
      </w:tr>
      <w:tr>
        <w:trPr/>
        <w:tc>
          <w:tcPr>
            <w:tcW w:w="2242" w:type="dxa"/>
            <w:tcBorders/>
            <w:shd w:fill="auto" w:val="clear"/>
          </w:tcPr>
          <w:p>
            <w:pPr>
              <w:pStyle w:val="Normal"/>
              <w:spacing w:lineRule="auto" w:line="240" w:before="0" w:after="0"/>
              <w:jc w:val="center"/>
              <w:rPr>
                <w:rStyle w:val="Normaltextrun"/>
                <w:rFonts w:eastAsia="Malgun Gothic"/>
                <w:lang w:eastAsia="ko-KR"/>
              </w:rPr>
            </w:pPr>
            <w:r>
              <w:rPr>
                <w:rStyle w:val="Normaltextrun"/>
                <w:rFonts w:eastAsia="Malgun Gothic" w:ascii="CG Times (WN)" w:hAnsi="CG Times (WN)"/>
                <w:lang w:eastAsia="ko-KR"/>
              </w:rPr>
              <w:t>LG</w:t>
            </w:r>
          </w:p>
        </w:tc>
        <w:tc>
          <w:tcPr>
            <w:tcW w:w="1981" w:type="dxa"/>
            <w:tcBorders/>
            <w:shd w:fill="auto" w:val="clear"/>
          </w:tcPr>
          <w:p>
            <w:pPr>
              <w:pStyle w:val="Normal"/>
              <w:spacing w:lineRule="auto" w:line="240" w:before="0" w:after="0"/>
              <w:jc w:val="center"/>
              <w:rPr>
                <w:rStyle w:val="Normaltextrun"/>
                <w:rFonts w:eastAsia="Malgun Gothic"/>
                <w:lang w:eastAsia="ko-KR"/>
              </w:rPr>
            </w:pPr>
            <w:r>
              <w:rPr>
                <w:rStyle w:val="Normaltextrun"/>
                <w:rFonts w:eastAsia="Malgun Gothic" w:ascii="CG Times (WN)" w:hAnsi="CG Times (WN)"/>
                <w:lang w:eastAsia="ko-KR"/>
              </w:rPr>
              <w:t>Yes</w:t>
            </w:r>
          </w:p>
        </w:tc>
        <w:tc>
          <w:tcPr>
            <w:tcW w:w="5406" w:type="dxa"/>
            <w:tcBorders/>
            <w:shd w:fill="auto" w:val="clear"/>
          </w:tcPr>
          <w:p>
            <w:pPr>
              <w:pStyle w:val="Normal"/>
              <w:spacing w:lineRule="auto" w:line="240" w:before="0" w:after="0"/>
              <w:rPr>
                <w:rFonts w:eastAsia="Malgun Gothic"/>
                <w:lang w:eastAsia="ko-KR"/>
              </w:rPr>
            </w:pPr>
            <w:r>
              <w:rPr>
                <w:rFonts w:eastAsia="Malgun Gothic" w:ascii="CG Times (WN)" w:hAnsi="CG Times (WN)"/>
                <w:lang w:eastAsia="ko-KR"/>
              </w:rPr>
              <w:t>We are fine to consider resource and beam coordination.</w:t>
            </w:r>
          </w:p>
        </w:tc>
      </w:tr>
      <w:tr>
        <w:trPr/>
        <w:tc>
          <w:tcPr>
            <w:tcW w:w="2242" w:type="dxa"/>
            <w:tcBorders/>
            <w:shd w:fill="auto" w:val="clear"/>
          </w:tcPr>
          <w:p>
            <w:pPr>
              <w:pStyle w:val="Normal"/>
              <w:spacing w:lineRule="auto" w:line="240" w:before="0" w:after="0"/>
              <w:jc w:val="center"/>
              <w:rPr>
                <w:rStyle w:val="Normaltextrun"/>
                <w:rFonts w:eastAsia="MS Mincho"/>
                <w:lang w:eastAsia="ja-JP"/>
              </w:rPr>
            </w:pPr>
            <w:r>
              <w:rPr>
                <w:rStyle w:val="Normaltextrun"/>
                <w:rFonts w:eastAsia="MS Mincho" w:ascii="CG Times (WN)" w:hAnsi="CG Times (WN)"/>
                <w:lang w:eastAsia="ja-JP"/>
              </w:rPr>
              <w:t>Fujitsu</w:t>
            </w:r>
          </w:p>
        </w:tc>
        <w:tc>
          <w:tcPr>
            <w:tcW w:w="1981" w:type="dxa"/>
            <w:tcBorders/>
            <w:shd w:fill="auto" w:val="clear"/>
          </w:tcPr>
          <w:p>
            <w:pPr>
              <w:pStyle w:val="Normal"/>
              <w:spacing w:lineRule="auto" w:line="240" w:before="0" w:after="0"/>
              <w:jc w:val="center"/>
              <w:rPr>
                <w:rStyle w:val="Normaltextrun"/>
                <w:rFonts w:eastAsia="MS Mincho"/>
                <w:lang w:eastAsia="ja-JP"/>
              </w:rPr>
            </w:pPr>
            <w:r>
              <w:rPr>
                <w:rStyle w:val="Normaltextrun"/>
                <w:rFonts w:eastAsia="MS Mincho" w:ascii="CG Times (WN)" w:hAnsi="CG Times (WN)"/>
                <w:lang w:eastAsia="ja-JP"/>
              </w:rPr>
              <w:t>Yes</w:t>
            </w:r>
          </w:p>
        </w:tc>
        <w:tc>
          <w:tcPr>
            <w:tcW w:w="5406" w:type="dxa"/>
            <w:tcBorders/>
            <w:shd w:fill="auto" w:val="clear"/>
          </w:tcPr>
          <w:p>
            <w:pPr>
              <w:pStyle w:val="Normal"/>
              <w:spacing w:lineRule="auto" w:line="240" w:before="0" w:after="0"/>
              <w:rPr>
                <w:rFonts w:ascii="CG Times (WN)" w:hAnsi="CG Times (WN)" w:eastAsia="Malgun Gothic"/>
                <w:lang w:eastAsia="ko-KR"/>
              </w:rPr>
            </w:pPr>
            <w:r>
              <w:rPr>
                <w:rFonts w:eastAsia="Malgun Gothic" w:ascii="CG Times (WN)" w:hAnsi="CG Times (WN)"/>
                <w:lang w:eastAsia="ko-KR"/>
              </w:rPr>
            </w:r>
          </w:p>
        </w:tc>
      </w:tr>
    </w:tbl>
    <w:p>
      <w:pPr>
        <w:pStyle w:val="Normal"/>
        <w:rPr/>
      </w:pPr>
      <w:r>
        <w:rPr/>
      </w:r>
    </w:p>
    <w:p>
      <w:pPr>
        <w:pStyle w:val="Normal"/>
        <w:rPr>
          <w:b/>
          <w:b/>
          <w:bCs/>
        </w:rPr>
      </w:pPr>
      <w:r>
        <w:rPr>
          <w:b/>
          <w:bCs/>
        </w:rPr>
        <w:t>FL response to feedback on FL Proposal 3.2c:</w:t>
      </w:r>
    </w:p>
    <w:p>
      <w:pPr>
        <w:pStyle w:val="Normal"/>
        <w:rPr/>
      </w:pPr>
      <w:r>
        <w:rPr/>
        <w:t>All responding companies agreed to this proposal. Two companies had concerns about the first FFS item, which can be addressed as part of the FFS discussion.</w:t>
      </w:r>
    </w:p>
    <w:p>
      <w:pPr>
        <w:pStyle w:val="Normal"/>
        <w:rPr/>
      </w:pPr>
      <w:r>
        <w:rPr/>
        <w:t>A slightly modified proposal is provided.</w:t>
      </w:r>
    </w:p>
    <w:p>
      <w:pPr>
        <w:pStyle w:val="Normal"/>
        <w:rPr/>
      </w:pPr>
      <w:r>
        <w:rPr/>
      </w:r>
    </w:p>
    <w:p>
      <w:pPr>
        <w:pStyle w:val="Normal"/>
        <w:rPr>
          <w:rFonts w:ascii="Times New Roman" w:hAnsi="Times New Roman" w:eastAsia="Calibri" w:cs="Times New Roman" w:asciiTheme="majorBidi" w:cstheme="majorBidi" w:hAnsiTheme="majorBidi"/>
          <w:b/>
          <w:b/>
          <w:bCs/>
          <w:u w:val="single"/>
        </w:rPr>
      </w:pPr>
      <w:r>
        <w:rPr>
          <w:rFonts w:eastAsia="Calibri" w:cs="Times New Roman" w:cstheme="majorBidi"/>
          <w:b/>
          <w:bCs/>
          <w:highlight w:val="lightGray"/>
          <w:u w:val="single"/>
        </w:rPr>
        <w:t>FL Proposal 3.2c.v2:</w:t>
      </w:r>
    </w:p>
    <w:p>
      <w:pPr>
        <w:pStyle w:val="Normal"/>
        <w:rPr>
          <w:rFonts w:eastAsia="Calibri"/>
          <w:b/>
          <w:b/>
          <w:bCs/>
        </w:rPr>
      </w:pPr>
      <w:r>
        <w:rPr>
          <w:rFonts w:eastAsia="Calibri"/>
          <w:b/>
          <w:bCs/>
        </w:rPr>
        <w:t>Consider resource and beam coordination techniques to mitigate/avoid interference.</w:t>
      </w:r>
    </w:p>
    <w:p>
      <w:pPr>
        <w:pStyle w:val="ListParagraph"/>
        <w:numPr>
          <w:ilvl w:val="0"/>
          <w:numId w:val="10"/>
        </w:numPr>
        <w:rPr>
          <w:rFonts w:eastAsia="Calibri"/>
          <w:b/>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 xml:space="preserve">FFS: </w:t>
      </w:r>
      <w:r>
        <w:rPr>
          <w:rFonts w:eastAsia="Calibri"/>
          <w:b/>
          <w:bCs/>
          <w:color w:val="000000"/>
          <w:sz w:val="20"/>
          <w:szCs w:val="20"/>
          <w:lang w:val="en-US"/>
          <w14:textFill>
            <w14:solidFill>
              <w14:srgbClr w14:val="000000">
                <w14:lumMod w14:val="65000"/>
                <w14:lumOff w14:val="35000"/>
              </w14:srgbClr>
            </w14:solidFill>
          </w14:textFill>
        </w:rPr>
        <w:t>limit IAB‐node (DU and MT) transmissions to DL access slots.</w:t>
      </w:r>
    </w:p>
    <w:p>
      <w:pPr>
        <w:pStyle w:val="ListParagraph"/>
        <w:numPr>
          <w:ilvl w:val="0"/>
          <w:numId w:val="10"/>
        </w:numPr>
        <w:rPr>
          <w:rFonts w:eastAsia="Calibri"/>
          <w:b/>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whether Rel-16 resource management framework is sufficient.</w:t>
      </w:r>
    </w:p>
    <w:p>
      <w:pPr>
        <w:pStyle w:val="Normal"/>
        <w:rPr>
          <w:rFonts w:ascii="Calibri" w:hAnsi="Calibri" w:eastAsia="Calibri"/>
          <w:b/>
          <w:b/>
          <w:bCs/>
        </w:rPr>
      </w:pPr>
      <w:r>
        <w:rPr>
          <w:rFonts w:eastAsia="Calibri" w:ascii="Calibri" w:hAnsi="Calibri"/>
          <w:b/>
          <w:bCs/>
        </w:rPr>
      </w:r>
    </w:p>
    <w:tbl>
      <w:tblPr>
        <w:tblStyle w:val="TableGrid"/>
        <w:tblW w:w="9629" w:type="dxa"/>
        <w:jc w:val="left"/>
        <w:tblInd w:w="0" w:type="dxa"/>
        <w:tblCellMar>
          <w:top w:w="0" w:type="dxa"/>
          <w:left w:w="108" w:type="dxa"/>
          <w:bottom w:w="0" w:type="dxa"/>
          <w:right w:w="108" w:type="dxa"/>
        </w:tblCellMar>
        <w:tblLook w:noVBand="1" w:val="04a0" w:noHBand="0" w:lastColumn="0" w:firstColumn="1" w:lastRow="0" w:firstRow="1"/>
      </w:tblPr>
      <w:tblGrid>
        <w:gridCol w:w="2242"/>
        <w:gridCol w:w="1981"/>
        <w:gridCol w:w="5406"/>
      </w:tblGrid>
      <w:tr>
        <w:trPr/>
        <w:tc>
          <w:tcPr>
            <w:tcW w:w="2242" w:type="dxa"/>
            <w:tcBorders/>
            <w:shd w:fill="auto" w:val="clear"/>
          </w:tcPr>
          <w:p>
            <w:pPr>
              <w:pStyle w:val="Normal"/>
              <w:spacing w:lineRule="auto" w:line="240" w:before="0" w:after="0"/>
              <w:jc w:val="center"/>
              <w:rPr>
                <w:b/>
                <w:b/>
                <w:bCs/>
              </w:rPr>
            </w:pPr>
            <w:r>
              <w:rPr>
                <w:rFonts w:ascii="CG Times (WN)" w:hAnsi="CG Times (WN)"/>
                <w:b/>
                <w:bCs/>
              </w:rPr>
              <w:t>Company</w:t>
            </w:r>
          </w:p>
        </w:tc>
        <w:tc>
          <w:tcPr>
            <w:tcW w:w="1981" w:type="dxa"/>
            <w:tcBorders/>
            <w:shd w:fill="auto" w:val="clear"/>
          </w:tcPr>
          <w:p>
            <w:pPr>
              <w:pStyle w:val="Normal"/>
              <w:spacing w:lineRule="auto" w:line="240" w:before="0" w:after="0"/>
              <w:jc w:val="center"/>
              <w:rPr>
                <w:b/>
                <w:b/>
                <w:bCs/>
              </w:rPr>
            </w:pPr>
            <w:r>
              <w:rPr>
                <w:rFonts w:ascii="CG Times (WN)" w:hAnsi="CG Times (WN)"/>
                <w:b/>
                <w:bCs/>
              </w:rPr>
              <w:t>Do you agree with FL Proposal 3.2c.v2?</w:t>
            </w:r>
          </w:p>
        </w:tc>
        <w:tc>
          <w:tcPr>
            <w:tcW w:w="5406" w:type="dxa"/>
            <w:tcBorders/>
            <w:shd w:fill="auto" w:val="clear"/>
          </w:tcPr>
          <w:p>
            <w:pPr>
              <w:pStyle w:val="Normal"/>
              <w:spacing w:lineRule="auto" w:line="240" w:before="0" w:after="0"/>
              <w:jc w:val="center"/>
              <w:rPr>
                <w:b/>
                <w:b/>
                <w:bCs/>
              </w:rPr>
            </w:pPr>
            <w:r>
              <w:rPr>
                <w:rFonts w:ascii="CG Times (WN)" w:hAnsi="CG Times (WN)"/>
                <w:b/>
                <w:bCs/>
              </w:rPr>
              <w:t>Comments</w:t>
            </w:r>
          </w:p>
        </w:tc>
      </w:tr>
      <w:tr>
        <w:trPr/>
        <w:tc>
          <w:tcPr>
            <w:tcW w:w="2242" w:type="dxa"/>
            <w:tcBorders/>
            <w:shd w:fill="auto" w:val="clear"/>
          </w:tcPr>
          <w:p>
            <w:pPr>
              <w:pStyle w:val="Normal"/>
              <w:spacing w:lineRule="auto" w:line="240" w:before="0" w:after="0"/>
              <w:jc w:val="center"/>
              <w:rPr>
                <w:rFonts w:ascii="CG Times (WN)" w:hAnsi="CG Times (WN)" w:eastAsia="宋体" w:eastAsiaTheme="minorEastAsia"/>
                <w:lang w:eastAsia="zh-CN"/>
              </w:rPr>
            </w:pPr>
            <w:r>
              <w:rPr>
                <w:rFonts w:eastAsia="宋体" w:ascii="CG Times (WN)" w:hAnsi="CG Times (WN)" w:eastAsiaTheme="minorEastAsia"/>
                <w:lang w:eastAsia="zh-CN"/>
              </w:rPr>
              <w:t>Huawei</w:t>
            </w:r>
          </w:p>
        </w:tc>
        <w:tc>
          <w:tcPr>
            <w:tcW w:w="1981" w:type="dxa"/>
            <w:tcBorders/>
            <w:shd w:fill="auto" w:val="clear"/>
          </w:tcPr>
          <w:p>
            <w:pPr>
              <w:pStyle w:val="Normal"/>
              <w:spacing w:lineRule="auto" w:line="240" w:before="0" w:after="0"/>
              <w:jc w:val="center"/>
              <w:rPr>
                <w:rFonts w:ascii="CG Times (WN)" w:hAnsi="CG Times (WN)" w:eastAsia="宋体" w:eastAsiaTheme="minorEastAsia"/>
                <w:lang w:eastAsia="zh-CN"/>
              </w:rPr>
            </w:pPr>
            <w:r>
              <w:rPr>
                <w:rFonts w:eastAsia="宋体" w:ascii="CG Times (WN)" w:hAnsi="CG Times (WN)" w:eastAsiaTheme="minorEastAsia"/>
                <w:lang w:eastAsia="zh-CN"/>
              </w:rPr>
              <w:t xml:space="preserve">Partially </w:t>
            </w:r>
          </w:p>
        </w:tc>
        <w:tc>
          <w:tcPr>
            <w:tcW w:w="5406" w:type="dxa"/>
            <w:tcBorders/>
            <w:shd w:fill="auto" w:val="clear"/>
          </w:tcPr>
          <w:p>
            <w:pPr>
              <w:pStyle w:val="Normal"/>
              <w:spacing w:lineRule="auto" w:line="240" w:before="0" w:after="0"/>
              <w:rPr>
                <w:rFonts w:ascii="CG Times (WN)" w:hAnsi="CG Times (WN)"/>
              </w:rPr>
            </w:pPr>
            <w:r>
              <w:rPr>
                <w:rFonts w:ascii="CG Times (WN)" w:hAnsi="CG Times (WN)"/>
              </w:rPr>
              <w:t xml:space="preserve">We prefer to remove the first FFS bullet since it is more like an implementation choice and does not have specific impact. </w:t>
            </w:r>
          </w:p>
        </w:tc>
      </w:tr>
      <w:tr>
        <w:trPr/>
        <w:tc>
          <w:tcPr>
            <w:tcW w:w="2242" w:type="dxa"/>
            <w:tcBorders/>
            <w:shd w:fill="auto" w:val="clear"/>
          </w:tcPr>
          <w:p>
            <w:pPr>
              <w:pStyle w:val="Normal"/>
              <w:spacing w:lineRule="auto" w:line="240" w:before="0" w:after="0"/>
              <w:jc w:val="center"/>
              <w:rPr>
                <w:rFonts w:ascii="CG Times (WN)" w:hAnsi="CG Times (WN)"/>
              </w:rPr>
            </w:pPr>
            <w:r>
              <w:rPr>
                <w:rFonts w:ascii="CG Times (WN)" w:hAnsi="CG Times (WN)"/>
              </w:rPr>
              <w:t>Nokia</w:t>
            </w:r>
          </w:p>
        </w:tc>
        <w:tc>
          <w:tcPr>
            <w:tcW w:w="1981" w:type="dxa"/>
            <w:tcBorders/>
            <w:shd w:fill="auto" w:val="clear"/>
          </w:tcPr>
          <w:p>
            <w:pPr>
              <w:pStyle w:val="Normal"/>
              <w:spacing w:lineRule="auto" w:line="240" w:before="0" w:after="0"/>
              <w:jc w:val="center"/>
              <w:rPr>
                <w:rFonts w:ascii="CG Times (WN)" w:hAnsi="CG Times (WN)"/>
              </w:rPr>
            </w:pPr>
            <w:r>
              <w:rPr>
                <w:rFonts w:ascii="CG Times (WN)" w:hAnsi="CG Times (WN)"/>
              </w:rPr>
              <w:t>Partly</w:t>
            </w:r>
          </w:p>
        </w:tc>
        <w:tc>
          <w:tcPr>
            <w:tcW w:w="5406" w:type="dxa"/>
            <w:tcBorders/>
            <w:shd w:fill="auto" w:val="clear"/>
          </w:tcPr>
          <w:p>
            <w:pPr>
              <w:pStyle w:val="Normal"/>
              <w:spacing w:lineRule="auto" w:line="240" w:before="0" w:after="0"/>
              <w:rPr>
                <w:rFonts w:ascii="CG Times (WN)" w:hAnsi="CG Times (WN)"/>
              </w:rPr>
            </w:pPr>
            <w:r>
              <w:rPr>
                <w:rFonts w:ascii="CG Times (WN)" w:hAnsi="CG Times (WN)"/>
              </w:rPr>
              <w:t xml:space="preserve">Agree with HW that first sub-bullet is not required. </w:t>
            </w:r>
          </w:p>
        </w:tc>
      </w:tr>
      <w:tr>
        <w:trPr/>
        <w:tc>
          <w:tcPr>
            <w:tcW w:w="2242" w:type="dxa"/>
            <w:tcBorders/>
            <w:shd w:fill="auto" w:val="clear"/>
          </w:tcPr>
          <w:p>
            <w:pPr>
              <w:pStyle w:val="Normal"/>
              <w:spacing w:lineRule="auto" w:line="240" w:before="0" w:after="0"/>
              <w:jc w:val="center"/>
              <w:rPr>
                <w:rFonts w:ascii="CG Times (WN)" w:hAnsi="CG Times (WN)"/>
              </w:rPr>
            </w:pPr>
            <w:r>
              <w:rPr>
                <w:rFonts w:ascii="CG Times (WN)" w:hAnsi="CG Times (WN)"/>
              </w:rPr>
              <w:t>Ericsson</w:t>
            </w:r>
          </w:p>
        </w:tc>
        <w:tc>
          <w:tcPr>
            <w:tcW w:w="1981" w:type="dxa"/>
            <w:tcBorders/>
            <w:shd w:fill="auto" w:val="clear"/>
          </w:tcPr>
          <w:p>
            <w:pPr>
              <w:pStyle w:val="Normal"/>
              <w:spacing w:lineRule="auto" w:line="240" w:before="0" w:after="0"/>
              <w:jc w:val="center"/>
              <w:rPr>
                <w:rFonts w:ascii="CG Times (WN)" w:hAnsi="CG Times (WN)"/>
              </w:rPr>
            </w:pPr>
            <w:r>
              <w:rPr>
                <w:rFonts w:ascii="CG Times (WN)" w:hAnsi="CG Times (WN)"/>
              </w:rPr>
              <w:t>Yes</w:t>
            </w:r>
          </w:p>
        </w:tc>
        <w:tc>
          <w:tcPr>
            <w:tcW w:w="5406" w:type="dxa"/>
            <w:tcBorders/>
            <w:shd w:fill="auto" w:val="clear"/>
          </w:tcPr>
          <w:p>
            <w:pPr>
              <w:pStyle w:val="Normal"/>
              <w:spacing w:lineRule="auto" w:line="240" w:before="0" w:after="0"/>
              <w:rPr>
                <w:rFonts w:ascii="CG Times (WN)" w:hAnsi="CG Times (WN)"/>
              </w:rPr>
            </w:pPr>
            <w:r>
              <w:rPr>
                <w:rFonts w:ascii="CG Times (WN)" w:hAnsi="CG Times (WN)"/>
              </w:rPr>
              <w:t>Restricting IAB backhaul operations to DL slots would significantly simplify interference management why it is a valid point to discuss in this context.</w:t>
            </w:r>
          </w:p>
        </w:tc>
      </w:tr>
      <w:tr>
        <w:trPr/>
        <w:tc>
          <w:tcPr>
            <w:tcW w:w="2242" w:type="dxa"/>
            <w:tcBorders/>
            <w:shd w:fill="auto" w:val="clear"/>
          </w:tcPr>
          <w:p>
            <w:pPr>
              <w:pStyle w:val="Normal"/>
              <w:spacing w:lineRule="auto" w:line="240" w:before="0" w:after="0"/>
              <w:jc w:val="center"/>
              <w:rPr>
                <w:rFonts w:ascii="CG Times (WN)" w:hAnsi="CG Times (WN)"/>
              </w:rPr>
            </w:pPr>
            <w:r>
              <w:rPr>
                <w:rFonts w:eastAsia="Malgun Gothic" w:ascii="CG Times (WN)" w:hAnsi="CG Times (WN)"/>
                <w:lang w:eastAsia="ko-KR"/>
              </w:rPr>
              <w:t>Samsung</w:t>
            </w:r>
          </w:p>
        </w:tc>
        <w:tc>
          <w:tcPr>
            <w:tcW w:w="1981" w:type="dxa"/>
            <w:tcBorders/>
            <w:shd w:fill="auto" w:val="clear"/>
          </w:tcPr>
          <w:p>
            <w:pPr>
              <w:pStyle w:val="Normal"/>
              <w:spacing w:lineRule="auto" w:line="240" w:before="0" w:after="0"/>
              <w:jc w:val="center"/>
              <w:rPr>
                <w:rFonts w:ascii="CG Times (WN)" w:hAnsi="CG Times (WN)" w:eastAsia="Malgun Gothic"/>
                <w:lang w:eastAsia="ko-KR"/>
              </w:rPr>
            </w:pPr>
            <w:r>
              <w:rPr>
                <w:rFonts w:eastAsia="Malgun Gothic" w:ascii="CG Times (WN)" w:hAnsi="CG Times (WN)"/>
                <w:lang w:eastAsia="ko-KR"/>
              </w:rPr>
              <w:t>Partially</w:t>
            </w:r>
          </w:p>
        </w:tc>
        <w:tc>
          <w:tcPr>
            <w:tcW w:w="5406" w:type="dxa"/>
            <w:tcBorders/>
            <w:shd w:fill="auto" w:val="clear"/>
          </w:tcPr>
          <w:p>
            <w:pPr>
              <w:pStyle w:val="Normal"/>
              <w:spacing w:lineRule="auto" w:line="240" w:before="0" w:after="0"/>
              <w:rPr>
                <w:rFonts w:ascii="CG Times (WN)" w:hAnsi="CG Times (WN)"/>
              </w:rPr>
            </w:pPr>
            <w:r>
              <w:rPr>
                <w:rFonts w:eastAsia="Malgun Gothic" w:ascii="CG Times (WN)" w:hAnsi="CG Times (WN)"/>
                <w:lang w:eastAsia="ko-KR"/>
              </w:rPr>
              <w:t>Open to discuss it. But, we do not think the first FFS is necessary.</w:t>
            </w:r>
          </w:p>
        </w:tc>
      </w:tr>
      <w:tr>
        <w:trPr/>
        <w:tc>
          <w:tcPr>
            <w:tcW w:w="2242" w:type="dxa"/>
            <w:tcBorders/>
            <w:shd w:fill="auto" w:val="clear"/>
          </w:tcPr>
          <w:p>
            <w:pPr>
              <w:pStyle w:val="Normal"/>
              <w:spacing w:lineRule="auto" w:line="240" w:before="0" w:after="0"/>
              <w:jc w:val="center"/>
              <w:rPr>
                <w:rFonts w:ascii="CG Times (WN)" w:hAnsi="CG Times (WN)" w:eastAsia="Malgun Gothic"/>
                <w:lang w:eastAsia="ko-KR"/>
              </w:rPr>
            </w:pPr>
            <w:r>
              <w:rPr>
                <w:rFonts w:eastAsia="SimSun" w:ascii="CG Times (WN)" w:hAnsi="CG Times (WN)"/>
                <w:lang w:val="en-US" w:eastAsia="zh-CN"/>
              </w:rPr>
              <w:t>ZTE, Sanechips</w:t>
            </w:r>
          </w:p>
        </w:tc>
        <w:tc>
          <w:tcPr>
            <w:tcW w:w="1981" w:type="dxa"/>
            <w:tcBorders/>
            <w:shd w:fill="auto" w:val="clear"/>
          </w:tcPr>
          <w:p>
            <w:pPr>
              <w:pStyle w:val="Normal"/>
              <w:spacing w:lineRule="auto" w:line="240" w:before="0" w:after="0"/>
              <w:jc w:val="center"/>
              <w:rPr>
                <w:rFonts w:ascii="CG Times (WN)" w:hAnsi="CG Times (WN)" w:eastAsia="Malgun Gothic"/>
                <w:lang w:eastAsia="ko-KR"/>
              </w:rPr>
            </w:pPr>
            <w:r>
              <w:rPr>
                <w:rFonts w:eastAsia="宋体" w:ascii="CG Times (WN)" w:hAnsi="CG Times (WN)" w:eastAsiaTheme="minorEastAsia"/>
                <w:lang w:eastAsia="zh-CN"/>
              </w:rPr>
              <w:t>Partially</w:t>
            </w:r>
          </w:p>
        </w:tc>
        <w:tc>
          <w:tcPr>
            <w:tcW w:w="5406" w:type="dxa"/>
            <w:tcBorders/>
            <w:shd w:fill="auto" w:val="clear"/>
          </w:tcPr>
          <w:p>
            <w:pPr>
              <w:pStyle w:val="Normal"/>
              <w:spacing w:lineRule="auto" w:line="240" w:before="0" w:after="0"/>
              <w:rPr>
                <w:rFonts w:ascii="CG Times (WN)" w:hAnsi="CG Times (WN)" w:eastAsia="Malgun Gothic"/>
                <w:lang w:eastAsia="ko-KR"/>
              </w:rPr>
            </w:pPr>
            <w:r>
              <w:rPr>
                <w:rFonts w:eastAsia="SimSun" w:ascii="CG Times (WN)" w:hAnsi="CG Times (WN)"/>
                <w:lang w:val="en-US" w:eastAsia="zh-CN"/>
              </w:rPr>
              <w:t>It’s not clear to us whether IAB-node transmissions on UL/Flexible slots are feasible or not. We prefer to remove the first FFS bullet.</w:t>
            </w:r>
          </w:p>
        </w:tc>
      </w:tr>
      <w:tr>
        <w:trPr/>
        <w:tc>
          <w:tcPr>
            <w:tcW w:w="2242" w:type="dxa"/>
            <w:tcBorders>
              <w:top w:val="nil"/>
            </w:tcBorders>
            <w:shd w:fill="auto" w:val="clear"/>
          </w:tcPr>
          <w:p>
            <w:pPr>
              <w:pStyle w:val="Normal"/>
              <w:spacing w:lineRule="auto" w:line="240" w:before="0" w:after="0"/>
              <w:jc w:val="center"/>
              <w:rPr/>
            </w:pPr>
            <w:r>
              <w:rPr/>
              <w:t>CEWiT</w:t>
            </w:r>
          </w:p>
        </w:tc>
        <w:tc>
          <w:tcPr>
            <w:tcW w:w="1981" w:type="dxa"/>
            <w:tcBorders>
              <w:top w:val="nil"/>
            </w:tcBorders>
            <w:shd w:fill="auto" w:val="clear"/>
          </w:tcPr>
          <w:p>
            <w:pPr>
              <w:pStyle w:val="Normal"/>
              <w:spacing w:lineRule="auto" w:line="240" w:before="0" w:after="0"/>
              <w:jc w:val="center"/>
              <w:rPr/>
            </w:pPr>
            <w:r>
              <w:rPr/>
              <w:t>Yes</w:t>
            </w:r>
          </w:p>
        </w:tc>
        <w:tc>
          <w:tcPr>
            <w:tcW w:w="5406" w:type="dxa"/>
            <w:tcBorders>
              <w:top w:val="nil"/>
            </w:tcBorders>
            <w:shd w:fill="auto" w:val="clear"/>
          </w:tcPr>
          <w:p>
            <w:pPr>
              <w:pStyle w:val="Normal"/>
              <w:spacing w:lineRule="auto" w:line="240" w:before="0" w:after="0"/>
              <w:rPr/>
            </w:pPr>
            <w:r>
              <w:rPr/>
            </w:r>
          </w:p>
        </w:tc>
      </w:tr>
      <w:tr>
        <w:trPr/>
        <w:tc>
          <w:tcPr>
            <w:tcW w:w="2242" w:type="dxa"/>
            <w:tcBorders/>
            <w:shd w:fill="auto" w:val="clear"/>
          </w:tcPr>
          <w:p>
            <w:pPr>
              <w:pStyle w:val="Normal"/>
              <w:spacing w:lineRule="auto" w:line="240" w:before="0" w:after="0"/>
              <w:jc w:val="center"/>
              <w:rPr>
                <w:rFonts w:eastAsia="宋体" w:eastAsiaTheme="minorEastAsia"/>
                <w:lang w:eastAsia="ko-KR"/>
              </w:rPr>
            </w:pPr>
            <w:r>
              <w:rPr>
                <w:rStyle w:val="Normaltextrun"/>
                <w:rFonts w:eastAsia="宋体" w:ascii="CG Times (WN)" w:hAnsi="CG Times (WN)" w:eastAsiaTheme="minorEastAsia"/>
                <w:lang w:eastAsia="zh-CN"/>
              </w:rPr>
              <w:t>Lenovo, Motorola Mobility</w:t>
            </w:r>
          </w:p>
        </w:tc>
        <w:tc>
          <w:tcPr>
            <w:tcW w:w="1981" w:type="dxa"/>
            <w:tcBorders/>
            <w:shd w:fill="auto" w:val="clear"/>
          </w:tcPr>
          <w:p>
            <w:pPr>
              <w:pStyle w:val="Normal"/>
              <w:spacing w:lineRule="auto" w:line="240" w:before="0" w:after="0"/>
              <w:jc w:val="center"/>
              <w:rPr>
                <w:rFonts w:eastAsia="宋体" w:eastAsiaTheme="minorEastAsia"/>
                <w:lang w:eastAsia="ko-KR"/>
              </w:rPr>
            </w:pPr>
            <w:r>
              <w:rPr>
                <w:rStyle w:val="Normaltextrun"/>
                <w:rFonts w:eastAsia="宋体" w:ascii="CG Times (WN)" w:hAnsi="CG Times (WN)" w:eastAsiaTheme="minorEastAsia"/>
                <w:lang w:eastAsia="zh-CN"/>
              </w:rPr>
              <w:t>Yes, with comments</w:t>
            </w:r>
          </w:p>
        </w:tc>
        <w:tc>
          <w:tcPr>
            <w:tcW w:w="5406" w:type="dxa"/>
            <w:tcBorders/>
            <w:shd w:fill="auto" w:val="clear"/>
          </w:tcPr>
          <w:p>
            <w:pPr>
              <w:pStyle w:val="Normal"/>
              <w:spacing w:lineRule="auto" w:line="240" w:before="0" w:after="0"/>
              <w:rPr>
                <w:rFonts w:eastAsia="宋体" w:eastAsiaTheme="minorEastAsia"/>
                <w:lang w:eastAsia="ko-KR"/>
              </w:rPr>
            </w:pPr>
            <w:r>
              <w:rPr>
                <w:rFonts w:eastAsia="宋体" w:ascii="CG Times (WN)" w:hAnsi="CG Times (WN)" w:eastAsiaTheme="minorEastAsia"/>
                <w:lang w:eastAsia="ko-KR"/>
              </w:rPr>
              <w:t>We agree with the main proposal. We would like to ask for clarification on the FFS bullets during the GTW session.</w:t>
            </w:r>
          </w:p>
        </w:tc>
      </w:tr>
      <w:tr>
        <w:trPr/>
        <w:tc>
          <w:tcPr>
            <w:tcW w:w="2242" w:type="dxa"/>
            <w:tcBorders/>
            <w:shd w:fill="auto" w:val="clear"/>
          </w:tcPr>
          <w:p>
            <w:pPr>
              <w:pStyle w:val="Normal"/>
              <w:spacing w:lineRule="auto" w:line="240" w:before="0" w:after="0"/>
              <w:jc w:val="center"/>
              <w:rPr>
                <w:rStyle w:val="Normaltextrun"/>
                <w:rFonts w:ascii="CG Times (WN)" w:hAnsi="CG Times (WN)" w:eastAsia="宋体" w:eastAsiaTheme="minorEastAsia"/>
                <w:lang w:eastAsia="zh-CN"/>
              </w:rPr>
            </w:pPr>
            <w:r>
              <w:rPr>
                <w:rStyle w:val="Normaltextrun"/>
                <w:rFonts w:eastAsia="宋体" w:ascii="CG Times (WN)" w:hAnsi="CG Times (WN)" w:eastAsiaTheme="minorEastAsia"/>
                <w:lang w:eastAsia="zh-CN"/>
              </w:rPr>
              <w:t>I</w:t>
            </w:r>
            <w:r>
              <w:rPr>
                <w:rStyle w:val="Normaltextrun"/>
                <w:rFonts w:eastAsia="宋体" w:ascii="CG Times (WN)" w:hAnsi="CG Times (WN)" w:eastAsiaTheme="minorEastAsia"/>
              </w:rPr>
              <w:t>ntel</w:t>
            </w:r>
          </w:p>
        </w:tc>
        <w:tc>
          <w:tcPr>
            <w:tcW w:w="1981" w:type="dxa"/>
            <w:tcBorders/>
            <w:shd w:fill="auto" w:val="clear"/>
          </w:tcPr>
          <w:p>
            <w:pPr>
              <w:pStyle w:val="Normal"/>
              <w:spacing w:lineRule="auto" w:line="240" w:before="0" w:after="0"/>
              <w:jc w:val="center"/>
              <w:rPr>
                <w:rStyle w:val="Normaltextrun"/>
                <w:rFonts w:ascii="CG Times (WN)" w:hAnsi="CG Times (WN)" w:eastAsia="宋体" w:eastAsiaTheme="minorEastAsia"/>
                <w:lang w:eastAsia="zh-CN"/>
              </w:rPr>
            </w:pPr>
            <w:r>
              <w:rPr>
                <w:rStyle w:val="Normaltextrun"/>
                <w:rFonts w:eastAsia="宋体" w:ascii="CG Times (WN)" w:hAnsi="CG Times (WN)" w:eastAsiaTheme="minorEastAsia"/>
                <w:lang w:eastAsia="zh-CN"/>
              </w:rPr>
              <w:t>P</w:t>
            </w:r>
            <w:r>
              <w:rPr>
                <w:rStyle w:val="Normaltextrun"/>
                <w:rFonts w:eastAsia="宋体" w:ascii="CG Times (WN)" w:hAnsi="CG Times (WN)" w:eastAsiaTheme="minorEastAsia"/>
              </w:rPr>
              <w:t>artially</w:t>
            </w:r>
          </w:p>
        </w:tc>
        <w:tc>
          <w:tcPr>
            <w:tcW w:w="5406" w:type="dxa"/>
            <w:tcBorders/>
            <w:shd w:fill="auto" w:val="clear"/>
          </w:tcPr>
          <w:p>
            <w:pPr>
              <w:pStyle w:val="Normal"/>
              <w:spacing w:lineRule="auto" w:line="240" w:before="0" w:after="0"/>
              <w:rPr>
                <w:rFonts w:ascii="CG Times (WN)" w:hAnsi="CG Times (WN)" w:eastAsia="宋体" w:eastAsiaTheme="minorEastAsia"/>
                <w:lang w:eastAsia="ko-KR"/>
              </w:rPr>
            </w:pPr>
            <w:r>
              <w:rPr>
                <w:rFonts w:eastAsia="宋体" w:ascii="CG Times (WN)" w:hAnsi="CG Times (WN)" w:eastAsiaTheme="minorEastAsia"/>
                <w:lang w:eastAsia="ko-KR"/>
              </w:rPr>
              <w:t xml:space="preserve">We share similar view as Huawei/Nokia/Ericsson to remove the first FFS. </w:t>
            </w:r>
          </w:p>
        </w:tc>
      </w:tr>
      <w:tr>
        <w:trPr/>
        <w:tc>
          <w:tcPr>
            <w:tcW w:w="2242" w:type="dxa"/>
            <w:tcBorders/>
            <w:shd w:fill="auto" w:val="clear"/>
          </w:tcPr>
          <w:p>
            <w:pPr>
              <w:pStyle w:val="Normal"/>
              <w:spacing w:lineRule="auto" w:line="240" w:before="0" w:after="0"/>
              <w:jc w:val="center"/>
              <w:rPr>
                <w:rStyle w:val="Normaltextrun"/>
                <w:rFonts w:ascii="CG Times (WN)" w:hAnsi="CG Times (WN)" w:eastAsia="宋体" w:eastAsiaTheme="minorEastAsia"/>
                <w:lang w:eastAsia="zh-CN"/>
              </w:rPr>
            </w:pPr>
            <w:r>
              <w:rPr>
                <w:rStyle w:val="Normaltextrun"/>
                <w:rFonts w:eastAsia="宋体" w:ascii="CG Times (WN)" w:hAnsi="CG Times (WN)" w:eastAsiaTheme="minorEastAsia"/>
                <w:lang w:eastAsia="zh-CN"/>
              </w:rPr>
              <w:t>A</w:t>
            </w:r>
            <w:r>
              <w:rPr>
                <w:rStyle w:val="Normaltextrun"/>
                <w:rFonts w:eastAsia="宋体" w:eastAsiaTheme="minorEastAsia"/>
              </w:rPr>
              <w:t>T&amp;T</w:t>
            </w:r>
          </w:p>
        </w:tc>
        <w:tc>
          <w:tcPr>
            <w:tcW w:w="1981" w:type="dxa"/>
            <w:tcBorders/>
            <w:shd w:fill="auto" w:val="clear"/>
          </w:tcPr>
          <w:p>
            <w:pPr>
              <w:pStyle w:val="Normal"/>
              <w:spacing w:lineRule="auto" w:line="240" w:before="0" w:after="0"/>
              <w:jc w:val="center"/>
              <w:rPr>
                <w:rStyle w:val="Normaltextrun"/>
                <w:rFonts w:ascii="CG Times (WN)" w:hAnsi="CG Times (WN)" w:eastAsia="宋体" w:eastAsiaTheme="minorEastAsia"/>
                <w:lang w:eastAsia="zh-CN"/>
              </w:rPr>
            </w:pPr>
            <w:r>
              <w:rPr>
                <w:rStyle w:val="Normaltextrun"/>
                <w:rFonts w:eastAsia="宋体" w:ascii="CG Times (WN)" w:hAnsi="CG Times (WN)" w:eastAsiaTheme="minorEastAsia"/>
                <w:lang w:eastAsia="zh-CN"/>
              </w:rPr>
              <w:t>Y</w:t>
            </w:r>
            <w:r>
              <w:rPr>
                <w:rStyle w:val="Normaltextrun"/>
                <w:rFonts w:eastAsia="宋体" w:eastAsiaTheme="minorEastAsia"/>
              </w:rPr>
              <w:t>es</w:t>
            </w:r>
          </w:p>
        </w:tc>
        <w:tc>
          <w:tcPr>
            <w:tcW w:w="5406" w:type="dxa"/>
            <w:tcBorders/>
            <w:shd w:fill="auto" w:val="clear"/>
          </w:tcPr>
          <w:p>
            <w:pPr>
              <w:pStyle w:val="Normal"/>
              <w:spacing w:lineRule="auto" w:line="240" w:before="0" w:after="0"/>
              <w:rPr>
                <w:rFonts w:ascii="CG Times (WN)" w:hAnsi="CG Times (WN)" w:eastAsia="宋体" w:eastAsiaTheme="minorEastAsia"/>
                <w:lang w:eastAsia="ko-KR"/>
              </w:rPr>
            </w:pPr>
            <w:r>
              <w:rPr>
                <w:rFonts w:eastAsia="宋体" w:ascii="CG Times (WN)" w:hAnsi="CG Times (WN)" w:eastAsiaTheme="minorEastAsia"/>
                <w:lang w:eastAsia="ko-KR"/>
              </w:rPr>
              <w:t>But agree with Huawei that the first subbullet may not be the only solution and may not be a mandatory condition</w:t>
            </w:r>
          </w:p>
        </w:tc>
      </w:tr>
    </w:tbl>
    <w:p>
      <w:pPr>
        <w:pStyle w:val="Normal"/>
        <w:rPr/>
      </w:pPr>
      <w:r>
        <w:rPr/>
      </w:r>
    </w:p>
    <w:p>
      <w:pPr>
        <w:pStyle w:val="Normal"/>
        <w:rPr>
          <w:b/>
          <w:b/>
          <w:bCs/>
        </w:rPr>
      </w:pPr>
      <w:r>
        <w:rPr>
          <w:b/>
          <w:bCs/>
        </w:rPr>
        <w:t>FL response to feedback on FL Proposal 3.2c.v2:</w:t>
      </w:r>
    </w:p>
    <w:p>
      <w:pPr>
        <w:pStyle w:val="Normal"/>
        <w:rPr/>
      </w:pPr>
      <w:r>
        <w:rPr/>
        <w:t>Based on the feedback the first FFS bullet is modified to be more specific on what RAN1 should discuss. For the second discussion point, if, through the discussion, it is determined some enhancements to the resource management framework are needed for interference management, the corresponding enhancements will be discussed under 8.10.1.</w:t>
      </w:r>
    </w:p>
    <w:p>
      <w:pPr>
        <w:pStyle w:val="Normal"/>
        <w:rPr>
          <w:rFonts w:ascii="Times New Roman" w:hAnsi="Times New Roman" w:eastAsia="Calibri" w:cs="Times New Roman" w:asciiTheme="majorBidi" w:cstheme="majorBidi" w:hAnsiTheme="majorBidi"/>
          <w:b/>
          <w:b/>
          <w:bCs/>
          <w:u w:val="single"/>
        </w:rPr>
      </w:pPr>
      <w:r>
        <w:rPr>
          <w:rFonts w:eastAsia="Calibri" w:cs="Times New Roman" w:cstheme="majorBidi"/>
          <w:b/>
          <w:bCs/>
          <w:highlight w:val="yellow"/>
          <w:u w:val="single"/>
        </w:rPr>
        <w:t>FL Proposal 3.2c.v3:</w:t>
      </w:r>
    </w:p>
    <w:p>
      <w:pPr>
        <w:pStyle w:val="Normal"/>
        <w:rPr>
          <w:rFonts w:eastAsia="Calibri"/>
          <w:b/>
          <w:b/>
          <w:bCs/>
        </w:rPr>
      </w:pPr>
      <w:r>
        <w:rPr>
          <w:rFonts w:eastAsia="Calibri"/>
          <w:b/>
          <w:bCs/>
        </w:rPr>
        <w:t>Consider resource and beam coordination techniques to mitigate/avoid interference, including (not an exhaustive list):</w:t>
      </w:r>
    </w:p>
    <w:p>
      <w:pPr>
        <w:pStyle w:val="ListParagraph"/>
        <w:numPr>
          <w:ilvl w:val="0"/>
          <w:numId w:val="10"/>
        </w:numPr>
        <w:rPr>
          <w:rFonts w:eastAsia="Calibri"/>
          <w:b/>
          <w:b/>
          <w:bCs/>
          <w:color w:val="auto"/>
          <w:sz w:val="20"/>
          <w:szCs w:val="20"/>
        </w:rPr>
      </w:pPr>
      <w:r>
        <w:rPr>
          <w:rFonts w:eastAsia="Calibri"/>
          <w:b/>
          <w:bCs/>
          <w:color w:val="auto"/>
          <w:sz w:val="20"/>
          <w:szCs w:val="20"/>
        </w:rPr>
        <w:t xml:space="preserve">FFS: whether </w:t>
      </w:r>
      <w:r>
        <w:rPr>
          <w:rFonts w:eastAsia="Calibri"/>
          <w:b/>
          <w:bCs/>
          <w:color w:val="auto"/>
          <w:sz w:val="20"/>
          <w:szCs w:val="20"/>
          <w:lang w:val="en-US"/>
        </w:rPr>
        <w:t>limiting IAB‐node (DU and MT) transmissions to DL access slots has RAN1 impact or it can be handled by implementation.</w:t>
      </w:r>
    </w:p>
    <w:p>
      <w:pPr>
        <w:pStyle w:val="ListParagraph"/>
        <w:numPr>
          <w:ilvl w:val="0"/>
          <w:numId w:val="10"/>
        </w:numPr>
        <w:rPr>
          <w:rFonts w:eastAsia="Calibri"/>
          <w:b/>
          <w:b/>
          <w:bCs/>
          <w:color w:val="auto"/>
          <w:sz w:val="20"/>
          <w:szCs w:val="20"/>
        </w:rPr>
      </w:pPr>
      <w:r>
        <w:rPr>
          <w:rFonts w:eastAsia="Calibri"/>
          <w:b/>
          <w:bCs/>
          <w:color w:val="auto"/>
          <w:sz w:val="20"/>
          <w:szCs w:val="20"/>
        </w:rPr>
        <w:t>FFS: whether Rel-16 resource management framework is sufficient.</w:t>
      </w:r>
    </w:p>
    <w:tbl>
      <w:tblPr>
        <w:tblStyle w:val="TableGrid"/>
        <w:tblW w:w="9629" w:type="dxa"/>
        <w:jc w:val="left"/>
        <w:tblInd w:w="0" w:type="dxa"/>
        <w:tblCellMar>
          <w:top w:w="0" w:type="dxa"/>
          <w:left w:w="108" w:type="dxa"/>
          <w:bottom w:w="0" w:type="dxa"/>
          <w:right w:w="108" w:type="dxa"/>
        </w:tblCellMar>
        <w:tblLook w:noVBand="1" w:val="04a0" w:noHBand="0" w:lastColumn="0" w:firstColumn="1" w:lastRow="0" w:firstRow="1"/>
      </w:tblPr>
      <w:tblGrid>
        <w:gridCol w:w="2245"/>
        <w:gridCol w:w="2070"/>
        <w:gridCol w:w="5314"/>
      </w:tblGrid>
      <w:tr>
        <w:trPr/>
        <w:tc>
          <w:tcPr>
            <w:tcW w:w="2245" w:type="dxa"/>
            <w:tcBorders/>
            <w:shd w:fill="auto" w:val="clear"/>
          </w:tcPr>
          <w:p>
            <w:pPr>
              <w:pStyle w:val="Normal"/>
              <w:spacing w:before="0" w:after="180"/>
              <w:jc w:val="center"/>
              <w:rPr>
                <w:b/>
                <w:b/>
                <w:bCs/>
              </w:rPr>
            </w:pPr>
            <w:r>
              <w:rPr>
                <w:b/>
                <w:bCs/>
              </w:rPr>
              <w:t>Company</w:t>
            </w:r>
          </w:p>
        </w:tc>
        <w:tc>
          <w:tcPr>
            <w:tcW w:w="2070" w:type="dxa"/>
            <w:tcBorders/>
            <w:shd w:fill="auto" w:val="clear"/>
          </w:tcPr>
          <w:p>
            <w:pPr>
              <w:pStyle w:val="Normal"/>
              <w:spacing w:before="0" w:after="180"/>
              <w:jc w:val="center"/>
              <w:rPr>
                <w:b/>
                <w:b/>
                <w:bCs/>
              </w:rPr>
            </w:pPr>
            <w:r>
              <w:rPr>
                <w:b/>
                <w:bCs/>
              </w:rPr>
              <w:t>Do you agree with FL Proposal 3.2c.v3?</w:t>
            </w:r>
          </w:p>
        </w:tc>
        <w:tc>
          <w:tcPr>
            <w:tcW w:w="5314" w:type="dxa"/>
            <w:tcBorders/>
            <w:shd w:fill="auto" w:val="clear"/>
          </w:tcPr>
          <w:p>
            <w:pPr>
              <w:pStyle w:val="Normal"/>
              <w:spacing w:before="0" w:after="180"/>
              <w:jc w:val="center"/>
              <w:rPr>
                <w:b/>
                <w:b/>
                <w:bCs/>
              </w:rPr>
            </w:pPr>
            <w:r>
              <w:rPr>
                <w:b/>
                <w:bCs/>
              </w:rPr>
              <w:t>Comments</w:t>
            </w:r>
          </w:p>
        </w:tc>
      </w:tr>
      <w:tr>
        <w:trPr/>
        <w:tc>
          <w:tcPr>
            <w:tcW w:w="2245" w:type="dxa"/>
            <w:tcBorders/>
            <w:shd w:fill="auto" w:val="clear"/>
          </w:tcPr>
          <w:p>
            <w:pPr>
              <w:pStyle w:val="Normal"/>
              <w:spacing w:before="0" w:after="180"/>
              <w:jc w:val="center"/>
              <w:rPr>
                <w:rFonts w:eastAsia="Malgun Gothic"/>
                <w:lang w:eastAsia="ko-KR"/>
              </w:rPr>
            </w:pPr>
            <w:r>
              <w:rPr>
                <w:rFonts w:eastAsia="Malgun Gothic"/>
                <w:lang w:eastAsia="ko-KR"/>
              </w:rPr>
              <w:t>LG</w:t>
            </w:r>
          </w:p>
        </w:tc>
        <w:tc>
          <w:tcPr>
            <w:tcW w:w="2070" w:type="dxa"/>
            <w:tcBorders/>
            <w:shd w:fill="auto" w:val="clear"/>
          </w:tcPr>
          <w:p>
            <w:pPr>
              <w:pStyle w:val="Normal"/>
              <w:spacing w:before="0" w:after="180"/>
              <w:jc w:val="center"/>
              <w:rPr>
                <w:rFonts w:eastAsia="Malgun Gothic"/>
                <w:lang w:eastAsia="ko-KR"/>
              </w:rPr>
            </w:pPr>
            <w:r>
              <w:rPr>
                <w:rFonts w:eastAsia="Malgun Gothic"/>
                <w:lang w:eastAsia="ko-KR"/>
              </w:rPr>
              <w:t>Yes</w:t>
            </w:r>
          </w:p>
        </w:tc>
        <w:tc>
          <w:tcPr>
            <w:tcW w:w="5314" w:type="dxa"/>
            <w:tcBorders/>
            <w:shd w:fill="auto" w:val="clear"/>
          </w:tcPr>
          <w:p>
            <w:pPr>
              <w:pStyle w:val="Normal"/>
              <w:widowControl/>
              <w:bidi w:val="0"/>
              <w:spacing w:lineRule="auto" w:line="276" w:before="0" w:after="180"/>
              <w:jc w:val="left"/>
              <w:textAlignment w:val="baseline"/>
              <w:rPr>
                <w:rFonts w:eastAsia="Malgun Gothic"/>
                <w:lang w:eastAsia="ko-KR"/>
              </w:rPr>
            </w:pPr>
            <w:r>
              <w:rPr>
                <w:rFonts w:eastAsia="Malgun Gothic"/>
                <w:lang w:eastAsia="ko-KR"/>
              </w:rPr>
              <w:t>We are fine to discuss resource and beam coordination techniques to mitigate/avoid interference.</w:t>
            </w:r>
          </w:p>
        </w:tc>
      </w:tr>
      <w:tr>
        <w:trPr/>
        <w:tc>
          <w:tcPr>
            <w:tcW w:w="2245" w:type="dxa"/>
            <w:tcBorders/>
            <w:shd w:fill="auto" w:val="clear"/>
          </w:tcPr>
          <w:p>
            <w:pPr>
              <w:pStyle w:val="Normal"/>
              <w:spacing w:before="0" w:after="180"/>
              <w:jc w:val="center"/>
              <w:rPr>
                <w:rFonts w:eastAsia="宋体" w:eastAsiaTheme="minorEastAsia"/>
                <w:lang w:eastAsia="zh-CN"/>
              </w:rPr>
            </w:pPr>
            <w:r>
              <w:rPr>
                <w:rFonts w:eastAsia="宋体" w:eastAsiaTheme="minorEastAsia"/>
                <w:lang w:eastAsia="zh-CN"/>
              </w:rPr>
              <w:t>vivo</w:t>
            </w:r>
          </w:p>
        </w:tc>
        <w:tc>
          <w:tcPr>
            <w:tcW w:w="2070" w:type="dxa"/>
            <w:tcBorders/>
            <w:shd w:fill="auto" w:val="clear"/>
          </w:tcPr>
          <w:p>
            <w:pPr>
              <w:pStyle w:val="Normal"/>
              <w:spacing w:before="0" w:after="180"/>
              <w:jc w:val="center"/>
              <w:rPr>
                <w:rFonts w:eastAsia="宋体" w:eastAsiaTheme="minorEastAsia"/>
                <w:lang w:eastAsia="zh-CN"/>
              </w:rPr>
            </w:pPr>
            <w:r>
              <w:rPr>
                <w:rFonts w:eastAsia="宋体" w:eastAsiaTheme="minorEastAsia"/>
                <w:lang w:eastAsia="zh-CN"/>
              </w:rPr>
              <w:t>Yes</w:t>
            </w:r>
          </w:p>
        </w:tc>
        <w:tc>
          <w:tcPr>
            <w:tcW w:w="5314" w:type="dxa"/>
            <w:tcBorders/>
            <w:shd w:fill="auto" w:val="clear"/>
          </w:tcPr>
          <w:p>
            <w:pPr>
              <w:pStyle w:val="Normal"/>
              <w:spacing w:before="0" w:after="180"/>
              <w:jc w:val="center"/>
              <w:rPr>
                <w:lang w:eastAsia="ko-KR"/>
              </w:rPr>
            </w:pPr>
            <w:r>
              <w:rPr>
                <w:lang w:eastAsia="ko-KR"/>
              </w:rPr>
            </w:r>
          </w:p>
        </w:tc>
      </w:tr>
      <w:tr>
        <w:trPr/>
        <w:tc>
          <w:tcPr>
            <w:tcW w:w="2245" w:type="dxa"/>
            <w:tcBorders/>
            <w:shd w:fill="auto" w:val="clear"/>
          </w:tcPr>
          <w:p>
            <w:pPr>
              <w:pStyle w:val="Normal"/>
              <w:spacing w:before="0" w:after="180"/>
              <w:jc w:val="center"/>
              <w:rPr>
                <w:lang w:eastAsia="ko-KR"/>
              </w:rPr>
            </w:pPr>
            <w:r>
              <w:rPr>
                <w:lang w:eastAsia="ko-KR"/>
              </w:rPr>
              <w:t>Ericsson</w:t>
            </w:r>
          </w:p>
        </w:tc>
        <w:tc>
          <w:tcPr>
            <w:tcW w:w="2070" w:type="dxa"/>
            <w:tcBorders/>
            <w:shd w:fill="auto" w:val="clear"/>
          </w:tcPr>
          <w:p>
            <w:pPr>
              <w:pStyle w:val="Normal"/>
              <w:spacing w:before="0" w:after="180"/>
              <w:jc w:val="center"/>
              <w:rPr>
                <w:lang w:eastAsia="ko-KR"/>
              </w:rPr>
            </w:pPr>
            <w:r>
              <w:rPr>
                <w:lang w:eastAsia="ko-KR"/>
              </w:rPr>
              <w:t>Yes</w:t>
            </w:r>
          </w:p>
        </w:tc>
        <w:tc>
          <w:tcPr>
            <w:tcW w:w="5314" w:type="dxa"/>
            <w:tcBorders/>
            <w:shd w:fill="auto" w:val="clear"/>
          </w:tcPr>
          <w:p>
            <w:pPr>
              <w:pStyle w:val="Normal"/>
              <w:spacing w:before="0" w:after="180"/>
              <w:jc w:val="center"/>
              <w:rPr>
                <w:lang w:eastAsia="ko-KR"/>
              </w:rPr>
            </w:pPr>
            <w:r>
              <w:rPr>
                <w:lang w:eastAsia="ko-KR"/>
              </w:rPr>
            </w:r>
          </w:p>
        </w:tc>
      </w:tr>
      <w:tr>
        <w:trPr/>
        <w:tc>
          <w:tcPr>
            <w:tcW w:w="2245" w:type="dxa"/>
            <w:tcBorders/>
            <w:shd w:fill="auto" w:val="clear"/>
          </w:tcPr>
          <w:p>
            <w:pPr>
              <w:pStyle w:val="Normal"/>
              <w:spacing w:before="0" w:after="180"/>
              <w:jc w:val="center"/>
              <w:rPr>
                <w:lang w:eastAsia="ko-KR"/>
              </w:rPr>
            </w:pPr>
            <w:r>
              <w:rPr>
                <w:rFonts w:eastAsia="宋体" w:eastAsiaTheme="minorEastAsia"/>
                <w:lang w:eastAsia="zh-CN"/>
              </w:rPr>
              <w:t>Huawei</w:t>
            </w:r>
          </w:p>
        </w:tc>
        <w:tc>
          <w:tcPr>
            <w:tcW w:w="2070" w:type="dxa"/>
            <w:tcBorders/>
            <w:shd w:fill="auto" w:val="clear"/>
          </w:tcPr>
          <w:p>
            <w:pPr>
              <w:pStyle w:val="Normal"/>
              <w:spacing w:before="0" w:after="180"/>
              <w:jc w:val="center"/>
              <w:rPr>
                <w:lang w:eastAsia="ko-KR"/>
              </w:rPr>
            </w:pPr>
            <w:r>
              <w:rPr>
                <w:rFonts w:eastAsia="宋体" w:eastAsiaTheme="minorEastAsia"/>
                <w:lang w:eastAsia="zh-CN"/>
              </w:rPr>
              <w:t>Partially</w:t>
            </w:r>
          </w:p>
        </w:tc>
        <w:tc>
          <w:tcPr>
            <w:tcW w:w="5314" w:type="dxa"/>
            <w:tcBorders/>
            <w:shd w:fill="auto" w:val="clear"/>
          </w:tcPr>
          <w:p>
            <w:pPr>
              <w:pStyle w:val="Normal"/>
              <w:spacing w:before="0" w:after="180"/>
              <w:jc w:val="center"/>
              <w:rPr>
                <w:lang w:eastAsia="ko-KR"/>
              </w:rPr>
            </w:pPr>
            <w:r>
              <w:rPr>
                <w:rFonts w:eastAsia="宋体" w:eastAsiaTheme="minorEastAsia"/>
                <w:lang w:eastAsia="zh-CN"/>
              </w:rPr>
              <w:t>We hold the view that the first FFS bullet is an implementation issue hence will not have any impact on specification. On the other hand, this issue was also discussed in 8.10.1 hence there is no need to repeat the discussion in 8.10.2.</w:t>
            </w:r>
          </w:p>
        </w:tc>
      </w:tr>
      <w:tr>
        <w:trPr/>
        <w:tc>
          <w:tcPr>
            <w:tcW w:w="2245" w:type="dxa"/>
            <w:tcBorders/>
            <w:shd w:fill="auto" w:val="clear"/>
          </w:tcPr>
          <w:p>
            <w:pPr>
              <w:pStyle w:val="Normal"/>
              <w:spacing w:before="0" w:after="180"/>
              <w:jc w:val="center"/>
              <w:rPr>
                <w:rFonts w:eastAsia="宋体" w:eastAsiaTheme="minorEastAsia"/>
                <w:lang w:eastAsia="zh-CN"/>
              </w:rPr>
            </w:pPr>
            <w:r>
              <w:rPr>
                <w:rFonts w:eastAsia="宋体" w:eastAsiaTheme="minorEastAsia"/>
                <w:lang w:eastAsia="zh-CN"/>
              </w:rPr>
              <w:t>Intel</w:t>
            </w:r>
          </w:p>
        </w:tc>
        <w:tc>
          <w:tcPr>
            <w:tcW w:w="2070" w:type="dxa"/>
            <w:tcBorders/>
            <w:shd w:fill="auto" w:val="clear"/>
          </w:tcPr>
          <w:p>
            <w:pPr>
              <w:pStyle w:val="Normal"/>
              <w:spacing w:before="0" w:after="180"/>
              <w:jc w:val="center"/>
              <w:rPr>
                <w:rFonts w:eastAsia="宋体" w:eastAsiaTheme="minorEastAsia"/>
                <w:lang w:eastAsia="zh-CN"/>
              </w:rPr>
            </w:pPr>
            <w:r>
              <w:rPr>
                <w:rFonts w:eastAsia="宋体" w:eastAsiaTheme="minorEastAsia"/>
                <w:lang w:eastAsia="zh-CN"/>
              </w:rPr>
              <w:t>Yes</w:t>
            </w:r>
          </w:p>
        </w:tc>
        <w:tc>
          <w:tcPr>
            <w:tcW w:w="5314" w:type="dxa"/>
            <w:tcBorders/>
            <w:shd w:fill="auto" w:val="clear"/>
          </w:tcPr>
          <w:p>
            <w:pPr>
              <w:pStyle w:val="Normal"/>
              <w:spacing w:before="0" w:after="180"/>
              <w:jc w:val="center"/>
              <w:rPr>
                <w:rFonts w:eastAsia="宋体" w:eastAsiaTheme="minorEastAsia"/>
                <w:lang w:eastAsia="zh-CN"/>
              </w:rPr>
            </w:pPr>
            <w:r>
              <w:rPr>
                <w:rFonts w:eastAsia="宋体" w:eastAsiaTheme="minorEastAsia"/>
                <w:lang w:eastAsia="zh-CN"/>
              </w:rPr>
            </w:r>
          </w:p>
        </w:tc>
      </w:tr>
      <w:tr>
        <w:trPr/>
        <w:tc>
          <w:tcPr>
            <w:tcW w:w="2245" w:type="dxa"/>
            <w:tcBorders/>
            <w:shd w:fill="auto" w:val="clear"/>
          </w:tcPr>
          <w:p>
            <w:pPr>
              <w:pStyle w:val="Normal"/>
              <w:spacing w:before="0" w:after="180"/>
              <w:jc w:val="center"/>
              <w:rPr>
                <w:rFonts w:eastAsia="宋体" w:eastAsiaTheme="minorEastAsia"/>
                <w:lang w:eastAsia="zh-CN"/>
              </w:rPr>
            </w:pPr>
            <w:r>
              <w:rPr>
                <w:rFonts w:eastAsia="宋体" w:eastAsiaTheme="minorEastAsia"/>
                <w:lang w:eastAsia="zh-CN"/>
              </w:rPr>
              <w:t>Ericsson 2</w:t>
            </w:r>
          </w:p>
        </w:tc>
        <w:tc>
          <w:tcPr>
            <w:tcW w:w="2070" w:type="dxa"/>
            <w:tcBorders/>
            <w:shd w:fill="auto" w:val="clear"/>
          </w:tcPr>
          <w:p>
            <w:pPr>
              <w:pStyle w:val="Normal"/>
              <w:spacing w:before="0" w:after="180"/>
              <w:jc w:val="center"/>
              <w:rPr>
                <w:rFonts w:eastAsia="宋体" w:eastAsiaTheme="minorEastAsia"/>
                <w:lang w:eastAsia="zh-CN"/>
              </w:rPr>
            </w:pPr>
            <w:r>
              <w:rPr>
                <w:rFonts w:eastAsia="宋体" w:eastAsiaTheme="minorEastAsia"/>
                <w:lang w:eastAsia="zh-CN"/>
              </w:rPr>
            </w:r>
          </w:p>
        </w:tc>
        <w:tc>
          <w:tcPr>
            <w:tcW w:w="5314" w:type="dxa"/>
            <w:tcBorders/>
            <w:shd w:fill="auto" w:val="clear"/>
          </w:tcPr>
          <w:p>
            <w:pPr>
              <w:pStyle w:val="Normal"/>
              <w:rPr>
                <w:rFonts w:eastAsia="宋体" w:eastAsiaTheme="minorEastAsia"/>
                <w:lang w:eastAsia="zh-CN"/>
              </w:rPr>
            </w:pPr>
            <w:r>
              <w:rPr>
                <w:rFonts w:eastAsia="宋体" w:eastAsiaTheme="minorEastAsia"/>
                <w:lang w:eastAsia="zh-CN"/>
              </w:rPr>
              <w:t>Reply to Huawei’s comment:</w:t>
            </w:r>
          </w:p>
          <w:p>
            <w:pPr>
              <w:pStyle w:val="Normal"/>
              <w:widowControl/>
              <w:bidi w:val="0"/>
              <w:spacing w:lineRule="auto" w:line="276" w:before="0" w:after="180"/>
              <w:jc w:val="left"/>
              <w:textAlignment w:val="baseline"/>
              <w:rPr>
                <w:rFonts w:eastAsia="宋体" w:eastAsiaTheme="minorEastAsia"/>
                <w:lang w:eastAsia="zh-CN"/>
              </w:rPr>
            </w:pPr>
            <w:r>
              <w:rPr>
                <w:rFonts w:eastAsia="宋体" w:eastAsiaTheme="minorEastAsia"/>
                <w:lang w:eastAsia="zh-CN"/>
              </w:rPr>
              <w:t>We do think that restricting backhaul operations to DL slots is a relevant topic FFS (and it is only an FFS). As we present in out contribution, both interference and management, timing and power control may be substantially simplified if backhaul is restricted to DL slots. For example, one of the worst interference cases (next to a DU transmission in an UL slot), IAB-MT interference into an IAB-DU (or into another IAB or non-IAB network node) receiving an UE UL transmission, would be entirely avoided. Furthermore, since timing settings for simultaneous MT and UE transmissions would need to follow legacy (i.e. Case-1) principles, MUX Case A would also be difficult to achieve at the child IAB node. Hence, this is not only an implementation issue but an issue that will also have spec impact.</w:t>
            </w:r>
          </w:p>
        </w:tc>
      </w:tr>
      <w:tr>
        <w:trPr/>
        <w:tc>
          <w:tcPr>
            <w:tcW w:w="2245" w:type="dxa"/>
            <w:tcBorders/>
            <w:shd w:fill="auto" w:val="clear"/>
          </w:tcPr>
          <w:p>
            <w:pPr>
              <w:pStyle w:val="Normal"/>
              <w:spacing w:before="0" w:after="180"/>
              <w:jc w:val="center"/>
              <w:rPr>
                <w:rFonts w:eastAsia="宋体" w:eastAsiaTheme="minorEastAsia"/>
                <w:lang w:eastAsia="zh-CN"/>
              </w:rPr>
            </w:pPr>
            <w:r>
              <w:rPr>
                <w:rFonts w:eastAsia="宋体" w:eastAsiaTheme="minorEastAsia"/>
                <w:lang w:eastAsia="zh-CN"/>
              </w:rPr>
              <w:t>Samsung</w:t>
            </w:r>
          </w:p>
        </w:tc>
        <w:tc>
          <w:tcPr>
            <w:tcW w:w="2070" w:type="dxa"/>
            <w:tcBorders/>
            <w:shd w:fill="auto" w:val="clear"/>
          </w:tcPr>
          <w:p>
            <w:pPr>
              <w:pStyle w:val="Normal"/>
              <w:spacing w:before="0" w:after="180"/>
              <w:jc w:val="center"/>
              <w:rPr>
                <w:rFonts w:eastAsia="宋体" w:eastAsiaTheme="minorEastAsia"/>
                <w:lang w:eastAsia="zh-CN"/>
              </w:rPr>
            </w:pPr>
            <w:r>
              <w:rPr>
                <w:rFonts w:eastAsia="宋体" w:eastAsiaTheme="minorEastAsia"/>
                <w:lang w:eastAsia="zh-CN"/>
              </w:rPr>
              <w:t>Yes</w:t>
            </w:r>
          </w:p>
        </w:tc>
        <w:tc>
          <w:tcPr>
            <w:tcW w:w="5314" w:type="dxa"/>
            <w:tcBorders/>
            <w:shd w:fill="auto" w:val="clear"/>
          </w:tcPr>
          <w:p>
            <w:pPr>
              <w:pStyle w:val="Normal"/>
              <w:widowControl/>
              <w:bidi w:val="0"/>
              <w:spacing w:lineRule="auto" w:line="276" w:before="0" w:after="180"/>
              <w:jc w:val="left"/>
              <w:textAlignment w:val="baseline"/>
              <w:rPr>
                <w:rFonts w:eastAsia="宋体" w:eastAsiaTheme="minorEastAsia"/>
                <w:lang w:eastAsia="zh-CN"/>
              </w:rPr>
            </w:pPr>
            <w:r>
              <w:rPr>
                <w:rFonts w:eastAsia="宋体" w:eastAsiaTheme="minorEastAsia"/>
                <w:lang w:eastAsia="zh-CN"/>
              </w:rPr>
              <w:t>Share similar view with HW about the first FFS. The interference impacts on access link in a UL slot is not much different from dynamic TDD in Rel-16. But, open to further discuss.</w:t>
            </w:r>
          </w:p>
        </w:tc>
      </w:tr>
      <w:tr>
        <w:trPr/>
        <w:tc>
          <w:tcPr>
            <w:tcW w:w="2245" w:type="dxa"/>
            <w:tcBorders/>
            <w:shd w:fill="auto" w:val="clear"/>
          </w:tcPr>
          <w:p>
            <w:pPr>
              <w:pStyle w:val="Normal"/>
              <w:spacing w:before="0" w:after="180"/>
              <w:jc w:val="center"/>
              <w:rPr>
                <w:rFonts w:eastAsia="宋体" w:eastAsiaTheme="minorEastAsia"/>
                <w:lang w:eastAsia="zh-CN"/>
              </w:rPr>
            </w:pPr>
            <w:r>
              <w:rPr>
                <w:rFonts w:eastAsia="宋体" w:eastAsiaTheme="minorEastAsia"/>
                <w:lang w:eastAsia="zh-CN"/>
              </w:rPr>
              <w:t>CMCC</w:t>
            </w:r>
          </w:p>
        </w:tc>
        <w:tc>
          <w:tcPr>
            <w:tcW w:w="2070" w:type="dxa"/>
            <w:tcBorders/>
            <w:shd w:fill="auto" w:val="clear"/>
          </w:tcPr>
          <w:p>
            <w:pPr>
              <w:pStyle w:val="Normal"/>
              <w:spacing w:before="0" w:after="180"/>
              <w:jc w:val="center"/>
              <w:rPr>
                <w:rFonts w:eastAsia="宋体" w:eastAsiaTheme="minorEastAsia"/>
                <w:lang w:eastAsia="zh-CN"/>
              </w:rPr>
            </w:pPr>
            <w:r>
              <w:rPr>
                <w:rFonts w:eastAsia="宋体" w:eastAsiaTheme="minorEastAsia"/>
                <w:lang w:eastAsia="zh-CN"/>
              </w:rPr>
              <w:t>Yes</w:t>
            </w:r>
          </w:p>
        </w:tc>
        <w:tc>
          <w:tcPr>
            <w:tcW w:w="5314" w:type="dxa"/>
            <w:tcBorders/>
            <w:shd w:fill="auto" w:val="clear"/>
          </w:tcPr>
          <w:p>
            <w:pPr>
              <w:pStyle w:val="Normal"/>
              <w:widowControl/>
              <w:bidi w:val="0"/>
              <w:spacing w:lineRule="auto" w:line="276" w:before="0" w:after="180"/>
              <w:jc w:val="left"/>
              <w:textAlignment w:val="baseline"/>
              <w:rPr>
                <w:rFonts w:eastAsia="宋体" w:eastAsiaTheme="minorEastAsia"/>
                <w:lang w:eastAsia="zh-CN"/>
              </w:rPr>
            </w:pPr>
            <w:r>
              <w:rPr>
                <w:rFonts w:eastAsia="宋体" w:eastAsiaTheme="minorEastAsia"/>
                <w:lang w:eastAsia="zh-CN"/>
              </w:rPr>
              <w:t>We are open to study both resource and beam coordination mechanisms, since the bullets are FFS, we think the current proposal is fine to us.</w:t>
            </w:r>
          </w:p>
        </w:tc>
      </w:tr>
      <w:tr>
        <w:trPr/>
        <w:tc>
          <w:tcPr>
            <w:tcW w:w="2245" w:type="dxa"/>
            <w:tcBorders/>
            <w:shd w:fill="auto" w:val="clear"/>
          </w:tcPr>
          <w:p>
            <w:pPr>
              <w:pStyle w:val="Normal"/>
              <w:spacing w:before="0" w:after="180"/>
              <w:jc w:val="center"/>
              <w:rPr>
                <w:rFonts w:eastAsia="宋体" w:eastAsiaTheme="minorEastAsia"/>
                <w:lang w:eastAsia="zh-CN"/>
              </w:rPr>
            </w:pPr>
            <w:r>
              <w:rPr>
                <w:rFonts w:eastAsia="宋体" w:eastAsiaTheme="minorEastAsia"/>
                <w:lang w:eastAsia="zh-CN"/>
              </w:rPr>
              <w:t>Lenovo, Motorola Mobility</w:t>
            </w:r>
          </w:p>
        </w:tc>
        <w:tc>
          <w:tcPr>
            <w:tcW w:w="2070" w:type="dxa"/>
            <w:tcBorders/>
            <w:shd w:fill="auto" w:val="clear"/>
          </w:tcPr>
          <w:p>
            <w:pPr>
              <w:pStyle w:val="Normal"/>
              <w:spacing w:before="0" w:after="180"/>
              <w:jc w:val="center"/>
              <w:rPr>
                <w:rFonts w:eastAsia="宋体" w:eastAsiaTheme="minorEastAsia"/>
                <w:lang w:eastAsia="zh-CN"/>
              </w:rPr>
            </w:pPr>
            <w:r>
              <w:rPr>
                <w:rFonts w:eastAsia="宋体" w:eastAsiaTheme="minorEastAsia"/>
                <w:lang w:eastAsia="zh-CN"/>
              </w:rPr>
              <w:t>Yes</w:t>
            </w:r>
          </w:p>
        </w:tc>
        <w:tc>
          <w:tcPr>
            <w:tcW w:w="5314" w:type="dxa"/>
            <w:tcBorders/>
            <w:shd w:fill="auto" w:val="clear"/>
          </w:tcPr>
          <w:p>
            <w:pPr>
              <w:pStyle w:val="Normal"/>
              <w:spacing w:before="0" w:after="180"/>
              <w:rPr/>
            </w:pPr>
            <w:r>
              <w:rPr/>
            </w:r>
            <w:bookmarkStart w:id="1" w:name="_GoBack"/>
            <w:bookmarkStart w:id="2" w:name="_GoBack"/>
            <w:bookmarkEnd w:id="2"/>
          </w:p>
        </w:tc>
      </w:tr>
      <w:tr>
        <w:trPr/>
        <w:tc>
          <w:tcPr>
            <w:tcW w:w="2245" w:type="dxa"/>
            <w:tcBorders>
              <w:top w:val="nil"/>
            </w:tcBorders>
            <w:shd w:fill="auto" w:val="clear"/>
          </w:tcPr>
          <w:p>
            <w:pPr>
              <w:pStyle w:val="Normal"/>
              <w:spacing w:before="0" w:after="180"/>
              <w:jc w:val="center"/>
              <w:rPr/>
            </w:pPr>
            <w:r>
              <w:rPr/>
              <w:t>CEWiT</w:t>
            </w:r>
          </w:p>
        </w:tc>
        <w:tc>
          <w:tcPr>
            <w:tcW w:w="2070" w:type="dxa"/>
            <w:tcBorders>
              <w:top w:val="nil"/>
            </w:tcBorders>
            <w:shd w:fill="auto" w:val="clear"/>
          </w:tcPr>
          <w:p>
            <w:pPr>
              <w:pStyle w:val="Normal"/>
              <w:spacing w:before="0" w:after="180"/>
              <w:jc w:val="center"/>
              <w:rPr/>
            </w:pPr>
            <w:r>
              <w:rPr/>
              <w:t>Yes</w:t>
            </w:r>
          </w:p>
        </w:tc>
        <w:tc>
          <w:tcPr>
            <w:tcW w:w="5314" w:type="dxa"/>
            <w:tcBorders>
              <w:top w:val="nil"/>
            </w:tcBorders>
            <w:shd w:fill="auto" w:val="clear"/>
          </w:tcPr>
          <w:p>
            <w:pPr>
              <w:pStyle w:val="Normal"/>
              <w:spacing w:before="0" w:after="180"/>
              <w:rPr/>
            </w:pPr>
            <w:r>
              <w:rPr/>
            </w:r>
          </w:p>
        </w:tc>
      </w:tr>
    </w:tbl>
    <w:p>
      <w:pPr>
        <w:pStyle w:val="Normal"/>
        <w:rPr/>
      </w:pPr>
      <w:r>
        <w:rPr/>
      </w:r>
    </w:p>
    <w:p>
      <w:pPr>
        <w:pStyle w:val="Normal"/>
        <w:rPr/>
      </w:pPr>
      <w:r>
        <w:rPr/>
      </w:r>
    </w:p>
    <w:p>
      <w:pPr>
        <w:pStyle w:val="Heading3"/>
        <w:rPr/>
      </w:pPr>
      <w:r>
        <w:rPr/>
        <w:t>4 – Discussion on power control</w:t>
      </w:r>
    </w:p>
    <w:p>
      <w:pPr>
        <w:pStyle w:val="Normal"/>
        <w:rPr>
          <w:b/>
          <w:b/>
          <w:bCs/>
          <w:sz w:val="24"/>
          <w:szCs w:val="24"/>
        </w:rPr>
      </w:pPr>
      <w:r>
        <w:rPr>
          <w:b/>
          <w:bCs/>
          <w:sz w:val="24"/>
          <w:szCs w:val="24"/>
        </w:rPr>
        <w:t>Topic 4.1</w:t>
      </w:r>
    </w:p>
    <w:p>
      <w:pPr>
        <w:pStyle w:val="Normal"/>
        <w:rPr/>
      </w:pPr>
      <w:r>
        <w:rPr/>
        <w:t>This discussion topic relates to the discussion on the need for enhanced power control and the related solutions.</w:t>
      </w:r>
    </w:p>
    <w:p>
      <w:pPr>
        <w:pStyle w:val="Normal"/>
        <w:rPr/>
      </w:pPr>
      <w:r>
        <w:rPr/>
        <w:t>Related input from contributions:</w:t>
      </w:r>
    </w:p>
    <w:tbl>
      <w:tblPr>
        <w:tblStyle w:val="TableGrid"/>
        <w:tblW w:w="9629" w:type="dxa"/>
        <w:jc w:val="left"/>
        <w:tblInd w:w="0" w:type="dxa"/>
        <w:tblCellMar>
          <w:top w:w="0" w:type="dxa"/>
          <w:left w:w="108" w:type="dxa"/>
          <w:bottom w:w="0" w:type="dxa"/>
          <w:right w:w="108" w:type="dxa"/>
        </w:tblCellMar>
        <w:tblLook w:noVBand="1" w:val="04a0" w:noHBand="0" w:lastColumn="0" w:firstColumn="1" w:lastRow="0" w:firstRow="1"/>
      </w:tblPr>
      <w:tblGrid>
        <w:gridCol w:w="2875"/>
        <w:gridCol w:w="6753"/>
      </w:tblGrid>
      <w:tr>
        <w:trPr/>
        <w:tc>
          <w:tcPr>
            <w:tcW w:w="2875" w:type="dxa"/>
            <w:tcBorders/>
            <w:shd w:fill="auto" w:val="clear"/>
          </w:tcPr>
          <w:p>
            <w:pPr>
              <w:pStyle w:val="Normal"/>
              <w:spacing w:lineRule="auto" w:line="240" w:before="0" w:after="0"/>
              <w:rPr>
                <w:rFonts w:ascii="CG Times (WN)" w:hAnsi="CG Times (WN)"/>
              </w:rPr>
            </w:pPr>
            <w:r>
              <w:rPr>
                <w:rFonts w:ascii="CG Times (WN)" w:hAnsi="CG Times (WN)"/>
              </w:rPr>
              <w:t>Huawei, HiSilicon</w:t>
            </w:r>
          </w:p>
          <w:p>
            <w:pPr>
              <w:pStyle w:val="Normal"/>
              <w:spacing w:lineRule="auto" w:line="240" w:before="0" w:after="0"/>
              <w:rPr>
                <w:rFonts w:ascii="CG Times (WN)" w:hAnsi="CG Times (WN)"/>
              </w:rPr>
            </w:pPr>
            <w:r>
              <w:rPr>
                <w:rFonts w:ascii="CG Times (WN)" w:hAnsi="CG Times (WN)"/>
              </w:rPr>
              <w:t>R1-2007595</w:t>
            </w:r>
          </w:p>
        </w:tc>
        <w:tc>
          <w:tcPr>
            <w:tcW w:w="6753" w:type="dxa"/>
            <w:tcBorders/>
            <w:shd w:fill="auto" w:val="clear"/>
          </w:tcPr>
          <w:p>
            <w:pPr>
              <w:pStyle w:val="Normal"/>
              <w:spacing w:lineRule="auto" w:line="240" w:before="0" w:after="0"/>
              <w:textAlignment w:val="auto"/>
              <w:rPr>
                <w:rFonts w:eastAsia="Calibri" w:eastAsiaTheme="minorHAnsi"/>
                <w:i/>
                <w:i/>
                <w:iCs/>
                <w:lang w:val="en-US"/>
              </w:rPr>
            </w:pPr>
            <w:r>
              <w:rPr>
                <w:rFonts w:eastAsia="Calibri" w:ascii="CG Times (WN)" w:hAnsi="CG Times (WN)" w:eastAsiaTheme="minorHAnsi"/>
                <w:b/>
                <w:bCs/>
                <w:i/>
                <w:iCs/>
                <w:lang w:val="en-US"/>
              </w:rPr>
              <w:t xml:space="preserve">Observation 3: </w:t>
            </w:r>
            <w:r>
              <w:rPr>
                <w:rFonts w:eastAsia="Calibri" w:ascii="CG Times (WN)" w:hAnsi="CG Times (WN)" w:eastAsiaTheme="minorHAnsi"/>
                <w:i/>
                <w:iCs/>
                <w:lang w:val="en-US"/>
              </w:rPr>
              <w:t>Transmission power gap may degrade the quality of the weaker signal, and this may be mitigated by uplink power control of MT or the downlink power control of DU.</w:t>
            </w:r>
          </w:p>
          <w:p>
            <w:pPr>
              <w:pStyle w:val="Normal"/>
              <w:spacing w:lineRule="auto" w:line="240" w:before="0" w:after="0"/>
              <w:textAlignment w:val="auto"/>
              <w:rPr>
                <w:rFonts w:eastAsia="Calibri" w:eastAsiaTheme="minorHAnsi"/>
                <w:i/>
                <w:i/>
                <w:iCs/>
                <w:lang w:val="en-US"/>
              </w:rPr>
            </w:pPr>
            <w:r>
              <w:rPr>
                <w:rFonts w:eastAsia="Calibri" w:ascii="CG Times (WN)" w:hAnsi="CG Times (WN)" w:eastAsiaTheme="minorHAnsi"/>
                <w:b/>
                <w:bCs/>
                <w:i/>
                <w:iCs/>
                <w:lang w:val="en-US"/>
              </w:rPr>
              <w:t xml:space="preserve">Observation 4: </w:t>
            </w:r>
            <w:r>
              <w:rPr>
                <w:rFonts w:eastAsia="Calibri" w:ascii="CG Times (WN)" w:hAnsi="CG Times (WN)" w:eastAsiaTheme="minorHAnsi"/>
                <w:i/>
                <w:iCs/>
                <w:lang w:val="en-US"/>
              </w:rPr>
              <w:t>Reception power gap may lead to performance deterioration of the link with lower reception power, and this issue can be mitigated by network implementation.</w:t>
            </w:r>
          </w:p>
          <w:p>
            <w:pPr>
              <w:pStyle w:val="Normal"/>
              <w:spacing w:lineRule="auto" w:line="240" w:before="0" w:after="0"/>
              <w:textAlignment w:val="auto"/>
              <w:rPr>
                <w:rFonts w:eastAsia="Calibri" w:eastAsiaTheme="minorHAnsi"/>
                <w:i/>
                <w:i/>
                <w:iCs/>
                <w:lang w:val="en-US"/>
              </w:rPr>
            </w:pPr>
            <w:r>
              <w:rPr>
                <w:rFonts w:eastAsia="Calibri" w:ascii="CG Times (WN)" w:hAnsi="CG Times (WN)" w:eastAsiaTheme="minorHAnsi"/>
                <w:b/>
                <w:bCs/>
                <w:i/>
                <w:iCs/>
                <w:lang w:val="en-US"/>
              </w:rPr>
              <w:t xml:space="preserve">Observation 5: </w:t>
            </w:r>
            <w:r>
              <w:rPr>
                <w:rFonts w:eastAsia="Calibri" w:ascii="CG Times (WN)" w:hAnsi="CG Times (WN)" w:eastAsiaTheme="minorHAnsi"/>
                <w:i/>
                <w:iCs/>
                <w:lang w:val="en-US"/>
              </w:rPr>
              <w:t>For uplink full-duplex, IAB node may not be able to cancel the self-interference if the power gap between the interference and desired signals is too large, and the power gap can be reduced by enhanced power control of MT.</w:t>
            </w:r>
          </w:p>
          <w:p>
            <w:pPr>
              <w:pStyle w:val="Normal"/>
              <w:spacing w:lineRule="auto" w:line="240" w:before="0" w:after="0"/>
              <w:textAlignment w:val="auto"/>
              <w:rPr>
                <w:rFonts w:eastAsia="Calibri" w:eastAsiaTheme="minorHAnsi"/>
                <w:i/>
                <w:i/>
                <w:iCs/>
                <w:lang w:val="en-US"/>
              </w:rPr>
            </w:pPr>
            <w:r>
              <w:rPr>
                <w:rFonts w:eastAsia="Calibri" w:ascii="CG Times (WN)" w:hAnsi="CG Times (WN)" w:eastAsiaTheme="minorHAnsi"/>
                <w:b/>
                <w:bCs/>
                <w:i/>
                <w:iCs/>
                <w:lang w:val="en-US"/>
              </w:rPr>
              <w:t xml:space="preserve">Observation 6: </w:t>
            </w:r>
            <w:r>
              <w:rPr>
                <w:rFonts w:eastAsia="Calibri" w:ascii="CG Times (WN)" w:hAnsi="CG Times (WN)" w:eastAsiaTheme="minorHAnsi"/>
                <w:i/>
                <w:iCs/>
                <w:lang w:val="en-US"/>
              </w:rPr>
              <w:t>For downlink full-duplex, IAB node may not be able to cancel the self-interference if the power gap between the interference and desired signals is too large, and the power gap can be reduced by decreasing DU transmission power which is an implementation issue.</w:t>
            </w:r>
          </w:p>
          <w:p>
            <w:pPr>
              <w:pStyle w:val="Normal"/>
              <w:spacing w:before="0" w:after="0"/>
              <w:rPr>
                <w:i/>
                <w:i/>
                <w:lang w:eastAsia="zh-CN"/>
              </w:rPr>
            </w:pPr>
            <w:r>
              <w:rPr>
                <w:rFonts w:eastAsia="Calibri" w:ascii="CG Times (WN)" w:hAnsi="CG Times (WN)" w:eastAsiaTheme="minorHAnsi"/>
                <w:b/>
                <w:bCs/>
                <w:i/>
                <w:iCs/>
                <w:lang w:val="en-US"/>
              </w:rPr>
              <w:t xml:space="preserve">Proposal 7: </w:t>
            </w:r>
            <w:r>
              <w:rPr>
                <w:rFonts w:eastAsia="Calibri" w:ascii="CG Times (WN)" w:hAnsi="CG Times (WN)" w:eastAsiaTheme="minorHAnsi"/>
                <w:i/>
                <w:iCs/>
                <w:lang w:val="en-US"/>
              </w:rPr>
              <w:t>Enhanced power control mechanism should focus on IAB MT.</w:t>
            </w:r>
          </w:p>
        </w:tc>
      </w:tr>
      <w:tr>
        <w:trPr/>
        <w:tc>
          <w:tcPr>
            <w:tcW w:w="2875" w:type="dxa"/>
            <w:tcBorders/>
            <w:shd w:fill="auto" w:val="clear"/>
          </w:tcPr>
          <w:p>
            <w:pPr>
              <w:pStyle w:val="Normal"/>
              <w:spacing w:lineRule="auto" w:line="240" w:before="0" w:after="0"/>
              <w:rPr>
                <w:rFonts w:ascii="CG Times (WN)" w:hAnsi="CG Times (WN)"/>
              </w:rPr>
            </w:pPr>
            <w:r>
              <w:rPr>
                <w:rFonts w:ascii="CG Times (WN)" w:hAnsi="CG Times (WN)"/>
              </w:rPr>
              <w:t>vivo</w:t>
            </w:r>
          </w:p>
          <w:p>
            <w:pPr>
              <w:pStyle w:val="Normal"/>
              <w:spacing w:lineRule="auto" w:line="240" w:before="0" w:after="0"/>
              <w:rPr>
                <w:rFonts w:ascii="CG Times (WN)" w:hAnsi="CG Times (WN)"/>
              </w:rPr>
            </w:pPr>
            <w:r>
              <w:rPr>
                <w:rFonts w:ascii="CG Times (WN)" w:hAnsi="CG Times (WN)"/>
              </w:rPr>
              <w:t>R1-2007685</w:t>
            </w:r>
          </w:p>
        </w:tc>
        <w:tc>
          <w:tcPr>
            <w:tcW w:w="6753" w:type="dxa"/>
            <w:tcBorders/>
            <w:shd w:fill="auto" w:val="clear"/>
          </w:tcPr>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TimesNewRomanPS-BoldMT" w:ascii="TimesNewRomanPS-BoldMT" w:hAnsi="TimesNewRomanPS-BoldMT" w:eastAsiaTheme="minorHAnsi"/>
                <w:b/>
                <w:bCs/>
                <w:lang w:val="en-US"/>
              </w:rPr>
              <w:t>Proposal 2: RAN1 to consider the following power control enhancement options for the purpose of Rx PSD imbalance mitigation at IAB node, with preference to option 1:</w:t>
            </w:r>
          </w:p>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TimesNewRomanPSMT" w:ascii="TimesNewRomanPSMT" w:hAnsi="TimesNewRomanPSMT" w:eastAsiaTheme="minorHAnsi"/>
                <w:lang w:val="en-US"/>
              </w:rPr>
              <w:t xml:space="preserve">- </w:t>
            </w:r>
            <w:r>
              <w:rPr>
                <w:rFonts w:eastAsia="Calibri" w:cs="TimesNewRomanPS-BoldMT" w:ascii="TimesNewRomanPS-BoldMT" w:hAnsi="TimesNewRomanPS-BoldMT" w:eastAsiaTheme="minorHAnsi"/>
                <w:b/>
                <w:bCs/>
                <w:lang w:val="en-US"/>
              </w:rPr>
              <w:t>Option 1: IAB node to send desired TX power adjustment information to parent node to assist the DL transmission power control of parent node.</w:t>
            </w:r>
          </w:p>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TimesNewRomanPSMT" w:ascii="TimesNewRomanPSMT" w:hAnsi="TimesNewRomanPSMT" w:eastAsiaTheme="minorHAnsi"/>
                <w:lang w:val="en-US"/>
              </w:rPr>
              <w:t xml:space="preserve">- </w:t>
            </w:r>
            <w:r>
              <w:rPr>
                <w:rFonts w:eastAsia="Calibri" w:cs="TimesNewRomanPS-BoldMT" w:ascii="TimesNewRomanPS-BoldMT" w:hAnsi="TimesNewRomanPS-BoldMT" w:eastAsiaTheme="minorHAnsi"/>
                <w:b/>
                <w:bCs/>
                <w:lang w:val="en-US"/>
              </w:rPr>
              <w:t>Option 2: IAB node to consider DL reception power from parent node upon performing its UL power control.</w:t>
            </w:r>
          </w:p>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TimesNewRomanPS-BoldMT" w:ascii="TimesNewRomanPS-BoldMT" w:hAnsi="TimesNewRomanPS-BoldMT" w:eastAsiaTheme="minorHAnsi"/>
                <w:b/>
                <w:bCs/>
                <w:lang w:val="en-US"/>
              </w:rPr>
              <w:t>Proposal 3: For the purpose of Tx PSD imbalance mitigation and transmission power sharing between DU and MT at IAB node, the total transmission power and EPRE split between DU and MT should be coordinated, e.g., via CU.</w:t>
            </w:r>
          </w:p>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TimesNewRomanPSMT" w:ascii="TimesNewRomanPSMT" w:hAnsi="TimesNewRomanPSMT" w:eastAsiaTheme="minorHAnsi"/>
                <w:lang w:val="en-US"/>
              </w:rPr>
              <w:t xml:space="preserve">- </w:t>
            </w:r>
            <w:r>
              <w:rPr>
                <w:rFonts w:eastAsia="Calibri" w:cs="TimesNewRomanPS-BoldMT" w:ascii="TimesNewRomanPS-BoldMT" w:hAnsi="TimesNewRomanPS-BoldMT" w:eastAsiaTheme="minorHAnsi"/>
                <w:b/>
                <w:bCs/>
                <w:lang w:val="en-US"/>
              </w:rPr>
              <w:t>Power coordination schemes specified for NR-DC is taken as the starting point.</w:t>
            </w:r>
          </w:p>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TimesNewRomanPS-BoldMT" w:ascii="TimesNewRomanPS-BoldMT" w:hAnsi="TimesNewRomanPS-BoldMT" w:eastAsiaTheme="minorHAnsi"/>
                <w:b/>
                <w:bCs/>
                <w:lang w:val="en-US"/>
              </w:rPr>
              <w:t>Proposal 4: Regarding transmission power sharing between DU and MT, RAN1 to study the impact on power sharing mechanism of NR-DC operation.</w:t>
            </w:r>
          </w:p>
          <w:p>
            <w:pPr>
              <w:pStyle w:val="Normal"/>
              <w:spacing w:lineRule="auto" w:line="240" w:before="0" w:after="0"/>
              <w:textAlignment w:val="auto"/>
              <w:rPr>
                <w:rFonts w:ascii="TimesNewRomanPS-BoldMT" w:hAnsi="TimesNewRomanPS-BoldMT" w:eastAsia="Calibri" w:cs="TimesNewRomanPS-BoldMT" w:eastAsiaTheme="minorHAnsi"/>
                <w:b/>
                <w:b/>
                <w:bCs/>
                <w:sz w:val="19"/>
                <w:szCs w:val="19"/>
                <w:lang w:val="en-US"/>
              </w:rPr>
            </w:pPr>
            <w:r>
              <w:rPr>
                <w:rFonts w:eastAsia="Calibri" w:cs="TimesNewRomanPS-BoldMT" w:ascii="TimesNewRomanPS-BoldMT" w:hAnsi="TimesNewRomanPS-BoldMT" w:eastAsiaTheme="minorHAnsi"/>
                <w:b/>
                <w:bCs/>
                <w:lang w:val="en-US"/>
              </w:rPr>
              <w:t>Proposal 7: In the moment of simultaneous MT Tx/DU Rx, MT determines UL transmission power based on MT-to-DU self-interference.</w:t>
            </w:r>
          </w:p>
        </w:tc>
      </w:tr>
      <w:tr>
        <w:trPr/>
        <w:tc>
          <w:tcPr>
            <w:tcW w:w="2875" w:type="dxa"/>
            <w:tcBorders/>
            <w:shd w:fill="auto" w:val="clear"/>
          </w:tcPr>
          <w:p>
            <w:pPr>
              <w:pStyle w:val="Normal"/>
              <w:spacing w:lineRule="auto" w:line="240" w:before="0" w:after="0"/>
              <w:rPr>
                <w:rFonts w:ascii="CG Times (WN)" w:hAnsi="CG Times (WN)"/>
              </w:rPr>
            </w:pPr>
            <w:r>
              <w:rPr>
                <w:rFonts w:ascii="CG Times (WN)" w:hAnsi="CG Times (WN)"/>
              </w:rPr>
              <w:t>CMCC</w:t>
            </w:r>
          </w:p>
          <w:p>
            <w:pPr>
              <w:pStyle w:val="Normal"/>
              <w:spacing w:lineRule="auto" w:line="240" w:before="120" w:after="120"/>
              <w:rPr>
                <w:rFonts w:ascii="CG Times (WN)" w:hAnsi="CG Times (WN)"/>
              </w:rPr>
            </w:pPr>
            <w:r>
              <w:rPr>
                <w:rFonts w:ascii="CG Times (WN)" w:hAnsi="CG Times (WN)"/>
              </w:rPr>
              <w:t>R1-2008030</w:t>
            </w:r>
          </w:p>
        </w:tc>
        <w:tc>
          <w:tcPr>
            <w:tcW w:w="6753" w:type="dxa"/>
            <w:tcBorders/>
            <w:shd w:fill="auto" w:val="clear"/>
          </w:tcPr>
          <w:p>
            <w:pPr>
              <w:pStyle w:val="Normal"/>
              <w:spacing w:lineRule="auto" w:line="240" w:before="0" w:after="0"/>
              <w:textAlignment w:val="auto"/>
              <w:rPr>
                <w:rFonts w:ascii="Arial-BoldMT" w:hAnsi="Arial-BoldMT" w:eastAsia="Calibri" w:cs="Arial-BoldMT" w:eastAsiaTheme="minorHAnsi"/>
                <w:b/>
                <w:b/>
                <w:bCs/>
                <w:lang w:val="en-US"/>
              </w:rPr>
            </w:pPr>
            <w:r>
              <w:rPr>
                <w:rFonts w:eastAsia="Calibri" w:cs="Arial-BoldMT" w:ascii="Arial-BoldMT" w:hAnsi="Arial-BoldMT" w:eastAsiaTheme="minorHAnsi"/>
                <w:b/>
                <w:bCs/>
                <w:lang w:val="en-US"/>
              </w:rPr>
              <w:t>Proposal 4: The power control should be enhanced for both uplink and downlink considering the issue of transmit power imbalance, signal blockage due to AGC and interference of simultaneous</w:t>
            </w:r>
          </w:p>
          <w:p>
            <w:pPr>
              <w:pStyle w:val="Normal"/>
              <w:spacing w:before="0" w:after="120"/>
              <w:jc w:val="both"/>
              <w:rPr>
                <w:bCs/>
                <w:lang w:eastAsia="zh-CN"/>
              </w:rPr>
            </w:pPr>
            <w:r>
              <w:rPr>
                <w:rFonts w:eastAsia="Calibri" w:cs="Arial-BoldMT" w:ascii="Arial-BoldMT" w:hAnsi="Arial-BoldMT" w:eastAsiaTheme="minorHAnsi"/>
                <w:b/>
                <w:bCs/>
                <w:lang w:val="en-US"/>
              </w:rPr>
              <w:t>transmission and reception.</w:t>
            </w:r>
          </w:p>
        </w:tc>
      </w:tr>
      <w:tr>
        <w:trPr/>
        <w:tc>
          <w:tcPr>
            <w:tcW w:w="2875" w:type="dxa"/>
            <w:tcBorders/>
            <w:shd w:fill="auto" w:val="clear"/>
          </w:tcPr>
          <w:p>
            <w:pPr>
              <w:pStyle w:val="Normal"/>
              <w:spacing w:lineRule="auto" w:line="240" w:before="0" w:after="0"/>
              <w:rPr>
                <w:rFonts w:ascii="CG Times (WN)" w:hAnsi="CG Times (WN)"/>
              </w:rPr>
            </w:pPr>
            <w:r>
              <w:rPr>
                <w:rFonts w:ascii="CG Times (WN)" w:hAnsi="CG Times (WN)"/>
              </w:rPr>
              <w:t>Samsung</w:t>
            </w:r>
          </w:p>
          <w:p>
            <w:pPr>
              <w:pStyle w:val="Normal"/>
              <w:spacing w:lineRule="auto" w:line="240" w:before="0" w:after="0"/>
              <w:rPr>
                <w:rFonts w:ascii="CG Times (WN)" w:hAnsi="CG Times (WN)"/>
              </w:rPr>
            </w:pPr>
            <w:r>
              <w:rPr>
                <w:rFonts w:ascii="CG Times (WN)" w:hAnsi="CG Times (WN)"/>
              </w:rPr>
              <w:t>R1-2008185</w:t>
            </w:r>
          </w:p>
        </w:tc>
        <w:tc>
          <w:tcPr>
            <w:tcW w:w="6753" w:type="dxa"/>
            <w:tcBorders/>
            <w:shd w:fill="auto" w:val="clear"/>
          </w:tcPr>
          <w:p>
            <w:pPr>
              <w:pStyle w:val="Maintext"/>
              <w:spacing w:lineRule="auto" w:line="240" w:before="0" w:after="0"/>
              <w:ind w:hanging="0"/>
              <w:rPr>
                <w:rFonts w:ascii="Calibri" w:hAnsi="Calibri"/>
                <w:b/>
                <w:b/>
              </w:rPr>
            </w:pPr>
            <w:r>
              <w:rPr>
                <w:rFonts w:eastAsia="Calibri" w:cs="Times New Roman" w:ascii="CG Times (WN)" w:hAnsi="CG Times (WN)" w:eastAsiaTheme="minorHAnsi"/>
                <w:b/>
                <w:bCs/>
                <w:i/>
                <w:iCs/>
                <w:lang w:val="en-US"/>
              </w:rPr>
              <w:t>Proposal 3: Discuss reception power imbalance and transmission power splitting issues in Rel-17.</w:t>
            </w:r>
          </w:p>
        </w:tc>
      </w:tr>
      <w:tr>
        <w:trPr/>
        <w:tc>
          <w:tcPr>
            <w:tcW w:w="2875" w:type="dxa"/>
            <w:tcBorders/>
            <w:shd w:fill="auto" w:val="clear"/>
          </w:tcPr>
          <w:p>
            <w:pPr>
              <w:pStyle w:val="Normal"/>
              <w:spacing w:lineRule="auto" w:line="240" w:before="0" w:after="0"/>
              <w:rPr>
                <w:rFonts w:ascii="CG Times (WN)" w:hAnsi="CG Times (WN)"/>
              </w:rPr>
            </w:pPr>
            <w:r>
              <w:rPr>
                <w:rFonts w:ascii="CG Times (WN)" w:hAnsi="CG Times (WN)"/>
              </w:rPr>
              <w:t>AT&amp;T</w:t>
            </w:r>
          </w:p>
          <w:p>
            <w:pPr>
              <w:pStyle w:val="Normal"/>
              <w:spacing w:lineRule="auto" w:line="240" w:before="0" w:after="0"/>
              <w:rPr>
                <w:rFonts w:ascii="CG Times (WN)" w:hAnsi="CG Times (WN)"/>
              </w:rPr>
            </w:pPr>
            <w:r>
              <w:rPr>
                <w:rFonts w:ascii="CG Times (WN)" w:hAnsi="CG Times (WN)"/>
              </w:rPr>
              <w:t>R1-2008313</w:t>
            </w:r>
          </w:p>
        </w:tc>
        <w:tc>
          <w:tcPr>
            <w:tcW w:w="6753" w:type="dxa"/>
            <w:tcBorders/>
            <w:shd w:fill="auto" w:val="clear"/>
          </w:tcPr>
          <w:p>
            <w:pPr>
              <w:pStyle w:val="Normal"/>
              <w:spacing w:lineRule="auto" w:line="240" w:before="0" w:after="0"/>
              <w:textAlignment w:val="auto"/>
              <w:rPr>
                <w:rFonts w:ascii="Calibri" w:hAnsi="Calibri"/>
                <w:b/>
                <w:b/>
              </w:rPr>
            </w:pPr>
            <w:r>
              <w:rPr>
                <w:rFonts w:eastAsia="Calibri" w:cs="Calibri-Bold" w:ascii="Calibri-Bold" w:hAnsi="Calibri-Bold" w:eastAsiaTheme="minorHAnsi"/>
                <w:b/>
                <w:bCs/>
                <w:lang w:val="en-US"/>
              </w:rPr>
              <w:t>Proposal 5: DL and UL power control enhancements should be supported to allow for inter‐ and intra‐panel SDM/MPTR of backhaul and access links.</w:t>
            </w:r>
          </w:p>
        </w:tc>
      </w:tr>
      <w:tr>
        <w:trPr/>
        <w:tc>
          <w:tcPr>
            <w:tcW w:w="2875" w:type="dxa"/>
            <w:tcBorders/>
            <w:shd w:fill="auto" w:val="clear"/>
          </w:tcPr>
          <w:p>
            <w:pPr>
              <w:pStyle w:val="Normal"/>
              <w:spacing w:lineRule="auto" w:line="240" w:before="0" w:after="0"/>
              <w:rPr>
                <w:rFonts w:ascii="CG Times (WN)" w:hAnsi="CG Times (WN)"/>
              </w:rPr>
            </w:pPr>
            <w:r>
              <w:rPr>
                <w:rFonts w:ascii="CG Times (WN)" w:hAnsi="CG Times (WN)"/>
              </w:rPr>
              <w:t>LG Electronics</w:t>
            </w:r>
          </w:p>
          <w:p>
            <w:pPr>
              <w:pStyle w:val="Normal"/>
              <w:spacing w:lineRule="auto" w:line="240" w:before="0" w:after="0"/>
              <w:rPr>
                <w:rFonts w:ascii="CG Times (WN)" w:hAnsi="CG Times (WN)"/>
              </w:rPr>
            </w:pPr>
            <w:r>
              <w:rPr>
                <w:rFonts w:ascii="CG Times (WN)" w:hAnsi="CG Times (WN)"/>
              </w:rPr>
              <w:t>R1-2008407</w:t>
            </w:r>
          </w:p>
        </w:tc>
        <w:tc>
          <w:tcPr>
            <w:tcW w:w="6753" w:type="dxa"/>
            <w:tcBorders/>
            <w:shd w:fill="auto" w:val="clear"/>
          </w:tcPr>
          <w:p>
            <w:pPr>
              <w:pStyle w:val="Normal"/>
              <w:spacing w:lineRule="auto" w:line="240" w:before="0" w:after="0"/>
              <w:textAlignment w:val="auto"/>
              <w:rPr>
                <w:rFonts w:ascii="TimesNewRomanPSMT" w:hAnsi="TimesNewRomanPSMT" w:eastAsia="Calibri" w:cs="TimesNewRomanPSMT" w:eastAsiaTheme="minorHAnsi"/>
                <w:lang w:val="en-US"/>
              </w:rPr>
            </w:pPr>
            <w:r>
              <w:rPr>
                <w:rFonts w:eastAsia="Calibri" w:eastAsiaTheme="minorHAnsi"/>
                <w:b/>
                <w:bCs/>
                <w:i/>
                <w:iCs/>
                <w:lang w:val="en-US"/>
              </w:rPr>
              <w:t xml:space="preserve">Proposal 8: </w:t>
            </w:r>
            <w:r>
              <w:rPr>
                <w:rFonts w:eastAsia="Calibri" w:cs="TimesNewRomanPSMT" w:ascii="TimesNewRomanPSMT" w:hAnsi="TimesNewRomanPSMT" w:eastAsiaTheme="minorHAnsi"/>
                <w:lang w:val="en-US"/>
              </w:rPr>
              <w:t>It should be clarified or identified which type of UL power class is applied for IAB-MT.</w:t>
            </w:r>
          </w:p>
          <w:p>
            <w:pPr>
              <w:pStyle w:val="Normal"/>
              <w:spacing w:lineRule="auto" w:line="240" w:before="0" w:after="0"/>
              <w:textAlignment w:val="auto"/>
              <w:rPr>
                <w:rFonts w:ascii="TimesNewRomanPSMT" w:hAnsi="TimesNewRomanPSMT" w:eastAsia="Calibri" w:cs="TimesNewRomanPSMT" w:eastAsiaTheme="minorHAnsi"/>
                <w:lang w:val="en-US"/>
              </w:rPr>
            </w:pPr>
            <w:r>
              <w:rPr>
                <w:rFonts w:eastAsia="Calibri" w:cs="ArialMT" w:ascii="ArialMT" w:hAnsi="ArialMT" w:eastAsiaTheme="minorHAnsi"/>
                <w:lang w:val="en-US"/>
              </w:rPr>
              <w:t xml:space="preserve">• </w:t>
            </w:r>
            <w:r>
              <w:rPr>
                <w:rFonts w:eastAsia="Calibri" w:cs="TimesNewRomanPSMT" w:ascii="TimesNewRomanPSMT" w:hAnsi="TimesNewRomanPSMT" w:eastAsiaTheme="minorHAnsi"/>
                <w:lang w:val="en-US"/>
              </w:rPr>
              <w:t>Power class of normal UE should be applied for IAB-MT during the time designated for UE transmission.</w:t>
            </w:r>
          </w:p>
          <w:p>
            <w:pPr>
              <w:pStyle w:val="Normal"/>
              <w:spacing w:lineRule="auto" w:line="240" w:before="0" w:after="0"/>
              <w:textAlignment w:val="auto"/>
              <w:rPr>
                <w:rFonts w:ascii="TimesNewRomanPSMT" w:hAnsi="TimesNewRomanPSMT" w:eastAsia="Calibri" w:cs="TimesNewRomanPSMT" w:eastAsiaTheme="minorHAnsi"/>
                <w:lang w:val="en-US"/>
              </w:rPr>
            </w:pPr>
            <w:r>
              <w:rPr>
                <w:rFonts w:eastAsia="Calibri" w:cs="ArialMT" w:ascii="ArialMT" w:hAnsi="ArialMT" w:eastAsiaTheme="minorHAnsi"/>
                <w:lang w:val="en-US"/>
              </w:rPr>
              <w:t xml:space="preserve">• </w:t>
            </w:r>
            <w:r>
              <w:rPr>
                <w:rFonts w:eastAsia="Calibri" w:cs="TimesNewRomanPSMT" w:ascii="TimesNewRomanPSMT" w:hAnsi="TimesNewRomanPSMT" w:eastAsiaTheme="minorHAnsi"/>
                <w:lang w:val="en-US"/>
              </w:rPr>
              <w:t>Power class of gNB can be applied for IAB-MT during time designated for gNB transmission.</w:t>
            </w:r>
          </w:p>
          <w:p>
            <w:pPr>
              <w:pStyle w:val="Maintext"/>
              <w:spacing w:before="0" w:after="0"/>
              <w:ind w:hanging="0"/>
              <w:rPr>
                <w:rFonts w:ascii="TimesNewRomanPSMT" w:hAnsi="TimesNewRomanPSMT" w:eastAsia="Calibri" w:cs="TimesNewRomanPSMT" w:eastAsiaTheme="minorHAnsi"/>
                <w:lang w:val="en-US"/>
              </w:rPr>
            </w:pPr>
            <w:r>
              <w:rPr>
                <w:rFonts w:eastAsia="Calibri" w:eastAsiaTheme="minorHAnsi"/>
                <w:b/>
                <w:bCs/>
                <w:i/>
                <w:iCs/>
                <w:lang w:val="en-US"/>
              </w:rPr>
              <w:t xml:space="preserve">Proposal 9: </w:t>
            </w:r>
            <w:r>
              <w:rPr>
                <w:rFonts w:eastAsia="Calibri" w:cs="TimesNewRomanPSMT" w:ascii="TimesNewRomanPSMT" w:hAnsi="TimesNewRomanPSMT" w:eastAsiaTheme="minorHAnsi"/>
                <w:lang w:val="en-US"/>
              </w:rPr>
              <w:t>The details of configuration to designate power class for IAB-MT should be discussed.</w:t>
            </w:r>
          </w:p>
          <w:p>
            <w:pPr>
              <w:pStyle w:val="Normal"/>
              <w:spacing w:lineRule="auto" w:line="240" w:before="0" w:after="0"/>
              <w:textAlignment w:val="auto"/>
              <w:rPr>
                <w:rFonts w:ascii="TimesNewRomanPSMT" w:hAnsi="TimesNewRomanPSMT" w:eastAsia="Calibri" w:cs="TimesNewRomanPSMT" w:eastAsiaTheme="minorHAnsi"/>
                <w:lang w:val="en-US"/>
              </w:rPr>
            </w:pPr>
            <w:r>
              <w:rPr>
                <w:rFonts w:eastAsia="Calibri" w:eastAsiaTheme="minorHAnsi"/>
                <w:b/>
                <w:bCs/>
                <w:i/>
                <w:iCs/>
                <w:lang w:val="en-US"/>
              </w:rPr>
              <w:t xml:space="preserve">Proposal 10: </w:t>
            </w:r>
            <w:r>
              <w:rPr>
                <w:rFonts w:eastAsia="Calibri" w:cs="TimesNewRomanPSMT" w:ascii="TimesNewRomanPSMT" w:hAnsi="TimesNewRomanPSMT" w:eastAsiaTheme="minorHAnsi"/>
                <w:lang w:val="en-US"/>
              </w:rPr>
              <w:t>It should be discussed whether DL power control depending on the type of resources is considered or not when simultaneous operation is applied (e.g., IAB-MT Rx/ DU Rx, Rx/Tx).</w:t>
            </w:r>
          </w:p>
          <w:p>
            <w:pPr>
              <w:pStyle w:val="Maintext"/>
              <w:spacing w:before="0" w:after="0"/>
              <w:ind w:hanging="0"/>
              <w:rPr>
                <w:rFonts w:ascii="Calibri" w:hAnsi="Calibri"/>
                <w:b/>
                <w:b/>
              </w:rPr>
            </w:pPr>
            <w:r>
              <w:rPr>
                <w:rFonts w:eastAsia="Calibri" w:eastAsiaTheme="minorHAnsi"/>
                <w:b/>
                <w:bCs/>
                <w:i/>
                <w:iCs/>
                <w:lang w:val="en-US"/>
              </w:rPr>
              <w:t xml:space="preserve">Proposal 11: </w:t>
            </w:r>
            <w:r>
              <w:rPr>
                <w:rFonts w:eastAsia="Calibri" w:cs="TimesNewRomanPSMT" w:ascii="TimesNewRomanPSMT" w:hAnsi="TimesNewRomanPSMT" w:eastAsiaTheme="minorHAnsi"/>
                <w:lang w:val="en-US"/>
              </w:rPr>
              <w:t>The IAB-MT assisted DL power control should be discussed.</w:t>
            </w:r>
          </w:p>
        </w:tc>
      </w:tr>
      <w:tr>
        <w:trPr/>
        <w:tc>
          <w:tcPr>
            <w:tcW w:w="2875" w:type="dxa"/>
            <w:tcBorders/>
            <w:shd w:fill="auto" w:val="clear"/>
          </w:tcPr>
          <w:p>
            <w:pPr>
              <w:pStyle w:val="Normal"/>
              <w:spacing w:lineRule="auto" w:line="240" w:before="0" w:after="0"/>
              <w:rPr>
                <w:rFonts w:ascii="CG Times (WN)" w:hAnsi="CG Times (WN)"/>
              </w:rPr>
            </w:pPr>
            <w:r>
              <w:rPr>
                <w:rFonts w:ascii="CG Times (WN)" w:hAnsi="CG Times (WN)"/>
              </w:rPr>
              <w:t>CEWiT, Tejas Networks, Reliance Jio, IITM, Saankhya Labs, IITH</w:t>
            </w:r>
          </w:p>
          <w:p>
            <w:pPr>
              <w:pStyle w:val="Normal"/>
              <w:spacing w:lineRule="auto" w:line="240" w:before="0" w:after="0"/>
              <w:rPr>
                <w:rFonts w:ascii="CG Times (WN)" w:hAnsi="CG Times (WN)"/>
              </w:rPr>
            </w:pPr>
            <w:r>
              <w:rPr>
                <w:rFonts w:ascii="CG Times (WN)" w:hAnsi="CG Times (WN)"/>
              </w:rPr>
              <w:t>R1-2008816</w:t>
            </w:r>
          </w:p>
        </w:tc>
        <w:tc>
          <w:tcPr>
            <w:tcW w:w="6753" w:type="dxa"/>
            <w:tcBorders/>
            <w:shd w:fill="auto" w:val="clear"/>
          </w:tcPr>
          <w:p>
            <w:pPr>
              <w:pStyle w:val="Normal"/>
              <w:spacing w:lineRule="auto" w:line="240" w:before="0" w:after="0"/>
              <w:textAlignment w:val="auto"/>
              <w:rPr>
                <w:rFonts w:ascii="TimesNewRomanPSMT" w:hAnsi="TimesNewRomanPSMT" w:eastAsia="Calibri" w:cs="TimesNewRomanPSMT" w:eastAsiaTheme="minorHAnsi"/>
                <w:color w:val="000000"/>
                <w:lang w:val="en-US"/>
              </w:rPr>
            </w:pPr>
            <w:r>
              <w:rPr>
                <w:rFonts w:eastAsia="Calibri" w:cs="TimesNewRomanPS-BoldMT" w:ascii="TimesNewRomanPS-BoldMT" w:hAnsi="TimesNewRomanPS-BoldMT" w:eastAsiaTheme="minorHAnsi"/>
                <w:b/>
                <w:bCs/>
                <w:color w:val="000000"/>
                <w:lang w:val="en-US"/>
              </w:rPr>
              <w:t xml:space="preserve">Proposal 5: </w:t>
            </w:r>
            <w:r>
              <w:rPr>
                <w:rFonts w:eastAsia="Calibri" w:cs="TimesNewRomanPSMT" w:ascii="TimesNewRomanPSMT" w:hAnsi="TimesNewRomanPSMT" w:eastAsiaTheme="minorHAnsi"/>
                <w:color w:val="000000"/>
                <w:lang w:val="en-US"/>
              </w:rPr>
              <w:t>For Case D, there should be a feedback mechanism regarding the</w:t>
            </w:r>
          </w:p>
          <w:p>
            <w:pPr>
              <w:pStyle w:val="Normal"/>
              <w:spacing w:lineRule="auto" w:line="240" w:before="0" w:after="0"/>
              <w:textAlignment w:val="auto"/>
              <w:rPr>
                <w:rFonts w:eastAsia="Calibri" w:eastAsiaTheme="minorHAnsi"/>
                <w:b/>
                <w:b/>
                <w:bCs/>
                <w:i/>
                <w:i/>
                <w:iCs/>
                <w:sz w:val="21"/>
                <w:szCs w:val="21"/>
                <w:lang w:val="en-US"/>
              </w:rPr>
            </w:pPr>
            <w:r>
              <w:rPr>
                <w:rFonts w:eastAsia="Calibri" w:cs="TimesNewRomanPSMT" w:ascii="TimesNewRomanPSMT" w:hAnsi="TimesNewRomanPSMT" w:eastAsiaTheme="minorHAnsi"/>
                <w:color w:val="000000"/>
                <w:lang w:val="en-US"/>
              </w:rPr>
              <w:t>interference at an IAB node from MT to the parent to aid power control.</w:t>
            </w:r>
          </w:p>
        </w:tc>
      </w:tr>
      <w:tr>
        <w:trPr/>
        <w:tc>
          <w:tcPr>
            <w:tcW w:w="2875" w:type="dxa"/>
            <w:tcBorders/>
            <w:shd w:fill="auto" w:val="clear"/>
          </w:tcPr>
          <w:p>
            <w:pPr>
              <w:pStyle w:val="Normal"/>
              <w:spacing w:lineRule="auto" w:line="240" w:before="0" w:after="0"/>
              <w:rPr>
                <w:rFonts w:ascii="CG Times (WN)" w:hAnsi="CG Times (WN)"/>
              </w:rPr>
            </w:pPr>
            <w:r>
              <w:rPr>
                <w:rFonts w:ascii="CG Times (WN)" w:hAnsi="CG Times (WN)"/>
              </w:rPr>
              <w:t>ZTE, Sanechips</w:t>
            </w:r>
          </w:p>
          <w:p>
            <w:pPr>
              <w:pStyle w:val="Normal"/>
              <w:spacing w:lineRule="auto" w:line="240" w:before="0" w:after="0"/>
              <w:rPr>
                <w:rFonts w:ascii="CG Times (WN)" w:hAnsi="CG Times (WN)"/>
              </w:rPr>
            </w:pPr>
            <w:r>
              <w:rPr>
                <w:rFonts w:ascii="CG Times (WN)" w:hAnsi="CG Times (WN)"/>
              </w:rPr>
              <w:t>R1-2008859</w:t>
            </w:r>
          </w:p>
        </w:tc>
        <w:tc>
          <w:tcPr>
            <w:tcW w:w="6753" w:type="dxa"/>
            <w:tcBorders/>
            <w:shd w:fill="auto" w:val="clear"/>
          </w:tcPr>
          <w:p>
            <w:pPr>
              <w:pStyle w:val="Normal"/>
              <w:spacing w:lineRule="auto" w:line="240" w:before="0" w:after="0"/>
              <w:textAlignment w:val="auto"/>
              <w:rPr>
                <w:rFonts w:eastAsia="Calibri" w:eastAsiaTheme="minorHAnsi"/>
                <w:b/>
                <w:b/>
                <w:bCs/>
                <w:i/>
                <w:i/>
                <w:iCs/>
                <w:lang w:val="en-US"/>
              </w:rPr>
            </w:pPr>
            <w:r>
              <w:rPr>
                <w:rFonts w:eastAsia="Calibri" w:ascii="CG Times (WN)" w:hAnsi="CG Times (WN)" w:eastAsiaTheme="minorHAnsi"/>
                <w:b/>
                <w:bCs/>
                <w:i/>
                <w:iCs/>
                <w:lang w:val="en-US"/>
              </w:rPr>
              <w:t>Proposal 5: Beam depended DL power control of IAB-DU should be considered (e.g., different PC parameters could be associated with different TCI states, or CSI-RSs).</w:t>
            </w:r>
          </w:p>
          <w:p>
            <w:pPr>
              <w:pStyle w:val="Normal"/>
              <w:spacing w:lineRule="auto" w:line="240" w:before="0" w:after="0"/>
              <w:textAlignment w:val="auto"/>
              <w:rPr>
                <w:rFonts w:eastAsia="Calibri" w:eastAsiaTheme="minorHAnsi"/>
                <w:b/>
                <w:b/>
                <w:bCs/>
                <w:i/>
                <w:i/>
                <w:iCs/>
                <w:lang w:val="en-US"/>
              </w:rPr>
            </w:pPr>
            <w:r>
              <w:rPr>
                <w:rFonts w:eastAsia="Calibri" w:ascii="CG Times (WN)" w:hAnsi="CG Times (WN)" w:eastAsiaTheme="minorHAnsi"/>
                <w:b/>
                <w:bCs/>
                <w:i/>
                <w:iCs/>
                <w:lang w:val="en-US"/>
              </w:rPr>
              <w:t>Proposal 6: Expected DL Rx power level or equivalent parameters could be indicated from child node to IAB node to assist the DL power control of IAB-DU.</w:t>
            </w:r>
          </w:p>
          <w:p>
            <w:pPr>
              <w:pStyle w:val="Normal"/>
              <w:spacing w:lineRule="auto" w:line="240" w:before="0" w:after="0"/>
              <w:textAlignment w:val="auto"/>
              <w:rPr>
                <w:rFonts w:eastAsia="Calibri" w:eastAsiaTheme="minorHAnsi"/>
                <w:b/>
                <w:b/>
                <w:bCs/>
                <w:i/>
                <w:i/>
                <w:iCs/>
                <w:lang w:val="en-US"/>
              </w:rPr>
            </w:pPr>
            <w:r>
              <w:rPr>
                <w:rFonts w:eastAsia="Calibri" w:ascii="CG Times (WN)" w:hAnsi="CG Times (WN)" w:eastAsiaTheme="minorHAnsi"/>
                <w:b/>
                <w:bCs/>
                <w:i/>
                <w:iCs/>
                <w:lang w:val="en-US"/>
              </w:rPr>
              <w:t>Proposal 7: UL power control mechanism of NR access UEs can be used as a starting point of UL power control mechanism for MTs to minimize the impact on specification.</w:t>
            </w:r>
          </w:p>
          <w:p>
            <w:pPr>
              <w:pStyle w:val="Normal"/>
              <w:spacing w:lineRule="auto" w:line="240" w:before="0" w:after="0"/>
              <w:textAlignment w:val="auto"/>
              <w:rPr>
                <w:rFonts w:eastAsia="Calibri" w:eastAsiaTheme="minorHAnsi"/>
                <w:b/>
                <w:b/>
                <w:bCs/>
                <w:i/>
                <w:i/>
                <w:iCs/>
                <w:lang w:val="en-US"/>
              </w:rPr>
            </w:pPr>
            <w:r>
              <w:rPr>
                <w:rFonts w:eastAsia="Calibri" w:ascii="CG Times (WN)" w:hAnsi="CG Times (WN)" w:eastAsiaTheme="minorHAnsi"/>
                <w:b/>
                <w:bCs/>
                <w:i/>
                <w:iCs/>
                <w:lang w:val="en-US"/>
              </w:rPr>
              <w:t>Proposal 8: For UL power control of child-MT, different maximum allowed Tx power can be indicated to IAB node for different multiplexing scenarios or time resources.</w:t>
            </w:r>
          </w:p>
        </w:tc>
      </w:tr>
      <w:tr>
        <w:trPr/>
        <w:tc>
          <w:tcPr>
            <w:tcW w:w="2875" w:type="dxa"/>
            <w:tcBorders/>
            <w:shd w:fill="auto" w:val="clear"/>
          </w:tcPr>
          <w:p>
            <w:pPr>
              <w:pStyle w:val="Normal"/>
              <w:spacing w:lineRule="auto" w:line="240" w:before="0" w:after="0"/>
              <w:rPr>
                <w:rFonts w:ascii="CG Times (WN)" w:hAnsi="CG Times (WN)"/>
              </w:rPr>
            </w:pPr>
            <w:r>
              <w:rPr>
                <w:rFonts w:ascii="CG Times (WN)" w:hAnsi="CG Times (WN)"/>
              </w:rPr>
              <w:t>Intel corporation</w:t>
            </w:r>
          </w:p>
          <w:p>
            <w:pPr>
              <w:pStyle w:val="Normal"/>
              <w:spacing w:lineRule="auto" w:line="240" w:before="0" w:after="0"/>
              <w:rPr>
                <w:rFonts w:ascii="CG Times (WN)" w:hAnsi="CG Times (WN)"/>
              </w:rPr>
            </w:pPr>
            <w:r>
              <w:rPr>
                <w:rFonts w:ascii="CG Times (WN)" w:hAnsi="CG Times (WN)"/>
              </w:rPr>
              <w:t>R1-2008996</w:t>
            </w:r>
          </w:p>
        </w:tc>
        <w:tc>
          <w:tcPr>
            <w:tcW w:w="6753" w:type="dxa"/>
            <w:tcBorders/>
            <w:shd w:fill="auto" w:val="clear"/>
          </w:tcPr>
          <w:p>
            <w:pPr>
              <w:pStyle w:val="Normal"/>
              <w:spacing w:lineRule="auto" w:line="240" w:before="0" w:after="0"/>
              <w:textAlignment w:val="auto"/>
              <w:rPr>
                <w:rFonts w:ascii="TimesNewRomanPSMT" w:hAnsi="TimesNewRomanPSMT" w:eastAsia="Calibri" w:cs="TimesNewRomanPSMT" w:eastAsiaTheme="minorHAnsi"/>
                <w:lang w:val="en-US"/>
              </w:rPr>
            </w:pPr>
            <w:r>
              <w:rPr>
                <w:rFonts w:eastAsia="Calibri" w:cs="TimesNewRomanPS-BoldMT" w:ascii="TimesNewRomanPS-BoldMT" w:hAnsi="TimesNewRomanPS-BoldMT" w:eastAsiaTheme="minorHAnsi"/>
                <w:b/>
                <w:bCs/>
                <w:lang w:val="en-US"/>
              </w:rPr>
              <w:t xml:space="preserve">Proposal 1: </w:t>
            </w:r>
            <w:r>
              <w:rPr>
                <w:rFonts w:eastAsia="Calibri" w:cs="TimesNewRomanPSMT" w:ascii="TimesNewRomanPSMT" w:hAnsi="TimesNewRomanPSMT" w:eastAsiaTheme="minorHAnsi"/>
                <w:lang w:val="en-US"/>
              </w:rPr>
              <w:t>Baseline DL power control mechanisms (open-loop and closed-loop DL power control) should be supported to fulfil child node assisted DL power control.</w:t>
            </w:r>
          </w:p>
          <w:p>
            <w:pPr>
              <w:pStyle w:val="Normal"/>
              <w:spacing w:lineRule="auto" w:line="240" w:before="0" w:after="0"/>
              <w:textAlignment w:val="auto"/>
              <w:rPr>
                <w:rFonts w:ascii="TimesNewRomanPSMT" w:hAnsi="TimesNewRomanPSMT" w:eastAsia="Calibri" w:cs="TimesNewRomanPSMT" w:eastAsiaTheme="minorHAnsi"/>
                <w:lang w:val="en-US"/>
              </w:rPr>
            </w:pPr>
            <w:r>
              <w:rPr>
                <w:rFonts w:eastAsia="Calibri" w:cs="TimesNewRomanPS-BoldMT" w:ascii="TimesNewRomanPS-BoldMT" w:hAnsi="TimesNewRomanPS-BoldMT" w:eastAsiaTheme="minorHAnsi"/>
                <w:b/>
                <w:bCs/>
                <w:lang w:val="en-US"/>
              </w:rPr>
              <w:t xml:space="preserve">Proposal 2: </w:t>
            </w:r>
            <w:r>
              <w:rPr>
                <w:rFonts w:eastAsia="Calibri" w:cs="TimesNewRomanPSMT" w:ascii="TimesNewRomanPSMT" w:hAnsi="TimesNewRomanPSMT" w:eastAsiaTheme="minorHAnsi"/>
                <w:lang w:val="en-US"/>
              </w:rPr>
              <w:t>Introduce TPC for DU from parent DU to IAB MT for parent node assisted DL power control.</w:t>
            </w:r>
          </w:p>
          <w:p>
            <w:pPr>
              <w:pStyle w:val="Normal"/>
              <w:spacing w:lineRule="auto" w:line="240" w:before="0" w:after="0"/>
              <w:textAlignment w:val="auto"/>
              <w:rPr>
                <w:rFonts w:ascii="Calibri" w:hAnsi="Calibri"/>
                <w:b/>
                <w:b/>
              </w:rPr>
            </w:pPr>
            <w:r>
              <w:rPr>
                <w:rFonts w:eastAsia="Calibri" w:cs="TimesNewRomanPS-BoldMT" w:ascii="TimesNewRomanPS-BoldMT" w:hAnsi="TimesNewRomanPS-BoldMT" w:eastAsiaTheme="minorHAnsi"/>
                <w:b/>
                <w:bCs/>
                <w:lang w:val="en-US"/>
              </w:rPr>
              <w:t xml:space="preserve">Proposal 3: </w:t>
            </w:r>
            <w:r>
              <w:rPr>
                <w:rFonts w:eastAsia="Calibri" w:cs="TimesNewRomanPSMT" w:ascii="TimesNewRomanPSMT" w:hAnsi="TimesNewRomanPSMT" w:eastAsiaTheme="minorHAnsi"/>
                <w:lang w:val="en-US"/>
              </w:rPr>
              <w:t>Child node assisted or parent node assisted UL power control can be fulfilled with existing UL power control mechanisms.</w:t>
            </w:r>
          </w:p>
        </w:tc>
      </w:tr>
      <w:tr>
        <w:trPr/>
        <w:tc>
          <w:tcPr>
            <w:tcW w:w="2875" w:type="dxa"/>
            <w:tcBorders/>
            <w:shd w:fill="auto" w:val="clear"/>
          </w:tcPr>
          <w:p>
            <w:pPr>
              <w:pStyle w:val="Normal"/>
              <w:spacing w:lineRule="auto" w:line="240" w:before="0" w:after="0"/>
              <w:rPr>
                <w:rFonts w:ascii="CG Times (WN)" w:hAnsi="CG Times (WN)"/>
              </w:rPr>
            </w:pPr>
            <w:r>
              <w:rPr>
                <w:rFonts w:ascii="CG Times (WN)" w:hAnsi="CG Times (WN)"/>
              </w:rPr>
              <w:t>ETRI</w:t>
            </w:r>
          </w:p>
          <w:p>
            <w:pPr>
              <w:pStyle w:val="Normal"/>
              <w:spacing w:lineRule="auto" w:line="240" w:before="0" w:after="0"/>
              <w:rPr>
                <w:rFonts w:ascii="CG Times (WN)" w:hAnsi="CG Times (WN)"/>
              </w:rPr>
            </w:pPr>
            <w:r>
              <w:rPr>
                <w:rFonts w:ascii="CG Times (WN)" w:hAnsi="CG Times (WN)"/>
              </w:rPr>
              <w:t>R1-2009019</w:t>
            </w:r>
          </w:p>
        </w:tc>
        <w:tc>
          <w:tcPr>
            <w:tcW w:w="6753" w:type="dxa"/>
            <w:tcBorders/>
            <w:shd w:fill="auto" w:val="clear"/>
          </w:tcPr>
          <w:p>
            <w:pPr>
              <w:pStyle w:val="Normal"/>
              <w:spacing w:lineRule="auto" w:line="240" w:before="0" w:after="0"/>
              <w:textAlignment w:val="auto"/>
              <w:rPr>
                <w:rFonts w:ascii="TimesNewRomanPSMT" w:hAnsi="TimesNewRomanPSMT" w:eastAsia="Calibri" w:cs="TimesNewRomanPSMT" w:eastAsiaTheme="minorHAnsi"/>
                <w:lang w:val="en-US"/>
              </w:rPr>
            </w:pPr>
            <w:r>
              <w:rPr>
                <w:rFonts w:eastAsia="Calibri" w:cs="TimesNewRomanPS-BoldMT" w:ascii="TimesNewRomanPS-BoldMT" w:hAnsi="TimesNewRomanPS-BoldMT" w:eastAsiaTheme="minorHAnsi"/>
                <w:b/>
                <w:bCs/>
                <w:lang w:val="en-US"/>
              </w:rPr>
              <w:t>Proposal 2</w:t>
            </w:r>
            <w:r>
              <w:rPr>
                <w:rFonts w:eastAsia="Calibri" w:cs="TimesNewRomanPSMT" w:ascii="TimesNewRomanPSMT" w:hAnsi="TimesNewRomanPSMT" w:eastAsiaTheme="minorHAnsi"/>
                <w:lang w:val="en-US"/>
              </w:rPr>
              <w:t>: Discuss how to split transmit powers between the MT and DU at an IAB node when in a MT-TX/DUTX mode.</w:t>
            </w:r>
          </w:p>
          <w:p>
            <w:pPr>
              <w:pStyle w:val="Normal"/>
              <w:spacing w:lineRule="auto" w:line="240" w:before="0" w:after="0"/>
              <w:textAlignment w:val="auto"/>
              <w:rPr>
                <w:rFonts w:ascii="TimesNewRomanPSMT" w:hAnsi="TimesNewRomanPSMT" w:eastAsia="Calibri" w:cs="TimesNewRomanPSMT" w:eastAsiaTheme="minorHAnsi"/>
                <w:lang w:val="en-US"/>
              </w:rPr>
            </w:pPr>
            <w:r>
              <w:rPr>
                <w:rFonts w:eastAsia="Calibri" w:cs="TimesNewRomanPS-BoldMT" w:ascii="TimesNewRomanPS-BoldMT" w:hAnsi="TimesNewRomanPS-BoldMT" w:eastAsiaTheme="minorHAnsi"/>
                <w:b/>
                <w:bCs/>
                <w:lang w:val="en-US"/>
              </w:rPr>
              <w:t>Proposal 3</w:t>
            </w:r>
            <w:r>
              <w:rPr>
                <w:rFonts w:eastAsia="Calibri" w:cs="TimesNewRomanPSMT" w:ascii="TimesNewRomanPSMT" w:hAnsi="TimesNewRomanPSMT" w:eastAsiaTheme="minorHAnsi"/>
                <w:lang w:val="en-US"/>
              </w:rPr>
              <w:t>: Discuss uplink and downlink transmit power mechanism to avoid received power imbalance at the MT and DU of the IAB node.</w:t>
            </w:r>
          </w:p>
          <w:p>
            <w:pPr>
              <w:pStyle w:val="Normal"/>
              <w:spacing w:lineRule="auto" w:line="240" w:before="0" w:after="0"/>
              <w:textAlignment w:val="auto"/>
              <w:rPr>
                <w:rFonts w:ascii="Calibri" w:hAnsi="Calibri"/>
                <w:b/>
                <w:b/>
              </w:rPr>
            </w:pPr>
            <w:r>
              <w:rPr>
                <w:rFonts w:eastAsia="Calibri" w:cs="TimesNewRomanPS-BoldMT" w:ascii="TimesNewRomanPS-BoldMT" w:hAnsi="TimesNewRomanPS-BoldMT" w:eastAsiaTheme="minorHAnsi"/>
                <w:b/>
                <w:bCs/>
                <w:lang w:val="en-US"/>
              </w:rPr>
              <w:t>Proposal 4</w:t>
            </w:r>
            <w:r>
              <w:rPr>
                <w:rFonts w:eastAsia="Calibri" w:cs="TimesNewRomanPSMT" w:ascii="TimesNewRomanPSMT" w:hAnsi="TimesNewRomanPSMT" w:eastAsiaTheme="minorHAnsi"/>
                <w:lang w:val="en-US"/>
              </w:rPr>
              <w:t>: Discuss transmit power control scheme considering self-interference cancellation capability of the IAB node.</w:t>
            </w:r>
          </w:p>
        </w:tc>
      </w:tr>
      <w:tr>
        <w:trPr/>
        <w:tc>
          <w:tcPr>
            <w:tcW w:w="2875" w:type="dxa"/>
            <w:tcBorders/>
            <w:shd w:fill="auto" w:val="clear"/>
          </w:tcPr>
          <w:p>
            <w:pPr>
              <w:pStyle w:val="Normal"/>
              <w:spacing w:lineRule="auto" w:line="240" w:before="0" w:after="0"/>
              <w:rPr>
                <w:rFonts w:ascii="CG Times (WN)" w:hAnsi="CG Times (WN)"/>
              </w:rPr>
            </w:pPr>
            <w:r>
              <w:rPr>
                <w:rFonts w:ascii="CG Times (WN)" w:hAnsi="CG Times (WN)"/>
              </w:rPr>
              <w:t xml:space="preserve">Lenovo, Motorola Mobility </w:t>
            </w:r>
          </w:p>
          <w:p>
            <w:pPr>
              <w:pStyle w:val="Normal"/>
              <w:spacing w:lineRule="auto" w:line="240" w:before="0" w:after="0"/>
              <w:rPr>
                <w:rFonts w:ascii="CG Times (WN)" w:hAnsi="CG Times (WN)"/>
              </w:rPr>
            </w:pPr>
            <w:r>
              <w:rPr>
                <w:rFonts w:ascii="CG Times (WN)" w:hAnsi="CG Times (WN)"/>
              </w:rPr>
              <w:t>R1-2009109</w:t>
            </w:r>
          </w:p>
        </w:tc>
        <w:tc>
          <w:tcPr>
            <w:tcW w:w="6753" w:type="dxa"/>
            <w:tcBorders/>
            <w:shd w:fill="auto" w:val="clear"/>
          </w:tcPr>
          <w:p>
            <w:pPr>
              <w:pStyle w:val="Maintext"/>
              <w:spacing w:lineRule="auto" w:line="240" w:before="0" w:after="0"/>
              <w:ind w:hanging="0"/>
              <w:rPr>
                <w:rFonts w:ascii="Calibri" w:hAnsi="Calibri"/>
                <w:b/>
                <w:b/>
              </w:rPr>
            </w:pPr>
            <w:r>
              <w:rPr>
                <w:rFonts w:eastAsia="Calibri" w:cs="Calibri-Bold" w:ascii="Calibri-Bold" w:hAnsi="Calibri-Bold" w:eastAsiaTheme="minorHAnsi"/>
                <w:b/>
                <w:bCs/>
                <w:lang w:val="en-US"/>
              </w:rPr>
              <w:t>Proposal 4: Support power control configurations and signaling at least for Case A and Case B duplexing.</w:t>
            </w:r>
          </w:p>
        </w:tc>
      </w:tr>
      <w:tr>
        <w:trPr/>
        <w:tc>
          <w:tcPr>
            <w:tcW w:w="2875" w:type="dxa"/>
            <w:tcBorders/>
            <w:shd w:fill="auto" w:val="clear"/>
          </w:tcPr>
          <w:p>
            <w:pPr>
              <w:pStyle w:val="Normal"/>
              <w:spacing w:lineRule="auto" w:line="240" w:before="0" w:after="0"/>
              <w:rPr>
                <w:rFonts w:ascii="CG Times (WN)" w:hAnsi="CG Times (WN)"/>
              </w:rPr>
            </w:pPr>
            <w:r>
              <w:rPr>
                <w:rFonts w:ascii="CG Times (WN)" w:hAnsi="CG Times (WN)"/>
              </w:rPr>
              <w:t xml:space="preserve">Sharp </w:t>
            </w:r>
          </w:p>
          <w:p>
            <w:pPr>
              <w:pStyle w:val="Normal"/>
              <w:spacing w:lineRule="auto" w:line="240" w:before="0" w:after="0"/>
              <w:rPr>
                <w:rFonts w:ascii="CG Times (WN)" w:hAnsi="CG Times (WN)"/>
              </w:rPr>
            </w:pPr>
            <w:r>
              <w:rPr>
                <w:rFonts w:ascii="CG Times (WN)" w:hAnsi="CG Times (WN)"/>
              </w:rPr>
              <w:t>R1-2009137</w:t>
            </w:r>
          </w:p>
        </w:tc>
        <w:tc>
          <w:tcPr>
            <w:tcW w:w="6753" w:type="dxa"/>
            <w:tcBorders/>
            <w:shd w:fill="auto" w:val="clear"/>
          </w:tcPr>
          <w:p>
            <w:pPr>
              <w:pStyle w:val="Maintext"/>
              <w:spacing w:before="0" w:after="0"/>
              <w:ind w:hanging="0"/>
              <w:rPr>
                <w:rFonts w:ascii="TimesNewRomanPS-BoldMT" w:hAnsi="TimesNewRomanPS-BoldMT" w:eastAsia="Calibri" w:cs="TimesNewRomanPS-BoldMT" w:eastAsiaTheme="minorHAnsi"/>
                <w:b/>
                <w:b/>
                <w:bCs/>
                <w:lang w:val="en-US"/>
              </w:rPr>
            </w:pPr>
            <w:r>
              <w:rPr>
                <w:rFonts w:eastAsia="Calibri" w:cs="TimesNewRomanPS-BoldMT" w:ascii="TimesNewRomanPS-BoldMT" w:hAnsi="TimesNewRomanPS-BoldMT" w:eastAsiaTheme="minorHAnsi"/>
                <w:b/>
                <w:bCs/>
                <w:lang w:val="en-US"/>
              </w:rPr>
              <w:t>Proposal 1:</w:t>
            </w:r>
          </w:p>
          <w:p>
            <w:pPr>
              <w:pStyle w:val="Normal"/>
              <w:spacing w:lineRule="auto" w:line="240" w:before="0" w:after="0"/>
              <w:textAlignment w:val="auto"/>
              <w:rPr>
                <w:rFonts w:ascii="TimesNewRomanPSMT" w:hAnsi="TimesNewRomanPSMT" w:eastAsia="Calibri" w:cs="TimesNewRomanPSMT" w:eastAsiaTheme="minorHAnsi"/>
                <w:lang w:val="en-US"/>
              </w:rPr>
            </w:pPr>
            <w:r>
              <w:rPr>
                <w:rFonts w:eastAsia="Calibri" w:cs="TimesNewRomanPSMT" w:ascii="TimesNewRomanPSMT" w:hAnsi="TimesNewRomanPSMT" w:eastAsiaTheme="minorHAnsi"/>
                <w:lang w:val="en-US"/>
              </w:rPr>
              <w:t xml:space="preserve">The scope of the power control enhancements should be limited. In the WID, the limitation is mentioned between parent-child links, and so the </w:t>
            </w:r>
            <w:r>
              <w:rPr>
                <w:rFonts w:eastAsia="Calibri" w:eastAsiaTheme="minorHAnsi"/>
                <w:i/>
                <w:iCs/>
                <w:lang w:val="en-US"/>
              </w:rPr>
              <w:t xml:space="preserve">control </w:t>
            </w:r>
            <w:r>
              <w:rPr>
                <w:rFonts w:eastAsia="Calibri" w:cs="TimesNewRomanPSMT" w:ascii="TimesNewRomanPSMT" w:hAnsi="TimesNewRomanPSMT" w:eastAsiaTheme="minorHAnsi"/>
                <w:lang w:val="en-US"/>
              </w:rPr>
              <w:t xml:space="preserve">should take place between these links, but also CLI </w:t>
            </w:r>
            <w:r>
              <w:rPr>
                <w:rFonts w:eastAsia="Calibri" w:eastAsiaTheme="minorHAnsi"/>
                <w:i/>
                <w:iCs/>
                <w:lang w:val="en-US"/>
              </w:rPr>
              <w:t xml:space="preserve">measurements </w:t>
            </w:r>
            <w:r>
              <w:rPr>
                <w:rFonts w:eastAsia="Calibri" w:cs="TimesNewRomanPSMT" w:ascii="TimesNewRomanPSMT" w:hAnsi="TimesNewRomanPSMT" w:eastAsiaTheme="minorHAnsi"/>
                <w:lang w:val="en-US"/>
              </w:rPr>
              <w:t>should be limited to minimize signaling.</w:t>
            </w:r>
          </w:p>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TimesNewRomanPS-BoldMT" w:ascii="TimesNewRomanPS-BoldMT" w:hAnsi="TimesNewRomanPS-BoldMT" w:eastAsiaTheme="minorHAnsi"/>
                <w:b/>
                <w:bCs/>
                <w:lang w:val="en-US"/>
              </w:rPr>
              <w:t>Proposal 2:</w:t>
            </w:r>
          </w:p>
          <w:p>
            <w:pPr>
              <w:pStyle w:val="Normal"/>
              <w:spacing w:lineRule="auto" w:line="240" w:before="0" w:after="0"/>
              <w:textAlignment w:val="auto"/>
              <w:rPr>
                <w:rFonts w:ascii="TimesNewRomanPSMT" w:hAnsi="TimesNewRomanPSMT" w:eastAsia="Calibri" w:cs="TimesNewRomanPSMT" w:eastAsiaTheme="minorHAnsi"/>
                <w:lang w:val="en-US"/>
              </w:rPr>
            </w:pPr>
            <w:r>
              <w:rPr>
                <w:rFonts w:eastAsia="Calibri" w:cs="TimesNewRomanPSMT" w:ascii="TimesNewRomanPSMT" w:hAnsi="TimesNewRomanPSMT" w:eastAsiaTheme="minorHAnsi"/>
                <w:lang w:val="en-US"/>
              </w:rPr>
              <w:t>Specification of power control for IAB nodes should appropriate as much as is feasible from the existing power control framework of NR.</w:t>
            </w:r>
          </w:p>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TimesNewRomanPS-BoldMT" w:ascii="TimesNewRomanPS-BoldMT" w:hAnsi="TimesNewRomanPS-BoldMT" w:eastAsiaTheme="minorHAnsi"/>
                <w:b/>
                <w:bCs/>
                <w:lang w:val="en-US"/>
              </w:rPr>
              <w:t>Proposal 3:</w:t>
            </w:r>
          </w:p>
          <w:p>
            <w:pPr>
              <w:pStyle w:val="Normal"/>
              <w:spacing w:lineRule="auto" w:line="240" w:before="0" w:after="0"/>
              <w:textAlignment w:val="auto"/>
              <w:rPr>
                <w:rFonts w:ascii="TimesNewRomanPSMT" w:hAnsi="TimesNewRomanPSMT" w:eastAsia="Calibri" w:cs="TimesNewRomanPSMT" w:eastAsiaTheme="minorHAnsi"/>
                <w:lang w:val="en-US"/>
              </w:rPr>
            </w:pPr>
            <w:r>
              <w:rPr>
                <w:rFonts w:eastAsia="Calibri" w:cs="TimesNewRomanPSMT" w:ascii="TimesNewRomanPSMT" w:hAnsi="TimesNewRomanPSMT" w:eastAsiaTheme="minorHAnsi"/>
                <w:lang w:val="en-US"/>
              </w:rPr>
              <w:t>The scope of the power control enhancements should consider MT/DU power transmit requirements and capabilities dependent on the RF parameters involved, duplex capability, etc. We do not see this as in conflict with FL proposal 5.1 from RAN1 #102-e.</w:t>
            </w:r>
          </w:p>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TimesNewRomanPS-BoldMT" w:ascii="TimesNewRomanPS-BoldMT" w:hAnsi="TimesNewRomanPS-BoldMT" w:eastAsiaTheme="minorHAnsi"/>
                <w:b/>
                <w:bCs/>
                <w:lang w:val="en-US"/>
              </w:rPr>
              <w:t>Proposal 4:</w:t>
            </w:r>
          </w:p>
          <w:p>
            <w:pPr>
              <w:pStyle w:val="Normal"/>
              <w:spacing w:lineRule="auto" w:line="240" w:before="0" w:after="0"/>
              <w:textAlignment w:val="auto"/>
              <w:rPr>
                <w:rFonts w:ascii="Calibri" w:hAnsi="Calibri"/>
                <w:b/>
                <w:b/>
              </w:rPr>
            </w:pPr>
            <w:r>
              <w:rPr>
                <w:rFonts w:eastAsia="Calibri" w:cs="TimesNewRomanPSMT" w:ascii="TimesNewRomanPSMT" w:hAnsi="TimesNewRomanPSMT" w:eastAsiaTheme="minorHAnsi"/>
                <w:lang w:val="en-US"/>
              </w:rPr>
              <w:t>FL Proposal 5.1b can be agreed with the understanding that “assistance information” can include, but is not be limited to configured total power allocations for IAB-nodes. In addition, said assistance information may re-use mechanisms from LTE €ICIC, reference signals, and so forth.</w:t>
            </w:r>
          </w:p>
        </w:tc>
      </w:tr>
      <w:tr>
        <w:trPr/>
        <w:tc>
          <w:tcPr>
            <w:tcW w:w="2875" w:type="dxa"/>
            <w:tcBorders/>
            <w:shd w:fill="auto" w:val="clear"/>
          </w:tcPr>
          <w:p>
            <w:pPr>
              <w:pStyle w:val="Normal"/>
              <w:spacing w:lineRule="auto" w:line="240" w:before="0" w:after="0"/>
              <w:rPr>
                <w:rFonts w:ascii="CG Times (WN)" w:hAnsi="CG Times (WN)"/>
              </w:rPr>
            </w:pPr>
            <w:r>
              <w:rPr>
                <w:rFonts w:ascii="CG Times (WN)" w:hAnsi="CG Times (WN)"/>
              </w:rPr>
              <w:t>NTT DOCOMO, INC.</w:t>
            </w:r>
          </w:p>
          <w:p>
            <w:pPr>
              <w:pStyle w:val="Normal"/>
              <w:spacing w:lineRule="auto" w:line="240" w:before="0" w:after="0"/>
              <w:rPr>
                <w:rFonts w:ascii="CG Times (WN)" w:hAnsi="CG Times (WN)"/>
              </w:rPr>
            </w:pPr>
            <w:r>
              <w:rPr>
                <w:rFonts w:ascii="CG Times (WN)" w:hAnsi="CG Times (WN)"/>
              </w:rPr>
              <w:t>R1-2009191</w:t>
            </w:r>
          </w:p>
        </w:tc>
        <w:tc>
          <w:tcPr>
            <w:tcW w:w="6753" w:type="dxa"/>
            <w:tcBorders/>
            <w:shd w:fill="auto" w:val="clear"/>
          </w:tcPr>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TimesNewRomanPS-BoldMT" w:ascii="TimesNewRomanPS-BoldMT" w:hAnsi="TimesNewRomanPS-BoldMT" w:eastAsiaTheme="minorHAnsi"/>
                <w:b/>
                <w:bCs/>
                <w:lang w:val="en-US"/>
              </w:rPr>
              <w:t>Proposal 8: Power adjustment between DU DL and MT UL should be considered.</w:t>
            </w:r>
          </w:p>
          <w:p>
            <w:pPr>
              <w:pStyle w:val="Normal"/>
              <w:spacing w:lineRule="auto" w:line="240" w:before="0" w:after="0"/>
              <w:textAlignment w:val="auto"/>
              <w:rPr>
                <w:rFonts w:ascii="TimesNewRomanPS-BoldMT" w:hAnsi="TimesNewRomanPS-BoldMT" w:eastAsia="Calibri" w:cs="TimesNewRomanPS-BoldMT" w:eastAsiaTheme="minorHAnsi"/>
                <w:b/>
                <w:b/>
                <w:bCs/>
                <w:sz w:val="24"/>
                <w:szCs w:val="24"/>
                <w:lang w:val="en-US"/>
              </w:rPr>
            </w:pPr>
            <w:r>
              <w:rPr>
                <w:rFonts w:eastAsia="Calibri" w:cs="TimesNewRomanPS-BoldMT" w:ascii="TimesNewRomanPS-BoldMT" w:hAnsi="TimesNewRomanPS-BoldMT" w:eastAsiaTheme="minorHAnsi"/>
                <w:b/>
                <w:bCs/>
                <w:lang w:val="en-US"/>
              </w:rPr>
              <w:t>Proposal 9: Assistant information for DL power control at parent node can be semi-statically and/or dynamically reported by IAB-node for simultaneous MT and DU reception.</w:t>
            </w:r>
          </w:p>
        </w:tc>
      </w:tr>
      <w:tr>
        <w:trPr/>
        <w:tc>
          <w:tcPr>
            <w:tcW w:w="2875" w:type="dxa"/>
            <w:tcBorders/>
            <w:shd w:fill="auto" w:val="clear"/>
          </w:tcPr>
          <w:p>
            <w:pPr>
              <w:pStyle w:val="Normal"/>
              <w:spacing w:lineRule="auto" w:line="240" w:before="0" w:after="0"/>
              <w:rPr>
                <w:rFonts w:ascii="CG Times (WN)" w:hAnsi="CG Times (WN)"/>
              </w:rPr>
            </w:pPr>
            <w:r>
              <w:rPr>
                <w:rFonts w:ascii="CG Times (WN)" w:hAnsi="CG Times (WN)"/>
              </w:rPr>
              <w:t>Qualcomm Incorporated</w:t>
            </w:r>
          </w:p>
          <w:p>
            <w:pPr>
              <w:pStyle w:val="Normal"/>
              <w:spacing w:lineRule="auto" w:line="240" w:before="0" w:after="0"/>
              <w:rPr>
                <w:rFonts w:ascii="CG Times (WN)" w:hAnsi="CG Times (WN)"/>
              </w:rPr>
            </w:pPr>
            <w:r>
              <w:rPr>
                <w:rFonts w:ascii="CG Times (WN)" w:hAnsi="CG Times (WN)"/>
              </w:rPr>
              <w:t>R1-2009270</w:t>
            </w:r>
          </w:p>
        </w:tc>
        <w:tc>
          <w:tcPr>
            <w:tcW w:w="6753" w:type="dxa"/>
            <w:tcBorders/>
            <w:shd w:fill="auto" w:val="clear"/>
          </w:tcPr>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TimesNewRomanPS-BoldMT" w:ascii="TimesNewRomanPS-BoldMT" w:hAnsi="TimesNewRomanPS-BoldMT" w:eastAsiaTheme="minorHAnsi"/>
                <w:b/>
                <w:bCs/>
                <w:lang w:val="en-US"/>
              </w:rPr>
              <w:t>Observation 4.1:</w:t>
            </w:r>
          </w:p>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TimesNewRomanPS-BoldMT" w:ascii="TimesNewRomanPS-BoldMT" w:hAnsi="TimesNewRomanPS-BoldMT" w:eastAsiaTheme="minorHAnsi"/>
                <w:b/>
                <w:bCs/>
                <w:lang w:val="en-US"/>
              </w:rPr>
              <w:t>In case of (MT TX, DU TX), the potential power issues may happen only if MT and DU share the same Pas and antennas for their concurrent transmissions. In which case,</w:t>
            </w:r>
          </w:p>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Calibri" w:ascii="Calibri" w:hAnsi="Calibri" w:eastAsiaTheme="minorHAnsi"/>
                <w:lang w:val="en-US"/>
              </w:rPr>
              <w:t xml:space="preserve">‐ </w:t>
            </w:r>
            <w:r>
              <w:rPr>
                <w:rFonts w:eastAsia="Calibri" w:cs="TimesNewRomanPS-BoldMT" w:ascii="TimesNewRomanPS-BoldMT" w:hAnsi="TimesNewRomanPS-BoldMT" w:eastAsiaTheme="minorHAnsi"/>
                <w:b/>
                <w:bCs/>
                <w:lang w:val="en-US"/>
              </w:rPr>
              <w:t>TX power imbalance seems to be less of a concern.</w:t>
            </w:r>
          </w:p>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Calibri" w:ascii="Calibri" w:hAnsi="Calibri" w:eastAsiaTheme="minorHAnsi"/>
                <w:lang w:val="en-US"/>
              </w:rPr>
              <w:t xml:space="preserve">‐ </w:t>
            </w:r>
            <w:r>
              <w:rPr>
                <w:rFonts w:eastAsia="Calibri" w:cs="TimesNewRomanPS-BoldMT" w:ascii="TimesNewRomanPS-BoldMT" w:hAnsi="TimesNewRomanPS-BoldMT" w:eastAsiaTheme="minorHAnsi"/>
                <w:b/>
                <w:bCs/>
                <w:lang w:val="en-US"/>
              </w:rPr>
              <w:t>TX power sharing rules are needed.</w:t>
            </w:r>
          </w:p>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TimesNewRomanPS-BoldMT" w:ascii="TimesNewRomanPS-BoldMT" w:hAnsi="TimesNewRomanPS-BoldMT" w:eastAsiaTheme="minorHAnsi"/>
                <w:b/>
                <w:bCs/>
                <w:lang w:val="en-US"/>
              </w:rPr>
              <w:t>Observation 4.2:</w:t>
            </w:r>
          </w:p>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TimesNewRomanPS-BoldMT" w:ascii="TimesNewRomanPS-BoldMT" w:hAnsi="TimesNewRomanPS-BoldMT" w:eastAsiaTheme="minorHAnsi"/>
                <w:b/>
                <w:bCs/>
                <w:lang w:val="en-US"/>
              </w:rPr>
              <w:t>In case of (MT TX, DU TX), and if TX power adjustment is needed to address either a power sharing or a power imbalance issue, the IAB-node prioritizes between its MT’s UL TX and DU’s DL TX based on the DU’s resource type (HARD and SOFT).</w:t>
            </w:r>
          </w:p>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TimesNewRomanPS-BoldMT" w:ascii="TimesNewRomanPS-BoldMT" w:hAnsi="TimesNewRomanPS-BoldMT" w:eastAsiaTheme="minorHAnsi"/>
                <w:b/>
                <w:bCs/>
                <w:lang w:val="en-US"/>
              </w:rPr>
              <w:t>Note: SSB and CSI-RS should be transmitted with constant power.</w:t>
            </w:r>
          </w:p>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TimesNewRomanPS-BoldMT" w:ascii="TimesNewRomanPS-BoldMT" w:hAnsi="TimesNewRomanPS-BoldMT" w:eastAsiaTheme="minorHAnsi"/>
                <w:b/>
                <w:bCs/>
                <w:lang w:val="en-US"/>
              </w:rPr>
              <w:t>Observation 4.3:</w:t>
            </w:r>
          </w:p>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TimesNewRomanPS-BoldMT" w:ascii="TimesNewRomanPS-BoldMT" w:hAnsi="TimesNewRomanPS-BoldMT" w:eastAsiaTheme="minorHAnsi"/>
                <w:b/>
                <w:bCs/>
                <w:lang w:val="en-US"/>
              </w:rPr>
              <w:t>In case of (MT RX, DU RX), MT’s received DL signal can be too strong that it may block DU’s reception of an UL signal.</w:t>
            </w:r>
          </w:p>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TimesNewRomanPS-BoldMT" w:ascii="TimesNewRomanPS-BoldMT" w:hAnsi="TimesNewRomanPS-BoldMT" w:eastAsiaTheme="minorHAnsi"/>
                <w:b/>
                <w:bCs/>
                <w:lang w:val="en-US"/>
              </w:rPr>
              <w:t>Proposal 4.1:</w:t>
            </w:r>
          </w:p>
          <w:p>
            <w:pPr>
              <w:pStyle w:val="Maintext"/>
              <w:spacing w:before="0" w:after="0"/>
              <w:ind w:hanging="0"/>
              <w:rPr>
                <w:rFonts w:ascii="TimesNewRomanPS-BoldMT" w:hAnsi="TimesNewRomanPS-BoldMT" w:eastAsia="Calibri" w:cs="TimesNewRomanPS-BoldMT" w:eastAsiaTheme="minorHAnsi"/>
                <w:b/>
                <w:b/>
                <w:bCs/>
                <w:lang w:val="en-US"/>
              </w:rPr>
            </w:pPr>
            <w:r>
              <w:rPr>
                <w:rFonts w:eastAsia="Calibri" w:cs="TimesNewRomanPS-BoldMT" w:ascii="TimesNewRomanPS-BoldMT" w:hAnsi="TimesNewRomanPS-BoldMT" w:eastAsiaTheme="minorHAnsi"/>
                <w:b/>
                <w:bCs/>
                <w:lang w:val="en-US"/>
              </w:rPr>
              <w:t>Support CU providing an IAB-DU, for each of its served cells, an indication of the max allowed DL TX power.</w:t>
            </w:r>
          </w:p>
        </w:tc>
      </w:tr>
      <w:tr>
        <w:trPr/>
        <w:tc>
          <w:tcPr>
            <w:tcW w:w="2875" w:type="dxa"/>
            <w:tcBorders/>
            <w:shd w:fill="auto" w:val="clear"/>
          </w:tcPr>
          <w:p>
            <w:pPr>
              <w:pStyle w:val="Normal"/>
              <w:spacing w:lineRule="auto" w:line="240" w:before="0" w:after="0"/>
              <w:rPr>
                <w:rFonts w:ascii="CG Times (WN)" w:hAnsi="CG Times (WN)"/>
              </w:rPr>
            </w:pPr>
            <w:r>
              <w:rPr>
                <w:rFonts w:ascii="CG Times (WN)" w:hAnsi="CG Times (WN)"/>
              </w:rPr>
              <w:t>Ericsson</w:t>
            </w:r>
          </w:p>
          <w:p>
            <w:pPr>
              <w:pStyle w:val="Normal"/>
              <w:spacing w:lineRule="auto" w:line="240" w:before="0" w:after="0"/>
              <w:rPr>
                <w:rFonts w:ascii="CG Times (WN)" w:hAnsi="CG Times (WN)"/>
              </w:rPr>
            </w:pPr>
            <w:r>
              <w:rPr>
                <w:rFonts w:ascii="CG Times (WN)" w:hAnsi="CG Times (WN)"/>
              </w:rPr>
              <w:t>R1-2009302</w:t>
            </w:r>
          </w:p>
        </w:tc>
        <w:tc>
          <w:tcPr>
            <w:tcW w:w="6753" w:type="dxa"/>
            <w:tcBorders/>
            <w:shd w:fill="auto" w:val="clear"/>
          </w:tcPr>
          <w:p>
            <w:pPr>
              <w:pStyle w:val="Normal"/>
              <w:spacing w:lineRule="auto" w:line="240" w:before="0" w:after="0"/>
              <w:textAlignment w:val="auto"/>
              <w:rPr>
                <w:rFonts w:ascii="Calibri-Bold" w:hAnsi="Calibri-Bold" w:eastAsia="Calibri" w:cs="Calibri-Bold" w:eastAsiaTheme="minorHAnsi"/>
                <w:b/>
                <w:b/>
                <w:bCs/>
                <w:lang w:val="en-US"/>
              </w:rPr>
            </w:pPr>
            <w:r>
              <w:rPr>
                <w:rFonts w:eastAsia="Calibri" w:cs="Calibri-Bold" w:ascii="Calibri-Bold" w:hAnsi="Calibri-Bold" w:eastAsiaTheme="minorHAnsi"/>
                <w:b/>
                <w:bCs/>
                <w:lang w:val="en-US"/>
              </w:rPr>
              <w:t>Observation 9 Power control in DL broadcast signals and channels will affect cell coverage.</w:t>
            </w:r>
          </w:p>
          <w:p>
            <w:pPr>
              <w:pStyle w:val="Normal"/>
              <w:spacing w:lineRule="auto" w:line="240" w:before="0" w:after="0"/>
              <w:textAlignment w:val="auto"/>
              <w:rPr>
                <w:rFonts w:ascii="Calibri-Bold" w:hAnsi="Calibri-Bold" w:eastAsia="Calibri" w:cs="Calibri-Bold" w:eastAsiaTheme="minorHAnsi"/>
                <w:b/>
                <w:b/>
                <w:bCs/>
                <w:lang w:val="en-US"/>
              </w:rPr>
            </w:pPr>
            <w:r>
              <w:rPr>
                <w:rFonts w:eastAsia="Calibri" w:cs="Calibri-Bold" w:ascii="Calibri-Bold" w:hAnsi="Calibri-Bold" w:eastAsiaTheme="minorHAnsi"/>
                <w:b/>
                <w:bCs/>
                <w:lang w:val="en-US"/>
              </w:rPr>
              <w:t>Observation 10 To suit all IAB‐DU power control requirements would necessitate slot‐by‐slot or symbol-by‐symbol power control which is infeasible.</w:t>
            </w:r>
          </w:p>
          <w:p>
            <w:pPr>
              <w:pStyle w:val="Normal"/>
              <w:spacing w:lineRule="auto" w:line="240" w:before="0" w:after="0"/>
              <w:textAlignment w:val="auto"/>
              <w:rPr>
                <w:rFonts w:ascii="Calibri-Bold" w:hAnsi="Calibri-Bold" w:eastAsia="Calibri" w:cs="Calibri-Bold" w:eastAsiaTheme="minorHAnsi"/>
                <w:b/>
                <w:b/>
                <w:bCs/>
                <w:lang w:val="en-US"/>
              </w:rPr>
            </w:pPr>
            <w:r>
              <w:rPr>
                <w:rFonts w:eastAsia="Calibri" w:cs="Calibri-Bold" w:ascii="Calibri-Bold" w:hAnsi="Calibri-Bold" w:eastAsiaTheme="minorHAnsi"/>
                <w:b/>
                <w:bCs/>
                <w:lang w:val="en-US"/>
              </w:rPr>
              <w:t>Proposal 7 The specification should allow for different IAB‐MT power control capabilities, considering existing and future HW architectures.</w:t>
            </w:r>
          </w:p>
          <w:p>
            <w:pPr>
              <w:pStyle w:val="Normal"/>
              <w:spacing w:lineRule="auto" w:line="240" w:before="0" w:after="0"/>
              <w:textAlignment w:val="auto"/>
              <w:rPr>
                <w:rFonts w:ascii="Calibri-Bold" w:hAnsi="Calibri-Bold" w:eastAsia="Calibri" w:cs="Calibri-Bold" w:eastAsiaTheme="minorHAnsi"/>
                <w:b/>
                <w:b/>
                <w:bCs/>
                <w:lang w:val="en-US"/>
              </w:rPr>
            </w:pPr>
            <w:r>
              <w:rPr>
                <w:rFonts w:eastAsia="Calibri" w:cs="Calibri-Bold" w:ascii="Calibri-Bold" w:hAnsi="Calibri-Bold" w:eastAsiaTheme="minorHAnsi"/>
                <w:b/>
                <w:bCs/>
                <w:lang w:val="en-US"/>
              </w:rPr>
              <w:t>Proposal 8 DL power control is optional for IAB‐DU.</w:t>
            </w:r>
          </w:p>
          <w:p>
            <w:pPr>
              <w:pStyle w:val="Maintext"/>
              <w:spacing w:before="0" w:after="0"/>
              <w:ind w:hanging="0"/>
              <w:rPr>
                <w:rFonts w:ascii="TimesNewRomanPS-BoldMT" w:hAnsi="TimesNewRomanPS-BoldMT" w:eastAsia="Calibri" w:cs="TimesNewRomanPS-BoldMT" w:eastAsiaTheme="minorHAnsi"/>
                <w:b/>
                <w:b/>
                <w:bCs/>
                <w:sz w:val="24"/>
                <w:szCs w:val="24"/>
                <w:lang w:val="en-US"/>
              </w:rPr>
            </w:pPr>
            <w:r>
              <w:rPr>
                <w:rFonts w:eastAsia="Calibri" w:cs="Calibri-Bold" w:ascii="Calibri-Bold" w:hAnsi="Calibri-Bold" w:eastAsiaTheme="minorHAnsi"/>
                <w:b/>
                <w:bCs/>
                <w:lang w:val="en-US"/>
              </w:rPr>
              <w:t>Proposal 9 Further study DL power control for PDCCH and PDSCH.</w:t>
            </w:r>
          </w:p>
        </w:tc>
      </w:tr>
    </w:tbl>
    <w:p>
      <w:pPr>
        <w:pStyle w:val="Normal"/>
        <w:rPr>
          <w:b/>
          <w:b/>
          <w:bCs/>
        </w:rPr>
      </w:pPr>
      <w:r>
        <w:rPr>
          <w:b/>
          <w:bCs/>
        </w:rPr>
      </w:r>
    </w:p>
    <w:p>
      <w:pPr>
        <w:pStyle w:val="Normal"/>
        <w:rPr>
          <w:rFonts w:eastAsia="MS PGothic"/>
          <w:lang w:eastAsia="ja-JP"/>
        </w:rPr>
      </w:pPr>
      <w:r>
        <w:rPr>
          <w:rFonts w:eastAsia="MS PGothic"/>
          <w:lang w:eastAsia="ja-JP"/>
        </w:rPr>
        <w:t xml:space="preserve">Based on the contributions, there is consensus that enhanced power control mechanisms may be helpful to address Rx power imbalance, Tx power imbalance, Tx power sharing, and self-interference mitigation. </w:t>
      </w:r>
    </w:p>
    <w:p>
      <w:pPr>
        <w:pStyle w:val="Normal"/>
        <w:rPr>
          <w:rFonts w:eastAsia="MS PGothic"/>
          <w:lang w:eastAsia="ja-JP"/>
        </w:rPr>
      </w:pPr>
      <w:r>
        <w:rPr>
          <w:rFonts w:eastAsia="MS PGothic"/>
          <w:lang w:eastAsia="ja-JP"/>
        </w:rPr>
        <w:t>Most companies propose to introduce enhancements to both DU’s DL and MT’s UL power control. A few companies suggest that power control may be handled by implementation within the existing power control framework. A few companies also raised concerns about IAB-node implementations that may have limited MT/DU power control capability.</w:t>
      </w:r>
    </w:p>
    <w:p>
      <w:pPr>
        <w:pStyle w:val="Normal"/>
        <w:rPr>
          <w:rFonts w:eastAsia="MS PGothic"/>
          <w:lang w:eastAsia="ja-JP"/>
        </w:rPr>
      </w:pPr>
      <w:r>
        <w:rPr>
          <w:rFonts w:eastAsia="MS PGothic"/>
          <w:lang w:eastAsia="ja-JP"/>
        </w:rPr>
        <w:t xml:space="preserve">Some companies propose an IAB-node may provide assisting information to help the parent-node with the parent-node’s DL and/or IAB-node’s UL Tx power adjustment. Some companies also suggest the coordination (e.g. in terms of max Tx power) can be done centrally (e.g. by CU). </w:t>
      </w:r>
    </w:p>
    <w:p>
      <w:pPr>
        <w:pStyle w:val="Normal"/>
        <w:rPr>
          <w:rFonts w:eastAsia="MS PGothic"/>
          <w:lang w:eastAsia="ja-JP"/>
        </w:rPr>
      </w:pPr>
      <w:r>
        <w:rPr>
          <w:rFonts w:eastAsia="MS PGothic"/>
          <w:lang w:eastAsia="ja-JP"/>
        </w:rPr>
      </w:r>
    </w:p>
    <w:p>
      <w:pPr>
        <w:pStyle w:val="Normal"/>
        <w:rPr>
          <w:b/>
          <w:b/>
          <w:bCs/>
          <w:u w:val="single"/>
        </w:rPr>
      </w:pPr>
      <w:r>
        <w:rPr>
          <w:b/>
          <w:bCs/>
          <w:highlight w:val="lightGray"/>
          <w:u w:val="single"/>
        </w:rPr>
        <w:t>FL Proposal 4.1:</w:t>
      </w:r>
    </w:p>
    <w:p>
      <w:pPr>
        <w:pStyle w:val="Normal"/>
        <w:rPr>
          <w:b/>
          <w:b/>
          <w:bCs/>
        </w:rPr>
      </w:pPr>
      <w:r>
        <w:rPr>
          <w:b/>
          <w:bCs/>
        </w:rPr>
        <w:t>Introduce enhanced DL and UL Tx power control mechanism.</w:t>
      </w:r>
    </w:p>
    <w:p>
      <w:pPr>
        <w:pStyle w:val="ListParagraph"/>
        <w:numPr>
          <w:ilvl w:val="0"/>
          <w:numId w:val="17"/>
        </w:numPr>
        <w:rPr>
          <w:b/>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FFS: DL/UL power control with assistance information from the child node</w:t>
      </w:r>
    </w:p>
    <w:p>
      <w:pPr>
        <w:pStyle w:val="ListParagraph"/>
        <w:numPr>
          <w:ilvl w:val="0"/>
          <w:numId w:val="17"/>
        </w:numPr>
        <w:rPr>
          <w:b/>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FFS: DL power control with assistance information from the parent node</w:t>
      </w:r>
    </w:p>
    <w:p>
      <w:pPr>
        <w:pStyle w:val="ListParagraph"/>
        <w:numPr>
          <w:ilvl w:val="0"/>
          <w:numId w:val="17"/>
        </w:numPr>
        <w:rPr>
          <w:b/>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FFS: Central power control coordination (e.g. semi-static max DL/UL Tx power limits)</w:t>
      </w:r>
    </w:p>
    <w:p>
      <w:pPr>
        <w:pStyle w:val="Normal"/>
        <w:rPr>
          <w:b/>
          <w:b/>
          <w:bCs/>
        </w:rPr>
      </w:pPr>
      <w:r>
        <w:rPr>
          <w:b/>
          <w:bCs/>
        </w:rPr>
        <w:t>Any power control mechanism should consider:</w:t>
      </w:r>
    </w:p>
    <w:p>
      <w:pPr>
        <w:pStyle w:val="ListParagraph"/>
        <w:numPr>
          <w:ilvl w:val="0"/>
          <w:numId w:val="18"/>
        </w:numPr>
        <w:rPr>
          <w:b/>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existing base station design principles related to transmission power.</w:t>
      </w:r>
    </w:p>
    <w:p>
      <w:pPr>
        <w:pStyle w:val="ListParagraph"/>
        <w:numPr>
          <w:ilvl w:val="0"/>
          <w:numId w:val="18"/>
        </w:numPr>
        <w:rPr>
          <w:b/>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network constraints in regard to transmitted reference signals.</w:t>
      </w:r>
    </w:p>
    <w:p>
      <w:pPr>
        <w:pStyle w:val="Normal"/>
        <w:rPr>
          <w:rFonts w:eastAsia="MS PGothic"/>
          <w:lang w:eastAsia="ja-JP"/>
        </w:rPr>
      </w:pPr>
      <w:r>
        <w:rPr>
          <w:rFonts w:eastAsia="MS PGothic"/>
          <w:lang w:eastAsia="ja-JP"/>
        </w:rPr>
      </w:r>
    </w:p>
    <w:p>
      <w:pPr>
        <w:pStyle w:val="Normal"/>
        <w:rPr>
          <w:b/>
          <w:b/>
          <w:bCs/>
        </w:rPr>
      </w:pPr>
      <w:r>
        <w:rPr>
          <w:b/>
          <w:bCs/>
        </w:rPr>
      </w:r>
    </w:p>
    <w:tbl>
      <w:tblPr>
        <w:tblStyle w:val="TableGrid"/>
        <w:tblW w:w="9629" w:type="dxa"/>
        <w:jc w:val="left"/>
        <w:tblInd w:w="0" w:type="dxa"/>
        <w:tblCellMar>
          <w:top w:w="0" w:type="dxa"/>
          <w:left w:w="108" w:type="dxa"/>
          <w:bottom w:w="0" w:type="dxa"/>
          <w:right w:w="108" w:type="dxa"/>
        </w:tblCellMar>
        <w:tblLook w:noVBand="1" w:val="04a0" w:noHBand="0" w:lastColumn="0" w:firstColumn="1" w:lastRow="0" w:firstRow="1"/>
      </w:tblPr>
      <w:tblGrid>
        <w:gridCol w:w="2242"/>
        <w:gridCol w:w="1981"/>
        <w:gridCol w:w="5406"/>
      </w:tblGrid>
      <w:tr>
        <w:trPr/>
        <w:tc>
          <w:tcPr>
            <w:tcW w:w="2242" w:type="dxa"/>
            <w:tcBorders/>
            <w:shd w:fill="auto" w:val="clear"/>
          </w:tcPr>
          <w:p>
            <w:pPr>
              <w:pStyle w:val="Normal"/>
              <w:spacing w:lineRule="auto" w:line="240" w:before="0" w:after="0"/>
              <w:jc w:val="center"/>
              <w:rPr>
                <w:b/>
                <w:b/>
                <w:bCs/>
              </w:rPr>
            </w:pPr>
            <w:r>
              <w:rPr>
                <w:rFonts w:ascii="CG Times (WN)" w:hAnsi="CG Times (WN)"/>
                <w:b/>
                <w:bCs/>
              </w:rPr>
              <w:t>Company</w:t>
            </w:r>
          </w:p>
        </w:tc>
        <w:tc>
          <w:tcPr>
            <w:tcW w:w="1981" w:type="dxa"/>
            <w:tcBorders/>
            <w:shd w:fill="auto" w:val="clear"/>
          </w:tcPr>
          <w:p>
            <w:pPr>
              <w:pStyle w:val="Normal"/>
              <w:spacing w:lineRule="auto" w:line="240" w:before="0" w:after="0"/>
              <w:jc w:val="center"/>
              <w:rPr>
                <w:b/>
                <w:b/>
                <w:bCs/>
              </w:rPr>
            </w:pPr>
            <w:r>
              <w:rPr>
                <w:rFonts w:ascii="CG Times (WN)" w:hAnsi="CG Times (WN)"/>
                <w:b/>
                <w:bCs/>
              </w:rPr>
              <w:t>Do you agree with FL Proposal 4.1?</w:t>
            </w:r>
          </w:p>
        </w:tc>
        <w:tc>
          <w:tcPr>
            <w:tcW w:w="5406" w:type="dxa"/>
            <w:tcBorders/>
            <w:shd w:fill="auto" w:val="clear"/>
          </w:tcPr>
          <w:p>
            <w:pPr>
              <w:pStyle w:val="Normal"/>
              <w:spacing w:lineRule="auto" w:line="240" w:before="0" w:after="0"/>
              <w:jc w:val="center"/>
              <w:rPr>
                <w:b/>
                <w:b/>
                <w:bCs/>
              </w:rPr>
            </w:pPr>
            <w:r>
              <w:rPr>
                <w:rFonts w:ascii="CG Times (WN)" w:hAnsi="CG Times (WN)"/>
                <w:b/>
                <w:bCs/>
              </w:rPr>
              <w:t>Comments</w:t>
            </w:r>
          </w:p>
        </w:tc>
      </w:tr>
      <w:tr>
        <w:trPr/>
        <w:tc>
          <w:tcPr>
            <w:tcW w:w="2242" w:type="dxa"/>
            <w:tcBorders/>
            <w:shd w:fill="auto" w:val="clear"/>
          </w:tcPr>
          <w:p>
            <w:pPr>
              <w:pStyle w:val="Normal"/>
              <w:spacing w:lineRule="auto" w:line="240" w:before="0" w:after="0"/>
              <w:jc w:val="center"/>
              <w:rPr>
                <w:rFonts w:ascii="CG Times (WN)" w:hAnsi="CG Times (WN)"/>
              </w:rPr>
            </w:pPr>
            <w:r>
              <w:rPr>
                <w:rFonts w:ascii="CG Times (WN)" w:hAnsi="CG Times (WN)"/>
              </w:rPr>
              <w:t>AT&amp;T</w:t>
            </w:r>
          </w:p>
        </w:tc>
        <w:tc>
          <w:tcPr>
            <w:tcW w:w="1981" w:type="dxa"/>
            <w:tcBorders/>
            <w:shd w:fill="auto" w:val="clear"/>
          </w:tcPr>
          <w:p>
            <w:pPr>
              <w:pStyle w:val="Normal"/>
              <w:spacing w:lineRule="auto" w:line="240" w:before="0" w:after="0"/>
              <w:jc w:val="center"/>
              <w:rPr>
                <w:rFonts w:ascii="CG Times (WN)" w:hAnsi="CG Times (WN)"/>
              </w:rPr>
            </w:pPr>
            <w:r>
              <w:rPr>
                <w:rFonts w:ascii="CG Times (WN)" w:hAnsi="CG Times (WN)"/>
              </w:rPr>
              <w:t>Yes</w:t>
            </w:r>
          </w:p>
        </w:tc>
        <w:tc>
          <w:tcPr>
            <w:tcW w:w="5406" w:type="dxa"/>
            <w:tcBorders/>
            <w:shd w:fill="auto" w:val="clear"/>
          </w:tcPr>
          <w:p>
            <w:pPr>
              <w:pStyle w:val="Normal"/>
              <w:spacing w:lineRule="auto" w:line="240" w:before="0" w:after="0"/>
              <w:rPr>
                <w:rFonts w:ascii="CG Times (WN)" w:hAnsi="CG Times (WN)"/>
              </w:rPr>
            </w:pPr>
            <w:r>
              <w:rPr>
                <w:rFonts w:ascii="CG Times (WN)" w:hAnsi="CG Times (WN)"/>
              </w:rPr>
              <w:t>Since the optimal Tx power/power control mechanisms may be highly correlated with the resource multiplexing case, coexistence of different power control mechanisms within an IAB node and across the network may need to be further considered as well:</w:t>
            </w:r>
          </w:p>
          <w:p>
            <w:pPr>
              <w:pStyle w:val="Normal"/>
              <w:spacing w:lineRule="auto" w:line="240" w:before="0" w:after="0"/>
              <w:rPr>
                <w:b/>
                <w:b/>
                <w:bCs/>
              </w:rPr>
            </w:pPr>
            <w:r>
              <w:rPr>
                <w:rFonts w:ascii="CG Times (WN)" w:hAnsi="CG Times (WN)"/>
                <w:b/>
                <w:bCs/>
              </w:rPr>
              <w:t>FFS: Coexistence of different power control mechanisms within an IAB node and in the network</w:t>
            </w:r>
          </w:p>
        </w:tc>
      </w:tr>
      <w:tr>
        <w:trPr/>
        <w:tc>
          <w:tcPr>
            <w:tcW w:w="2242" w:type="dxa"/>
            <w:tcBorders/>
            <w:shd w:fill="auto" w:val="clear"/>
          </w:tcPr>
          <w:p>
            <w:pPr>
              <w:pStyle w:val="Normal"/>
              <w:spacing w:lineRule="auto" w:line="240" w:before="0" w:after="0"/>
              <w:jc w:val="center"/>
              <w:rPr>
                <w:rFonts w:ascii="CG Times (WN)" w:hAnsi="CG Times (WN)"/>
              </w:rPr>
            </w:pPr>
            <w:r>
              <w:rPr>
                <w:rFonts w:ascii="CG Times (WN)" w:hAnsi="CG Times (WN)"/>
              </w:rPr>
              <w:t>Ericsson</w:t>
            </w:r>
          </w:p>
        </w:tc>
        <w:tc>
          <w:tcPr>
            <w:tcW w:w="1981" w:type="dxa"/>
            <w:tcBorders/>
            <w:shd w:fill="auto" w:val="clear"/>
          </w:tcPr>
          <w:p>
            <w:pPr>
              <w:pStyle w:val="Normal"/>
              <w:spacing w:lineRule="auto" w:line="240" w:before="0" w:after="0"/>
              <w:jc w:val="center"/>
              <w:rPr>
                <w:rFonts w:ascii="CG Times (WN)" w:hAnsi="CG Times (WN)"/>
              </w:rPr>
            </w:pPr>
            <w:r>
              <w:rPr>
                <w:rFonts w:ascii="CG Times (WN)" w:hAnsi="CG Times (WN)"/>
              </w:rPr>
              <w:t>Partially</w:t>
            </w:r>
          </w:p>
        </w:tc>
        <w:tc>
          <w:tcPr>
            <w:tcW w:w="5406" w:type="dxa"/>
            <w:tcBorders/>
            <w:shd w:fill="auto" w:val="clear"/>
          </w:tcPr>
          <w:p>
            <w:pPr>
              <w:pStyle w:val="Normal"/>
              <w:spacing w:lineRule="auto" w:line="240" w:before="0" w:after="0"/>
              <w:rPr>
                <w:rFonts w:ascii="CG Times (WN)" w:hAnsi="CG Times (WN)"/>
              </w:rPr>
            </w:pPr>
            <w:r>
              <w:rPr>
                <w:rFonts w:ascii="CG Times (WN)" w:hAnsi="CG Times (WN)"/>
              </w:rPr>
              <w:t>This topic is also highly depending on what multiplexing cases are eventually agreed and is for that reason a bit premature to agree on. Further, we think FFS #2 is wrongly formulated since the parent node should have no role in controlling the IAB-DU’s DL transmit power.</w:t>
            </w:r>
          </w:p>
        </w:tc>
      </w:tr>
      <w:tr>
        <w:trPr/>
        <w:tc>
          <w:tcPr>
            <w:tcW w:w="2242" w:type="dxa"/>
            <w:tcBorders/>
            <w:shd w:fill="auto" w:val="clear"/>
          </w:tcPr>
          <w:p>
            <w:pPr>
              <w:pStyle w:val="Normal"/>
              <w:spacing w:lineRule="auto" w:line="240" w:before="0" w:after="0"/>
              <w:jc w:val="center"/>
              <w:rPr>
                <w:rFonts w:eastAsia="宋体" w:eastAsiaTheme="minorEastAsia"/>
                <w:lang w:eastAsia="zh-CN"/>
              </w:rPr>
            </w:pPr>
            <w:r>
              <w:rPr>
                <w:rStyle w:val="Normaltextrun"/>
                <w:rFonts w:ascii="CG Times (WN)" w:hAnsi="CG Times (WN)"/>
              </w:rPr>
              <w:t>Nokia</w:t>
            </w:r>
            <w:r>
              <w:rPr>
                <w:rStyle w:val="Eop"/>
                <w:rFonts w:ascii="CG Times (WN)" w:hAnsi="CG Times (WN)"/>
              </w:rPr>
              <w:t> </w:t>
            </w:r>
          </w:p>
        </w:tc>
        <w:tc>
          <w:tcPr>
            <w:tcW w:w="1981" w:type="dxa"/>
            <w:tcBorders/>
            <w:shd w:fill="auto" w:val="clear"/>
          </w:tcPr>
          <w:p>
            <w:pPr>
              <w:pStyle w:val="Normal"/>
              <w:spacing w:lineRule="auto" w:line="240" w:before="0" w:after="0"/>
              <w:jc w:val="center"/>
              <w:rPr>
                <w:rFonts w:eastAsia="宋体" w:eastAsiaTheme="minorEastAsia"/>
                <w:lang w:eastAsia="zh-CN"/>
              </w:rPr>
            </w:pPr>
            <w:r>
              <w:rPr>
                <w:rStyle w:val="Normaltextrun"/>
                <w:rFonts w:ascii="CG Times (WN)" w:hAnsi="CG Times (WN)"/>
              </w:rPr>
              <w:t>Yes, partly</w:t>
            </w:r>
            <w:r>
              <w:rPr>
                <w:rStyle w:val="Eop"/>
                <w:rFonts w:ascii="CG Times (WN)" w:hAnsi="CG Times (WN)"/>
              </w:rPr>
              <w:t> </w:t>
            </w:r>
          </w:p>
        </w:tc>
        <w:tc>
          <w:tcPr>
            <w:tcW w:w="5406" w:type="dxa"/>
            <w:tcBorders/>
            <w:shd w:fill="auto" w:val="clear"/>
          </w:tcPr>
          <w:p>
            <w:pPr>
              <w:pStyle w:val="Paragraph"/>
              <w:spacing w:before="280" w:after="0"/>
              <w:textAlignment w:val="baseline"/>
              <w:rPr/>
            </w:pPr>
            <w:r>
              <w:rPr>
                <w:rStyle w:val="Normaltextrun"/>
                <w:sz w:val="20"/>
              </w:rPr>
              <w:t>It is not clear what we introduce when all sub-bullets are FFS. </w:t>
            </w:r>
            <w:r>
              <w:rPr>
                <w:rStyle w:val="Eop"/>
                <w:sz w:val="20"/>
              </w:rPr>
              <w:t> </w:t>
            </w:r>
          </w:p>
          <w:p>
            <w:pPr>
              <w:pStyle w:val="Paragraph"/>
              <w:spacing w:before="280" w:after="0"/>
              <w:textAlignment w:val="baseline"/>
              <w:rPr/>
            </w:pPr>
            <w:r>
              <w:rPr>
                <w:rStyle w:val="Normaltextrun"/>
                <w:sz w:val="20"/>
              </w:rPr>
              <w:t>We are ok to further study these, so wording should be changed. </w:t>
            </w:r>
            <w:r>
              <w:rPr>
                <w:rStyle w:val="Eop"/>
                <w:sz w:val="20"/>
              </w:rPr>
              <w:t> </w:t>
            </w:r>
          </w:p>
          <w:p>
            <w:pPr>
              <w:pStyle w:val="Paragraph"/>
              <w:spacing w:before="280" w:after="0"/>
              <w:jc w:val="both"/>
              <w:textAlignment w:val="baseline"/>
              <w:rPr/>
            </w:pPr>
            <w:r>
              <w:rPr>
                <w:rStyle w:val="Normaltextrun"/>
                <w:sz w:val="20"/>
              </w:rPr>
              <w:t>FL Proposal 4.1:</w:t>
            </w:r>
            <w:r>
              <w:rPr>
                <w:rStyle w:val="Eop"/>
                <w:sz w:val="20"/>
              </w:rPr>
              <w:t> </w:t>
            </w:r>
          </w:p>
          <w:p>
            <w:pPr>
              <w:pStyle w:val="Paragraph"/>
              <w:spacing w:before="280" w:after="0"/>
              <w:jc w:val="both"/>
              <w:textAlignment w:val="baseline"/>
              <w:rPr/>
            </w:pPr>
            <w:r>
              <w:rPr>
                <w:rStyle w:val="Normaltextrun"/>
                <w:strike/>
                <w:color w:val="FF0000"/>
                <w:sz w:val="20"/>
              </w:rPr>
              <w:t>Introduce</w:t>
            </w:r>
            <w:r>
              <w:rPr>
                <w:rStyle w:val="Normaltextrun"/>
                <w:color w:val="FF0000"/>
                <w:sz w:val="20"/>
              </w:rPr>
              <w:t xml:space="preserve"> Further study requirement of </w:t>
            </w:r>
            <w:r>
              <w:rPr>
                <w:rStyle w:val="Normaltextrun"/>
                <w:sz w:val="20"/>
              </w:rPr>
              <w:t xml:space="preserve">enhanced DL and UL Tx power control mechanism </w:t>
            </w:r>
            <w:r>
              <w:rPr>
                <w:rStyle w:val="Normaltextrun"/>
                <w:color w:val="FF0000"/>
                <w:sz w:val="20"/>
              </w:rPr>
              <w:t>considering the following, </w:t>
            </w:r>
            <w:r>
              <w:rPr>
                <w:rStyle w:val="Eop"/>
                <w:color w:val="FF0000"/>
                <w:sz w:val="20"/>
              </w:rPr>
              <w:t> </w:t>
            </w:r>
          </w:p>
          <w:p>
            <w:pPr>
              <w:pStyle w:val="Paragraph"/>
              <w:numPr>
                <w:ilvl w:val="0"/>
                <w:numId w:val="19"/>
              </w:numPr>
              <w:spacing w:before="280" w:after="0"/>
              <w:ind w:left="913" w:hanging="283"/>
              <w:jc w:val="both"/>
              <w:textAlignment w:val="baseline"/>
              <w:rPr>
                <w:rFonts w:ascii="Calibri" w:hAnsi="Calibri" w:cs="Calibri"/>
                <w:color w:val="5A5A5A"/>
                <w:sz w:val="20"/>
                <w:szCs w:val="20"/>
              </w:rPr>
            </w:pPr>
            <w:r>
              <w:rPr>
                <w:rStyle w:val="Normaltextrun"/>
                <w:rFonts w:cs="Calibri" w:ascii="Calibri" w:hAnsi="Calibri"/>
                <w:color w:val="5A5A5A"/>
                <w:sz w:val="20"/>
              </w:rPr>
              <w:t>FFS: DL/UL power control with assistance information from the child node</w:t>
            </w:r>
            <w:r>
              <w:rPr>
                <w:rStyle w:val="Eop"/>
                <w:rFonts w:cs="Calibri" w:ascii="Calibri" w:hAnsi="Calibri"/>
                <w:color w:val="5A5A5A"/>
                <w:sz w:val="20"/>
              </w:rPr>
              <w:t> </w:t>
            </w:r>
          </w:p>
          <w:p>
            <w:pPr>
              <w:pStyle w:val="Paragraph"/>
              <w:numPr>
                <w:ilvl w:val="0"/>
                <w:numId w:val="19"/>
              </w:numPr>
              <w:spacing w:before="280" w:after="0"/>
              <w:ind w:left="913" w:hanging="283"/>
              <w:jc w:val="both"/>
              <w:textAlignment w:val="baseline"/>
              <w:rPr>
                <w:rFonts w:ascii="Calibri" w:hAnsi="Calibri" w:cs="Calibri"/>
                <w:color w:val="5A5A5A"/>
                <w:sz w:val="20"/>
                <w:szCs w:val="20"/>
              </w:rPr>
            </w:pPr>
            <w:r>
              <w:rPr>
                <w:rStyle w:val="Normaltextrun"/>
                <w:rFonts w:cs="Calibri" w:ascii="Calibri" w:hAnsi="Calibri"/>
                <w:color w:val="5A5A5A"/>
                <w:sz w:val="20"/>
              </w:rPr>
              <w:t>FFS: DL power control with assistance information from the parent node</w:t>
            </w:r>
            <w:r>
              <w:rPr>
                <w:rStyle w:val="Eop"/>
                <w:rFonts w:cs="Calibri" w:ascii="Calibri" w:hAnsi="Calibri"/>
                <w:color w:val="5A5A5A"/>
                <w:sz w:val="20"/>
              </w:rPr>
              <w:t> </w:t>
            </w:r>
          </w:p>
          <w:p>
            <w:pPr>
              <w:pStyle w:val="Paragraph"/>
              <w:numPr>
                <w:ilvl w:val="0"/>
                <w:numId w:val="19"/>
              </w:numPr>
              <w:spacing w:before="280" w:after="0"/>
              <w:ind w:left="913" w:hanging="283"/>
              <w:jc w:val="both"/>
              <w:textAlignment w:val="baseline"/>
              <w:rPr>
                <w:rFonts w:ascii="Calibri" w:hAnsi="Calibri" w:cs="Calibri"/>
                <w:color w:val="5A5A5A"/>
                <w:sz w:val="20"/>
                <w:szCs w:val="20"/>
              </w:rPr>
            </w:pPr>
            <w:r>
              <w:rPr>
                <w:rStyle w:val="Normaltextrun"/>
                <w:rFonts w:cs="Calibri" w:ascii="Calibri" w:hAnsi="Calibri"/>
                <w:color w:val="5A5A5A"/>
                <w:sz w:val="20"/>
              </w:rPr>
              <w:t>FFS: Central power control coordination (e.g. semi-static max DL/UL Tx power limits)</w:t>
            </w:r>
            <w:r>
              <w:rPr>
                <w:rStyle w:val="Eop"/>
                <w:rFonts w:cs="Calibri" w:ascii="Calibri" w:hAnsi="Calibri"/>
                <w:color w:val="5A5A5A"/>
                <w:sz w:val="20"/>
              </w:rPr>
              <w:t> </w:t>
            </w:r>
          </w:p>
          <w:p>
            <w:pPr>
              <w:pStyle w:val="Paragraph"/>
              <w:spacing w:before="280" w:after="0"/>
              <w:ind w:left="913" w:hanging="0"/>
              <w:jc w:val="both"/>
              <w:textAlignment w:val="baseline"/>
              <w:rPr/>
            </w:pPr>
            <w:r>
              <w:rPr>
                <w:rStyle w:val="Normaltextrun"/>
                <w:color w:val="FF0000"/>
                <w:sz w:val="20"/>
              </w:rPr>
              <w:t xml:space="preserve">Note : </w:t>
            </w:r>
            <w:r>
              <w:rPr>
                <w:rStyle w:val="Normaltextrun"/>
                <w:sz w:val="20"/>
              </w:rPr>
              <w:t xml:space="preserve">Any power control mechanism should </w:t>
            </w:r>
            <w:r>
              <w:rPr>
                <w:rStyle w:val="Normaltextrun"/>
                <w:color w:val="FF0000"/>
                <w:sz w:val="20"/>
              </w:rPr>
              <w:t>consider the following aspects</w:t>
            </w:r>
            <w:r>
              <w:rPr>
                <w:rStyle w:val="Eop"/>
                <w:color w:val="FF0000"/>
                <w:sz w:val="20"/>
              </w:rPr>
              <w:t> </w:t>
            </w:r>
          </w:p>
          <w:p>
            <w:pPr>
              <w:pStyle w:val="Paragraph"/>
              <w:numPr>
                <w:ilvl w:val="0"/>
                <w:numId w:val="20"/>
              </w:numPr>
              <w:spacing w:before="280" w:after="0"/>
              <w:ind w:left="913" w:hanging="283"/>
              <w:jc w:val="both"/>
              <w:textAlignment w:val="baseline"/>
              <w:rPr>
                <w:rStyle w:val="Eop"/>
                <w:rFonts w:ascii="Calibri" w:hAnsi="Calibri" w:cs="Calibri"/>
                <w:color w:val="5A5A5A"/>
                <w:sz w:val="20"/>
                <w:szCs w:val="20"/>
              </w:rPr>
            </w:pPr>
            <w:r>
              <w:rPr>
                <w:rStyle w:val="Normaltextrun"/>
                <w:rFonts w:cs="Calibri" w:ascii="Calibri" w:hAnsi="Calibri"/>
                <w:color w:val="5A5A5A"/>
                <w:sz w:val="20"/>
              </w:rPr>
              <w:t>existing base station design principles related to transmission power.</w:t>
            </w:r>
            <w:r>
              <w:rPr>
                <w:rStyle w:val="Eop"/>
                <w:rFonts w:cs="Calibri" w:ascii="Calibri" w:hAnsi="Calibri"/>
                <w:color w:val="5A5A5A"/>
                <w:sz w:val="20"/>
              </w:rPr>
              <w:t> </w:t>
            </w:r>
          </w:p>
          <w:p>
            <w:pPr>
              <w:pStyle w:val="Paragraph"/>
              <w:numPr>
                <w:ilvl w:val="0"/>
                <w:numId w:val="20"/>
              </w:numPr>
              <w:spacing w:before="280" w:after="0"/>
              <w:ind w:left="913" w:hanging="283"/>
              <w:jc w:val="both"/>
              <w:textAlignment w:val="baseline"/>
              <w:rPr>
                <w:rFonts w:eastAsia="宋体" w:eastAsiaTheme="minorEastAsia"/>
                <w:lang w:eastAsia="ja-JP"/>
              </w:rPr>
            </w:pPr>
            <w:r>
              <w:rPr>
                <w:rStyle w:val="Normaltextrun"/>
                <w:rFonts w:cs="Calibri" w:ascii="Calibri" w:hAnsi="Calibri"/>
                <w:color w:val="5A5A5A"/>
                <w:sz w:val="20"/>
              </w:rPr>
              <w:t>network constraints regarding transmitted reference signals.</w:t>
            </w:r>
            <w:r>
              <w:rPr>
                <w:rStyle w:val="Eop"/>
                <w:rFonts w:cs="Calibri" w:ascii="Calibri" w:hAnsi="Calibri"/>
                <w:color w:val="5A5A5A"/>
                <w:sz w:val="20"/>
              </w:rPr>
              <w:t> </w:t>
            </w:r>
          </w:p>
        </w:tc>
      </w:tr>
      <w:tr>
        <w:trPr/>
        <w:tc>
          <w:tcPr>
            <w:tcW w:w="2242" w:type="dxa"/>
            <w:tcBorders/>
            <w:shd w:fill="auto" w:val="clear"/>
          </w:tcPr>
          <w:p>
            <w:pPr>
              <w:pStyle w:val="Normal"/>
              <w:spacing w:lineRule="auto" w:line="240" w:before="0" w:after="0"/>
              <w:jc w:val="center"/>
              <w:rPr>
                <w:rStyle w:val="Normaltextrun"/>
              </w:rPr>
            </w:pPr>
            <w:r>
              <w:rPr>
                <w:rStyle w:val="Normaltextrun"/>
                <w:rFonts w:ascii="CG Times (WN)" w:hAnsi="CG Times (WN)"/>
              </w:rPr>
              <w:t>Sharp</w:t>
            </w:r>
          </w:p>
        </w:tc>
        <w:tc>
          <w:tcPr>
            <w:tcW w:w="1981" w:type="dxa"/>
            <w:tcBorders/>
            <w:shd w:fill="auto" w:val="clear"/>
          </w:tcPr>
          <w:p>
            <w:pPr>
              <w:pStyle w:val="Normal"/>
              <w:spacing w:lineRule="auto" w:line="240" w:before="0" w:after="0"/>
              <w:jc w:val="center"/>
              <w:rPr>
                <w:rStyle w:val="Normaltextrun"/>
              </w:rPr>
            </w:pPr>
            <w:r>
              <w:rPr>
                <w:rStyle w:val="Normaltextrun"/>
                <w:rFonts w:ascii="CG Times (WN)" w:hAnsi="CG Times (WN)"/>
              </w:rPr>
              <w:t>Yes, with clarification</w:t>
            </w:r>
          </w:p>
        </w:tc>
        <w:tc>
          <w:tcPr>
            <w:tcW w:w="5406" w:type="dxa"/>
            <w:tcBorders/>
            <w:shd w:fill="auto" w:val="clear"/>
          </w:tcPr>
          <w:p>
            <w:pPr>
              <w:pStyle w:val="Paragraph"/>
              <w:spacing w:before="280" w:after="0"/>
              <w:textAlignment w:val="baseline"/>
              <w:rPr>
                <w:rStyle w:val="Normaltextrun"/>
                <w:sz w:val="20"/>
              </w:rPr>
            </w:pPr>
            <w:r>
              <w:rPr>
                <w:rStyle w:val="Normaltextrun"/>
                <w:rFonts w:ascii="CG Times (WN)" w:hAnsi="CG Times (WN)"/>
                <w:sz w:val="20"/>
              </w:rPr>
              <w:t xml:space="preserve">We mostly agree with AT&amp;T and Ericsson, but we think the involvement of the parent node in FFS #2 depends on clarifying exactly what the assistance information is, and that the involvement in the parent node in DL power control might involve solely transmission from CU as to configuration of TPC parameters and such via the parent node. </w:t>
            </w:r>
          </w:p>
        </w:tc>
      </w:tr>
      <w:tr>
        <w:trPr/>
        <w:tc>
          <w:tcPr>
            <w:tcW w:w="2242" w:type="dxa"/>
            <w:tcBorders/>
            <w:shd w:fill="auto" w:val="clear"/>
          </w:tcPr>
          <w:p>
            <w:pPr>
              <w:pStyle w:val="Normal"/>
              <w:spacing w:lineRule="auto" w:line="240" w:before="0" w:after="0"/>
              <w:jc w:val="center"/>
              <w:rPr>
                <w:rStyle w:val="Normaltextrun"/>
              </w:rPr>
            </w:pPr>
            <w:r>
              <w:rPr>
                <w:rFonts w:eastAsia="宋体" w:ascii="CG Times (WN)" w:hAnsi="CG Times (WN)" w:eastAsiaTheme="minorEastAsia"/>
                <w:lang w:eastAsia="ko-KR"/>
              </w:rPr>
              <w:t>Samsung</w:t>
            </w:r>
          </w:p>
        </w:tc>
        <w:tc>
          <w:tcPr>
            <w:tcW w:w="1981" w:type="dxa"/>
            <w:tcBorders/>
            <w:shd w:fill="auto" w:val="clear"/>
          </w:tcPr>
          <w:p>
            <w:pPr>
              <w:pStyle w:val="Normal"/>
              <w:spacing w:lineRule="auto" w:line="240" w:before="0" w:after="0"/>
              <w:jc w:val="center"/>
              <w:rPr>
                <w:rStyle w:val="Normaltextrun"/>
              </w:rPr>
            </w:pPr>
            <w:r>
              <w:rPr>
                <w:rFonts w:eastAsia="宋体" w:ascii="CG Times (WN)" w:hAnsi="CG Times (WN)" w:eastAsiaTheme="minorEastAsia"/>
                <w:lang w:eastAsia="ko-KR"/>
              </w:rPr>
              <w:t>Yes</w:t>
            </w:r>
          </w:p>
        </w:tc>
        <w:tc>
          <w:tcPr>
            <w:tcW w:w="5406" w:type="dxa"/>
            <w:tcBorders/>
            <w:shd w:fill="auto" w:val="clear"/>
          </w:tcPr>
          <w:p>
            <w:pPr>
              <w:pStyle w:val="Paragraph"/>
              <w:spacing w:before="280" w:after="0"/>
              <w:textAlignment w:val="baseline"/>
              <w:rPr>
                <w:rStyle w:val="Normaltextrun"/>
                <w:sz w:val="20"/>
              </w:rPr>
            </w:pPr>
            <w:r>
              <w:rPr>
                <w:rFonts w:eastAsia="宋体" w:ascii="CG Times (WN)" w:hAnsi="CG Times (WN)" w:eastAsiaTheme="minorEastAsia"/>
                <w:sz w:val="20"/>
                <w:lang w:eastAsia="ko-KR"/>
              </w:rPr>
              <w:t>We are fine to further discuss power control issues including FFS parts.</w:t>
            </w:r>
          </w:p>
        </w:tc>
      </w:tr>
      <w:tr>
        <w:trPr/>
        <w:tc>
          <w:tcPr>
            <w:tcW w:w="2242" w:type="dxa"/>
            <w:tcBorders/>
            <w:shd w:fill="auto" w:val="clear"/>
          </w:tcPr>
          <w:p>
            <w:pPr>
              <w:pStyle w:val="Normal"/>
              <w:spacing w:lineRule="auto" w:line="240" w:before="0" w:after="0"/>
              <w:jc w:val="center"/>
              <w:rPr>
                <w:rFonts w:eastAsia="宋体" w:eastAsiaTheme="minorEastAsia"/>
                <w:lang w:eastAsia="ko-KR"/>
              </w:rPr>
            </w:pPr>
            <w:r>
              <w:rPr>
                <w:rFonts w:eastAsia="宋体" w:ascii="CG Times (WN)" w:hAnsi="CG Times (WN)" w:eastAsiaTheme="minorEastAsia"/>
                <w:lang w:eastAsia="ja-JP"/>
              </w:rPr>
              <w:t>NTT DOCOMO</w:t>
            </w:r>
          </w:p>
        </w:tc>
        <w:tc>
          <w:tcPr>
            <w:tcW w:w="1981" w:type="dxa"/>
            <w:tcBorders/>
            <w:shd w:fill="auto" w:val="clear"/>
          </w:tcPr>
          <w:p>
            <w:pPr>
              <w:pStyle w:val="Normal"/>
              <w:spacing w:lineRule="auto" w:line="240" w:before="0" w:after="0"/>
              <w:jc w:val="center"/>
              <w:rPr>
                <w:rFonts w:eastAsia="宋体" w:eastAsiaTheme="minorEastAsia"/>
                <w:lang w:eastAsia="ko-KR"/>
              </w:rPr>
            </w:pPr>
            <w:r>
              <w:rPr>
                <w:rFonts w:eastAsia="宋体" w:ascii="CG Times (WN)" w:hAnsi="CG Times (WN)" w:eastAsiaTheme="minorEastAsia"/>
                <w:lang w:eastAsia="ja-JP"/>
              </w:rPr>
              <w:t>Yes</w:t>
            </w:r>
          </w:p>
        </w:tc>
        <w:tc>
          <w:tcPr>
            <w:tcW w:w="5406" w:type="dxa"/>
            <w:tcBorders/>
            <w:shd w:fill="auto" w:val="clear"/>
          </w:tcPr>
          <w:p>
            <w:pPr>
              <w:pStyle w:val="Paragraph"/>
              <w:spacing w:before="280" w:after="0"/>
              <w:textAlignment w:val="baseline"/>
              <w:rPr>
                <w:rFonts w:ascii="CG Times (WN)" w:hAnsi="CG Times (WN)" w:eastAsia="宋体" w:eastAsiaTheme="minorEastAsia"/>
                <w:sz w:val="20"/>
                <w:lang w:eastAsia="ko-KR"/>
              </w:rPr>
            </w:pPr>
            <w:r>
              <w:rPr>
                <w:rFonts w:eastAsia="宋体" w:eastAsiaTheme="minorEastAsia" w:ascii="CG Times (WN)" w:hAnsi="CG Times (WN)"/>
                <w:sz w:val="20"/>
                <w:lang w:eastAsia="ko-KR"/>
              </w:rPr>
            </w:r>
          </w:p>
        </w:tc>
      </w:tr>
      <w:tr>
        <w:trPr/>
        <w:tc>
          <w:tcPr>
            <w:tcW w:w="2242" w:type="dxa"/>
            <w:tcBorders/>
            <w:shd w:fill="auto" w:val="clear"/>
          </w:tcPr>
          <w:p>
            <w:pPr>
              <w:pStyle w:val="Normal"/>
              <w:spacing w:lineRule="auto" w:line="240" w:before="0" w:after="0"/>
              <w:jc w:val="center"/>
              <w:rPr>
                <w:rFonts w:eastAsia="宋体" w:eastAsiaTheme="minorEastAsia"/>
                <w:lang w:eastAsia="ja-JP"/>
              </w:rPr>
            </w:pPr>
            <w:r>
              <w:rPr>
                <w:rStyle w:val="Normaltextrun"/>
                <w:rFonts w:eastAsia="宋体" w:ascii="CG Times (WN)" w:hAnsi="CG Times (WN)" w:eastAsiaTheme="minorEastAsia"/>
                <w:lang w:eastAsia="zh-CN"/>
              </w:rPr>
              <w:t>CMCC</w:t>
            </w:r>
          </w:p>
        </w:tc>
        <w:tc>
          <w:tcPr>
            <w:tcW w:w="1981" w:type="dxa"/>
            <w:tcBorders/>
            <w:shd w:fill="auto" w:val="clear"/>
          </w:tcPr>
          <w:p>
            <w:pPr>
              <w:pStyle w:val="Normal"/>
              <w:spacing w:lineRule="auto" w:line="240" w:before="0" w:after="0"/>
              <w:jc w:val="center"/>
              <w:rPr>
                <w:rFonts w:eastAsia="宋体" w:eastAsiaTheme="minorEastAsia"/>
                <w:lang w:eastAsia="ja-JP"/>
              </w:rPr>
            </w:pPr>
            <w:r>
              <w:rPr>
                <w:rStyle w:val="Normaltextrun"/>
                <w:rFonts w:eastAsia="宋体" w:ascii="CG Times (WN)" w:hAnsi="CG Times (WN)" w:eastAsiaTheme="minorEastAsia"/>
                <w:lang w:eastAsia="zh-CN"/>
              </w:rPr>
              <w:t>Yes, in principle</w:t>
            </w:r>
          </w:p>
        </w:tc>
        <w:tc>
          <w:tcPr>
            <w:tcW w:w="5406" w:type="dxa"/>
            <w:tcBorders/>
            <w:shd w:fill="auto" w:val="clear"/>
          </w:tcPr>
          <w:p>
            <w:pPr>
              <w:pStyle w:val="Paragraph"/>
              <w:spacing w:before="280" w:after="0"/>
              <w:textAlignment w:val="baseline"/>
              <w:rPr>
                <w:rFonts w:eastAsia="宋体" w:eastAsiaTheme="minorEastAsia"/>
                <w:sz w:val="20"/>
                <w:lang w:eastAsia="ko-KR"/>
              </w:rPr>
            </w:pPr>
            <w:r>
              <w:rPr>
                <w:rStyle w:val="Normaltextrun"/>
                <w:rFonts w:eastAsia="宋体" w:ascii="CG Times (WN)" w:hAnsi="CG Times (WN)" w:eastAsiaTheme="minorEastAsia"/>
                <w:sz w:val="20"/>
                <w:lang w:eastAsia="zh-CN"/>
              </w:rPr>
              <w:t>We believe some clarifications should be made for the FFS points. For example, for the 2</w:t>
            </w:r>
            <w:r>
              <w:rPr>
                <w:rStyle w:val="Normaltextrun"/>
                <w:rFonts w:eastAsia="宋体" w:ascii="CG Times (WN)" w:hAnsi="CG Times (WN)" w:eastAsiaTheme="minorEastAsia"/>
                <w:sz w:val="20"/>
                <w:vertAlign w:val="superscript"/>
                <w:lang w:eastAsia="zh-CN"/>
              </w:rPr>
              <w:t>nd</w:t>
            </w:r>
            <w:r>
              <w:rPr>
                <w:rStyle w:val="Normaltextrun"/>
                <w:rFonts w:eastAsia="宋体" w:ascii="CG Times (WN)" w:hAnsi="CG Times (WN)" w:eastAsiaTheme="minorEastAsia"/>
                <w:sz w:val="20"/>
                <w:lang w:eastAsia="zh-CN"/>
              </w:rPr>
              <w:t xml:space="preserve"> FFS bullet, I believe the meaning is DL power control with assistance information from the parent node for Tx imbalance mitigation at IAB node. Then, the question, why and what assistance information is needed from parent node? To my understanding, the UL power control is indicated by parent node, then the IAB node can manage its DL power control by itself. </w:t>
            </w:r>
          </w:p>
        </w:tc>
      </w:tr>
      <w:tr>
        <w:trPr/>
        <w:tc>
          <w:tcPr>
            <w:tcW w:w="2242" w:type="dxa"/>
            <w:tcBorders/>
            <w:shd w:fill="auto" w:val="clear"/>
          </w:tcPr>
          <w:p>
            <w:pPr>
              <w:pStyle w:val="Normal"/>
              <w:spacing w:lineRule="auto" w:line="240" w:before="0" w:after="0"/>
              <w:jc w:val="center"/>
              <w:rPr>
                <w:rStyle w:val="Normaltextrun"/>
                <w:rFonts w:eastAsia="宋体" w:eastAsiaTheme="minorEastAsia"/>
                <w:lang w:eastAsia="zh-CN"/>
              </w:rPr>
            </w:pPr>
            <w:r>
              <w:rPr>
                <w:rStyle w:val="Normaltextrun"/>
                <w:rFonts w:eastAsia="宋体" w:ascii="CG Times (WN)" w:hAnsi="CG Times (WN)" w:eastAsiaTheme="minorEastAsia"/>
                <w:lang w:eastAsia="zh-CN"/>
              </w:rPr>
              <w:t>Lenovo, Motorola Mobility</w:t>
            </w:r>
          </w:p>
        </w:tc>
        <w:tc>
          <w:tcPr>
            <w:tcW w:w="1981" w:type="dxa"/>
            <w:tcBorders/>
            <w:shd w:fill="auto" w:val="clear"/>
          </w:tcPr>
          <w:p>
            <w:pPr>
              <w:pStyle w:val="Normal"/>
              <w:spacing w:lineRule="auto" w:line="240" w:before="0" w:after="0"/>
              <w:jc w:val="center"/>
              <w:rPr>
                <w:rStyle w:val="Normaltextrun"/>
                <w:rFonts w:eastAsia="宋体" w:eastAsiaTheme="minorEastAsia"/>
                <w:lang w:eastAsia="zh-CN"/>
              </w:rPr>
            </w:pPr>
            <w:r>
              <w:rPr>
                <w:rStyle w:val="Normaltextrun"/>
                <w:rFonts w:eastAsia="宋体" w:ascii="CG Times (WN)" w:hAnsi="CG Times (WN)" w:eastAsiaTheme="minorEastAsia"/>
                <w:lang w:eastAsia="zh-CN"/>
              </w:rPr>
              <w:t>Yes</w:t>
            </w:r>
          </w:p>
        </w:tc>
        <w:tc>
          <w:tcPr>
            <w:tcW w:w="5406" w:type="dxa"/>
            <w:tcBorders/>
            <w:shd w:fill="auto" w:val="clear"/>
          </w:tcPr>
          <w:p>
            <w:pPr>
              <w:pStyle w:val="Paragraph"/>
              <w:spacing w:before="280" w:after="0"/>
              <w:textAlignment w:val="baseline"/>
              <w:rPr>
                <w:rStyle w:val="Normaltextrun"/>
                <w:rFonts w:ascii="CG Times (WN)" w:hAnsi="CG Times (WN)"/>
              </w:rPr>
            </w:pPr>
            <w:r>
              <w:rPr>
                <w:rFonts w:ascii="CG Times (WN)" w:hAnsi="CG Times (WN)"/>
              </w:rPr>
            </w:r>
          </w:p>
        </w:tc>
      </w:tr>
      <w:tr>
        <w:trPr/>
        <w:tc>
          <w:tcPr>
            <w:tcW w:w="2242" w:type="dxa"/>
            <w:tcBorders/>
            <w:shd w:fill="auto" w:val="clear"/>
          </w:tcPr>
          <w:p>
            <w:pPr>
              <w:pStyle w:val="Normal"/>
              <w:spacing w:lineRule="auto" w:line="240" w:before="0" w:after="0"/>
              <w:jc w:val="center"/>
              <w:rPr>
                <w:rStyle w:val="Normaltextrun"/>
                <w:rFonts w:eastAsia="宋体" w:eastAsiaTheme="minorEastAsia"/>
                <w:lang w:eastAsia="zh-CN"/>
              </w:rPr>
            </w:pPr>
            <w:r>
              <w:rPr>
                <w:rFonts w:eastAsia="宋体" w:ascii="CG Times (WN)" w:hAnsi="CG Times (WN)" w:eastAsiaTheme="minorEastAsia"/>
                <w:lang w:eastAsia="zh-CN"/>
              </w:rPr>
              <w:t>Huawei</w:t>
            </w:r>
          </w:p>
        </w:tc>
        <w:tc>
          <w:tcPr>
            <w:tcW w:w="1981" w:type="dxa"/>
            <w:tcBorders/>
            <w:shd w:fill="auto" w:val="clear"/>
          </w:tcPr>
          <w:p>
            <w:pPr>
              <w:pStyle w:val="Normal"/>
              <w:spacing w:lineRule="auto" w:line="240" w:before="0" w:after="0"/>
              <w:jc w:val="center"/>
              <w:rPr>
                <w:rStyle w:val="Normaltextrun"/>
                <w:rFonts w:eastAsia="宋体" w:eastAsiaTheme="minorEastAsia"/>
                <w:lang w:eastAsia="zh-CN"/>
              </w:rPr>
            </w:pPr>
            <w:r>
              <w:rPr>
                <w:rFonts w:eastAsia="宋体" w:ascii="CG Times (WN)" w:hAnsi="CG Times (WN)" w:eastAsiaTheme="minorEastAsia"/>
                <w:lang w:eastAsia="zh-CN"/>
              </w:rPr>
              <w:t>Yes, partially</w:t>
            </w:r>
          </w:p>
        </w:tc>
        <w:tc>
          <w:tcPr>
            <w:tcW w:w="5406" w:type="dxa"/>
            <w:tcBorders/>
            <w:shd w:fill="auto" w:val="clear"/>
          </w:tcPr>
          <w:p>
            <w:pPr>
              <w:pStyle w:val="Paragraph"/>
              <w:spacing w:before="280" w:after="0"/>
              <w:textAlignment w:val="baseline"/>
              <w:rPr>
                <w:rStyle w:val="Normaltextrun"/>
                <w:rFonts w:eastAsia="宋体" w:eastAsiaTheme="minorEastAsia"/>
                <w:sz w:val="20"/>
                <w:lang w:eastAsia="zh-CN"/>
              </w:rPr>
            </w:pPr>
            <w:r>
              <w:rPr>
                <w:rStyle w:val="Normaltextrun"/>
                <w:rFonts w:eastAsia="宋体" w:ascii="CG Times (WN)" w:hAnsi="CG Times (WN)" w:eastAsiaTheme="minorEastAsia"/>
                <w:sz w:val="20"/>
                <w:lang w:eastAsia="zh-CN"/>
              </w:rPr>
              <w:t>We are open to discuss these issues. The main bullet is a bit strong since the details listed in sublets are still FFS. Hence we are supportive to the direction suggested by Nokia.</w:t>
            </w:r>
          </w:p>
        </w:tc>
      </w:tr>
      <w:tr>
        <w:trPr/>
        <w:tc>
          <w:tcPr>
            <w:tcW w:w="2242" w:type="dxa"/>
            <w:tcBorders/>
            <w:shd w:fill="auto" w:val="clear"/>
          </w:tcPr>
          <w:p>
            <w:pPr>
              <w:pStyle w:val="Normal"/>
              <w:spacing w:lineRule="auto" w:line="240" w:before="0" w:after="0"/>
              <w:jc w:val="center"/>
              <w:rPr>
                <w:rFonts w:eastAsia="宋体" w:eastAsiaTheme="minorEastAsia"/>
                <w:lang w:eastAsia="zh-CN"/>
              </w:rPr>
            </w:pPr>
            <w:r>
              <w:rPr>
                <w:rFonts w:eastAsia="SimSun" w:ascii="CG Times (WN)" w:hAnsi="CG Times (WN)"/>
                <w:lang w:val="en-US" w:eastAsia="zh-CN"/>
              </w:rPr>
              <w:t>ZTE, Sanechips</w:t>
            </w:r>
          </w:p>
        </w:tc>
        <w:tc>
          <w:tcPr>
            <w:tcW w:w="1981" w:type="dxa"/>
            <w:tcBorders/>
            <w:shd w:fill="auto" w:val="clear"/>
          </w:tcPr>
          <w:p>
            <w:pPr>
              <w:pStyle w:val="Normal"/>
              <w:spacing w:lineRule="auto" w:line="240" w:before="0" w:after="0"/>
              <w:jc w:val="center"/>
              <w:rPr>
                <w:rFonts w:eastAsia="宋体" w:eastAsiaTheme="minorEastAsia"/>
                <w:lang w:eastAsia="zh-CN"/>
              </w:rPr>
            </w:pPr>
            <w:r>
              <w:rPr>
                <w:rFonts w:eastAsia="SimSun" w:ascii="CG Times (WN)" w:hAnsi="CG Times (WN)"/>
                <w:lang w:val="en-US" w:eastAsia="zh-CN"/>
              </w:rPr>
              <w:t>Yes.</w:t>
            </w:r>
          </w:p>
        </w:tc>
        <w:tc>
          <w:tcPr>
            <w:tcW w:w="5406" w:type="dxa"/>
            <w:tcBorders/>
            <w:shd w:fill="auto" w:val="clear"/>
          </w:tcPr>
          <w:p>
            <w:pPr>
              <w:pStyle w:val="Normal"/>
              <w:spacing w:lineRule="auto" w:line="240" w:before="0" w:after="0"/>
              <w:jc w:val="both"/>
              <w:rPr>
                <w:rStyle w:val="Normaltextrun"/>
                <w:rFonts w:eastAsia="宋体" w:eastAsiaTheme="minorEastAsia"/>
                <w:lang w:eastAsia="zh-CN"/>
              </w:rPr>
            </w:pPr>
            <w:r>
              <w:rPr>
                <w:rFonts w:eastAsia="SimSun" w:ascii="CG Times (WN)" w:hAnsi="CG Times (WN)"/>
                <w:lang w:val="en-US" w:eastAsia="zh-CN"/>
              </w:rPr>
              <w:t>For both FDM/SDM in each multiplexing case, DL and UL Tx power control should be considered.</w:t>
            </w:r>
          </w:p>
        </w:tc>
      </w:tr>
      <w:tr>
        <w:trPr/>
        <w:tc>
          <w:tcPr>
            <w:tcW w:w="2242" w:type="dxa"/>
            <w:tcBorders/>
            <w:shd w:fill="auto" w:val="clear"/>
          </w:tcPr>
          <w:p>
            <w:pPr>
              <w:pStyle w:val="Normal"/>
              <w:spacing w:lineRule="auto" w:line="240" w:before="0" w:after="0"/>
              <w:jc w:val="center"/>
              <w:rPr>
                <w:rStyle w:val="Normaltextrun"/>
                <w:rFonts w:eastAsia="宋体" w:eastAsiaTheme="minorEastAsia"/>
                <w:lang w:eastAsia="zh-CN"/>
              </w:rPr>
            </w:pPr>
            <w:r>
              <w:rPr>
                <w:rStyle w:val="Normaltextrun"/>
                <w:rFonts w:eastAsia="宋体" w:ascii="CG Times (WN)" w:hAnsi="CG Times (WN)" w:eastAsiaTheme="minorEastAsia"/>
                <w:lang w:eastAsia="zh-CN"/>
              </w:rPr>
              <w:t>Intel</w:t>
            </w:r>
          </w:p>
        </w:tc>
        <w:tc>
          <w:tcPr>
            <w:tcW w:w="1981" w:type="dxa"/>
            <w:tcBorders/>
            <w:shd w:fill="auto" w:val="clear"/>
          </w:tcPr>
          <w:p>
            <w:pPr>
              <w:pStyle w:val="Normal"/>
              <w:spacing w:lineRule="auto" w:line="240" w:before="0" w:after="0"/>
              <w:jc w:val="center"/>
              <w:rPr>
                <w:rStyle w:val="Normaltextrun"/>
                <w:rFonts w:eastAsia="宋体" w:eastAsiaTheme="minorEastAsia"/>
                <w:lang w:eastAsia="zh-CN"/>
              </w:rPr>
            </w:pPr>
            <w:r>
              <w:rPr>
                <w:rStyle w:val="Normaltextrun"/>
                <w:rFonts w:eastAsia="宋体" w:ascii="CG Times (WN)" w:hAnsi="CG Times (WN)" w:eastAsiaTheme="minorEastAsia"/>
                <w:lang w:eastAsia="zh-CN"/>
              </w:rPr>
              <w:t>Yes, in principle</w:t>
            </w:r>
          </w:p>
        </w:tc>
        <w:tc>
          <w:tcPr>
            <w:tcW w:w="5406" w:type="dxa"/>
            <w:tcBorders/>
            <w:shd w:fill="auto" w:val="clear"/>
          </w:tcPr>
          <w:p>
            <w:pPr>
              <w:pStyle w:val="Paragraph"/>
              <w:spacing w:before="280" w:after="0"/>
              <w:textAlignment w:val="baseline"/>
              <w:rPr>
                <w:rStyle w:val="Normaltextrun"/>
                <w:rFonts w:eastAsia="宋体" w:eastAsiaTheme="minorEastAsia"/>
                <w:sz w:val="20"/>
                <w:lang w:eastAsia="zh-CN"/>
              </w:rPr>
            </w:pPr>
            <w:r>
              <w:rPr>
                <w:rStyle w:val="Normaltextrun"/>
                <w:rFonts w:eastAsia="宋体" w:ascii="CG Times (WN)" w:hAnsi="CG Times (WN)" w:eastAsiaTheme="minorEastAsia"/>
                <w:sz w:val="20"/>
                <w:lang w:eastAsia="zh-CN"/>
              </w:rPr>
              <w:t xml:space="preserve">We have some doubts regarding whether enhancements on UL power control are needed.  </w:t>
            </w:r>
          </w:p>
        </w:tc>
      </w:tr>
      <w:tr>
        <w:trPr/>
        <w:tc>
          <w:tcPr>
            <w:tcW w:w="2242" w:type="dxa"/>
            <w:tcBorders/>
            <w:shd w:fill="auto" w:val="clear"/>
          </w:tcPr>
          <w:p>
            <w:pPr>
              <w:pStyle w:val="Normal"/>
              <w:spacing w:lineRule="auto" w:line="240" w:before="0" w:after="0"/>
              <w:jc w:val="center"/>
              <w:rPr>
                <w:rFonts w:eastAsia="宋体" w:eastAsiaTheme="minorEastAsia"/>
                <w:lang w:eastAsia="zh-CN"/>
              </w:rPr>
            </w:pPr>
            <w:r>
              <w:rPr>
                <w:rStyle w:val="Normaltextrun"/>
                <w:rFonts w:eastAsia="宋体" w:ascii="CG Times (WN)" w:hAnsi="CG Times (WN)" w:eastAsiaTheme="minorEastAsia"/>
                <w:lang w:eastAsia="zh-CN"/>
              </w:rPr>
              <w:t>Vivo</w:t>
            </w:r>
          </w:p>
        </w:tc>
        <w:tc>
          <w:tcPr>
            <w:tcW w:w="1981" w:type="dxa"/>
            <w:tcBorders/>
            <w:shd w:fill="auto" w:val="clear"/>
          </w:tcPr>
          <w:p>
            <w:pPr>
              <w:pStyle w:val="Normal"/>
              <w:spacing w:lineRule="auto" w:line="240" w:before="0" w:after="0"/>
              <w:jc w:val="center"/>
              <w:rPr>
                <w:rFonts w:ascii="CG Times (WN)" w:hAnsi="CG Times (WN)" w:eastAsia="宋体" w:eastAsiaTheme="minorEastAsia"/>
                <w:lang w:eastAsia="zh-CN"/>
              </w:rPr>
            </w:pPr>
            <w:r>
              <w:rPr>
                <w:rFonts w:eastAsia="宋体" w:eastAsiaTheme="minorEastAsia" w:ascii="CG Times (WN)" w:hAnsi="CG Times (WN)"/>
                <w:lang w:eastAsia="zh-CN"/>
              </w:rPr>
            </w:r>
          </w:p>
        </w:tc>
        <w:tc>
          <w:tcPr>
            <w:tcW w:w="5406" w:type="dxa"/>
            <w:tcBorders/>
            <w:shd w:fill="auto" w:val="clear"/>
          </w:tcPr>
          <w:p>
            <w:pPr>
              <w:pStyle w:val="Paragraph"/>
              <w:spacing w:before="280" w:after="0"/>
              <w:textAlignment w:val="baseline"/>
              <w:rPr>
                <w:rStyle w:val="Normaltextrun"/>
                <w:rFonts w:eastAsia="宋体" w:eastAsiaTheme="minorEastAsia"/>
                <w:sz w:val="20"/>
                <w:lang w:eastAsia="zh-CN"/>
              </w:rPr>
            </w:pPr>
            <w:r>
              <w:rPr>
                <w:rStyle w:val="Normaltextrun"/>
                <w:rFonts w:eastAsia="宋体" w:ascii="CG Times (WN)" w:hAnsi="CG Times (WN)" w:eastAsiaTheme="minorEastAsia"/>
                <w:sz w:val="20"/>
                <w:lang w:eastAsia="zh-CN"/>
              </w:rPr>
              <w:t>Firstly, we have similar concern as CMCC regarding 2</w:t>
            </w:r>
            <w:r>
              <w:rPr>
                <w:rStyle w:val="Normaltextrun"/>
                <w:rFonts w:eastAsia="宋体" w:ascii="CG Times (WN)" w:hAnsi="CG Times (WN)" w:eastAsiaTheme="minorEastAsia"/>
                <w:sz w:val="20"/>
                <w:vertAlign w:val="superscript"/>
                <w:lang w:eastAsia="zh-CN"/>
              </w:rPr>
              <w:t>nd</w:t>
            </w:r>
            <w:r>
              <w:rPr>
                <w:rStyle w:val="Normaltextrun"/>
                <w:rFonts w:eastAsia="宋体" w:ascii="CG Times (WN)" w:hAnsi="CG Times (WN)" w:eastAsiaTheme="minorEastAsia"/>
                <w:sz w:val="20"/>
                <w:lang w:eastAsia="zh-CN"/>
              </w:rPr>
              <w:t xml:space="preserve"> FFS bullet.</w:t>
            </w:r>
          </w:p>
          <w:p>
            <w:pPr>
              <w:pStyle w:val="Paragraph"/>
              <w:spacing w:before="280" w:after="0"/>
              <w:textAlignment w:val="baseline"/>
              <w:rPr>
                <w:rStyle w:val="Normaltextrun"/>
                <w:rFonts w:eastAsia="宋体" w:eastAsiaTheme="minorEastAsia"/>
                <w:sz w:val="20"/>
                <w:lang w:eastAsia="zh-CN"/>
              </w:rPr>
            </w:pPr>
            <w:r>
              <w:rPr>
                <w:rStyle w:val="Normaltextrun"/>
                <w:rFonts w:eastAsia="宋体" w:ascii="CG Times (WN)" w:hAnsi="CG Times (WN)" w:eastAsiaTheme="minorEastAsia"/>
                <w:sz w:val="20"/>
                <w:lang w:eastAsia="zh-CN"/>
              </w:rPr>
              <w:t>Secondly, could you clarify the enhancement point for UL power control in 1</w:t>
            </w:r>
            <w:r>
              <w:rPr>
                <w:rStyle w:val="Normaltextrun"/>
                <w:rFonts w:eastAsia="宋体" w:ascii="CG Times (WN)" w:hAnsi="CG Times (WN)" w:eastAsiaTheme="minorEastAsia"/>
                <w:sz w:val="20"/>
                <w:vertAlign w:val="superscript"/>
                <w:lang w:eastAsia="zh-CN"/>
              </w:rPr>
              <w:t>st</w:t>
            </w:r>
            <w:r>
              <w:rPr>
                <w:rStyle w:val="Normaltextrun"/>
                <w:rFonts w:eastAsia="宋体" w:ascii="CG Times (WN)" w:hAnsi="CG Times (WN)" w:eastAsiaTheme="minorEastAsia"/>
                <w:sz w:val="20"/>
                <w:lang w:eastAsia="zh-CN"/>
              </w:rPr>
              <w:t xml:space="preserve"> bullet. Moreover, in 2</w:t>
            </w:r>
            <w:r>
              <w:rPr>
                <w:rStyle w:val="Normaltextrun"/>
                <w:rFonts w:eastAsia="宋体" w:ascii="CG Times (WN)" w:hAnsi="CG Times (WN)" w:eastAsiaTheme="minorEastAsia"/>
                <w:sz w:val="20"/>
                <w:vertAlign w:val="superscript"/>
                <w:lang w:eastAsia="zh-CN"/>
              </w:rPr>
              <w:t>nd</w:t>
            </w:r>
            <w:r>
              <w:rPr>
                <w:rStyle w:val="Normaltextrun"/>
                <w:rFonts w:eastAsia="宋体" w:ascii="CG Times (WN)" w:hAnsi="CG Times (WN)" w:eastAsiaTheme="minorEastAsia"/>
                <w:sz w:val="20"/>
                <w:lang w:eastAsia="zh-CN"/>
              </w:rPr>
              <w:t xml:space="preserve"> bullet, why ‘UL power control with assistance information from the parent node’ is not included. </w:t>
            </w:r>
          </w:p>
        </w:tc>
      </w:tr>
      <w:tr>
        <w:trPr/>
        <w:tc>
          <w:tcPr>
            <w:tcW w:w="2242" w:type="dxa"/>
            <w:tcBorders/>
            <w:shd w:fill="auto" w:val="clear"/>
          </w:tcPr>
          <w:p>
            <w:pPr>
              <w:pStyle w:val="Normal"/>
              <w:spacing w:lineRule="auto" w:line="240" w:before="0" w:after="0"/>
              <w:jc w:val="center"/>
              <w:rPr>
                <w:rStyle w:val="Normaltextrun"/>
                <w:rFonts w:eastAsia="Malgun Gothic"/>
                <w:lang w:eastAsia="ko-KR"/>
              </w:rPr>
            </w:pPr>
            <w:r>
              <w:rPr>
                <w:rStyle w:val="Normaltextrun"/>
                <w:rFonts w:eastAsia="Malgun Gothic" w:ascii="CG Times (WN)" w:hAnsi="CG Times (WN)"/>
                <w:lang w:eastAsia="ko-KR"/>
              </w:rPr>
              <w:t>LG</w:t>
            </w:r>
          </w:p>
        </w:tc>
        <w:tc>
          <w:tcPr>
            <w:tcW w:w="1981" w:type="dxa"/>
            <w:tcBorders/>
            <w:shd w:fill="auto" w:val="clear"/>
          </w:tcPr>
          <w:p>
            <w:pPr>
              <w:pStyle w:val="Normal"/>
              <w:spacing w:lineRule="auto" w:line="240" w:before="0" w:after="0"/>
              <w:jc w:val="center"/>
              <w:rPr>
                <w:rStyle w:val="Normaltextrun"/>
                <w:rFonts w:eastAsia="宋体" w:eastAsiaTheme="minorEastAsia"/>
                <w:lang w:eastAsia="zh-CN"/>
              </w:rPr>
            </w:pPr>
            <w:r>
              <w:rPr>
                <w:rStyle w:val="Normaltextrun"/>
                <w:rFonts w:eastAsia="宋体" w:ascii="CG Times (WN)" w:hAnsi="CG Times (WN)" w:eastAsiaTheme="minorEastAsia"/>
                <w:lang w:eastAsia="zh-CN"/>
              </w:rPr>
              <w:t>Generally yes</w:t>
            </w:r>
          </w:p>
        </w:tc>
        <w:tc>
          <w:tcPr>
            <w:tcW w:w="5406" w:type="dxa"/>
            <w:tcBorders/>
            <w:shd w:fill="auto" w:val="clear"/>
          </w:tcPr>
          <w:p>
            <w:pPr>
              <w:pStyle w:val="Paragraph"/>
              <w:spacing w:before="280" w:after="0"/>
              <w:rPr>
                <w:rStyle w:val="Normaltextrun"/>
                <w:rFonts w:eastAsia="宋体" w:eastAsiaTheme="minorEastAsia"/>
                <w:sz w:val="20"/>
                <w:lang w:eastAsia="zh-CN"/>
              </w:rPr>
            </w:pPr>
            <w:r>
              <w:rPr>
                <w:rStyle w:val="Normaltextrun"/>
                <w:rFonts w:eastAsia="宋体" w:ascii="CG Times (WN)" w:hAnsi="CG Times (WN)" w:eastAsiaTheme="minorEastAsia"/>
                <w:sz w:val="20"/>
                <w:lang w:eastAsia="zh-CN"/>
              </w:rPr>
              <w:t>We are generally fine with FL proposal 4.1, but some points need to be clarified for aligning the level of understanding.</w:t>
            </w:r>
          </w:p>
          <w:p>
            <w:pPr>
              <w:pStyle w:val="Paragraph"/>
              <w:spacing w:before="280" w:after="0"/>
              <w:rPr>
                <w:rStyle w:val="Normaltextrun"/>
                <w:rFonts w:eastAsia="宋体" w:eastAsiaTheme="minorEastAsia"/>
                <w:b/>
                <w:b/>
                <w:sz w:val="20"/>
                <w:lang w:eastAsia="zh-CN"/>
              </w:rPr>
            </w:pPr>
            <w:r>
              <w:rPr>
                <w:rStyle w:val="Normaltextrun"/>
                <w:rFonts w:eastAsia="宋体" w:ascii="CG Times (WN)" w:hAnsi="CG Times (WN)" w:eastAsiaTheme="minorEastAsia"/>
                <w:sz w:val="20"/>
                <w:lang w:eastAsia="zh-CN"/>
              </w:rPr>
              <w:t xml:space="preserve"> </w:t>
            </w:r>
            <w:r>
              <w:rPr>
                <w:rStyle w:val="Normaltextrun"/>
                <w:rFonts w:eastAsia="宋体" w:ascii="CG Times (WN)" w:hAnsi="CG Times (WN)" w:eastAsiaTheme="minorEastAsia"/>
                <w:b/>
                <w:sz w:val="20"/>
                <w:lang w:eastAsia="zh-CN"/>
              </w:rPr>
              <w:t>FFS: DL power control with assistance information from the parent node</w:t>
            </w:r>
          </w:p>
          <w:p>
            <w:pPr>
              <w:pStyle w:val="Paragraph"/>
              <w:spacing w:before="280" w:after="0"/>
              <w:rPr>
                <w:rStyle w:val="Normaltextrun"/>
                <w:rFonts w:eastAsia="宋体" w:eastAsiaTheme="minorEastAsia"/>
                <w:sz w:val="20"/>
                <w:lang w:eastAsia="zh-CN"/>
              </w:rPr>
            </w:pPr>
            <w:r>
              <w:rPr>
                <w:rStyle w:val="Normaltextrun"/>
                <w:rFonts w:eastAsia="宋体" w:ascii="CG Times (WN)" w:hAnsi="CG Times (WN)" w:eastAsiaTheme="minorEastAsia"/>
                <w:sz w:val="20"/>
                <w:lang w:eastAsia="zh-CN"/>
              </w:rPr>
              <w:t>In our understanding, this bullet is inserted as a power control mechanism to resolve the Tx power imbalance in simultaneous transmission. Further clarification would be appreciative.</w:t>
            </w:r>
          </w:p>
          <w:p>
            <w:pPr>
              <w:pStyle w:val="Paragraph"/>
              <w:spacing w:before="280" w:after="0"/>
              <w:rPr>
                <w:rStyle w:val="Normaltextrun"/>
                <w:rFonts w:eastAsia="宋体" w:eastAsiaTheme="minorEastAsia"/>
                <w:b/>
                <w:b/>
                <w:sz w:val="20"/>
                <w:lang w:eastAsia="zh-CN"/>
              </w:rPr>
            </w:pPr>
            <w:r>
              <w:rPr>
                <w:rStyle w:val="Normaltextrun"/>
                <w:rFonts w:eastAsia="宋体" w:ascii="CG Times (WN)" w:hAnsi="CG Times (WN)" w:eastAsiaTheme="minorEastAsia"/>
                <w:sz w:val="20"/>
                <w:lang w:eastAsia="zh-CN"/>
              </w:rPr>
              <w:t xml:space="preserve"> </w:t>
            </w:r>
            <w:r>
              <w:rPr>
                <w:rStyle w:val="Normaltextrun"/>
                <w:rFonts w:eastAsia="宋体" w:ascii="CG Times (WN)" w:hAnsi="CG Times (WN)" w:eastAsiaTheme="minorEastAsia"/>
                <w:b/>
                <w:sz w:val="20"/>
                <w:lang w:eastAsia="zh-CN"/>
              </w:rPr>
              <w:t>FFS: Central power control coordination (e.g. semi-static max DL/UL Tx power limits)</w:t>
            </w:r>
          </w:p>
          <w:p>
            <w:pPr>
              <w:pStyle w:val="Paragraph"/>
              <w:spacing w:before="280" w:after="0"/>
              <w:rPr>
                <w:rStyle w:val="Normaltextrun"/>
                <w:rFonts w:eastAsia="宋体" w:eastAsiaTheme="minorEastAsia"/>
                <w:sz w:val="20"/>
                <w:lang w:eastAsia="zh-CN"/>
              </w:rPr>
            </w:pPr>
            <w:r>
              <w:rPr>
                <w:rStyle w:val="Normaltextrun"/>
                <w:rFonts w:eastAsia="宋体" w:ascii="CG Times (WN)" w:hAnsi="CG Times (WN)" w:eastAsiaTheme="minorEastAsia"/>
                <w:sz w:val="20"/>
                <w:lang w:eastAsia="zh-CN"/>
              </w:rPr>
              <w:t>It is understood that the statement implies the configuration of the max Tx power limit for the DL/UL resource to be done in a centralized manner. However, further clarification is required whether the subject of central power control is CU or parent IAB.</w:t>
            </w:r>
          </w:p>
          <w:p>
            <w:pPr>
              <w:pStyle w:val="Paragraph"/>
              <w:spacing w:before="280" w:after="0"/>
              <w:rPr>
                <w:rStyle w:val="Normaltextrun"/>
                <w:rFonts w:eastAsia="宋体" w:eastAsiaTheme="minorEastAsia"/>
                <w:b/>
                <w:b/>
                <w:sz w:val="20"/>
                <w:lang w:eastAsia="zh-CN"/>
              </w:rPr>
            </w:pPr>
            <w:r>
              <w:rPr>
                <w:rStyle w:val="Normaltextrun"/>
                <w:rFonts w:eastAsia="宋体" w:ascii="CG Times (WN)" w:hAnsi="CG Times (WN)" w:eastAsiaTheme="minorEastAsia"/>
                <w:sz w:val="20"/>
                <w:lang w:eastAsia="zh-CN"/>
              </w:rPr>
              <w:t xml:space="preserve"> </w:t>
            </w:r>
            <w:r>
              <w:rPr>
                <w:rStyle w:val="Normaltextrun"/>
                <w:rFonts w:eastAsia="宋体" w:ascii="CG Times (WN)" w:hAnsi="CG Times (WN)" w:eastAsiaTheme="minorEastAsia"/>
                <w:b/>
                <w:sz w:val="20"/>
                <w:lang w:eastAsia="zh-CN"/>
              </w:rPr>
              <w:t>Existing base station design principles related to transmission power.</w:t>
            </w:r>
          </w:p>
          <w:p>
            <w:pPr>
              <w:pStyle w:val="Paragraph"/>
              <w:spacing w:before="280" w:after="0"/>
              <w:rPr>
                <w:rStyle w:val="Normaltextrun"/>
                <w:rFonts w:eastAsia="宋体" w:eastAsiaTheme="minorEastAsia"/>
                <w:sz w:val="20"/>
                <w:lang w:eastAsia="zh-CN"/>
              </w:rPr>
            </w:pPr>
            <w:r>
              <w:rPr>
                <w:rStyle w:val="Normaltextrun"/>
                <w:rFonts w:eastAsia="宋体" w:ascii="CG Times (WN)" w:hAnsi="CG Times (WN)" w:eastAsiaTheme="minorEastAsia"/>
                <w:sz w:val="20"/>
                <w:lang w:eastAsia="zh-CN"/>
              </w:rPr>
              <w:t>It seems reasonable to consider the existing gNB Tx power control mechanism, but we are not sure what the existing base station design principle is. More detailed explanation or example for it would be grateful.</w:t>
            </w:r>
          </w:p>
          <w:p>
            <w:pPr>
              <w:pStyle w:val="Paragraph"/>
              <w:spacing w:before="280" w:after="0"/>
              <w:rPr>
                <w:rStyle w:val="Normaltextrun"/>
                <w:rFonts w:eastAsia="宋体" w:eastAsiaTheme="minorEastAsia"/>
                <w:b/>
                <w:b/>
                <w:sz w:val="20"/>
                <w:lang w:eastAsia="zh-CN"/>
              </w:rPr>
            </w:pPr>
            <w:r>
              <w:rPr>
                <w:rStyle w:val="Normaltextrun"/>
                <w:rFonts w:eastAsia="宋体" w:ascii="CG Times (WN)" w:hAnsi="CG Times (WN)" w:eastAsiaTheme="minorEastAsia"/>
                <w:sz w:val="20"/>
                <w:lang w:eastAsia="zh-CN"/>
              </w:rPr>
              <w:t xml:space="preserve"> </w:t>
            </w:r>
            <w:r>
              <w:rPr>
                <w:rStyle w:val="Normaltextrun"/>
                <w:rFonts w:eastAsia="宋体" w:ascii="CG Times (WN)" w:hAnsi="CG Times (WN)" w:eastAsiaTheme="minorEastAsia"/>
                <w:b/>
                <w:sz w:val="20"/>
                <w:lang w:eastAsia="zh-CN"/>
              </w:rPr>
              <w:t>Network constraints in regard to transmitted reference signals.</w:t>
            </w:r>
          </w:p>
          <w:p>
            <w:pPr>
              <w:pStyle w:val="Paragraph"/>
              <w:spacing w:before="280" w:after="0"/>
              <w:textAlignment w:val="baseline"/>
              <w:rPr>
                <w:rStyle w:val="Normaltextrun"/>
                <w:rFonts w:eastAsia="宋体" w:eastAsiaTheme="minorEastAsia"/>
                <w:sz w:val="20"/>
                <w:lang w:eastAsia="zh-CN"/>
              </w:rPr>
            </w:pPr>
            <w:r>
              <w:rPr>
                <w:rStyle w:val="Normaltextrun"/>
                <w:rFonts w:eastAsia="宋体" w:ascii="CG Times (WN)" w:hAnsi="CG Times (WN)" w:eastAsiaTheme="minorEastAsia"/>
                <w:sz w:val="20"/>
                <w:lang w:eastAsia="zh-CN"/>
              </w:rPr>
              <w:t>In our understanding, the constraint on the reference signal is understood to mean that a constant power and/or ratio with other signal should be maintained during the predefined duration. Additional explanation/clarification would be appreciative.</w:t>
            </w:r>
          </w:p>
        </w:tc>
      </w:tr>
      <w:tr>
        <w:trPr/>
        <w:tc>
          <w:tcPr>
            <w:tcW w:w="2242" w:type="dxa"/>
            <w:tcBorders/>
            <w:shd w:fill="auto" w:val="clear"/>
          </w:tcPr>
          <w:p>
            <w:pPr>
              <w:pStyle w:val="Normal"/>
              <w:spacing w:lineRule="auto" w:line="240" w:before="0" w:after="0"/>
              <w:jc w:val="center"/>
              <w:rPr>
                <w:rStyle w:val="Normaltextrun"/>
                <w:rFonts w:eastAsia="MS Mincho"/>
                <w:lang w:eastAsia="ja-JP"/>
              </w:rPr>
            </w:pPr>
            <w:r>
              <w:rPr>
                <w:rStyle w:val="Normaltextrun"/>
                <w:rFonts w:eastAsia="MS Mincho" w:ascii="CG Times (WN)" w:hAnsi="CG Times (WN)"/>
                <w:lang w:eastAsia="ja-JP"/>
              </w:rPr>
              <w:t>Fujitsu</w:t>
            </w:r>
          </w:p>
        </w:tc>
        <w:tc>
          <w:tcPr>
            <w:tcW w:w="1981" w:type="dxa"/>
            <w:tcBorders/>
            <w:shd w:fill="auto" w:val="clear"/>
          </w:tcPr>
          <w:p>
            <w:pPr>
              <w:pStyle w:val="Normal"/>
              <w:spacing w:lineRule="auto" w:line="240" w:before="0" w:after="0"/>
              <w:jc w:val="center"/>
              <w:rPr>
                <w:rStyle w:val="Normaltextrun"/>
                <w:rFonts w:eastAsia="MS Mincho"/>
                <w:lang w:eastAsia="ja-JP"/>
              </w:rPr>
            </w:pPr>
            <w:r>
              <w:rPr>
                <w:rStyle w:val="Normaltextrun"/>
                <w:rFonts w:ascii="CG Times (WN)" w:hAnsi="CG Times (WN)"/>
              </w:rPr>
              <w:t>Yes, partly</w:t>
            </w:r>
          </w:p>
        </w:tc>
        <w:tc>
          <w:tcPr>
            <w:tcW w:w="5406" w:type="dxa"/>
            <w:tcBorders/>
            <w:shd w:fill="auto" w:val="clear"/>
          </w:tcPr>
          <w:p>
            <w:pPr>
              <w:pStyle w:val="Paragraph"/>
              <w:spacing w:before="280" w:after="0"/>
              <w:textAlignment w:val="baseline"/>
              <w:rPr>
                <w:rStyle w:val="Normaltextrun"/>
                <w:rFonts w:eastAsia="MS Mincho"/>
                <w:sz w:val="20"/>
                <w:lang w:eastAsia="ja-JP"/>
              </w:rPr>
            </w:pPr>
            <w:r>
              <w:rPr>
                <w:rStyle w:val="Normaltextrun"/>
                <w:rFonts w:eastAsia="MS Mincho" w:ascii="CG Times (WN)" w:hAnsi="CG Times (WN)"/>
                <w:sz w:val="20"/>
                <w:lang w:eastAsia="ja-JP"/>
              </w:rPr>
              <w:t xml:space="preserve">We also think it need to be clarified what kind of behavior is assumed in FFS #2. </w:t>
            </w:r>
          </w:p>
        </w:tc>
      </w:tr>
      <w:tr>
        <w:trPr/>
        <w:tc>
          <w:tcPr>
            <w:tcW w:w="2242" w:type="dxa"/>
            <w:tcBorders>
              <w:top w:val="nil"/>
            </w:tcBorders>
            <w:shd w:fill="auto" w:val="clear"/>
          </w:tcPr>
          <w:p>
            <w:pPr>
              <w:pStyle w:val="Normal"/>
              <w:spacing w:lineRule="auto" w:line="240" w:before="0" w:after="0"/>
              <w:jc w:val="center"/>
              <w:rPr/>
            </w:pPr>
            <w:r>
              <w:rPr/>
              <w:t>CEWiT</w:t>
            </w:r>
          </w:p>
        </w:tc>
        <w:tc>
          <w:tcPr>
            <w:tcW w:w="1981" w:type="dxa"/>
            <w:tcBorders>
              <w:top w:val="nil"/>
            </w:tcBorders>
            <w:shd w:fill="auto" w:val="clear"/>
          </w:tcPr>
          <w:p>
            <w:pPr>
              <w:pStyle w:val="Normal"/>
              <w:spacing w:lineRule="auto" w:line="240" w:before="0" w:after="0"/>
              <w:jc w:val="center"/>
              <w:rPr/>
            </w:pPr>
            <w:r>
              <w:rPr/>
              <w:t>Yes</w:t>
            </w:r>
          </w:p>
        </w:tc>
        <w:tc>
          <w:tcPr>
            <w:tcW w:w="5406" w:type="dxa"/>
            <w:tcBorders>
              <w:top w:val="nil"/>
            </w:tcBorders>
            <w:shd w:fill="auto" w:val="clear"/>
          </w:tcPr>
          <w:p>
            <w:pPr>
              <w:pStyle w:val="Paragraph"/>
              <w:spacing w:before="280" w:after="0"/>
              <w:textAlignment w:val="baseline"/>
              <w:rPr/>
            </w:pPr>
            <w:r>
              <w:rPr/>
            </w:r>
          </w:p>
        </w:tc>
      </w:tr>
    </w:tbl>
    <w:p>
      <w:pPr>
        <w:pStyle w:val="Normal"/>
        <w:rPr>
          <w:rFonts w:eastAsia="MS PGothic"/>
          <w:lang w:eastAsia="ja-JP"/>
        </w:rPr>
      </w:pPr>
      <w:r>
        <w:rPr>
          <w:rFonts w:eastAsia="MS PGothic"/>
          <w:lang w:eastAsia="ja-JP"/>
        </w:rPr>
      </w:r>
    </w:p>
    <w:p>
      <w:pPr>
        <w:pStyle w:val="Normal"/>
        <w:rPr>
          <w:b/>
          <w:b/>
          <w:bCs/>
        </w:rPr>
      </w:pPr>
      <w:r>
        <w:rPr>
          <w:b/>
          <w:bCs/>
        </w:rPr>
        <w:t>FL response to feedback on FL Proposal 4.1:</w:t>
      </w:r>
    </w:p>
    <w:p>
      <w:pPr>
        <w:pStyle w:val="Normal"/>
        <w:rPr/>
      </w:pPr>
      <w:r>
        <w:rPr/>
        <w:t xml:space="preserve">Most companies seem to generally agree with this proposal. Some companies questioned specific proposals (e.g. FFS item 2), which can be addressed during the related FFS discussion. One company suggested to extend the FFS item 2 to also include UL power control.  </w:t>
      </w:r>
    </w:p>
    <w:p>
      <w:pPr>
        <w:pStyle w:val="Normal"/>
        <w:rPr/>
      </w:pPr>
      <w:r>
        <w:rPr/>
      </w:r>
    </w:p>
    <w:p>
      <w:pPr>
        <w:pStyle w:val="Normal"/>
        <w:rPr>
          <w:b/>
          <w:b/>
          <w:bCs/>
          <w:u w:val="single"/>
        </w:rPr>
      </w:pPr>
      <w:r>
        <w:rPr>
          <w:b/>
          <w:bCs/>
          <w:highlight w:val="lightGray"/>
          <w:u w:val="single"/>
        </w:rPr>
        <w:t>FL Proposal 4.1.v2:</w:t>
      </w:r>
    </w:p>
    <w:p>
      <w:pPr>
        <w:pStyle w:val="Normal"/>
        <w:rPr>
          <w:rStyle w:val="Normaltextrun"/>
          <w:b/>
          <w:b/>
          <w:bCs/>
        </w:rPr>
      </w:pPr>
      <w:r>
        <w:rPr>
          <w:rStyle w:val="Normaltextrun"/>
          <w:b/>
          <w:bCs/>
        </w:rPr>
        <w:t>Further study requirement of enhanced DL and UL Tx power control mechanism considering the following: </w:t>
      </w:r>
    </w:p>
    <w:p>
      <w:pPr>
        <w:pStyle w:val="ListParagraph"/>
        <w:numPr>
          <w:ilvl w:val="0"/>
          <w:numId w:val="11"/>
        </w:numPr>
        <w:rPr>
          <w:b/>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DL/UL power control with assistance information from the child node.</w:t>
      </w:r>
    </w:p>
    <w:p>
      <w:pPr>
        <w:pStyle w:val="ListParagraph"/>
        <w:numPr>
          <w:ilvl w:val="0"/>
          <w:numId w:val="17"/>
        </w:numPr>
        <w:rPr>
          <w:b/>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DL/UL power control with assistance information from the parent node.</w:t>
      </w:r>
    </w:p>
    <w:p>
      <w:pPr>
        <w:pStyle w:val="ListParagraph"/>
        <w:numPr>
          <w:ilvl w:val="0"/>
          <w:numId w:val="17"/>
        </w:numPr>
        <w:rPr>
          <w:b/>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Central (e.g. by CU) power control coordination (e.g. semi-static max DL/UL Tx power limits).</w:t>
      </w:r>
    </w:p>
    <w:p>
      <w:pPr>
        <w:pStyle w:val="ListParagraph"/>
        <w:numPr>
          <w:ilvl w:val="0"/>
          <w:numId w:val="17"/>
        </w:numPr>
        <w:rPr>
          <w:b/>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Coexistence of different power control mechanisms within an IAB node and in the network.</w:t>
      </w:r>
    </w:p>
    <w:p>
      <w:pPr>
        <w:pStyle w:val="Normal"/>
        <w:rPr>
          <w:b/>
          <w:b/>
          <w:bCs/>
        </w:rPr>
      </w:pPr>
      <w:r>
        <w:rPr>
          <w:b/>
          <w:bCs/>
        </w:rPr>
        <w:t xml:space="preserve">Note. Any power control mechanism should consider </w:t>
      </w:r>
      <w:r>
        <w:rPr>
          <w:rStyle w:val="Normaltextrun"/>
          <w:b/>
          <w:bCs/>
        </w:rPr>
        <w:t>the following aspects</w:t>
      </w:r>
      <w:r>
        <w:rPr>
          <w:b/>
          <w:bCs/>
        </w:rPr>
        <w:t>:</w:t>
      </w:r>
    </w:p>
    <w:p>
      <w:pPr>
        <w:pStyle w:val="ListParagraph"/>
        <w:numPr>
          <w:ilvl w:val="0"/>
          <w:numId w:val="18"/>
        </w:numPr>
        <w:rPr>
          <w:b/>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Existing base station design principles (e.g. power control and dynamic range capability, etc.) related to transmission power.</w:t>
      </w:r>
    </w:p>
    <w:p>
      <w:pPr>
        <w:pStyle w:val="ListParagraph"/>
        <w:numPr>
          <w:ilvl w:val="0"/>
          <w:numId w:val="18"/>
        </w:numPr>
        <w:rPr>
          <w:b/>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Network constraints in regard to transmitted reference signals with constant power.</w:t>
      </w:r>
    </w:p>
    <w:tbl>
      <w:tblPr>
        <w:tblStyle w:val="TableGrid"/>
        <w:tblW w:w="9629" w:type="dxa"/>
        <w:jc w:val="left"/>
        <w:tblInd w:w="0" w:type="dxa"/>
        <w:tblCellMar>
          <w:top w:w="0" w:type="dxa"/>
          <w:left w:w="108" w:type="dxa"/>
          <w:bottom w:w="0" w:type="dxa"/>
          <w:right w:w="108" w:type="dxa"/>
        </w:tblCellMar>
        <w:tblLook w:noVBand="1" w:val="04a0" w:noHBand="0" w:lastColumn="0" w:firstColumn="1" w:lastRow="0" w:firstRow="1"/>
      </w:tblPr>
      <w:tblGrid>
        <w:gridCol w:w="2242"/>
        <w:gridCol w:w="1981"/>
        <w:gridCol w:w="5406"/>
      </w:tblGrid>
      <w:tr>
        <w:trPr/>
        <w:tc>
          <w:tcPr>
            <w:tcW w:w="2242" w:type="dxa"/>
            <w:tcBorders/>
            <w:shd w:fill="auto" w:val="clear"/>
          </w:tcPr>
          <w:p>
            <w:pPr>
              <w:pStyle w:val="Normal"/>
              <w:spacing w:lineRule="auto" w:line="240" w:before="0" w:after="0"/>
              <w:jc w:val="center"/>
              <w:rPr>
                <w:rStyle w:val="Normaltextrun"/>
                <w:rFonts w:eastAsia="宋体" w:eastAsiaTheme="minorEastAsia"/>
                <w:lang w:eastAsia="zh-CN"/>
              </w:rPr>
            </w:pPr>
            <w:r>
              <w:rPr>
                <w:rFonts w:ascii="CG Times (WN)" w:hAnsi="CG Times (WN)"/>
                <w:b/>
                <w:bCs/>
              </w:rPr>
              <w:t>Company</w:t>
            </w:r>
          </w:p>
        </w:tc>
        <w:tc>
          <w:tcPr>
            <w:tcW w:w="1981" w:type="dxa"/>
            <w:tcBorders/>
            <w:shd w:fill="auto" w:val="clear"/>
          </w:tcPr>
          <w:p>
            <w:pPr>
              <w:pStyle w:val="Normal"/>
              <w:spacing w:lineRule="auto" w:line="240" w:before="0" w:after="0"/>
              <w:jc w:val="center"/>
              <w:rPr>
                <w:rStyle w:val="Normaltextrun"/>
                <w:rFonts w:ascii="CG Times (WN)" w:hAnsi="CG Times (WN)"/>
              </w:rPr>
            </w:pPr>
            <w:r>
              <w:rPr>
                <w:rFonts w:ascii="CG Times (WN)" w:hAnsi="CG Times (WN)"/>
                <w:b/>
                <w:bCs/>
              </w:rPr>
              <w:t>Do you agree with FL Proposal 4.1.v2?</w:t>
            </w:r>
          </w:p>
        </w:tc>
        <w:tc>
          <w:tcPr>
            <w:tcW w:w="5406" w:type="dxa"/>
            <w:tcBorders/>
            <w:shd w:fill="auto" w:val="clear"/>
          </w:tcPr>
          <w:p>
            <w:pPr>
              <w:pStyle w:val="Normal"/>
              <w:spacing w:lineRule="auto" w:line="240" w:before="0" w:after="0"/>
              <w:jc w:val="center"/>
              <w:rPr>
                <w:rFonts w:ascii="CG Times (WN)" w:hAnsi="CG Times (WN)" w:eastAsia="宋体" w:eastAsiaTheme="minorEastAsia"/>
                <w:lang w:eastAsia="zh-CN"/>
              </w:rPr>
            </w:pPr>
            <w:r>
              <w:rPr>
                <w:rFonts w:ascii="CG Times (WN)" w:hAnsi="CG Times (WN)"/>
                <w:b/>
                <w:bCs/>
              </w:rPr>
              <w:t>Comments</w:t>
            </w:r>
          </w:p>
        </w:tc>
      </w:tr>
      <w:tr>
        <w:trPr/>
        <w:tc>
          <w:tcPr>
            <w:tcW w:w="2242" w:type="dxa"/>
            <w:tcBorders/>
            <w:shd w:fill="auto" w:val="clear"/>
          </w:tcPr>
          <w:p>
            <w:pPr>
              <w:pStyle w:val="Normal"/>
              <w:spacing w:lineRule="auto" w:line="240" w:before="0" w:after="0"/>
              <w:jc w:val="center"/>
              <w:rPr>
                <w:rStyle w:val="Normaltextrun"/>
                <w:rFonts w:eastAsia="宋体" w:eastAsiaTheme="minorEastAsia"/>
                <w:lang w:eastAsia="zh-CN"/>
              </w:rPr>
            </w:pPr>
            <w:r>
              <w:rPr>
                <w:rStyle w:val="Normaltextrun"/>
                <w:rFonts w:eastAsia="宋体" w:eastAsiaTheme="minorEastAsia"/>
                <w:lang w:eastAsia="zh-CN"/>
              </w:rPr>
              <w:t>Huawei</w:t>
            </w:r>
          </w:p>
        </w:tc>
        <w:tc>
          <w:tcPr>
            <w:tcW w:w="1981" w:type="dxa"/>
            <w:tcBorders/>
            <w:shd w:fill="auto" w:val="clear"/>
          </w:tcPr>
          <w:p>
            <w:pPr>
              <w:pStyle w:val="Normal"/>
              <w:spacing w:lineRule="auto" w:line="240" w:before="0" w:after="0"/>
              <w:jc w:val="center"/>
              <w:rPr>
                <w:rStyle w:val="Normaltextrun"/>
                <w:rFonts w:eastAsia="MS Mincho"/>
                <w:lang w:eastAsia="ja-JP"/>
              </w:rPr>
            </w:pPr>
            <w:r>
              <w:rPr>
                <w:rStyle w:val="Normaltextrun"/>
                <w:rFonts w:ascii="CG Times (WN)" w:hAnsi="CG Times (WN)"/>
              </w:rPr>
              <w:t>Yes</w:t>
            </w:r>
          </w:p>
        </w:tc>
        <w:tc>
          <w:tcPr>
            <w:tcW w:w="5406" w:type="dxa"/>
            <w:tcBorders/>
            <w:shd w:fill="auto" w:val="clear"/>
          </w:tcPr>
          <w:p>
            <w:pPr>
              <w:pStyle w:val="Normal"/>
              <w:spacing w:lineRule="auto" w:line="240" w:before="0" w:after="0"/>
              <w:rPr>
                <w:rFonts w:ascii="CG Times (WN)" w:hAnsi="CG Times (WN)" w:eastAsia="宋体" w:eastAsiaTheme="minorEastAsia"/>
                <w:lang w:eastAsia="zh-CN"/>
              </w:rPr>
            </w:pPr>
            <w:r>
              <w:rPr>
                <w:rFonts w:eastAsia="宋体" w:ascii="CG Times (WN)" w:hAnsi="CG Times (WN)" w:eastAsiaTheme="minorEastAsia"/>
                <w:lang w:eastAsia="zh-CN"/>
              </w:rPr>
              <w:t>More like a FL recommendation for further discussion.</w:t>
            </w:r>
          </w:p>
        </w:tc>
      </w:tr>
      <w:tr>
        <w:trPr/>
        <w:tc>
          <w:tcPr>
            <w:tcW w:w="2242" w:type="dxa"/>
            <w:tcBorders/>
            <w:shd w:fill="auto" w:val="clear"/>
          </w:tcPr>
          <w:p>
            <w:pPr>
              <w:pStyle w:val="Normal"/>
              <w:spacing w:lineRule="auto" w:line="240" w:before="0" w:after="0"/>
              <w:jc w:val="center"/>
              <w:rPr>
                <w:rStyle w:val="Normaltextrun"/>
                <w:rFonts w:eastAsia="宋体" w:eastAsiaTheme="minorEastAsia"/>
                <w:lang w:eastAsia="zh-CN"/>
              </w:rPr>
            </w:pPr>
            <w:r>
              <w:rPr>
                <w:rStyle w:val="Normaltextrun"/>
                <w:rFonts w:eastAsia="宋体" w:eastAsiaTheme="minorEastAsia"/>
                <w:lang w:eastAsia="zh-CN"/>
              </w:rPr>
              <w:t>N</w:t>
            </w:r>
            <w:r>
              <w:rPr>
                <w:rStyle w:val="Normaltextrun"/>
                <w:rFonts w:eastAsia="宋体" w:eastAsiaTheme="minorEastAsia"/>
              </w:rPr>
              <w:t>okia</w:t>
            </w:r>
          </w:p>
        </w:tc>
        <w:tc>
          <w:tcPr>
            <w:tcW w:w="1981" w:type="dxa"/>
            <w:tcBorders/>
            <w:shd w:fill="auto" w:val="clear"/>
          </w:tcPr>
          <w:p>
            <w:pPr>
              <w:pStyle w:val="Normal"/>
              <w:spacing w:lineRule="auto" w:line="240" w:before="0" w:after="0"/>
              <w:jc w:val="center"/>
              <w:rPr>
                <w:rStyle w:val="Normaltextrun"/>
                <w:rFonts w:ascii="CG Times (WN)" w:hAnsi="CG Times (WN)"/>
              </w:rPr>
            </w:pPr>
            <w:r>
              <w:rPr>
                <w:rStyle w:val="Normaltextrun"/>
                <w:rFonts w:ascii="CG Times (WN)" w:hAnsi="CG Times (WN)"/>
              </w:rPr>
              <w:t>Y</w:t>
            </w:r>
            <w:r>
              <w:rPr>
                <w:rStyle w:val="Normaltextrun"/>
              </w:rPr>
              <w:t>es</w:t>
            </w:r>
          </w:p>
        </w:tc>
        <w:tc>
          <w:tcPr>
            <w:tcW w:w="5406" w:type="dxa"/>
            <w:tcBorders/>
            <w:shd w:fill="auto" w:val="clear"/>
          </w:tcPr>
          <w:p>
            <w:pPr>
              <w:pStyle w:val="Normal"/>
              <w:spacing w:lineRule="auto" w:line="240" w:before="0" w:after="0"/>
              <w:rPr>
                <w:rFonts w:ascii="CG Times (WN)" w:hAnsi="CG Times (WN)" w:eastAsia="宋体" w:eastAsiaTheme="minorEastAsia"/>
                <w:lang w:eastAsia="zh-CN"/>
              </w:rPr>
            </w:pPr>
            <w:r>
              <w:rPr>
                <w:rFonts w:eastAsia="宋体" w:eastAsiaTheme="minorEastAsia" w:ascii="CG Times (WN)" w:hAnsi="CG Times (WN)"/>
                <w:lang w:eastAsia="zh-CN"/>
              </w:rPr>
            </w:r>
          </w:p>
        </w:tc>
      </w:tr>
      <w:tr>
        <w:trPr/>
        <w:tc>
          <w:tcPr>
            <w:tcW w:w="2242" w:type="dxa"/>
            <w:tcBorders/>
            <w:shd w:fill="auto" w:val="clear"/>
          </w:tcPr>
          <w:p>
            <w:pPr>
              <w:pStyle w:val="Normal"/>
              <w:spacing w:lineRule="auto" w:line="240" w:before="0" w:after="0"/>
              <w:jc w:val="center"/>
              <w:rPr>
                <w:rStyle w:val="Normaltextrun"/>
                <w:rFonts w:eastAsia="宋体" w:eastAsiaTheme="minorEastAsia"/>
                <w:lang w:eastAsia="zh-CN"/>
              </w:rPr>
            </w:pPr>
            <w:r>
              <w:rPr>
                <w:rStyle w:val="Normaltextrun"/>
                <w:rFonts w:eastAsia="宋体" w:eastAsiaTheme="minorEastAsia"/>
                <w:lang w:eastAsia="zh-CN"/>
              </w:rPr>
              <w:t>Ericsson</w:t>
            </w:r>
          </w:p>
        </w:tc>
        <w:tc>
          <w:tcPr>
            <w:tcW w:w="1981" w:type="dxa"/>
            <w:tcBorders/>
            <w:shd w:fill="auto" w:val="clear"/>
          </w:tcPr>
          <w:p>
            <w:pPr>
              <w:pStyle w:val="Normal"/>
              <w:spacing w:lineRule="auto" w:line="240" w:before="0" w:after="0"/>
              <w:jc w:val="center"/>
              <w:rPr>
                <w:rStyle w:val="Normaltextrun"/>
                <w:rFonts w:eastAsia="宋体" w:eastAsiaTheme="minorEastAsia"/>
                <w:lang w:eastAsia="zh-CN"/>
              </w:rPr>
            </w:pPr>
            <w:r>
              <w:rPr>
                <w:rStyle w:val="Normaltextrun"/>
                <w:rFonts w:eastAsia="宋体" w:eastAsiaTheme="minorEastAsia"/>
                <w:lang w:eastAsia="zh-CN"/>
              </w:rPr>
              <w:t>Yes</w:t>
            </w:r>
          </w:p>
        </w:tc>
        <w:tc>
          <w:tcPr>
            <w:tcW w:w="5406" w:type="dxa"/>
            <w:tcBorders/>
            <w:shd w:fill="auto" w:val="clear"/>
          </w:tcPr>
          <w:p>
            <w:pPr>
              <w:pStyle w:val="Normal"/>
              <w:spacing w:lineRule="auto" w:line="240" w:before="0" w:after="0"/>
              <w:rPr>
                <w:rFonts w:ascii="CG Times (WN)" w:hAnsi="CG Times (WN)" w:eastAsia="宋体" w:eastAsiaTheme="minorEastAsia"/>
                <w:lang w:eastAsia="zh-CN"/>
              </w:rPr>
            </w:pPr>
            <w:r>
              <w:rPr>
                <w:rFonts w:eastAsia="宋体" w:eastAsiaTheme="minorEastAsia" w:ascii="CG Times (WN)" w:hAnsi="CG Times (WN)"/>
                <w:lang w:eastAsia="zh-CN"/>
              </w:rPr>
            </w:r>
          </w:p>
        </w:tc>
      </w:tr>
      <w:tr>
        <w:trPr/>
        <w:tc>
          <w:tcPr>
            <w:tcW w:w="2242" w:type="dxa"/>
            <w:tcBorders/>
            <w:shd w:fill="auto" w:val="clear"/>
          </w:tcPr>
          <w:p>
            <w:pPr>
              <w:pStyle w:val="Normal"/>
              <w:spacing w:lineRule="auto" w:line="240" w:before="0" w:after="0"/>
              <w:jc w:val="center"/>
              <w:rPr>
                <w:rStyle w:val="Normaltextrun"/>
                <w:rFonts w:eastAsia="宋体" w:eastAsiaTheme="minorEastAsia"/>
                <w:lang w:eastAsia="zh-CN"/>
              </w:rPr>
            </w:pPr>
            <w:r>
              <w:rPr>
                <w:rStyle w:val="Normaltextrun"/>
                <w:rFonts w:eastAsia="宋体" w:eastAsiaTheme="minorEastAsia"/>
                <w:lang w:eastAsia="zh-CN"/>
              </w:rPr>
              <w:t>Samsung</w:t>
            </w:r>
          </w:p>
        </w:tc>
        <w:tc>
          <w:tcPr>
            <w:tcW w:w="1981" w:type="dxa"/>
            <w:tcBorders/>
            <w:shd w:fill="auto" w:val="clear"/>
          </w:tcPr>
          <w:p>
            <w:pPr>
              <w:pStyle w:val="Normal"/>
              <w:spacing w:lineRule="auto" w:line="240" w:before="0" w:after="0"/>
              <w:jc w:val="center"/>
              <w:rPr>
                <w:rStyle w:val="Normaltextrun"/>
                <w:rFonts w:eastAsia="宋体" w:eastAsiaTheme="minorEastAsia"/>
                <w:lang w:eastAsia="zh-CN"/>
              </w:rPr>
            </w:pPr>
            <w:r>
              <w:rPr>
                <w:rStyle w:val="Normaltextrun"/>
                <w:rFonts w:eastAsia="宋体" w:eastAsiaTheme="minorEastAsia"/>
                <w:lang w:eastAsia="zh-CN"/>
              </w:rPr>
              <w:t>Yes</w:t>
            </w:r>
          </w:p>
        </w:tc>
        <w:tc>
          <w:tcPr>
            <w:tcW w:w="5406" w:type="dxa"/>
            <w:tcBorders/>
            <w:shd w:fill="auto" w:val="clear"/>
          </w:tcPr>
          <w:p>
            <w:pPr>
              <w:pStyle w:val="Normal"/>
              <w:spacing w:lineRule="auto" w:line="240" w:before="0" w:after="0"/>
              <w:rPr>
                <w:rFonts w:ascii="CG Times (WN)" w:hAnsi="CG Times (WN)" w:eastAsia="宋体" w:eastAsiaTheme="minorEastAsia"/>
                <w:lang w:eastAsia="zh-CN"/>
              </w:rPr>
            </w:pPr>
            <w:r>
              <w:rPr>
                <w:rFonts w:eastAsia="宋体" w:eastAsiaTheme="minorEastAsia" w:ascii="CG Times (WN)" w:hAnsi="CG Times (WN)"/>
                <w:lang w:eastAsia="zh-CN"/>
              </w:rPr>
            </w:r>
          </w:p>
        </w:tc>
      </w:tr>
      <w:tr>
        <w:trPr/>
        <w:tc>
          <w:tcPr>
            <w:tcW w:w="2242" w:type="dxa"/>
            <w:tcBorders/>
            <w:shd w:fill="auto" w:val="clear"/>
          </w:tcPr>
          <w:p>
            <w:pPr>
              <w:pStyle w:val="Normal"/>
              <w:spacing w:lineRule="auto" w:line="240" w:before="0" w:after="0"/>
              <w:jc w:val="center"/>
              <w:rPr>
                <w:rStyle w:val="Normaltextrun"/>
                <w:rFonts w:eastAsia="宋体" w:eastAsiaTheme="minorEastAsia"/>
                <w:lang w:eastAsia="zh-CN"/>
              </w:rPr>
            </w:pPr>
            <w:r>
              <w:rPr>
                <w:rFonts w:eastAsia="SimSun" w:ascii="CG Times (WN)" w:hAnsi="CG Times (WN)"/>
                <w:lang w:val="en-US" w:eastAsia="zh-CN"/>
              </w:rPr>
              <w:t>ZTE, Sanechips</w:t>
            </w:r>
          </w:p>
        </w:tc>
        <w:tc>
          <w:tcPr>
            <w:tcW w:w="1981" w:type="dxa"/>
            <w:tcBorders/>
            <w:shd w:fill="auto" w:val="clear"/>
          </w:tcPr>
          <w:p>
            <w:pPr>
              <w:pStyle w:val="Normal"/>
              <w:spacing w:lineRule="auto" w:line="240" w:before="0" w:after="0"/>
              <w:jc w:val="center"/>
              <w:rPr>
                <w:rStyle w:val="Normaltextrun"/>
                <w:rFonts w:eastAsia="宋体" w:eastAsiaTheme="minorEastAsia"/>
                <w:lang w:eastAsia="zh-CN"/>
              </w:rPr>
            </w:pPr>
            <w:r>
              <w:rPr>
                <w:rStyle w:val="Normaltextrun"/>
                <w:rFonts w:eastAsia="宋体" w:eastAsiaTheme="minorEastAsia"/>
                <w:lang w:val="en-US" w:eastAsia="zh-CN"/>
              </w:rPr>
              <w:t>Yes</w:t>
            </w:r>
          </w:p>
        </w:tc>
        <w:tc>
          <w:tcPr>
            <w:tcW w:w="5406" w:type="dxa"/>
            <w:tcBorders/>
            <w:shd w:fill="auto" w:val="clear"/>
          </w:tcPr>
          <w:p>
            <w:pPr>
              <w:pStyle w:val="Normal"/>
              <w:spacing w:lineRule="auto" w:line="240" w:before="0" w:after="0"/>
              <w:rPr>
                <w:rFonts w:ascii="CG Times (WN)" w:hAnsi="CG Times (WN)" w:eastAsia="宋体" w:eastAsiaTheme="minorEastAsia"/>
                <w:lang w:eastAsia="zh-CN"/>
              </w:rPr>
            </w:pPr>
            <w:r>
              <w:rPr>
                <w:rFonts w:eastAsia="宋体" w:eastAsiaTheme="minorEastAsia" w:ascii="CG Times (WN)" w:hAnsi="CG Times (WN)"/>
                <w:lang w:eastAsia="zh-CN"/>
              </w:rPr>
            </w:r>
          </w:p>
        </w:tc>
      </w:tr>
      <w:tr>
        <w:trPr/>
        <w:tc>
          <w:tcPr>
            <w:tcW w:w="2242" w:type="dxa"/>
            <w:tcBorders>
              <w:top w:val="nil"/>
            </w:tcBorders>
            <w:shd w:fill="auto" w:val="clear"/>
          </w:tcPr>
          <w:p>
            <w:pPr>
              <w:pStyle w:val="Normal"/>
              <w:spacing w:lineRule="auto" w:line="240" w:before="0" w:after="0"/>
              <w:jc w:val="center"/>
              <w:rPr/>
            </w:pPr>
            <w:r>
              <w:rPr/>
              <w:t>CEWiT</w:t>
            </w:r>
          </w:p>
        </w:tc>
        <w:tc>
          <w:tcPr>
            <w:tcW w:w="1981" w:type="dxa"/>
            <w:tcBorders>
              <w:top w:val="nil"/>
            </w:tcBorders>
            <w:shd w:fill="auto" w:val="clear"/>
          </w:tcPr>
          <w:p>
            <w:pPr>
              <w:pStyle w:val="Normal"/>
              <w:spacing w:lineRule="auto" w:line="240" w:before="0" w:after="0"/>
              <w:jc w:val="center"/>
              <w:rPr/>
            </w:pPr>
            <w:r>
              <w:rPr/>
              <w:t>Yes</w:t>
            </w:r>
          </w:p>
        </w:tc>
        <w:tc>
          <w:tcPr>
            <w:tcW w:w="5406" w:type="dxa"/>
            <w:tcBorders>
              <w:top w:val="nil"/>
            </w:tcBorders>
            <w:shd w:fill="auto" w:val="clear"/>
          </w:tcPr>
          <w:p>
            <w:pPr>
              <w:pStyle w:val="Normal"/>
              <w:spacing w:lineRule="auto" w:line="240" w:before="0" w:after="0"/>
              <w:rPr>
                <w:rFonts w:ascii="CG Times (WN)" w:hAnsi="CG Times (WN)" w:eastAsia="宋体" w:eastAsiaTheme="minorEastAsia"/>
                <w:lang w:eastAsia="zh-CN"/>
              </w:rPr>
            </w:pPr>
            <w:r>
              <w:rPr>
                <w:rFonts w:eastAsia="宋体" w:eastAsiaTheme="minorEastAsia" w:ascii="CG Times (WN)" w:hAnsi="CG Times (WN)"/>
                <w:lang w:eastAsia="zh-CN"/>
              </w:rPr>
            </w:r>
          </w:p>
        </w:tc>
      </w:tr>
      <w:tr>
        <w:trPr/>
        <w:tc>
          <w:tcPr>
            <w:tcW w:w="2242" w:type="dxa"/>
            <w:tcBorders>
              <w:top w:val="nil"/>
            </w:tcBorders>
            <w:shd w:fill="auto" w:val="clear"/>
          </w:tcPr>
          <w:p>
            <w:pPr>
              <w:pStyle w:val="Normal"/>
              <w:spacing w:lineRule="auto" w:line="240" w:before="0" w:after="0"/>
              <w:jc w:val="center"/>
              <w:rPr>
                <w:rStyle w:val="Normaltextrun"/>
                <w:rFonts w:eastAsia="宋体" w:eastAsiaTheme="minorEastAsia"/>
                <w:lang w:eastAsia="zh-CN"/>
              </w:rPr>
            </w:pPr>
            <w:r>
              <w:rPr>
                <w:rStyle w:val="Normaltextrun"/>
                <w:rFonts w:eastAsia="宋体" w:ascii="CG Times (WN)" w:hAnsi="CG Times (WN)" w:eastAsiaTheme="minorEastAsia"/>
                <w:lang w:eastAsia="zh-CN"/>
              </w:rPr>
              <w:t>Lenovo, Motorola Mobility</w:t>
            </w:r>
          </w:p>
        </w:tc>
        <w:tc>
          <w:tcPr>
            <w:tcW w:w="1981" w:type="dxa"/>
            <w:tcBorders>
              <w:top w:val="nil"/>
            </w:tcBorders>
            <w:shd w:fill="auto" w:val="clear"/>
          </w:tcPr>
          <w:p>
            <w:pPr>
              <w:pStyle w:val="Normal"/>
              <w:spacing w:lineRule="auto" w:line="240" w:before="0" w:after="0"/>
              <w:jc w:val="center"/>
              <w:rPr>
                <w:rStyle w:val="Normaltextrun"/>
                <w:rFonts w:eastAsia="宋体" w:eastAsiaTheme="minorEastAsia"/>
                <w:lang w:eastAsia="zh-CN"/>
              </w:rPr>
            </w:pPr>
            <w:r>
              <w:rPr>
                <w:rStyle w:val="Normaltextrun"/>
                <w:rFonts w:eastAsia="宋体" w:ascii="CG Times (WN)" w:hAnsi="CG Times (WN)" w:eastAsiaTheme="minorEastAsia"/>
                <w:lang w:eastAsia="zh-CN"/>
              </w:rPr>
              <w:t>Yes</w:t>
            </w:r>
          </w:p>
        </w:tc>
        <w:tc>
          <w:tcPr>
            <w:tcW w:w="5406" w:type="dxa"/>
            <w:tcBorders>
              <w:top w:val="nil"/>
            </w:tcBorders>
            <w:shd w:fill="auto" w:val="clear"/>
          </w:tcPr>
          <w:p>
            <w:pPr>
              <w:pStyle w:val="Normal"/>
              <w:spacing w:lineRule="auto" w:line="240" w:before="0" w:after="0"/>
              <w:rPr>
                <w:rFonts w:ascii="CG Times (WN)" w:hAnsi="CG Times (WN)" w:eastAsia="宋体" w:eastAsiaTheme="minorEastAsia"/>
                <w:lang w:eastAsia="zh-CN"/>
              </w:rPr>
            </w:pPr>
            <w:r>
              <w:rPr>
                <w:rFonts w:eastAsia="宋体" w:eastAsiaTheme="minorEastAsia" w:ascii="CG Times (WN)" w:hAnsi="CG Times (WN)"/>
                <w:lang w:eastAsia="zh-CN"/>
              </w:rPr>
            </w:r>
          </w:p>
        </w:tc>
      </w:tr>
      <w:tr>
        <w:trPr/>
        <w:tc>
          <w:tcPr>
            <w:tcW w:w="2242" w:type="dxa"/>
            <w:tcBorders>
              <w:top w:val="nil"/>
            </w:tcBorders>
            <w:shd w:fill="auto" w:val="clear"/>
          </w:tcPr>
          <w:p>
            <w:pPr>
              <w:pStyle w:val="Normal"/>
              <w:spacing w:lineRule="auto" w:line="240" w:before="0" w:after="0"/>
              <w:jc w:val="center"/>
              <w:rPr>
                <w:rStyle w:val="Normaltextrun"/>
                <w:rFonts w:ascii="CG Times (WN)" w:hAnsi="CG Times (WN)" w:eastAsia="宋体" w:eastAsiaTheme="minorEastAsia"/>
                <w:lang w:eastAsia="zh-CN"/>
              </w:rPr>
            </w:pPr>
            <w:r>
              <w:rPr>
                <w:rStyle w:val="Normaltextrun"/>
                <w:rFonts w:eastAsia="宋体" w:ascii="CG Times (WN)" w:hAnsi="CG Times (WN)" w:eastAsiaTheme="minorEastAsia"/>
                <w:lang w:eastAsia="zh-CN"/>
              </w:rPr>
              <w:t>I</w:t>
            </w:r>
            <w:r>
              <w:rPr>
                <w:rStyle w:val="Normaltextrun"/>
                <w:rFonts w:eastAsia="宋体" w:eastAsiaTheme="minorEastAsia"/>
                <w:lang w:eastAsia="zh-CN"/>
              </w:rPr>
              <w:t>ntel</w:t>
            </w:r>
          </w:p>
        </w:tc>
        <w:tc>
          <w:tcPr>
            <w:tcW w:w="1981" w:type="dxa"/>
            <w:tcBorders>
              <w:top w:val="nil"/>
            </w:tcBorders>
            <w:shd w:fill="auto" w:val="clear"/>
          </w:tcPr>
          <w:p>
            <w:pPr>
              <w:pStyle w:val="Normal"/>
              <w:spacing w:lineRule="auto" w:line="240" w:before="0" w:after="0"/>
              <w:jc w:val="center"/>
              <w:rPr>
                <w:rStyle w:val="Normaltextrun"/>
                <w:rFonts w:ascii="CG Times (WN)" w:hAnsi="CG Times (WN)" w:eastAsia="宋体" w:eastAsiaTheme="minorEastAsia"/>
                <w:lang w:eastAsia="zh-CN"/>
              </w:rPr>
            </w:pPr>
            <w:r>
              <w:rPr>
                <w:rStyle w:val="Normaltextrun"/>
                <w:rFonts w:eastAsia="宋体" w:ascii="CG Times (WN)" w:hAnsi="CG Times (WN)" w:eastAsiaTheme="minorEastAsia"/>
                <w:lang w:eastAsia="zh-CN"/>
              </w:rPr>
              <w:t>Y</w:t>
            </w:r>
            <w:r>
              <w:rPr>
                <w:rStyle w:val="Normaltextrun"/>
                <w:rFonts w:eastAsia="宋体" w:eastAsiaTheme="minorEastAsia"/>
                <w:lang w:eastAsia="zh-CN"/>
              </w:rPr>
              <w:t>es (with comments)</w:t>
            </w:r>
          </w:p>
        </w:tc>
        <w:tc>
          <w:tcPr>
            <w:tcW w:w="5406" w:type="dxa"/>
            <w:tcBorders>
              <w:top w:val="nil"/>
            </w:tcBorders>
            <w:shd w:fill="auto" w:val="clear"/>
          </w:tcPr>
          <w:p>
            <w:pPr>
              <w:pStyle w:val="Normal"/>
              <w:spacing w:lineRule="auto" w:line="240" w:before="0" w:after="0"/>
              <w:rPr>
                <w:rFonts w:ascii="CG Times (WN)" w:hAnsi="CG Times (WN)" w:eastAsia="宋体" w:eastAsiaTheme="minorEastAsia"/>
                <w:lang w:eastAsia="zh-CN"/>
              </w:rPr>
            </w:pPr>
            <w:r>
              <w:rPr>
                <w:rFonts w:eastAsia="宋体" w:ascii="CG Times (WN)" w:hAnsi="CG Times (WN)" w:eastAsiaTheme="minorEastAsia"/>
                <w:lang w:eastAsia="zh-CN"/>
              </w:rPr>
              <w:t>We are o</w:t>
            </w:r>
            <w:r>
              <w:rPr>
                <w:rFonts w:eastAsia="宋体" w:ascii="CG Times (WN)" w:hAnsi="CG Times (WN)" w:eastAsiaTheme="minorEastAsia"/>
              </w:rPr>
              <w:t xml:space="preserve">kay to agree this FL proposal for further discussion. But we think child node or parent node assisted UL power control can be fulfilled with existing UL power control mechanisms. </w:t>
            </w:r>
          </w:p>
        </w:tc>
      </w:tr>
      <w:tr>
        <w:trPr/>
        <w:tc>
          <w:tcPr>
            <w:tcW w:w="2242" w:type="dxa"/>
            <w:tcBorders>
              <w:top w:val="nil"/>
            </w:tcBorders>
            <w:shd w:fill="auto" w:val="clear"/>
          </w:tcPr>
          <w:p>
            <w:pPr>
              <w:pStyle w:val="Normal"/>
              <w:spacing w:lineRule="auto" w:line="240" w:before="0" w:after="0"/>
              <w:jc w:val="center"/>
              <w:rPr>
                <w:rStyle w:val="Normaltextrun"/>
                <w:rFonts w:ascii="CG Times (WN)" w:hAnsi="CG Times (WN)" w:eastAsia="宋体" w:eastAsiaTheme="minorEastAsia"/>
                <w:lang w:eastAsia="zh-CN"/>
              </w:rPr>
            </w:pPr>
            <w:r>
              <w:rPr>
                <w:rStyle w:val="Normaltextrun"/>
                <w:rFonts w:eastAsia="宋体" w:ascii="CG Times (WN)" w:hAnsi="CG Times (WN)" w:eastAsiaTheme="minorEastAsia"/>
                <w:lang w:eastAsia="zh-CN"/>
              </w:rPr>
              <w:t>A</w:t>
            </w:r>
            <w:r>
              <w:rPr>
                <w:rStyle w:val="Normaltextrun"/>
                <w:rFonts w:eastAsia="宋体" w:eastAsiaTheme="minorEastAsia"/>
                <w:lang w:eastAsia="zh-CN"/>
              </w:rPr>
              <w:t>T&amp;T</w:t>
            </w:r>
          </w:p>
        </w:tc>
        <w:tc>
          <w:tcPr>
            <w:tcW w:w="1981" w:type="dxa"/>
            <w:tcBorders>
              <w:top w:val="nil"/>
            </w:tcBorders>
            <w:shd w:fill="auto" w:val="clear"/>
          </w:tcPr>
          <w:p>
            <w:pPr>
              <w:pStyle w:val="Normal"/>
              <w:spacing w:lineRule="auto" w:line="240" w:before="0" w:after="0"/>
              <w:jc w:val="center"/>
              <w:rPr>
                <w:rStyle w:val="Normaltextrun"/>
                <w:rFonts w:ascii="CG Times (WN)" w:hAnsi="CG Times (WN)" w:eastAsia="宋体" w:eastAsiaTheme="minorEastAsia"/>
                <w:lang w:eastAsia="zh-CN"/>
              </w:rPr>
            </w:pPr>
            <w:r>
              <w:rPr>
                <w:rStyle w:val="Normaltextrun"/>
                <w:rFonts w:eastAsia="宋体" w:ascii="CG Times (WN)" w:hAnsi="CG Times (WN)" w:eastAsiaTheme="minorEastAsia"/>
                <w:lang w:eastAsia="zh-CN"/>
              </w:rPr>
              <w:t>Y</w:t>
            </w:r>
            <w:r>
              <w:rPr>
                <w:rStyle w:val="Normaltextrun"/>
                <w:rFonts w:eastAsia="宋体" w:eastAsiaTheme="minorEastAsia"/>
                <w:lang w:eastAsia="zh-CN"/>
              </w:rPr>
              <w:t>es</w:t>
            </w:r>
          </w:p>
        </w:tc>
        <w:tc>
          <w:tcPr>
            <w:tcW w:w="5406" w:type="dxa"/>
            <w:tcBorders>
              <w:top w:val="nil"/>
            </w:tcBorders>
            <w:shd w:fill="auto" w:val="clear"/>
          </w:tcPr>
          <w:p>
            <w:pPr>
              <w:pStyle w:val="Normal"/>
              <w:spacing w:lineRule="auto" w:line="240" w:before="0" w:after="0"/>
              <w:rPr>
                <w:rFonts w:ascii="CG Times (WN)" w:hAnsi="CG Times (WN)" w:eastAsia="宋体" w:eastAsiaTheme="minorEastAsia"/>
                <w:lang w:eastAsia="zh-CN"/>
              </w:rPr>
            </w:pPr>
            <w:r>
              <w:rPr>
                <w:rFonts w:eastAsia="宋体" w:eastAsiaTheme="minorEastAsia" w:ascii="CG Times (WN)" w:hAnsi="CG Times (WN)"/>
                <w:lang w:eastAsia="zh-CN"/>
              </w:rPr>
            </w:r>
          </w:p>
        </w:tc>
      </w:tr>
    </w:tbl>
    <w:p>
      <w:pPr>
        <w:pStyle w:val="Normal"/>
        <w:rPr/>
      </w:pPr>
      <w:r>
        <w:rPr/>
      </w:r>
    </w:p>
    <w:p>
      <w:pPr>
        <w:pStyle w:val="Normal"/>
        <w:rPr>
          <w:b/>
          <w:b/>
          <w:bCs/>
        </w:rPr>
      </w:pPr>
      <w:r>
        <w:rPr>
          <w:b/>
          <w:bCs/>
        </w:rPr>
        <w:t>FL response to feedback on FL Proposal 4.1.v2:</w:t>
      </w:r>
    </w:p>
    <w:p>
      <w:pPr>
        <w:pStyle w:val="Normal"/>
        <w:rPr/>
      </w:pPr>
      <w:r>
        <w:rPr/>
        <w:t>Given the support from the companies that have commented it is proposed to move the proposal into a tentative agreement:</w:t>
      </w:r>
    </w:p>
    <w:p>
      <w:pPr>
        <w:pStyle w:val="Normal"/>
        <w:rPr>
          <w:b/>
          <w:b/>
          <w:bCs/>
          <w:u w:val="single"/>
        </w:rPr>
      </w:pPr>
      <w:r>
        <w:rPr>
          <w:b/>
          <w:bCs/>
          <w:highlight w:val="yellow"/>
          <w:u w:val="single"/>
        </w:rPr>
        <w:t>FL Tentative Agreement 4.1:</w:t>
      </w:r>
    </w:p>
    <w:p>
      <w:pPr>
        <w:pStyle w:val="Normal"/>
        <w:rPr>
          <w:rStyle w:val="Normaltextrun"/>
          <w:b/>
          <w:b/>
          <w:bCs/>
        </w:rPr>
      </w:pPr>
      <w:r>
        <w:rPr>
          <w:rStyle w:val="Normaltextrun"/>
          <w:b/>
          <w:bCs/>
        </w:rPr>
        <w:t>Further study requirement of enhanced DL and UL Tx power control mechanism considering the following: </w:t>
      </w:r>
    </w:p>
    <w:p>
      <w:pPr>
        <w:pStyle w:val="ListParagraph"/>
        <w:numPr>
          <w:ilvl w:val="0"/>
          <w:numId w:val="11"/>
        </w:numPr>
        <w:rPr>
          <w:b/>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DL/UL power control with assistance information from the child node.</w:t>
      </w:r>
    </w:p>
    <w:p>
      <w:pPr>
        <w:pStyle w:val="ListParagraph"/>
        <w:numPr>
          <w:ilvl w:val="0"/>
          <w:numId w:val="17"/>
        </w:numPr>
        <w:rPr>
          <w:b/>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DL/UL power control with assistance information from the parent node.</w:t>
      </w:r>
    </w:p>
    <w:p>
      <w:pPr>
        <w:pStyle w:val="ListParagraph"/>
        <w:numPr>
          <w:ilvl w:val="0"/>
          <w:numId w:val="17"/>
        </w:numPr>
        <w:rPr>
          <w:b/>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Central (e.g. by CU) power control coordination (e.g. semi-static max DL/UL Tx power limits).</w:t>
      </w:r>
    </w:p>
    <w:p>
      <w:pPr>
        <w:pStyle w:val="ListParagraph"/>
        <w:numPr>
          <w:ilvl w:val="0"/>
          <w:numId w:val="17"/>
        </w:numPr>
        <w:rPr>
          <w:b/>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Coexistence of different power control mechanisms within an IAB node and in the network.</w:t>
      </w:r>
    </w:p>
    <w:p>
      <w:pPr>
        <w:pStyle w:val="Normal"/>
        <w:rPr>
          <w:b/>
          <w:b/>
          <w:bCs/>
        </w:rPr>
      </w:pPr>
      <w:r>
        <w:rPr>
          <w:b/>
          <w:bCs/>
        </w:rPr>
        <w:t xml:space="preserve">Note. Any power control mechanism should consider </w:t>
      </w:r>
      <w:r>
        <w:rPr>
          <w:rStyle w:val="Normaltextrun"/>
          <w:b/>
          <w:bCs/>
        </w:rPr>
        <w:t>the following aspects</w:t>
      </w:r>
      <w:r>
        <w:rPr>
          <w:b/>
          <w:bCs/>
        </w:rPr>
        <w:t>:</w:t>
      </w:r>
    </w:p>
    <w:p>
      <w:pPr>
        <w:pStyle w:val="ListParagraph"/>
        <w:numPr>
          <w:ilvl w:val="0"/>
          <w:numId w:val="18"/>
        </w:numPr>
        <w:rPr>
          <w:b/>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Existing base station design principles (e.g. power control and dynamic range capability, etc.) related to transmission power.</w:t>
      </w:r>
    </w:p>
    <w:p>
      <w:pPr>
        <w:pStyle w:val="ListParagraph"/>
        <w:numPr>
          <w:ilvl w:val="0"/>
          <w:numId w:val="18"/>
        </w:numPr>
        <w:rPr>
          <w:b/>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Network constraints in regard to transmitted reference signals with constant power.</w:t>
      </w:r>
    </w:p>
    <w:tbl>
      <w:tblPr>
        <w:tblStyle w:val="TableGrid"/>
        <w:tblW w:w="9625" w:type="dxa"/>
        <w:jc w:val="left"/>
        <w:tblInd w:w="0" w:type="dxa"/>
        <w:tblCellMar>
          <w:top w:w="0" w:type="dxa"/>
          <w:left w:w="108" w:type="dxa"/>
          <w:bottom w:w="0" w:type="dxa"/>
          <w:right w:w="108" w:type="dxa"/>
        </w:tblCellMar>
        <w:tblLook w:noVBand="1" w:val="04a0" w:noHBand="0" w:lastColumn="0" w:firstColumn="1" w:lastRow="0" w:firstRow="1"/>
      </w:tblPr>
      <w:tblGrid>
        <w:gridCol w:w="2244"/>
        <w:gridCol w:w="7380"/>
      </w:tblGrid>
      <w:tr>
        <w:trPr/>
        <w:tc>
          <w:tcPr>
            <w:tcW w:w="2244" w:type="dxa"/>
            <w:tcBorders/>
            <w:shd w:fill="auto" w:val="clear"/>
          </w:tcPr>
          <w:p>
            <w:pPr>
              <w:pStyle w:val="Normal"/>
              <w:spacing w:before="0" w:after="180"/>
              <w:jc w:val="center"/>
              <w:rPr>
                <w:b/>
                <w:b/>
                <w:bCs/>
              </w:rPr>
            </w:pPr>
            <w:r>
              <w:rPr>
                <w:b/>
                <w:bCs/>
              </w:rPr>
              <w:t>Company</w:t>
            </w:r>
          </w:p>
        </w:tc>
        <w:tc>
          <w:tcPr>
            <w:tcW w:w="7380" w:type="dxa"/>
            <w:tcBorders/>
            <w:shd w:fill="auto" w:val="clear"/>
          </w:tcPr>
          <w:p>
            <w:pPr>
              <w:pStyle w:val="Normal"/>
              <w:spacing w:before="0" w:after="180"/>
              <w:jc w:val="center"/>
              <w:rPr>
                <w:b/>
                <w:b/>
                <w:bCs/>
              </w:rPr>
            </w:pPr>
            <w:r>
              <w:rPr>
                <w:b/>
                <w:bCs/>
              </w:rPr>
              <w:t>If you have a strong objection to FL Proposed Agreement 4.1 please elaborate:</w:t>
            </w:r>
          </w:p>
        </w:tc>
      </w:tr>
      <w:tr>
        <w:trPr/>
        <w:tc>
          <w:tcPr>
            <w:tcW w:w="2244" w:type="dxa"/>
            <w:tcBorders/>
            <w:shd w:fill="auto" w:val="clear"/>
          </w:tcPr>
          <w:p>
            <w:pPr>
              <w:pStyle w:val="Normal"/>
              <w:spacing w:before="0" w:after="180"/>
              <w:jc w:val="center"/>
              <w:rPr>
                <w:rFonts w:eastAsia="Malgun Gothic"/>
                <w:lang w:eastAsia="ko-KR"/>
              </w:rPr>
            </w:pPr>
            <w:r>
              <w:rPr>
                <w:rFonts w:eastAsia="Malgun Gothic"/>
                <w:lang w:eastAsia="ko-KR"/>
              </w:rPr>
              <w:t>LG</w:t>
            </w:r>
          </w:p>
        </w:tc>
        <w:tc>
          <w:tcPr>
            <w:tcW w:w="7380" w:type="dxa"/>
            <w:tcBorders/>
            <w:shd w:fill="auto" w:val="clear"/>
          </w:tcPr>
          <w:p>
            <w:pPr>
              <w:pStyle w:val="Normal"/>
              <w:widowControl/>
              <w:bidi w:val="0"/>
              <w:spacing w:lineRule="auto" w:line="276" w:before="0" w:after="180"/>
              <w:jc w:val="left"/>
              <w:textAlignment w:val="baseline"/>
              <w:rPr>
                <w:rFonts w:eastAsia="Malgun Gothic"/>
                <w:lang w:eastAsia="ko-KR"/>
              </w:rPr>
            </w:pPr>
            <w:r>
              <w:rPr>
                <w:rFonts w:eastAsia="Malgun Gothic"/>
                <w:lang w:eastAsia="ko-KR"/>
              </w:rPr>
              <w:t>We are fine with FL Tentative Agreement 4.1.</w:t>
            </w:r>
          </w:p>
        </w:tc>
      </w:tr>
      <w:tr>
        <w:trPr/>
        <w:tc>
          <w:tcPr>
            <w:tcW w:w="2244" w:type="dxa"/>
            <w:tcBorders/>
            <w:shd w:fill="auto" w:val="clear"/>
          </w:tcPr>
          <w:p>
            <w:pPr>
              <w:pStyle w:val="Normal"/>
              <w:spacing w:before="0" w:after="180"/>
              <w:jc w:val="center"/>
              <w:rPr>
                <w:rFonts w:eastAsia="宋体" w:eastAsiaTheme="minorEastAsia"/>
                <w:lang w:eastAsia="zh-CN"/>
              </w:rPr>
            </w:pPr>
            <w:r>
              <w:rPr>
                <w:rFonts w:eastAsia="宋体" w:eastAsiaTheme="minorEastAsia"/>
                <w:lang w:eastAsia="zh-CN"/>
              </w:rPr>
              <w:t>vivo</w:t>
            </w:r>
          </w:p>
        </w:tc>
        <w:tc>
          <w:tcPr>
            <w:tcW w:w="7380" w:type="dxa"/>
            <w:tcBorders/>
            <w:shd w:fill="auto" w:val="clear"/>
          </w:tcPr>
          <w:p>
            <w:pPr>
              <w:pStyle w:val="Normal"/>
              <w:widowControl/>
              <w:bidi w:val="0"/>
              <w:spacing w:lineRule="auto" w:line="276" w:before="0" w:after="180"/>
              <w:jc w:val="left"/>
              <w:textAlignment w:val="baseline"/>
              <w:rPr>
                <w:rFonts w:eastAsia="宋体" w:eastAsiaTheme="minorEastAsia"/>
                <w:lang w:eastAsia="zh-CN"/>
              </w:rPr>
            </w:pPr>
            <w:r>
              <w:rPr>
                <w:rFonts w:eastAsia="宋体" w:eastAsiaTheme="minorEastAsia"/>
                <w:lang w:eastAsia="zh-CN"/>
              </w:rPr>
              <w:t>Fine with the proposal</w:t>
            </w:r>
          </w:p>
        </w:tc>
      </w:tr>
      <w:tr>
        <w:trPr/>
        <w:tc>
          <w:tcPr>
            <w:tcW w:w="2244" w:type="dxa"/>
            <w:tcBorders/>
            <w:shd w:fill="auto" w:val="clear"/>
          </w:tcPr>
          <w:p>
            <w:pPr>
              <w:pStyle w:val="Normal"/>
              <w:spacing w:before="0" w:after="180"/>
              <w:jc w:val="center"/>
              <w:rPr>
                <w:rFonts w:eastAsia="宋体" w:eastAsiaTheme="minorEastAsia"/>
                <w:lang w:eastAsia="zh-CN"/>
              </w:rPr>
            </w:pPr>
            <w:r>
              <w:rPr>
                <w:rFonts w:eastAsia="宋体" w:eastAsiaTheme="minorEastAsia"/>
                <w:lang w:eastAsia="zh-CN"/>
              </w:rPr>
              <w:t>Ericsson</w:t>
            </w:r>
          </w:p>
        </w:tc>
        <w:tc>
          <w:tcPr>
            <w:tcW w:w="7380" w:type="dxa"/>
            <w:tcBorders/>
            <w:shd w:fill="auto" w:val="clear"/>
          </w:tcPr>
          <w:p>
            <w:pPr>
              <w:pStyle w:val="Normal"/>
              <w:widowControl/>
              <w:bidi w:val="0"/>
              <w:spacing w:lineRule="auto" w:line="276" w:before="0" w:after="180"/>
              <w:jc w:val="left"/>
              <w:textAlignment w:val="baseline"/>
              <w:rPr>
                <w:rFonts w:eastAsia="宋体" w:eastAsiaTheme="minorEastAsia"/>
                <w:lang w:eastAsia="zh-CN"/>
              </w:rPr>
            </w:pPr>
            <w:r>
              <w:rPr>
                <w:rFonts w:eastAsia="宋体" w:eastAsiaTheme="minorEastAsia"/>
                <w:lang w:eastAsia="zh-CN"/>
              </w:rPr>
              <w:t>We support it.</w:t>
            </w:r>
          </w:p>
        </w:tc>
      </w:tr>
      <w:tr>
        <w:trPr/>
        <w:tc>
          <w:tcPr>
            <w:tcW w:w="2244" w:type="dxa"/>
            <w:tcBorders/>
            <w:shd w:fill="auto" w:val="clear"/>
          </w:tcPr>
          <w:p>
            <w:pPr>
              <w:pStyle w:val="Normal"/>
              <w:spacing w:before="0" w:after="180"/>
              <w:jc w:val="center"/>
              <w:rPr>
                <w:rFonts w:eastAsia="宋体" w:eastAsiaTheme="minorEastAsia"/>
                <w:lang w:eastAsia="zh-CN"/>
              </w:rPr>
            </w:pPr>
            <w:r>
              <w:rPr>
                <w:rFonts w:eastAsia="宋体" w:eastAsiaTheme="minorEastAsia"/>
                <w:lang w:eastAsia="zh-CN"/>
              </w:rPr>
              <w:t>Huawei</w:t>
            </w:r>
          </w:p>
        </w:tc>
        <w:tc>
          <w:tcPr>
            <w:tcW w:w="7380" w:type="dxa"/>
            <w:tcBorders/>
            <w:shd w:fill="auto" w:val="clear"/>
          </w:tcPr>
          <w:p>
            <w:pPr>
              <w:pStyle w:val="Normal"/>
              <w:widowControl/>
              <w:bidi w:val="0"/>
              <w:spacing w:lineRule="auto" w:line="276" w:before="0" w:after="180"/>
              <w:jc w:val="left"/>
              <w:textAlignment w:val="baseline"/>
              <w:rPr>
                <w:rFonts w:eastAsia="宋体" w:eastAsiaTheme="minorEastAsia"/>
                <w:lang w:eastAsia="zh-CN"/>
              </w:rPr>
            </w:pPr>
            <w:r>
              <w:rPr>
                <w:rFonts w:eastAsia="宋体" w:eastAsiaTheme="minorEastAsia"/>
                <w:lang w:eastAsia="zh-CN"/>
              </w:rPr>
              <w:t>Fine with the proposal</w:t>
            </w:r>
          </w:p>
        </w:tc>
      </w:tr>
      <w:tr>
        <w:trPr/>
        <w:tc>
          <w:tcPr>
            <w:tcW w:w="2244" w:type="dxa"/>
            <w:tcBorders/>
            <w:shd w:fill="auto" w:val="clear"/>
          </w:tcPr>
          <w:p>
            <w:pPr>
              <w:pStyle w:val="Normal"/>
              <w:spacing w:before="0" w:after="180"/>
              <w:jc w:val="center"/>
              <w:rPr>
                <w:rFonts w:eastAsia="宋体" w:eastAsiaTheme="minorEastAsia"/>
                <w:lang w:eastAsia="zh-CN"/>
              </w:rPr>
            </w:pPr>
            <w:r>
              <w:rPr>
                <w:rFonts w:eastAsia="宋体" w:eastAsiaTheme="minorEastAsia"/>
                <w:lang w:eastAsia="zh-CN"/>
              </w:rPr>
              <w:t>Intel</w:t>
            </w:r>
          </w:p>
        </w:tc>
        <w:tc>
          <w:tcPr>
            <w:tcW w:w="7380" w:type="dxa"/>
            <w:tcBorders/>
            <w:shd w:fill="auto" w:val="clear"/>
          </w:tcPr>
          <w:p>
            <w:pPr>
              <w:pStyle w:val="Normal"/>
              <w:widowControl/>
              <w:bidi w:val="0"/>
              <w:spacing w:lineRule="auto" w:line="276" w:before="0" w:after="180"/>
              <w:jc w:val="left"/>
              <w:textAlignment w:val="baseline"/>
              <w:rPr>
                <w:rFonts w:eastAsia="宋体" w:eastAsiaTheme="minorEastAsia"/>
                <w:lang w:val="en-US" w:eastAsia="zh-CN"/>
              </w:rPr>
            </w:pPr>
            <w:r>
              <w:rPr>
                <w:rFonts w:eastAsia="宋体" w:eastAsiaTheme="minorEastAsia"/>
                <w:lang w:eastAsia="zh-CN"/>
              </w:rPr>
              <w:t>Fine with the proposal</w:t>
            </w:r>
          </w:p>
        </w:tc>
      </w:tr>
    </w:tbl>
    <w:p>
      <w:pPr>
        <w:pStyle w:val="Normal"/>
        <w:widowControl/>
        <w:bidi w:val="0"/>
        <w:spacing w:lineRule="auto" w:line="276" w:before="0" w:after="180"/>
        <w:jc w:val="left"/>
        <w:textAlignment w:val="baseline"/>
        <w:rPr/>
      </w:pPr>
      <w:r>
        <w:rPr/>
      </w:r>
    </w:p>
    <w:sectPr>
      <w:type w:val="nextPage"/>
      <w:pgSz w:w="11906" w:h="16838"/>
      <w:pgMar w:left="1134" w:right="1134" w:header="0" w:top="1418" w:footer="0" w:bottom="1134" w:gutter="0"/>
      <w:pgNumType w:fmt="decimal"/>
      <w:formProt w:val="false"/>
      <w:textDirection w:val="lrTb"/>
      <w:docGrid w:type="default" w:linePitch="100" w:charSpace="4096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Arial">
    <w:charset w:val="01"/>
    <w:family w:val="roman"/>
    <w:pitch w:val="variable"/>
  </w:font>
  <w:font w:name="Calibri Light">
    <w:charset w:val="01"/>
    <w:family w:val="roman"/>
    <w:pitch w:val="variable"/>
  </w:font>
  <w:font w:name="Segoe UI">
    <w:charset w:val="01"/>
    <w:family w:val="roman"/>
    <w:pitch w:val="variable"/>
  </w:font>
  <w:font w:name="Times">
    <w:altName w:val="Times New Roman"/>
    <w:charset w:val="01"/>
    <w:family w:val="roman"/>
    <w:pitch w:val="variable"/>
  </w:font>
  <w:font w:name="Tahoma">
    <w:charset w:val="01"/>
    <w:family w:val="roman"/>
    <w:pitch w:val="variable"/>
  </w:font>
  <w:font w:name="TimesNewRomanPS-BoldMT">
    <w:charset w:val="01"/>
    <w:family w:val="roman"/>
    <w:pitch w:val="variable"/>
  </w:font>
  <w:font w:name="Arial-BoldMT">
    <w:charset w:val="01"/>
    <w:family w:val="roman"/>
    <w:pitch w:val="variable"/>
  </w:font>
  <w:font w:name="TimesNewRomanPSMT">
    <w:charset w:val="01"/>
    <w:family w:val="roman"/>
    <w:pitch w:val="variable"/>
  </w:font>
  <w:font w:name="Liberation Sans">
    <w:altName w:val="Arial"/>
    <w:charset w:val="01"/>
    <w:family w:val="roman"/>
    <w:pitch w:val="variable"/>
  </w:font>
  <w:font w:name="Courier New">
    <w:charset w:val="01"/>
    <w:family w:val="roman"/>
    <w:pitch w:val="variable"/>
  </w:font>
  <w:font w:name="CG Times (WN)">
    <w:charset w:val="01"/>
    <w:family w:val="roman"/>
    <w:pitch w:val="variable"/>
  </w:font>
  <w:font w:name="Calibri-Bold">
    <w:charset w:val="01"/>
    <w:family w:val="roman"/>
    <w:pitch w:val="variable"/>
  </w:font>
  <w:font w:name="ArialMT">
    <w:charset w:val="01"/>
    <w:family w:val="roman"/>
    <w:pitch w:val="variable"/>
  </w:font>
  <w:font w:name="Cambria">
    <w:charset w:val="01"/>
    <w:family w:val="roman"/>
    <w:pitch w:val="variable"/>
  </w:font>
  <w:font w:name="Malgun Gothic">
    <w:charset w:val="01"/>
    <w:family w:val="roman"/>
    <w:pitch w:val="variable"/>
  </w:font>
  <w:font w:name="Symbol">
    <w:charset w:val="02"/>
    <w:family w:val="auto"/>
    <w:pitch w:val="default"/>
  </w:font>
  <w:font w:name="Courier New">
    <w:charset w:val="01"/>
    <w:family w:val="auto"/>
    <w:pitch w:val="default"/>
  </w:font>
  <w:font w:name="Wingdings">
    <w:charset w:val="02"/>
    <w:family w:val="auto"/>
    <w:pitch w:val="default"/>
  </w:font>
  <w:font w:name="Times New Roman">
    <w:charset w:val="01"/>
    <w:family w:val="auto"/>
    <w:pitch w:val="default"/>
  </w:font>
  <w:font w:name="Arial">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
    <w:lvl w:ilvl="0">
      <w:start w:val="2"/>
      <w:numFmt w:val="bullet"/>
      <w:lvlText w:val="-"/>
      <w:lvlJc w:val="left"/>
      <w:pPr>
        <w:ind w:left="720" w:hanging="360"/>
      </w:pPr>
      <w:rPr>
        <w:rFonts w:ascii="Times New Roman" w:hAnsi="Times New Roman" w:cs="Times New Roman" w:hint="default"/>
        <w:sz w:val="20"/>
        <w:rFonts w:cs="Times New Roman"/>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3">
    <w:lvl w:ilvl="0">
      <w:start w:val="1"/>
      <w:numFmt w:val="bullet"/>
      <w:lvlText w:val=""/>
      <w:lvlJc w:val="left"/>
      <w:pPr>
        <w:ind w:left="720" w:hanging="360"/>
      </w:pPr>
      <w:rPr>
        <w:rFonts w:ascii="Symbol" w:hAnsi="Symbol" w:cs="Symbol" w:hint="default"/>
        <w:sz w:val="20"/>
        <w:b/>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4">
    <w:lvl w:ilvl="0">
      <w:start w:val="1"/>
      <w:numFmt w:val="bullet"/>
      <w:lvlText w:val=""/>
      <w:lvlJc w:val="left"/>
      <w:pPr>
        <w:ind w:left="720" w:hanging="360"/>
      </w:pPr>
      <w:rPr>
        <w:rFonts w:ascii="Symbol" w:hAnsi="Symbol" w:cs="Symbol" w:hint="default"/>
        <w:sz w:val="20"/>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5">
    <w:lvl w:ilvl="0">
      <w:start w:val="1"/>
      <w:numFmt w:val="bullet"/>
      <w:lvlText w:val=""/>
      <w:lvlJc w:val="left"/>
      <w:pPr>
        <w:ind w:left="720" w:hanging="360"/>
      </w:pPr>
      <w:rPr>
        <w:rFonts w:ascii="Symbol" w:hAnsi="Symbol" w:cs="Symbol" w:hint="default"/>
        <w:sz w:val="20"/>
        <w:b/>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6">
    <w:lvl w:ilvl="0">
      <w:start w:val="1"/>
      <w:numFmt w:val="bullet"/>
      <w:lvlText w:val=""/>
      <w:lvlJc w:val="left"/>
      <w:pPr>
        <w:ind w:left="720" w:hanging="360"/>
      </w:pPr>
      <w:rPr>
        <w:rFonts w:ascii="Symbol" w:hAnsi="Symbol" w:cs="Symbol" w:hint="default"/>
        <w:sz w:val="18"/>
        <w:b/>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7">
    <w:lvl w:ilvl="0">
      <w:start w:val="1"/>
      <w:numFmt w:val="bullet"/>
      <w:lvlText w:val=""/>
      <w:lvlJc w:val="left"/>
      <w:pPr>
        <w:ind w:left="720" w:hanging="360"/>
      </w:pPr>
      <w:rPr>
        <w:rFonts w:ascii="Symbol" w:hAnsi="Symbol" w:cs="Symbol" w:hint="default"/>
        <w:b/>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8">
    <w:lvl w:ilvl="0">
      <w:start w:val="1"/>
      <w:numFmt w:val="bullet"/>
      <w:lvlText w:val=""/>
      <w:lvlJc w:val="left"/>
      <w:pPr>
        <w:ind w:left="720" w:hanging="360"/>
      </w:pPr>
      <w:rPr>
        <w:rFonts w:ascii="Symbol" w:hAnsi="Symbol" w:cs="Symbol" w:hint="default"/>
        <w:b/>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9">
    <w:lvl w:ilvl="0">
      <w:start w:val="1"/>
      <w:numFmt w:val="bullet"/>
      <w:lvlText w:val=""/>
      <w:lvlJc w:val="left"/>
      <w:pPr>
        <w:ind w:left="720" w:hanging="360"/>
      </w:pPr>
      <w:rPr>
        <w:rFonts w:ascii="Symbol" w:hAnsi="Symbol" w:cs="Symbol" w:hint="default"/>
        <w:sz w:val="20"/>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0">
    <w:lvl w:ilvl="0">
      <w:start w:val="1"/>
      <w:numFmt w:val="bullet"/>
      <w:lvlText w:val="-"/>
      <w:lvlJc w:val="left"/>
      <w:pPr>
        <w:ind w:left="420" w:hanging="420"/>
      </w:pPr>
      <w:rPr>
        <w:rFonts w:ascii="Arial" w:hAnsi="Arial" w:cs="Arial" w:hint="default"/>
        <w:sz w:val="20"/>
        <w:b/>
        <w:rFonts w:cs="Arial"/>
      </w:rPr>
    </w:lvl>
    <w:lvl w:ilvl="1">
      <w:start w:val="1"/>
      <w:numFmt w:val="bullet"/>
      <w:lvlText w:val=""/>
      <w:lvlJc w:val="left"/>
      <w:pPr>
        <w:ind w:left="840" w:hanging="420"/>
      </w:pPr>
      <w:rPr>
        <w:rFonts w:ascii="Wingdings" w:hAnsi="Wingdings" w:cs="Wingdings" w:hint="default"/>
        <w:sz w:val="20"/>
        <w:b/>
        <w:rFonts w:cs="Wingdings"/>
      </w:rPr>
    </w:lvl>
    <w:lvl w:ilvl="2">
      <w:start w:val="1"/>
      <w:numFmt w:val="bullet"/>
      <w:lvlText w:val=""/>
      <w:lvlJc w:val="left"/>
      <w:pPr>
        <w:ind w:left="1260" w:hanging="420"/>
      </w:pPr>
      <w:rPr>
        <w:rFonts w:ascii="Wingdings" w:hAnsi="Wingdings" w:cs="Wingdings" w:hint="default"/>
        <w:rFonts w:cs="Wingdings"/>
      </w:rPr>
    </w:lvl>
    <w:lvl w:ilvl="3">
      <w:start w:val="1"/>
      <w:numFmt w:val="bullet"/>
      <w:lvlText w:val=""/>
      <w:lvlJc w:val="left"/>
      <w:pPr>
        <w:ind w:left="1680" w:hanging="420"/>
      </w:pPr>
      <w:rPr>
        <w:rFonts w:ascii="Wingdings" w:hAnsi="Wingdings" w:cs="Wingdings" w:hint="default"/>
        <w:rFonts w:cs="Wingdings"/>
      </w:rPr>
    </w:lvl>
    <w:lvl w:ilvl="4">
      <w:start w:val="1"/>
      <w:numFmt w:val="bullet"/>
      <w:lvlText w:val=""/>
      <w:lvlJc w:val="left"/>
      <w:pPr>
        <w:ind w:left="2100" w:hanging="420"/>
      </w:pPr>
      <w:rPr>
        <w:rFonts w:ascii="Wingdings" w:hAnsi="Wingdings" w:cs="Wingdings" w:hint="default"/>
        <w:rFonts w:cs="Wingdings"/>
      </w:rPr>
    </w:lvl>
    <w:lvl w:ilvl="5">
      <w:start w:val="1"/>
      <w:numFmt w:val="bullet"/>
      <w:lvlText w:val=""/>
      <w:lvlJc w:val="left"/>
      <w:pPr>
        <w:ind w:left="2520" w:hanging="420"/>
      </w:pPr>
      <w:rPr>
        <w:rFonts w:ascii="Wingdings" w:hAnsi="Wingdings" w:cs="Wingdings" w:hint="default"/>
        <w:rFonts w:cs="Wingdings"/>
      </w:rPr>
    </w:lvl>
    <w:lvl w:ilvl="6">
      <w:start w:val="1"/>
      <w:numFmt w:val="bullet"/>
      <w:lvlText w:val=""/>
      <w:lvlJc w:val="left"/>
      <w:pPr>
        <w:ind w:left="2940" w:hanging="420"/>
      </w:pPr>
      <w:rPr>
        <w:rFonts w:ascii="Wingdings" w:hAnsi="Wingdings" w:cs="Wingdings" w:hint="default"/>
        <w:rFonts w:cs="Wingdings"/>
      </w:rPr>
    </w:lvl>
    <w:lvl w:ilvl="7">
      <w:start w:val="1"/>
      <w:numFmt w:val="bullet"/>
      <w:lvlText w:val=""/>
      <w:lvlJc w:val="left"/>
      <w:pPr>
        <w:ind w:left="3360" w:hanging="420"/>
      </w:pPr>
      <w:rPr>
        <w:rFonts w:ascii="Wingdings" w:hAnsi="Wingdings" w:cs="Wingdings" w:hint="default"/>
        <w:rFonts w:cs="Wingdings"/>
      </w:rPr>
    </w:lvl>
    <w:lvl w:ilvl="8">
      <w:start w:val="1"/>
      <w:numFmt w:val="bullet"/>
      <w:lvlText w:val=""/>
      <w:lvlJc w:val="left"/>
      <w:pPr>
        <w:ind w:left="3780" w:hanging="420"/>
      </w:pPr>
      <w:rPr>
        <w:rFonts w:ascii="Wingdings" w:hAnsi="Wingdings" w:cs="Wingdings" w:hint="default"/>
        <w:rFonts w:cs="Wingdings"/>
      </w:rPr>
    </w:lvl>
  </w:abstractNum>
  <w:abstractNum w:abstractNumId="11">
    <w:lvl w:ilvl="0">
      <w:start w:val="1"/>
      <w:numFmt w:val="bullet"/>
      <w:lvlText w:val=""/>
      <w:lvlJc w:val="left"/>
      <w:pPr>
        <w:ind w:left="720" w:hanging="360"/>
      </w:pPr>
      <w:rPr>
        <w:rFonts w:ascii="Symbol" w:hAnsi="Symbol" w:cs="Symbol" w:hint="default"/>
        <w:sz w:val="20"/>
        <w:b/>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2">
    <w:lvl w:ilvl="0">
      <w:start w:val="1"/>
      <w:numFmt w:val="bullet"/>
      <w:lvlText w:val=""/>
      <w:lvlJc w:val="left"/>
      <w:pPr>
        <w:ind w:left="720" w:hanging="360"/>
      </w:pPr>
      <w:rPr>
        <w:rFonts w:ascii="Symbol" w:hAnsi="Symbol" w:cs="Symbol" w:hint="default"/>
        <w:sz w:val="19"/>
        <w:b/>
        <w:rFonts w:cs="Symbol"/>
      </w:rPr>
    </w:lvl>
    <w:lvl w:ilvl="1">
      <w:start w:val="1"/>
      <w:numFmt w:val="bullet"/>
      <w:lvlText w:val="o"/>
      <w:lvlJc w:val="left"/>
      <w:pPr>
        <w:ind w:left="1440" w:hanging="360"/>
      </w:pPr>
      <w:rPr>
        <w:rFonts w:ascii="Courier New" w:hAnsi="Courier New" w:cs="Courier New" w:hint="default"/>
        <w:sz w:val="19"/>
        <w:b/>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3">
    <w:lvl w:ilvl="0">
      <w:start w:val="1"/>
      <w:numFmt w:val="bullet"/>
      <w:lvlText w:val=""/>
      <w:lvlJc w:val="left"/>
      <w:pPr>
        <w:ind w:left="720" w:hanging="360"/>
      </w:pPr>
      <w:rPr>
        <w:rFonts w:ascii="Symbol" w:hAnsi="Symbol" w:cs="Symbol" w:hint="default"/>
        <w:sz w:val="19"/>
        <w:b/>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4">
    <w:lvl w:ilvl="0">
      <w:start w:val="1"/>
      <w:numFmt w:val="bullet"/>
      <w:lvlText w:val=""/>
      <w:lvlJc w:val="left"/>
      <w:pPr>
        <w:ind w:left="720" w:hanging="360"/>
      </w:pPr>
      <w:rPr>
        <w:rFonts w:ascii="Symbol" w:hAnsi="Symbol" w:cs="Symbol" w:hint="default"/>
        <w:sz w:val="19"/>
        <w:b/>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5">
    <w:lvl w:ilvl="0">
      <w:start w:val="1"/>
      <w:numFmt w:val="bullet"/>
      <w:lvlText w:val=""/>
      <w:lvlJc w:val="left"/>
      <w:pPr>
        <w:tabs>
          <w:tab w:val="num" w:pos="720"/>
        </w:tabs>
        <w:ind w:left="720" w:hanging="360"/>
      </w:pPr>
      <w:rPr>
        <w:rFonts w:ascii="Symbol" w:hAnsi="Symbol" w:cs="Symbol" w:hint="default"/>
        <w:sz w:val="20"/>
        <w:rFonts w:cs="Symbol"/>
      </w:rPr>
    </w:lvl>
    <w:lvl w:ilvl="1">
      <w:start w:val="1"/>
      <w:numFmt w:val="bullet"/>
      <w:lvlText w:val="o"/>
      <w:lvlJc w:val="left"/>
      <w:pPr>
        <w:tabs>
          <w:tab w:val="num" w:pos="1440"/>
        </w:tabs>
        <w:ind w:left="1440" w:hanging="360"/>
      </w:pPr>
      <w:rPr>
        <w:rFonts w:ascii="Courier New" w:hAnsi="Courier New" w:cs="Courier New" w:hint="default"/>
        <w:sz w:val="20"/>
        <w:rFonts w:cs="Courier New"/>
      </w:rPr>
    </w:lvl>
    <w:lvl w:ilvl="2">
      <w:start w:val="1"/>
      <w:numFmt w:val="bullet"/>
      <w:lvlText w:val=""/>
      <w:lvlJc w:val="left"/>
      <w:pPr>
        <w:tabs>
          <w:tab w:val="num" w:pos="2160"/>
        </w:tabs>
        <w:ind w:left="2160" w:hanging="360"/>
      </w:pPr>
      <w:rPr>
        <w:rFonts w:ascii="Wingdings" w:hAnsi="Wingdings" w:cs="Wingdings" w:hint="default"/>
        <w:sz w:val="20"/>
        <w:rFonts w:cs="Wingdings"/>
      </w:rPr>
    </w:lvl>
    <w:lvl w:ilvl="3">
      <w:start w:val="1"/>
      <w:numFmt w:val="bullet"/>
      <w:lvlText w:val=""/>
      <w:lvlJc w:val="left"/>
      <w:pPr>
        <w:tabs>
          <w:tab w:val="num" w:pos="2880"/>
        </w:tabs>
        <w:ind w:left="2880" w:hanging="360"/>
      </w:pPr>
      <w:rPr>
        <w:rFonts w:ascii="Wingdings" w:hAnsi="Wingdings" w:cs="Wingdings" w:hint="default"/>
        <w:sz w:val="20"/>
        <w:rFonts w:cs="Wingdings"/>
      </w:rPr>
    </w:lvl>
    <w:lvl w:ilvl="4">
      <w:start w:val="1"/>
      <w:numFmt w:val="bullet"/>
      <w:lvlText w:val=""/>
      <w:lvlJc w:val="left"/>
      <w:pPr>
        <w:tabs>
          <w:tab w:val="num" w:pos="3600"/>
        </w:tabs>
        <w:ind w:left="3600" w:hanging="360"/>
      </w:pPr>
      <w:rPr>
        <w:rFonts w:ascii="Wingdings" w:hAnsi="Wingdings" w:cs="Wingdings" w:hint="default"/>
        <w:sz w:val="20"/>
        <w:rFonts w:cs="Wingdings"/>
      </w:rPr>
    </w:lvl>
    <w:lvl w:ilvl="5">
      <w:start w:val="1"/>
      <w:numFmt w:val="bullet"/>
      <w:lvlText w:val=""/>
      <w:lvlJc w:val="left"/>
      <w:pPr>
        <w:tabs>
          <w:tab w:val="num" w:pos="4320"/>
        </w:tabs>
        <w:ind w:left="4320" w:hanging="360"/>
      </w:pPr>
      <w:rPr>
        <w:rFonts w:ascii="Wingdings" w:hAnsi="Wingdings" w:cs="Wingdings" w:hint="default"/>
        <w:sz w:val="20"/>
        <w:rFonts w:cs="Wingdings"/>
      </w:rPr>
    </w:lvl>
    <w:lvl w:ilvl="6">
      <w:start w:val="1"/>
      <w:numFmt w:val="bullet"/>
      <w:lvlText w:val=""/>
      <w:lvlJc w:val="left"/>
      <w:pPr>
        <w:tabs>
          <w:tab w:val="num" w:pos="5040"/>
        </w:tabs>
        <w:ind w:left="5040" w:hanging="360"/>
      </w:pPr>
      <w:rPr>
        <w:rFonts w:ascii="Wingdings" w:hAnsi="Wingdings" w:cs="Wingdings" w:hint="default"/>
        <w:sz w:val="20"/>
        <w:rFonts w:cs="Wingdings"/>
      </w:rPr>
    </w:lvl>
    <w:lvl w:ilvl="7">
      <w:start w:val="1"/>
      <w:numFmt w:val="bullet"/>
      <w:lvlText w:val=""/>
      <w:lvlJc w:val="left"/>
      <w:pPr>
        <w:tabs>
          <w:tab w:val="num" w:pos="5760"/>
        </w:tabs>
        <w:ind w:left="5760" w:hanging="360"/>
      </w:pPr>
      <w:rPr>
        <w:rFonts w:ascii="Wingdings" w:hAnsi="Wingdings" w:cs="Wingdings" w:hint="default"/>
        <w:sz w:val="20"/>
        <w:rFonts w:cs="Wingdings"/>
      </w:rPr>
    </w:lvl>
    <w:lvl w:ilvl="8">
      <w:start w:val="1"/>
      <w:numFmt w:val="bullet"/>
      <w:lvlText w:val=""/>
      <w:lvlJc w:val="left"/>
      <w:pPr>
        <w:tabs>
          <w:tab w:val="num" w:pos="6480"/>
        </w:tabs>
        <w:ind w:left="6480" w:hanging="360"/>
      </w:pPr>
      <w:rPr>
        <w:rFonts w:ascii="Wingdings" w:hAnsi="Wingdings" w:cs="Wingdings" w:hint="default"/>
        <w:sz w:val="20"/>
        <w:rFonts w:cs="Wingdings"/>
      </w:rPr>
    </w:lvl>
  </w:abstractNum>
  <w:abstractNum w:abstractNumId="16">
    <w:lvl w:ilvl="0">
      <w:start w:val="1"/>
      <w:numFmt w:val="bullet"/>
      <w:lvlText w:val=""/>
      <w:lvlJc w:val="left"/>
      <w:pPr>
        <w:ind w:left="360" w:hanging="360"/>
      </w:pPr>
      <w:rPr>
        <w:rFonts w:ascii="Symbol" w:hAnsi="Symbol" w:cs="Symbol" w:hint="default"/>
        <w:sz w:val="20"/>
        <w:b/>
        <w:rFonts w:cs="Symbol"/>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Fonts w:cs="Wingdings"/>
      </w:rPr>
    </w:lvl>
    <w:lvl w:ilvl="3">
      <w:start w:val="1"/>
      <w:numFmt w:val="bullet"/>
      <w:lvlText w:val=""/>
      <w:lvlJc w:val="left"/>
      <w:pPr>
        <w:ind w:left="2520" w:hanging="360"/>
      </w:pPr>
      <w:rPr>
        <w:rFonts w:ascii="Symbol" w:hAnsi="Symbol" w:cs="Symbol" w:hint="default"/>
        <w:rFonts w:cs="Symbol"/>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Fonts w:cs="Wingdings"/>
      </w:rPr>
    </w:lvl>
    <w:lvl w:ilvl="6">
      <w:start w:val="1"/>
      <w:numFmt w:val="bullet"/>
      <w:lvlText w:val=""/>
      <w:lvlJc w:val="left"/>
      <w:pPr>
        <w:ind w:left="4680" w:hanging="360"/>
      </w:pPr>
      <w:rPr>
        <w:rFonts w:ascii="Symbol" w:hAnsi="Symbol" w:cs="Symbol" w:hint="default"/>
        <w:rFonts w:cs="Symbol"/>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Fonts w:cs="Wingdings"/>
      </w:rPr>
    </w:lvl>
  </w:abstractNum>
  <w:abstractNum w:abstractNumId="17">
    <w:lvl w:ilvl="0">
      <w:start w:val="1"/>
      <w:numFmt w:val="bullet"/>
      <w:lvlText w:val=""/>
      <w:lvlJc w:val="left"/>
      <w:pPr>
        <w:ind w:left="720" w:hanging="360"/>
      </w:pPr>
      <w:rPr>
        <w:rFonts w:ascii="Wingdings" w:hAnsi="Wingdings" w:cs="Wingdings" w:hint="default"/>
        <w:sz w:val="20"/>
        <w:b/>
        <w:rFonts w:cs="Wingding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8">
    <w:lvl w:ilvl="0">
      <w:start w:val="1"/>
      <w:numFmt w:val="bullet"/>
      <w:lvlText w:val=""/>
      <w:lvlJc w:val="left"/>
      <w:pPr>
        <w:ind w:left="720" w:hanging="360"/>
      </w:pPr>
      <w:rPr>
        <w:rFonts w:ascii="Wingdings" w:hAnsi="Wingdings" w:cs="Wingdings" w:hint="default"/>
        <w:sz w:val="20"/>
        <w:b/>
        <w:rFonts w:cs="Wingding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9">
    <w:lvl w:ilvl="0">
      <w:start w:val="1"/>
      <w:numFmt w:val="bullet"/>
      <w:lvlText w:val=""/>
      <w:lvlJc w:val="left"/>
      <w:pPr>
        <w:tabs>
          <w:tab w:val="num" w:pos="720"/>
        </w:tabs>
        <w:ind w:left="720" w:hanging="360"/>
      </w:pPr>
      <w:rPr>
        <w:rFonts w:ascii="Symbol" w:hAnsi="Symbol" w:cs="Symbol" w:hint="default"/>
        <w:sz w:val="20"/>
        <w:rFonts w:cs="Symbol"/>
      </w:rPr>
    </w:lvl>
    <w:lvl w:ilvl="1">
      <w:start w:val="1"/>
      <w:numFmt w:val="bullet"/>
      <w:lvlText w:val="o"/>
      <w:lvlJc w:val="left"/>
      <w:pPr>
        <w:tabs>
          <w:tab w:val="num" w:pos="1440"/>
        </w:tabs>
        <w:ind w:left="1440" w:hanging="360"/>
      </w:pPr>
      <w:rPr>
        <w:rFonts w:ascii="Courier New" w:hAnsi="Courier New" w:cs="Courier New" w:hint="default"/>
        <w:sz w:val="20"/>
        <w:rFonts w:cs="Courier New"/>
      </w:rPr>
    </w:lvl>
    <w:lvl w:ilvl="2">
      <w:start w:val="1"/>
      <w:numFmt w:val="bullet"/>
      <w:lvlText w:val=""/>
      <w:lvlJc w:val="left"/>
      <w:pPr>
        <w:tabs>
          <w:tab w:val="num" w:pos="2160"/>
        </w:tabs>
        <w:ind w:left="2160" w:hanging="360"/>
      </w:pPr>
      <w:rPr>
        <w:rFonts w:ascii="Wingdings" w:hAnsi="Wingdings" w:cs="Wingdings" w:hint="default"/>
        <w:sz w:val="20"/>
        <w:rFonts w:cs="Wingdings"/>
      </w:rPr>
    </w:lvl>
    <w:lvl w:ilvl="3">
      <w:start w:val="1"/>
      <w:numFmt w:val="bullet"/>
      <w:lvlText w:val=""/>
      <w:lvlJc w:val="left"/>
      <w:pPr>
        <w:tabs>
          <w:tab w:val="num" w:pos="2880"/>
        </w:tabs>
        <w:ind w:left="2880" w:hanging="360"/>
      </w:pPr>
      <w:rPr>
        <w:rFonts w:ascii="Wingdings" w:hAnsi="Wingdings" w:cs="Wingdings" w:hint="default"/>
        <w:sz w:val="20"/>
        <w:rFonts w:cs="Wingdings"/>
      </w:rPr>
    </w:lvl>
    <w:lvl w:ilvl="4">
      <w:start w:val="1"/>
      <w:numFmt w:val="bullet"/>
      <w:lvlText w:val=""/>
      <w:lvlJc w:val="left"/>
      <w:pPr>
        <w:tabs>
          <w:tab w:val="num" w:pos="3600"/>
        </w:tabs>
        <w:ind w:left="3600" w:hanging="360"/>
      </w:pPr>
      <w:rPr>
        <w:rFonts w:ascii="Wingdings" w:hAnsi="Wingdings" w:cs="Wingdings" w:hint="default"/>
        <w:sz w:val="20"/>
        <w:rFonts w:cs="Wingdings"/>
      </w:rPr>
    </w:lvl>
    <w:lvl w:ilvl="5">
      <w:start w:val="1"/>
      <w:numFmt w:val="bullet"/>
      <w:lvlText w:val=""/>
      <w:lvlJc w:val="left"/>
      <w:pPr>
        <w:tabs>
          <w:tab w:val="num" w:pos="4320"/>
        </w:tabs>
        <w:ind w:left="4320" w:hanging="360"/>
      </w:pPr>
      <w:rPr>
        <w:rFonts w:ascii="Wingdings" w:hAnsi="Wingdings" w:cs="Wingdings" w:hint="default"/>
        <w:sz w:val="20"/>
        <w:rFonts w:cs="Wingdings"/>
      </w:rPr>
    </w:lvl>
    <w:lvl w:ilvl="6">
      <w:start w:val="1"/>
      <w:numFmt w:val="bullet"/>
      <w:lvlText w:val=""/>
      <w:lvlJc w:val="left"/>
      <w:pPr>
        <w:tabs>
          <w:tab w:val="num" w:pos="5040"/>
        </w:tabs>
        <w:ind w:left="5040" w:hanging="360"/>
      </w:pPr>
      <w:rPr>
        <w:rFonts w:ascii="Wingdings" w:hAnsi="Wingdings" w:cs="Wingdings" w:hint="default"/>
        <w:sz w:val="20"/>
        <w:rFonts w:cs="Wingdings"/>
      </w:rPr>
    </w:lvl>
    <w:lvl w:ilvl="7">
      <w:start w:val="1"/>
      <w:numFmt w:val="bullet"/>
      <w:lvlText w:val=""/>
      <w:lvlJc w:val="left"/>
      <w:pPr>
        <w:tabs>
          <w:tab w:val="num" w:pos="5760"/>
        </w:tabs>
        <w:ind w:left="5760" w:hanging="360"/>
      </w:pPr>
      <w:rPr>
        <w:rFonts w:ascii="Wingdings" w:hAnsi="Wingdings" w:cs="Wingdings" w:hint="default"/>
        <w:sz w:val="20"/>
        <w:rFonts w:cs="Wingdings"/>
      </w:rPr>
    </w:lvl>
    <w:lvl w:ilvl="8">
      <w:start w:val="1"/>
      <w:numFmt w:val="bullet"/>
      <w:lvlText w:val=""/>
      <w:lvlJc w:val="left"/>
      <w:pPr>
        <w:tabs>
          <w:tab w:val="num" w:pos="6480"/>
        </w:tabs>
        <w:ind w:left="6480" w:hanging="360"/>
      </w:pPr>
      <w:rPr>
        <w:rFonts w:ascii="Wingdings" w:hAnsi="Wingdings" w:cs="Wingdings" w:hint="default"/>
        <w:sz w:val="20"/>
        <w:rFonts w:cs="Wingdings"/>
      </w:rPr>
    </w:lvl>
  </w:abstractNum>
  <w:abstractNum w:abstractNumId="20">
    <w:lvl w:ilvl="0">
      <w:start w:val="1"/>
      <w:numFmt w:val="bullet"/>
      <w:lvlText w:val=""/>
      <w:lvlJc w:val="left"/>
      <w:pPr>
        <w:tabs>
          <w:tab w:val="num" w:pos="720"/>
        </w:tabs>
        <w:ind w:left="720" w:hanging="360"/>
      </w:pPr>
      <w:rPr>
        <w:rFonts w:ascii="Symbol" w:hAnsi="Symbol" w:cs="Symbol" w:hint="default"/>
        <w:sz w:val="20"/>
        <w:rFonts w:cs="Symbol"/>
      </w:rPr>
    </w:lvl>
    <w:lvl w:ilvl="1">
      <w:start w:val="1"/>
      <w:numFmt w:val="bullet"/>
      <w:lvlText w:val="o"/>
      <w:lvlJc w:val="left"/>
      <w:pPr>
        <w:tabs>
          <w:tab w:val="num" w:pos="1440"/>
        </w:tabs>
        <w:ind w:left="1440" w:hanging="360"/>
      </w:pPr>
      <w:rPr>
        <w:rFonts w:ascii="Courier New" w:hAnsi="Courier New" w:cs="Courier New" w:hint="default"/>
        <w:sz w:val="20"/>
        <w:rFonts w:cs="Courier New"/>
      </w:rPr>
    </w:lvl>
    <w:lvl w:ilvl="2">
      <w:start w:val="1"/>
      <w:numFmt w:val="bullet"/>
      <w:lvlText w:val=""/>
      <w:lvlJc w:val="left"/>
      <w:pPr>
        <w:tabs>
          <w:tab w:val="num" w:pos="2160"/>
        </w:tabs>
        <w:ind w:left="2160" w:hanging="360"/>
      </w:pPr>
      <w:rPr>
        <w:rFonts w:ascii="Wingdings" w:hAnsi="Wingdings" w:cs="Wingdings" w:hint="default"/>
        <w:sz w:val="20"/>
        <w:rFonts w:cs="Wingdings"/>
      </w:rPr>
    </w:lvl>
    <w:lvl w:ilvl="3">
      <w:start w:val="1"/>
      <w:numFmt w:val="bullet"/>
      <w:lvlText w:val=""/>
      <w:lvlJc w:val="left"/>
      <w:pPr>
        <w:tabs>
          <w:tab w:val="num" w:pos="2880"/>
        </w:tabs>
        <w:ind w:left="2880" w:hanging="360"/>
      </w:pPr>
      <w:rPr>
        <w:rFonts w:ascii="Wingdings" w:hAnsi="Wingdings" w:cs="Wingdings" w:hint="default"/>
        <w:sz w:val="20"/>
        <w:rFonts w:cs="Wingdings"/>
      </w:rPr>
    </w:lvl>
    <w:lvl w:ilvl="4">
      <w:start w:val="1"/>
      <w:numFmt w:val="bullet"/>
      <w:lvlText w:val=""/>
      <w:lvlJc w:val="left"/>
      <w:pPr>
        <w:tabs>
          <w:tab w:val="num" w:pos="3600"/>
        </w:tabs>
        <w:ind w:left="3600" w:hanging="360"/>
      </w:pPr>
      <w:rPr>
        <w:rFonts w:ascii="Wingdings" w:hAnsi="Wingdings" w:cs="Wingdings" w:hint="default"/>
        <w:sz w:val="20"/>
        <w:rFonts w:cs="Wingdings"/>
      </w:rPr>
    </w:lvl>
    <w:lvl w:ilvl="5">
      <w:start w:val="1"/>
      <w:numFmt w:val="bullet"/>
      <w:lvlText w:val=""/>
      <w:lvlJc w:val="left"/>
      <w:pPr>
        <w:tabs>
          <w:tab w:val="num" w:pos="4320"/>
        </w:tabs>
        <w:ind w:left="4320" w:hanging="360"/>
      </w:pPr>
      <w:rPr>
        <w:rFonts w:ascii="Wingdings" w:hAnsi="Wingdings" w:cs="Wingdings" w:hint="default"/>
        <w:sz w:val="20"/>
        <w:rFonts w:cs="Wingdings"/>
      </w:rPr>
    </w:lvl>
    <w:lvl w:ilvl="6">
      <w:start w:val="1"/>
      <w:numFmt w:val="bullet"/>
      <w:lvlText w:val=""/>
      <w:lvlJc w:val="left"/>
      <w:pPr>
        <w:tabs>
          <w:tab w:val="num" w:pos="5040"/>
        </w:tabs>
        <w:ind w:left="5040" w:hanging="360"/>
      </w:pPr>
      <w:rPr>
        <w:rFonts w:ascii="Wingdings" w:hAnsi="Wingdings" w:cs="Wingdings" w:hint="default"/>
        <w:sz w:val="20"/>
        <w:rFonts w:cs="Wingdings"/>
      </w:rPr>
    </w:lvl>
    <w:lvl w:ilvl="7">
      <w:start w:val="1"/>
      <w:numFmt w:val="bullet"/>
      <w:lvlText w:val=""/>
      <w:lvlJc w:val="left"/>
      <w:pPr>
        <w:tabs>
          <w:tab w:val="num" w:pos="5760"/>
        </w:tabs>
        <w:ind w:left="5760" w:hanging="360"/>
      </w:pPr>
      <w:rPr>
        <w:rFonts w:ascii="Wingdings" w:hAnsi="Wingdings" w:cs="Wingdings" w:hint="default"/>
        <w:sz w:val="20"/>
        <w:rFonts w:cs="Wingdings"/>
      </w:rPr>
    </w:lvl>
    <w:lvl w:ilvl="8">
      <w:start w:val="1"/>
      <w:numFmt w:val="bullet"/>
      <w:lvlText w:val=""/>
      <w:lvlJc w:val="left"/>
      <w:pPr>
        <w:tabs>
          <w:tab w:val="num" w:pos="6480"/>
        </w:tabs>
        <w:ind w:left="6480" w:hanging="360"/>
      </w:pPr>
      <w:rPr>
        <w:rFonts w:ascii="Wingdings" w:hAnsi="Wingdings" w:cs="Wingdings" w:hint="default"/>
        <w:sz w:val="20"/>
        <w:rFonts w:cs="Wingdings"/>
      </w:rPr>
    </w:lvl>
  </w:abstractNum>
  <w:abstractNum w:abstractNumId="21">
    <w:lvl w:ilvl="0">
      <w:start w:val="1"/>
      <w:numFmt w:val="bullet"/>
      <w:lvlText w:val="-"/>
      <w:lvlJc w:val="left"/>
      <w:pPr>
        <w:ind w:left="420" w:hanging="420"/>
      </w:pPr>
      <w:rPr>
        <w:rFonts w:ascii="Arial" w:hAnsi="Arial" w:cs="Arial" w:hint="default"/>
        <w:sz w:val="20"/>
        <w:b/>
        <w:rFonts w:cs="Arial"/>
      </w:rPr>
    </w:lvl>
    <w:lvl w:ilvl="1">
      <w:start w:val="1"/>
      <w:numFmt w:val="bullet"/>
      <w:lvlText w:val=""/>
      <w:lvlJc w:val="left"/>
      <w:pPr>
        <w:ind w:left="840" w:hanging="420"/>
      </w:pPr>
      <w:rPr>
        <w:rFonts w:ascii="Wingdings" w:hAnsi="Wingdings" w:cs="Wingdings" w:hint="default"/>
        <w:sz w:val="20"/>
        <w:b/>
        <w:rFonts w:cs="Wingdings"/>
      </w:rPr>
    </w:lvl>
    <w:lvl w:ilvl="2">
      <w:start w:val="1"/>
      <w:numFmt w:val="bullet"/>
      <w:lvlText w:val=""/>
      <w:lvlJc w:val="left"/>
      <w:pPr>
        <w:ind w:left="1260" w:hanging="420"/>
      </w:pPr>
      <w:rPr>
        <w:rFonts w:ascii="Wingdings" w:hAnsi="Wingdings" w:cs="Wingdings" w:hint="default"/>
        <w:rFonts w:cs="Wingdings"/>
      </w:rPr>
    </w:lvl>
    <w:lvl w:ilvl="3">
      <w:start w:val="1"/>
      <w:numFmt w:val="bullet"/>
      <w:lvlText w:val=""/>
      <w:lvlJc w:val="left"/>
      <w:pPr>
        <w:ind w:left="1680" w:hanging="420"/>
      </w:pPr>
      <w:rPr>
        <w:rFonts w:ascii="Wingdings" w:hAnsi="Wingdings" w:cs="Wingdings" w:hint="default"/>
        <w:rFonts w:cs="Wingdings"/>
      </w:rPr>
    </w:lvl>
    <w:lvl w:ilvl="4">
      <w:start w:val="1"/>
      <w:numFmt w:val="bullet"/>
      <w:lvlText w:val=""/>
      <w:lvlJc w:val="left"/>
      <w:pPr>
        <w:ind w:left="2100" w:hanging="420"/>
      </w:pPr>
      <w:rPr>
        <w:rFonts w:ascii="Wingdings" w:hAnsi="Wingdings" w:cs="Wingdings" w:hint="default"/>
        <w:rFonts w:cs="Wingdings"/>
      </w:rPr>
    </w:lvl>
    <w:lvl w:ilvl="5">
      <w:start w:val="1"/>
      <w:numFmt w:val="bullet"/>
      <w:lvlText w:val=""/>
      <w:lvlJc w:val="left"/>
      <w:pPr>
        <w:ind w:left="2520" w:hanging="420"/>
      </w:pPr>
      <w:rPr>
        <w:rFonts w:ascii="Wingdings" w:hAnsi="Wingdings" w:cs="Wingdings" w:hint="default"/>
        <w:rFonts w:cs="Wingdings"/>
      </w:rPr>
    </w:lvl>
    <w:lvl w:ilvl="6">
      <w:start w:val="1"/>
      <w:numFmt w:val="bullet"/>
      <w:lvlText w:val=""/>
      <w:lvlJc w:val="left"/>
      <w:pPr>
        <w:ind w:left="2940" w:hanging="420"/>
      </w:pPr>
      <w:rPr>
        <w:rFonts w:ascii="Wingdings" w:hAnsi="Wingdings" w:cs="Wingdings" w:hint="default"/>
        <w:rFonts w:cs="Wingdings"/>
      </w:rPr>
    </w:lvl>
    <w:lvl w:ilvl="7">
      <w:start w:val="1"/>
      <w:numFmt w:val="bullet"/>
      <w:lvlText w:val=""/>
      <w:lvlJc w:val="left"/>
      <w:pPr>
        <w:ind w:left="3360" w:hanging="420"/>
      </w:pPr>
      <w:rPr>
        <w:rFonts w:ascii="Wingdings" w:hAnsi="Wingdings" w:cs="Wingdings" w:hint="default"/>
        <w:rFonts w:cs="Wingdings"/>
      </w:rPr>
    </w:lvl>
    <w:lvl w:ilvl="8">
      <w:start w:val="1"/>
      <w:numFmt w:val="bullet"/>
      <w:lvlText w:val=""/>
      <w:lvlJc w:val="left"/>
      <w:pPr>
        <w:ind w:left="3780" w:hanging="420"/>
      </w:pPr>
      <w:rPr>
        <w:rFonts w:ascii="Wingdings" w:hAnsi="Wingdings" w:cs="Wingdings" w:hint="default"/>
        <w:rFonts w:cs="Wingdings"/>
      </w:rPr>
    </w:lvl>
  </w:abstractNum>
  <w:abstractNum w:abstractNumId="2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bering>
</file>

<file path=word/settings.xml><?xml version="1.0" encoding="utf-8"?>
<w:settings xmlns:w="http://schemas.openxmlformats.org/wordprocessingml/2006/main">
  <w:zoom w:percent="14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zh-CN"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Batang" w:cs="Arial" w:asciiTheme="minorHAnsi" w:cstheme="minorBidi" w:hAnsiTheme="minorHAnsi"/>
        <w:lang w:val="en-IN" w:eastAsia="zh-CN" w:bidi="hi-IN"/>
      </w:rPr>
    </w:rPrDefault>
    <w:pPrDefault>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semiHidden="1" w:qFormat="1"/>
    <w:lsdException w:name="index 2" w:uiPriority="0"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semiHidden="1" w:qFormat="1"/>
    <w:lsdException w:name="toc 2" w:uiPriority="0" w:semiHidden="1" w:qFormat="1"/>
    <w:lsdException w:name="toc 3" w:uiPriority="0" w:semiHidden="1" w:qFormat="1"/>
    <w:lsdException w:name="toc 4" w:uiPriority="0" w:semiHidden="1" w:qFormat="1"/>
    <w:lsdException w:name="toc 5" w:uiPriority="0" w:semiHidden="1" w:qFormat="1"/>
    <w:lsdException w:name="toc 6" w:uiPriority="0" w:semiHidden="1" w:qFormat="1"/>
    <w:lsdException w:name="toc 7" w:uiPriority="0" w:semiHidden="1" w:qFormat="1"/>
    <w:lsdException w:name="toc 8" w:uiPriority="0" w:semiHidden="1" w:qFormat="1"/>
    <w:lsdException w:name="toc 9" w:uiPriority="0" w:semiHidden="1" w:qFormat="1"/>
    <w:lsdException w:name="Normal Indent" w:semiHidden="1" w:unhideWhenUsed="1"/>
    <w:lsdException w:name="footnote text" w:uiPriority="0" w:semiHidden="1" w:qFormat="1"/>
    <w:lsdException w:name="annotation text" w:semiHidden="1" w:unhideWhenUsed="1" w:qFormat="1"/>
    <w:lsdException w:name="header" w:uiPriority="0" w:semiHidden="1" w:qFormat="1"/>
    <w:lsdException w:name="footer" w:uiPriority="0" w:semiHidden="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semiHidden="1" w:qFormat="1"/>
    <w:lsdException w:name="List Bullet" w:uiPriority="0" w:semiHidden="1" w:qFormat="1"/>
    <w:lsdException w:name="List Number" w:uiPriority="0" w:semiHidden="1" w:qFormat="1"/>
    <w:lsdException w:name="List 2" w:semiHidden="1" w:unhideWhenUsed="1"/>
    <w:lsdException w:name="List 3" w:semiHidden="1" w:unhideWhenUsed="1"/>
    <w:lsdException w:name="List 4" w:semiHidden="1" w:unhideWhenUsed="1"/>
    <w:lsdException w:name="List 5" w:semiHidden="1" w:unhideWhenUsed="1"/>
    <w:lsdException w:name="List Bullet 2" w:uiPriority="0" w:semiHidden="1" w:qFormat="1"/>
    <w:lsdException w:name="List Bullet 3" w:uiPriority="0" w:semiHidden="1" w:qFormat="1"/>
    <w:lsdException w:name="List Bullet 4" w:uiPriority="0" w:semiHidden="1" w:qFormat="1"/>
    <w:lsdException w:name="List Bullet 5" w:uiPriority="0" w:semiHidden="1" w:qFormat="1"/>
    <w:lsdException w:name="List Number 2" w:uiPriority="0" w:semiHidden="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iPriority="0"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34"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d0b72"/>
    <w:pPr>
      <w:widowControl/>
      <w:bidi w:val="0"/>
      <w:spacing w:lineRule="auto" w:line="276" w:before="0" w:after="180"/>
      <w:jc w:val="left"/>
      <w:textAlignment w:val="baseline"/>
    </w:pPr>
    <w:rPr>
      <w:rFonts w:ascii="Times New Roman" w:hAnsi="Times New Roman" w:eastAsia="Times New Roman" w:cs="Times New Roman"/>
      <w:color w:val="auto"/>
      <w:kern w:val="0"/>
      <w:sz w:val="20"/>
      <w:szCs w:val="20"/>
      <w:lang w:val="en-GB" w:eastAsia="en-US" w:bidi="ar-SA"/>
    </w:rPr>
  </w:style>
  <w:style w:type="paragraph" w:styleId="Heading1">
    <w:name w:val="Heading 1"/>
    <w:basedOn w:val="Normal"/>
    <w:qFormat/>
    <w:pPr>
      <w:keepNext w:val="true"/>
      <w:keepLines/>
      <w:pBdr>
        <w:top w:val="single" w:sz="12" w:space="3" w:color="000000"/>
      </w:pBdr>
      <w:spacing w:before="240" w:after="180"/>
      <w:ind w:left="1134" w:hanging="1134"/>
      <w:outlineLvl w:val="0"/>
    </w:pPr>
    <w:rPr>
      <w:rFonts w:ascii="Arial" w:hAnsi="Arial"/>
      <w:sz w:val="36"/>
    </w:rPr>
  </w:style>
  <w:style w:type="paragraph" w:styleId="Heading2">
    <w:name w:val="Heading 2"/>
    <w:basedOn w:val="Heading1"/>
    <w:qFormat/>
    <w:pPr>
      <w:spacing w:before="180" w:after="180"/>
      <w:outlineLvl w:val="1"/>
    </w:pPr>
    <w:rPr>
      <w:sz w:val="32"/>
    </w:rPr>
  </w:style>
  <w:style w:type="paragraph" w:styleId="Heading3">
    <w:name w:val="Heading 3"/>
    <w:basedOn w:val="Heading2"/>
    <w:qFormat/>
    <w:pPr>
      <w:spacing w:before="120" w:after="18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false"/>
      <w:spacing w:before="0" w:after="200"/>
      <w:outlineLvl w:val="5"/>
    </w:pPr>
    <w:rPr/>
  </w:style>
  <w:style w:type="paragraph" w:styleId="Heading7">
    <w:name w:val="Heading 7"/>
    <w:basedOn w:val="Normal"/>
    <w:qFormat/>
    <w:pPr>
      <w:widowControl w:val="false"/>
      <w:spacing w:before="0" w:after="200"/>
      <w:outlineLvl w:val="6"/>
    </w:pPr>
    <w:rPr/>
  </w:style>
  <w:style w:type="paragraph" w:styleId="Heading8">
    <w:name w:val="Heading 8"/>
    <w:basedOn w:val="Heading1"/>
    <w:qFormat/>
    <w:pPr>
      <w:ind w:left="0" w:hanging="0"/>
      <w:outlineLvl w:val="7"/>
    </w:pPr>
    <w:rPr/>
  </w:style>
  <w:style w:type="paragraph" w:styleId="Heading9">
    <w:name w:val="Heading 9"/>
    <w:basedOn w:val="Heading8"/>
    <w:qFormat/>
    <w:pPr>
      <w:outlineLvl w:val="8"/>
    </w:pPr>
    <w:rPr/>
  </w:style>
  <w:style w:type="character" w:styleId="DefaultParagraphFont" w:default="1">
    <w:name w:val="Default Paragraph Font"/>
    <w:uiPriority w:val="1"/>
    <w:semiHidden/>
    <w:unhideWhenUsed/>
    <w:qFormat/>
    <w:rPr/>
  </w:style>
  <w:style w:type="character" w:styleId="Strong">
    <w:name w:val="Strong"/>
    <w:uiPriority w:val="22"/>
    <w:qFormat/>
    <w:rPr>
      <w:b/>
      <w:bCs/>
    </w:rPr>
  </w:style>
  <w:style w:type="character" w:styleId="Emphasis">
    <w:name w:val="Emphasis"/>
    <w:basedOn w:val="DefaultParagraphFont"/>
    <w:uiPriority w:val="20"/>
    <w:qFormat/>
    <w:rPr>
      <w:i/>
      <w:iCs/>
    </w:rPr>
  </w:style>
  <w:style w:type="character" w:styleId="Annotationreference">
    <w:name w:val="annotation reference"/>
    <w:basedOn w:val="DefaultParagraphFont"/>
    <w:uiPriority w:val="99"/>
    <w:semiHidden/>
    <w:unhideWhenUsed/>
    <w:qFormat/>
    <w:rPr>
      <w:sz w:val="16"/>
      <w:szCs w:val="16"/>
    </w:rPr>
  </w:style>
  <w:style w:type="character" w:styleId="1" w:customStyle="1">
    <w:name w:val="見出し 1 (文字)"/>
    <w:basedOn w:val="DefaultParagraphFont"/>
    <w:qFormat/>
    <w:rPr>
      <w:rFonts w:ascii="Arial" w:hAnsi="Arial" w:eastAsia="Times New Roman" w:cs="Times New Roman"/>
      <w:sz w:val="36"/>
      <w:szCs w:val="20"/>
      <w:lang w:val="en-GB"/>
    </w:rPr>
  </w:style>
  <w:style w:type="character" w:styleId="2" w:customStyle="1">
    <w:name w:val="見出し 2 (文字)"/>
    <w:basedOn w:val="DefaultParagraphFont"/>
    <w:qFormat/>
    <w:rPr>
      <w:rFonts w:ascii="Arial" w:hAnsi="Arial" w:eastAsia="Times New Roman" w:cs="Times New Roman"/>
      <w:sz w:val="32"/>
      <w:szCs w:val="20"/>
      <w:lang w:val="en-GB"/>
    </w:rPr>
  </w:style>
  <w:style w:type="character" w:styleId="3" w:customStyle="1">
    <w:name w:val="見出し 3 (文字)"/>
    <w:basedOn w:val="DefaultParagraphFont"/>
    <w:qFormat/>
    <w:rPr>
      <w:rFonts w:ascii="Arial" w:hAnsi="Arial" w:eastAsia="Times New Roman" w:cs="Times New Roman"/>
      <w:sz w:val="28"/>
      <w:szCs w:val="20"/>
      <w:lang w:val="en-GB"/>
    </w:rPr>
  </w:style>
  <w:style w:type="character" w:styleId="4" w:customStyle="1">
    <w:name w:val="見出し 4 (文字)"/>
    <w:basedOn w:val="DefaultParagraphFont"/>
    <w:qFormat/>
    <w:rPr>
      <w:rFonts w:ascii="Arial" w:hAnsi="Arial" w:eastAsia="Times New Roman" w:cs="Times New Roman"/>
      <w:sz w:val="24"/>
      <w:szCs w:val="20"/>
      <w:lang w:val="en-GB"/>
    </w:rPr>
  </w:style>
  <w:style w:type="character" w:styleId="5" w:customStyle="1">
    <w:name w:val="見出し 5 (文字)"/>
    <w:basedOn w:val="DefaultParagraphFont"/>
    <w:qFormat/>
    <w:rPr>
      <w:rFonts w:ascii="Arial" w:hAnsi="Arial" w:eastAsia="Times New Roman" w:cs="Times New Roman"/>
      <w:szCs w:val="20"/>
      <w:lang w:val="en-GB"/>
    </w:rPr>
  </w:style>
  <w:style w:type="character" w:styleId="6" w:customStyle="1">
    <w:name w:val="見出し 6 (文字)"/>
    <w:basedOn w:val="DefaultParagraphFont"/>
    <w:qFormat/>
    <w:rPr>
      <w:rFonts w:ascii="Times New Roman" w:hAnsi="Times New Roman" w:eastAsia="Times New Roman" w:cs="Times New Roman"/>
      <w:sz w:val="20"/>
      <w:szCs w:val="20"/>
      <w:lang w:val="en-GB"/>
    </w:rPr>
  </w:style>
  <w:style w:type="character" w:styleId="7" w:customStyle="1">
    <w:name w:val="見出し 7 (文字)"/>
    <w:basedOn w:val="DefaultParagraphFont"/>
    <w:qFormat/>
    <w:rPr>
      <w:rFonts w:ascii="Times New Roman" w:hAnsi="Times New Roman" w:eastAsia="Times New Roman" w:cs="Times New Roman"/>
      <w:sz w:val="20"/>
      <w:szCs w:val="20"/>
      <w:lang w:val="en-GB"/>
    </w:rPr>
  </w:style>
  <w:style w:type="character" w:styleId="8" w:customStyle="1">
    <w:name w:val="見出し 8 (文字)"/>
    <w:basedOn w:val="DefaultParagraphFont"/>
    <w:qFormat/>
    <w:rPr>
      <w:rFonts w:ascii="Arial" w:hAnsi="Arial" w:eastAsia="Times New Roman" w:cs="Times New Roman"/>
      <w:sz w:val="36"/>
      <w:szCs w:val="20"/>
      <w:lang w:val="en-GB"/>
    </w:rPr>
  </w:style>
  <w:style w:type="character" w:styleId="9" w:customStyle="1">
    <w:name w:val="見出し 9 (文字)"/>
    <w:basedOn w:val="DefaultParagraphFont"/>
    <w:qFormat/>
    <w:rPr>
      <w:rFonts w:ascii="Arial" w:hAnsi="Arial" w:eastAsia="Times New Roman" w:cs="Times New Roman"/>
      <w:sz w:val="36"/>
      <w:szCs w:val="20"/>
      <w:lang w:val="en-GB"/>
    </w:rPr>
  </w:style>
  <w:style w:type="character" w:styleId="FootnoteCharacters" w:customStyle="1">
    <w:name w:val="Footnote Characters"/>
    <w:basedOn w:val="DefaultParagraphFont"/>
    <w:semiHidden/>
    <w:qFormat/>
    <w:rPr>
      <w:b/>
      <w:sz w:val="16"/>
    </w:rPr>
  </w:style>
  <w:style w:type="character" w:styleId="FootnoteAnchor" w:customStyle="1">
    <w:name w:val="Footnote Anchor"/>
    <w:qFormat/>
    <w:rPr>
      <w:b/>
      <w:sz w:val="16"/>
      <w:vertAlign w:val="superscript"/>
    </w:rPr>
  </w:style>
  <w:style w:type="character" w:styleId="ZGSM" w:customStyle="1">
    <w:name w:val="ZGSM"/>
    <w:qFormat/>
    <w:rPr/>
  </w:style>
  <w:style w:type="character" w:styleId="BookTitle1" w:customStyle="1">
    <w:name w:val="Book Title1"/>
    <w:basedOn w:val="DefaultParagraphFont"/>
    <w:uiPriority w:val="33"/>
    <w:qFormat/>
    <w:rPr>
      <w:b/>
      <w:bCs/>
      <w:i/>
      <w:iCs/>
      <w:spacing w:val="5"/>
    </w:rPr>
  </w:style>
  <w:style w:type="character" w:styleId="IntenseReference1" w:customStyle="1">
    <w:name w:val="Intense Reference1"/>
    <w:basedOn w:val="DefaultParagraphFont"/>
    <w:uiPriority w:val="32"/>
    <w:qFormat/>
    <w:rPr>
      <w:b/>
      <w:bCs/>
      <w:smallCaps/>
      <w:color w:val="4472C4" w:themeColor="accent1"/>
      <w:spacing w:val="5"/>
    </w:rPr>
  </w:style>
  <w:style w:type="character" w:styleId="Style5" w:customStyle="1">
    <w:name w:val="表題 (文字)"/>
    <w:basedOn w:val="DefaultParagraphFont"/>
    <w:uiPriority w:val="10"/>
    <w:qFormat/>
    <w:rPr>
      <w:rFonts w:ascii="Calibri Light" w:hAnsi="Calibri Light" w:eastAsia="宋体" w:cs="Times New Roman" w:asciiTheme="majorHAnsi" w:cstheme="majorBidi" w:eastAsiaTheme="majorEastAsia" w:hAnsiTheme="majorHAnsi"/>
      <w:spacing w:val="-10"/>
      <w:kern w:val="2"/>
      <w:sz w:val="56"/>
      <w:szCs w:val="56"/>
      <w:lang w:val="en-GB"/>
    </w:rPr>
  </w:style>
  <w:style w:type="character" w:styleId="Style6" w:customStyle="1">
    <w:name w:val="リスト段落 (文字)"/>
    <w:basedOn w:val="DefaultParagraphFont"/>
    <w:uiPriority w:val="34"/>
    <w:qFormat/>
    <w:rPr>
      <w:rFonts w:eastAsia="宋体" w:eastAsiaTheme="minorEastAsia"/>
      <w:color w:val="595959" w:themeColor="text1" w:themeTint="a6"/>
      <w:spacing w:val="15"/>
      <w:lang w:val="en-GB"/>
    </w:rPr>
  </w:style>
  <w:style w:type="character" w:styleId="PlaceholderText">
    <w:name w:val="Placeholder Text"/>
    <w:basedOn w:val="DefaultParagraphFont"/>
    <w:uiPriority w:val="99"/>
    <w:semiHidden/>
    <w:qFormat/>
    <w:rPr>
      <w:color w:val="808080"/>
    </w:rPr>
  </w:style>
  <w:style w:type="character" w:styleId="IntenseEmphasis1" w:customStyle="1">
    <w:name w:val="Intense Emphasis1"/>
    <w:basedOn w:val="DefaultParagraphFont"/>
    <w:uiPriority w:val="21"/>
    <w:qFormat/>
    <w:rPr>
      <w:i/>
      <w:iCs/>
      <w:color w:val="4472C4" w:themeColor="accent1"/>
    </w:rPr>
  </w:style>
  <w:style w:type="character" w:styleId="Style7" w:customStyle="1">
    <w:name w:val="吹き出し (文字)"/>
    <w:uiPriority w:val="34"/>
    <w:semiHidden/>
    <w:qFormat/>
    <w:rPr>
      <w:rFonts w:ascii="Times New Roman" w:hAnsi="Times New Roman"/>
      <w:lang w:val="en-GB"/>
    </w:rPr>
  </w:style>
  <w:style w:type="character" w:styleId="Style8" w:customStyle="1">
    <w:name w:val="本文 (文字)"/>
    <w:basedOn w:val="DefaultParagraphFont"/>
    <w:uiPriority w:val="99"/>
    <w:qFormat/>
    <w:rPr>
      <w:rFonts w:ascii="Segoe UI" w:hAnsi="Segoe UI" w:cs="Segoe UI"/>
      <w:sz w:val="18"/>
      <w:szCs w:val="18"/>
      <w:lang w:val="en-GB"/>
    </w:rPr>
  </w:style>
  <w:style w:type="character" w:styleId="Style9" w:customStyle="1">
    <w:name w:val="図表番号 (文字)"/>
    <w:basedOn w:val="DefaultParagraphFont"/>
    <w:qFormat/>
    <w:rPr>
      <w:rFonts w:ascii="Times" w:hAnsi="Times"/>
      <w:szCs w:val="24"/>
    </w:rPr>
  </w:style>
  <w:style w:type="character" w:styleId="Style10" w:customStyle="1">
    <w:name w:val="見出しマップ (文字)"/>
    <w:semiHidden/>
    <w:qFormat/>
    <w:rPr>
      <w:rFonts w:ascii="Times New Roman" w:hAnsi="Times New Roman" w:eastAsia="Times New Roman"/>
      <w:i/>
      <w:iCs/>
      <w:color w:val="44546A" w:themeColor="text2"/>
      <w:sz w:val="18"/>
      <w:szCs w:val="18"/>
      <w:lang w:val="en-GB"/>
    </w:rPr>
  </w:style>
  <w:style w:type="character" w:styleId="MaintextChar" w:customStyle="1">
    <w:name w:val="main text Char"/>
    <w:qFormat/>
    <w:rPr>
      <w:rFonts w:ascii="Times New Roman" w:hAnsi="Times New Roman" w:eastAsia="Malgun Gothic" w:cs="Batang"/>
      <w:lang w:val="en-GB" w:eastAsia="ko-KR"/>
    </w:rPr>
  </w:style>
  <w:style w:type="character" w:styleId="StrongEmphasis" w:customStyle="1">
    <w:name w:val="Strong Emphasis"/>
    <w:qFormat/>
    <w:rPr>
      <w:b/>
      <w:bCs/>
    </w:rPr>
  </w:style>
  <w:style w:type="character" w:styleId="Style11" w:customStyle="1">
    <w:name w:val="コメント文字列 (文字)"/>
    <w:basedOn w:val="DefaultParagraphFont"/>
    <w:uiPriority w:val="99"/>
    <w:semiHidden/>
    <w:qFormat/>
    <w:rPr>
      <w:rFonts w:ascii="Tahoma" w:hAnsi="Tahoma" w:eastAsia="Times New Roman" w:cs="Tahoma"/>
      <w:sz w:val="16"/>
      <w:szCs w:val="16"/>
      <w:lang w:val="en-GB"/>
    </w:rPr>
  </w:style>
  <w:style w:type="character" w:styleId="ListLabel1" w:customStyle="1">
    <w:name w:val="ListLabel 1"/>
    <w:qFormat/>
    <w:rPr>
      <w:rFonts w:cs="Courier New"/>
    </w:rPr>
  </w:style>
  <w:style w:type="character" w:styleId="ListLabel2" w:customStyle="1">
    <w:name w:val="ListLabel 2"/>
    <w:qFormat/>
    <w:rPr>
      <w:rFonts w:cs="Courier New"/>
    </w:rPr>
  </w:style>
  <w:style w:type="character" w:styleId="ListLabel3" w:customStyle="1">
    <w:name w:val="ListLabel 3"/>
    <w:qFormat/>
    <w:rPr>
      <w:rFonts w:cs="Courier New"/>
    </w:rPr>
  </w:style>
  <w:style w:type="character" w:styleId="ListLabel4" w:customStyle="1">
    <w:name w:val="ListLabel 4"/>
    <w:qFormat/>
    <w:rPr>
      <w:rFonts w:cs="Courier New"/>
    </w:rPr>
  </w:style>
  <w:style w:type="character" w:styleId="ListLabel5" w:customStyle="1">
    <w:name w:val="ListLabel 5"/>
    <w:qFormat/>
    <w:rPr>
      <w:rFonts w:cs="Courier New"/>
    </w:rPr>
  </w:style>
  <w:style w:type="character" w:styleId="ListLabel6" w:customStyle="1">
    <w:name w:val="ListLabel 6"/>
    <w:qFormat/>
    <w:rPr>
      <w:rFonts w:cs="Courier New"/>
    </w:rPr>
  </w:style>
  <w:style w:type="character" w:styleId="ListLabel7" w:customStyle="1">
    <w:name w:val="ListLabel 7"/>
    <w:qFormat/>
    <w:rPr>
      <w:rFonts w:cs="Courier New"/>
    </w:rPr>
  </w:style>
  <w:style w:type="character" w:styleId="ListLabel8" w:customStyle="1">
    <w:name w:val="ListLabel 8"/>
    <w:qFormat/>
    <w:rPr>
      <w:rFonts w:cs="Courier New"/>
    </w:rPr>
  </w:style>
  <w:style w:type="character" w:styleId="ListLabel9" w:customStyle="1">
    <w:name w:val="ListLabel 9"/>
    <w:qFormat/>
    <w:rPr>
      <w:rFonts w:cs="Courier New"/>
    </w:rPr>
  </w:style>
  <w:style w:type="character" w:styleId="ListLabel10" w:customStyle="1">
    <w:name w:val="ListLabel 10"/>
    <w:qFormat/>
    <w:rPr>
      <w:sz w:val="24"/>
    </w:rPr>
  </w:style>
  <w:style w:type="character" w:styleId="ListLabel11" w:customStyle="1">
    <w:name w:val="ListLabel 11"/>
    <w:qFormat/>
    <w:rPr>
      <w:sz w:val="20"/>
    </w:rPr>
  </w:style>
  <w:style w:type="character" w:styleId="ListLabel12" w:customStyle="1">
    <w:name w:val="ListLabel 12"/>
    <w:qFormat/>
    <w:rPr>
      <w:sz w:val="20"/>
    </w:rPr>
  </w:style>
  <w:style w:type="character" w:styleId="ListLabel13" w:customStyle="1">
    <w:name w:val="ListLabel 13"/>
    <w:qFormat/>
    <w:rPr>
      <w:sz w:val="20"/>
    </w:rPr>
  </w:style>
  <w:style w:type="character" w:styleId="ListLabel14" w:customStyle="1">
    <w:name w:val="ListLabel 14"/>
    <w:qFormat/>
    <w:rPr>
      <w:sz w:val="20"/>
    </w:rPr>
  </w:style>
  <w:style w:type="character" w:styleId="ListLabel15" w:customStyle="1">
    <w:name w:val="ListLabel 15"/>
    <w:qFormat/>
    <w:rPr>
      <w:sz w:val="20"/>
    </w:rPr>
  </w:style>
  <w:style w:type="character" w:styleId="ListLabel16" w:customStyle="1">
    <w:name w:val="ListLabel 16"/>
    <w:qFormat/>
    <w:rPr>
      <w:sz w:val="20"/>
    </w:rPr>
  </w:style>
  <w:style w:type="character" w:styleId="ListLabel17" w:customStyle="1">
    <w:name w:val="ListLabel 17"/>
    <w:qFormat/>
    <w:rPr>
      <w:sz w:val="20"/>
    </w:rPr>
  </w:style>
  <w:style w:type="character" w:styleId="ListLabel18" w:customStyle="1">
    <w:name w:val="ListLabel 18"/>
    <w:qFormat/>
    <w:rPr>
      <w:sz w:val="20"/>
    </w:rPr>
  </w:style>
  <w:style w:type="character" w:styleId="ListLabel19" w:customStyle="1">
    <w:name w:val="ListLabel 19"/>
    <w:qFormat/>
    <w:rPr>
      <w:rFonts w:eastAsia="SimSun" w:cs="Times New Roman"/>
      <w:b/>
      <w:bCs/>
      <w:i/>
      <w:iCs/>
    </w:rPr>
  </w:style>
  <w:style w:type="character" w:styleId="ListLabel20" w:customStyle="1">
    <w:name w:val="ListLabel 20"/>
    <w:qFormat/>
    <w:rPr>
      <w:rFonts w:eastAsia="SimSun" w:cs="Arial"/>
      <w:b/>
      <w:bCs/>
      <w:i/>
      <w:iCs/>
    </w:rPr>
  </w:style>
  <w:style w:type="character" w:styleId="ListLabel21" w:customStyle="1">
    <w:name w:val="ListLabel 21"/>
    <w:qFormat/>
    <w:rPr>
      <w:rFonts w:cs="Courier New"/>
    </w:rPr>
  </w:style>
  <w:style w:type="character" w:styleId="ListLabel22" w:customStyle="1">
    <w:name w:val="ListLabel 22"/>
    <w:qFormat/>
    <w:rPr>
      <w:rFonts w:cs="Courier New"/>
    </w:rPr>
  </w:style>
  <w:style w:type="character" w:styleId="ListLabel23" w:customStyle="1">
    <w:name w:val="ListLabel 23"/>
    <w:qFormat/>
    <w:rPr>
      <w:rFonts w:cs="Courier New"/>
    </w:rPr>
  </w:style>
  <w:style w:type="character" w:styleId="ListLabel24" w:customStyle="1">
    <w:name w:val="ListLabel 24"/>
    <w:qFormat/>
    <w:rPr>
      <w:rFonts w:cs="Courier New"/>
    </w:rPr>
  </w:style>
  <w:style w:type="character" w:styleId="ListLabel25" w:customStyle="1">
    <w:name w:val="ListLabel 25"/>
    <w:qFormat/>
    <w:rPr>
      <w:rFonts w:cs="Courier New"/>
    </w:rPr>
  </w:style>
  <w:style w:type="character" w:styleId="ListLabel26" w:customStyle="1">
    <w:name w:val="ListLabel 26"/>
    <w:qFormat/>
    <w:rPr>
      <w:rFonts w:cs="Courier New"/>
    </w:rPr>
  </w:style>
  <w:style w:type="character" w:styleId="ListLabel27" w:customStyle="1">
    <w:name w:val="ListLabel 27"/>
    <w:qFormat/>
    <w:rPr>
      <w:rFonts w:cs="Courier New"/>
    </w:rPr>
  </w:style>
  <w:style w:type="character" w:styleId="ListLabel28" w:customStyle="1">
    <w:name w:val="ListLabel 28"/>
    <w:qFormat/>
    <w:rPr>
      <w:rFonts w:cs="Courier New"/>
    </w:rPr>
  </w:style>
  <w:style w:type="character" w:styleId="ListLabel29" w:customStyle="1">
    <w:name w:val="ListLabel 29"/>
    <w:qFormat/>
    <w:rPr>
      <w:rFonts w:cs="Courier New"/>
    </w:rPr>
  </w:style>
  <w:style w:type="character" w:styleId="ListLabel30" w:customStyle="1">
    <w:name w:val="ListLabel 30"/>
    <w:qFormat/>
    <w:rPr>
      <w:rFonts w:cs="Times New Roman"/>
    </w:rPr>
  </w:style>
  <w:style w:type="character" w:styleId="ListLabel31" w:customStyle="1">
    <w:name w:val="ListLabel 31"/>
    <w:qFormat/>
    <w:rPr>
      <w:rFonts w:cs="Times New Roman"/>
    </w:rPr>
  </w:style>
  <w:style w:type="character" w:styleId="ListLabel32" w:customStyle="1">
    <w:name w:val="ListLabel 32"/>
    <w:qFormat/>
    <w:rPr>
      <w:rFonts w:cs="Times New Roman"/>
    </w:rPr>
  </w:style>
  <w:style w:type="character" w:styleId="ListLabel33" w:customStyle="1">
    <w:name w:val="ListLabel 33"/>
    <w:qFormat/>
    <w:rPr>
      <w:rFonts w:ascii="Calibri" w:hAnsi="Calibri" w:eastAsia="Times New Roman" w:cs="Arial"/>
      <w:b/>
    </w:rPr>
  </w:style>
  <w:style w:type="character" w:styleId="ListLabel34" w:customStyle="1">
    <w:name w:val="ListLabel 34"/>
    <w:qFormat/>
    <w:rPr>
      <w:rFonts w:cs="Times New Roman"/>
    </w:rPr>
  </w:style>
  <w:style w:type="character" w:styleId="ListLabel35" w:customStyle="1">
    <w:name w:val="ListLabel 35"/>
    <w:qFormat/>
    <w:rPr>
      <w:rFonts w:cs="Courier New"/>
    </w:rPr>
  </w:style>
  <w:style w:type="character" w:styleId="ListLabel36" w:customStyle="1">
    <w:name w:val="ListLabel 36"/>
    <w:qFormat/>
    <w:rPr>
      <w:rFonts w:cs="Wingdings"/>
    </w:rPr>
  </w:style>
  <w:style w:type="character" w:styleId="ListLabel37" w:customStyle="1">
    <w:name w:val="ListLabel 37"/>
    <w:qFormat/>
    <w:rPr>
      <w:rFonts w:cs="Symbol"/>
    </w:rPr>
  </w:style>
  <w:style w:type="character" w:styleId="ListLabel38" w:customStyle="1">
    <w:name w:val="ListLabel 38"/>
    <w:qFormat/>
    <w:rPr>
      <w:rFonts w:cs="Courier New"/>
    </w:rPr>
  </w:style>
  <w:style w:type="character" w:styleId="ListLabel39" w:customStyle="1">
    <w:name w:val="ListLabel 39"/>
    <w:qFormat/>
    <w:rPr>
      <w:rFonts w:cs="Wingdings"/>
    </w:rPr>
  </w:style>
  <w:style w:type="character" w:styleId="ListLabel40" w:customStyle="1">
    <w:name w:val="ListLabel 40"/>
    <w:qFormat/>
    <w:rPr>
      <w:rFonts w:cs="Symbol"/>
    </w:rPr>
  </w:style>
  <w:style w:type="character" w:styleId="ListLabel41" w:customStyle="1">
    <w:name w:val="ListLabel 41"/>
    <w:qFormat/>
    <w:rPr>
      <w:rFonts w:cs="Courier New"/>
    </w:rPr>
  </w:style>
  <w:style w:type="character" w:styleId="ListLabel42" w:customStyle="1">
    <w:name w:val="ListLabel 42"/>
    <w:qFormat/>
    <w:rPr>
      <w:rFonts w:cs="Wingdings"/>
    </w:rPr>
  </w:style>
  <w:style w:type="character" w:styleId="ListLabel43" w:customStyle="1">
    <w:name w:val="ListLabel 43"/>
    <w:qFormat/>
    <w:rPr>
      <w:rFonts w:cs="Courier New"/>
    </w:rPr>
  </w:style>
  <w:style w:type="character" w:styleId="ListLabel44" w:customStyle="1">
    <w:name w:val="ListLabel 44"/>
    <w:qFormat/>
    <w:rPr>
      <w:rFonts w:cs="Courier New"/>
    </w:rPr>
  </w:style>
  <w:style w:type="character" w:styleId="ListLabel45" w:customStyle="1">
    <w:name w:val="ListLabel 45"/>
    <w:qFormat/>
    <w:rPr>
      <w:rFonts w:cs="Courier New"/>
    </w:rPr>
  </w:style>
  <w:style w:type="character" w:styleId="ListLabel46" w:customStyle="1">
    <w:name w:val="ListLabel 46"/>
    <w:qFormat/>
    <w:rPr>
      <w:rFonts w:cs="Courier New"/>
    </w:rPr>
  </w:style>
  <w:style w:type="character" w:styleId="ListLabel47" w:customStyle="1">
    <w:name w:val="ListLabel 47"/>
    <w:qFormat/>
    <w:rPr>
      <w:rFonts w:cs="Courier New"/>
    </w:rPr>
  </w:style>
  <w:style w:type="character" w:styleId="ListLabel48" w:customStyle="1">
    <w:name w:val="ListLabel 48"/>
    <w:qFormat/>
    <w:rPr>
      <w:rFonts w:cs="Courier New"/>
    </w:rPr>
  </w:style>
  <w:style w:type="character" w:styleId="ListLabel49" w:customStyle="1">
    <w:name w:val="ListLabel 49"/>
    <w:qFormat/>
    <w:rPr>
      <w:rFonts w:cs="Courier New"/>
    </w:rPr>
  </w:style>
  <w:style w:type="character" w:styleId="ListLabel50" w:customStyle="1">
    <w:name w:val="ListLabel 50"/>
    <w:qFormat/>
    <w:rPr>
      <w:rFonts w:cs="Courier New"/>
    </w:rPr>
  </w:style>
  <w:style w:type="character" w:styleId="ListLabel51" w:customStyle="1">
    <w:name w:val="ListLabel 51"/>
    <w:qFormat/>
    <w:rPr>
      <w:rFonts w:cs="Courier New"/>
    </w:rPr>
  </w:style>
  <w:style w:type="character" w:styleId="ListLabel52" w:customStyle="1">
    <w:name w:val="ListLabel 52"/>
    <w:qFormat/>
    <w:rPr>
      <w:rFonts w:cs="Courier New"/>
    </w:rPr>
  </w:style>
  <w:style w:type="character" w:styleId="ListLabel53" w:customStyle="1">
    <w:name w:val="ListLabel 53"/>
    <w:qFormat/>
    <w:rPr>
      <w:rFonts w:cs="Courier New"/>
    </w:rPr>
  </w:style>
  <w:style w:type="character" w:styleId="ListLabel54" w:customStyle="1">
    <w:name w:val="ListLabel 54"/>
    <w:qFormat/>
    <w:rPr>
      <w:rFonts w:cs="Courier New"/>
    </w:rPr>
  </w:style>
  <w:style w:type="character" w:styleId="ListLabel55" w:customStyle="1">
    <w:name w:val="ListLabel 55"/>
    <w:qFormat/>
    <w:rPr>
      <w:rFonts w:cs="Courier New"/>
    </w:rPr>
  </w:style>
  <w:style w:type="character" w:styleId="ListLabel56" w:customStyle="1">
    <w:name w:val="ListLabel 56"/>
    <w:qFormat/>
    <w:rPr>
      <w:rFonts w:cs="Courier New"/>
    </w:rPr>
  </w:style>
  <w:style w:type="character" w:styleId="ListLabel57" w:customStyle="1">
    <w:name w:val="ListLabel 57"/>
    <w:qFormat/>
    <w:rPr>
      <w:rFonts w:cs="Courier New"/>
    </w:rPr>
  </w:style>
  <w:style w:type="character" w:styleId="Char" w:customStyle="1">
    <w:name w:val="批注文字 Char"/>
    <w:basedOn w:val="DefaultParagraphFont"/>
    <w:uiPriority w:val="99"/>
    <w:semiHidden/>
    <w:qFormat/>
    <w:rPr>
      <w:rFonts w:ascii="Times New Roman" w:hAnsi="Times New Roman" w:eastAsia="Times New Roman"/>
      <w:lang w:val="en-GB"/>
    </w:rPr>
  </w:style>
  <w:style w:type="character" w:styleId="ListLabel58" w:customStyle="1">
    <w:name w:val="ListLabel 58"/>
    <w:qFormat/>
    <w:rPr>
      <w:rFonts w:cs="Wingdings"/>
      <w:b/>
    </w:rPr>
  </w:style>
  <w:style w:type="character" w:styleId="ListLabel59" w:customStyle="1">
    <w:name w:val="ListLabel 59"/>
    <w:qFormat/>
    <w:rPr>
      <w:rFonts w:cs="Courier New"/>
    </w:rPr>
  </w:style>
  <w:style w:type="character" w:styleId="ListLabel60" w:customStyle="1">
    <w:name w:val="ListLabel 60"/>
    <w:qFormat/>
    <w:rPr>
      <w:rFonts w:cs="Wingdings"/>
    </w:rPr>
  </w:style>
  <w:style w:type="character" w:styleId="ListLabel61" w:customStyle="1">
    <w:name w:val="ListLabel 61"/>
    <w:qFormat/>
    <w:rPr>
      <w:rFonts w:cs="Symbol"/>
    </w:rPr>
  </w:style>
  <w:style w:type="character" w:styleId="ListLabel62" w:customStyle="1">
    <w:name w:val="ListLabel 62"/>
    <w:qFormat/>
    <w:rPr>
      <w:rFonts w:cs="Courier New"/>
    </w:rPr>
  </w:style>
  <w:style w:type="character" w:styleId="ListLabel63" w:customStyle="1">
    <w:name w:val="ListLabel 63"/>
    <w:qFormat/>
    <w:rPr>
      <w:rFonts w:cs="Wingdings"/>
    </w:rPr>
  </w:style>
  <w:style w:type="character" w:styleId="ListLabel64" w:customStyle="1">
    <w:name w:val="ListLabel 64"/>
    <w:qFormat/>
    <w:rPr>
      <w:rFonts w:cs="Symbol"/>
    </w:rPr>
  </w:style>
  <w:style w:type="character" w:styleId="ListLabel65" w:customStyle="1">
    <w:name w:val="ListLabel 65"/>
    <w:qFormat/>
    <w:rPr>
      <w:rFonts w:cs="Courier New"/>
    </w:rPr>
  </w:style>
  <w:style w:type="character" w:styleId="ListLabel66" w:customStyle="1">
    <w:name w:val="ListLabel 66"/>
    <w:qFormat/>
    <w:rPr>
      <w:rFonts w:cs="Wingdings"/>
    </w:rPr>
  </w:style>
  <w:style w:type="character" w:styleId="ListLabel67" w:customStyle="1">
    <w:name w:val="ListLabel 67"/>
    <w:qFormat/>
    <w:rPr>
      <w:rFonts w:cs="Wingdings"/>
      <w:b/>
    </w:rPr>
  </w:style>
  <w:style w:type="character" w:styleId="ListLabel68" w:customStyle="1">
    <w:name w:val="ListLabel 68"/>
    <w:qFormat/>
    <w:rPr>
      <w:rFonts w:cs="Courier New"/>
    </w:rPr>
  </w:style>
  <w:style w:type="character" w:styleId="ListLabel69" w:customStyle="1">
    <w:name w:val="ListLabel 69"/>
    <w:qFormat/>
    <w:rPr>
      <w:rFonts w:cs="Wingdings"/>
    </w:rPr>
  </w:style>
  <w:style w:type="character" w:styleId="ListLabel70" w:customStyle="1">
    <w:name w:val="ListLabel 70"/>
    <w:qFormat/>
    <w:rPr>
      <w:rFonts w:cs="Symbol"/>
    </w:rPr>
  </w:style>
  <w:style w:type="character" w:styleId="ListLabel71" w:customStyle="1">
    <w:name w:val="ListLabel 71"/>
    <w:qFormat/>
    <w:rPr>
      <w:rFonts w:cs="Courier New"/>
    </w:rPr>
  </w:style>
  <w:style w:type="character" w:styleId="ListLabel72" w:customStyle="1">
    <w:name w:val="ListLabel 72"/>
    <w:qFormat/>
    <w:rPr>
      <w:rFonts w:cs="Wingdings"/>
    </w:rPr>
  </w:style>
  <w:style w:type="character" w:styleId="ListLabel73" w:customStyle="1">
    <w:name w:val="ListLabel 73"/>
    <w:qFormat/>
    <w:rPr>
      <w:rFonts w:cs="Symbol"/>
    </w:rPr>
  </w:style>
  <w:style w:type="character" w:styleId="ListLabel74" w:customStyle="1">
    <w:name w:val="ListLabel 74"/>
    <w:qFormat/>
    <w:rPr>
      <w:rFonts w:cs="Courier New"/>
    </w:rPr>
  </w:style>
  <w:style w:type="character" w:styleId="ListLabel75" w:customStyle="1">
    <w:name w:val="ListLabel 75"/>
    <w:qFormat/>
    <w:rPr>
      <w:rFonts w:cs="Wingdings"/>
    </w:rPr>
  </w:style>
  <w:style w:type="character" w:styleId="ListLabel76" w:customStyle="1">
    <w:name w:val="ListLabel 76"/>
    <w:qFormat/>
    <w:rPr>
      <w:rFonts w:cs="Wingdings"/>
      <w:b/>
    </w:rPr>
  </w:style>
  <w:style w:type="character" w:styleId="ListLabel77" w:customStyle="1">
    <w:name w:val="ListLabel 77"/>
    <w:qFormat/>
    <w:rPr>
      <w:rFonts w:cs="Courier New"/>
    </w:rPr>
  </w:style>
  <w:style w:type="character" w:styleId="ListLabel78" w:customStyle="1">
    <w:name w:val="ListLabel 78"/>
    <w:qFormat/>
    <w:rPr>
      <w:rFonts w:cs="Wingdings"/>
    </w:rPr>
  </w:style>
  <w:style w:type="character" w:styleId="ListLabel79" w:customStyle="1">
    <w:name w:val="ListLabel 79"/>
    <w:qFormat/>
    <w:rPr>
      <w:rFonts w:cs="Symbol"/>
    </w:rPr>
  </w:style>
  <w:style w:type="character" w:styleId="ListLabel80" w:customStyle="1">
    <w:name w:val="ListLabel 80"/>
    <w:qFormat/>
    <w:rPr>
      <w:rFonts w:cs="Courier New"/>
    </w:rPr>
  </w:style>
  <w:style w:type="character" w:styleId="ListLabel81" w:customStyle="1">
    <w:name w:val="ListLabel 81"/>
    <w:qFormat/>
    <w:rPr>
      <w:rFonts w:cs="Wingdings"/>
    </w:rPr>
  </w:style>
  <w:style w:type="character" w:styleId="ListLabel82" w:customStyle="1">
    <w:name w:val="ListLabel 82"/>
    <w:qFormat/>
    <w:rPr>
      <w:rFonts w:cs="Symbol"/>
    </w:rPr>
  </w:style>
  <w:style w:type="character" w:styleId="ListLabel83" w:customStyle="1">
    <w:name w:val="ListLabel 83"/>
    <w:qFormat/>
    <w:rPr>
      <w:rFonts w:cs="Courier New"/>
    </w:rPr>
  </w:style>
  <w:style w:type="character" w:styleId="ListLabel84" w:customStyle="1">
    <w:name w:val="ListLabel 84"/>
    <w:qFormat/>
    <w:rPr>
      <w:rFonts w:cs="Wingdings"/>
    </w:rPr>
  </w:style>
  <w:style w:type="character" w:styleId="ListLabel85" w:customStyle="1">
    <w:name w:val="ListLabel 85"/>
    <w:qFormat/>
    <w:rPr>
      <w:rFonts w:cs="Symbol"/>
      <w:sz w:val="24"/>
    </w:rPr>
  </w:style>
  <w:style w:type="character" w:styleId="ListLabel86" w:customStyle="1">
    <w:name w:val="ListLabel 86"/>
    <w:qFormat/>
    <w:rPr>
      <w:rFonts w:cs="Symbol"/>
      <w:sz w:val="20"/>
    </w:rPr>
  </w:style>
  <w:style w:type="character" w:styleId="ListLabel87" w:customStyle="1">
    <w:name w:val="ListLabel 87"/>
    <w:qFormat/>
    <w:rPr>
      <w:rFonts w:cs="Symbol"/>
      <w:sz w:val="20"/>
    </w:rPr>
  </w:style>
  <w:style w:type="character" w:styleId="ListLabel88" w:customStyle="1">
    <w:name w:val="ListLabel 88"/>
    <w:qFormat/>
    <w:rPr>
      <w:rFonts w:cs="Symbol"/>
      <w:sz w:val="20"/>
    </w:rPr>
  </w:style>
  <w:style w:type="character" w:styleId="ListLabel89" w:customStyle="1">
    <w:name w:val="ListLabel 89"/>
    <w:qFormat/>
    <w:rPr>
      <w:rFonts w:cs="Symbol"/>
      <w:sz w:val="20"/>
    </w:rPr>
  </w:style>
  <w:style w:type="character" w:styleId="ListLabel90" w:customStyle="1">
    <w:name w:val="ListLabel 90"/>
    <w:qFormat/>
    <w:rPr>
      <w:rFonts w:cs="Symbol"/>
      <w:sz w:val="20"/>
    </w:rPr>
  </w:style>
  <w:style w:type="character" w:styleId="ListLabel91" w:customStyle="1">
    <w:name w:val="ListLabel 91"/>
    <w:qFormat/>
    <w:rPr>
      <w:rFonts w:cs="Symbol"/>
      <w:sz w:val="20"/>
    </w:rPr>
  </w:style>
  <w:style w:type="character" w:styleId="ListLabel92" w:customStyle="1">
    <w:name w:val="ListLabel 92"/>
    <w:qFormat/>
    <w:rPr>
      <w:rFonts w:cs="Symbol"/>
      <w:sz w:val="20"/>
    </w:rPr>
  </w:style>
  <w:style w:type="character" w:styleId="ListLabel93" w:customStyle="1">
    <w:name w:val="ListLabel 93"/>
    <w:qFormat/>
    <w:rPr>
      <w:rFonts w:cs="Symbol"/>
      <w:sz w:val="20"/>
    </w:rPr>
  </w:style>
  <w:style w:type="character" w:styleId="ListLabel94" w:customStyle="1">
    <w:name w:val="ListLabel 94"/>
    <w:qFormat/>
    <w:rPr>
      <w:rFonts w:cs="Symbol"/>
    </w:rPr>
  </w:style>
  <w:style w:type="character" w:styleId="ListLabel95" w:customStyle="1">
    <w:name w:val="ListLabel 95"/>
    <w:qFormat/>
    <w:rPr>
      <w:rFonts w:cs="Courier New"/>
    </w:rPr>
  </w:style>
  <w:style w:type="character" w:styleId="ListLabel96" w:customStyle="1">
    <w:name w:val="ListLabel 96"/>
    <w:qFormat/>
    <w:rPr>
      <w:rFonts w:cs="Wingdings"/>
    </w:rPr>
  </w:style>
  <w:style w:type="character" w:styleId="ListLabel97" w:customStyle="1">
    <w:name w:val="ListLabel 97"/>
    <w:qFormat/>
    <w:rPr>
      <w:rFonts w:cs="Symbol"/>
    </w:rPr>
  </w:style>
  <w:style w:type="character" w:styleId="ListLabel98" w:customStyle="1">
    <w:name w:val="ListLabel 98"/>
    <w:qFormat/>
    <w:rPr>
      <w:rFonts w:cs="Courier New"/>
    </w:rPr>
  </w:style>
  <w:style w:type="character" w:styleId="ListLabel99" w:customStyle="1">
    <w:name w:val="ListLabel 99"/>
    <w:qFormat/>
    <w:rPr>
      <w:rFonts w:cs="Wingdings"/>
    </w:rPr>
  </w:style>
  <w:style w:type="character" w:styleId="ListLabel100" w:customStyle="1">
    <w:name w:val="ListLabel 100"/>
    <w:qFormat/>
    <w:rPr>
      <w:rFonts w:cs="Symbol"/>
    </w:rPr>
  </w:style>
  <w:style w:type="character" w:styleId="ListLabel101" w:customStyle="1">
    <w:name w:val="ListLabel 101"/>
    <w:qFormat/>
    <w:rPr>
      <w:rFonts w:cs="Courier New"/>
    </w:rPr>
  </w:style>
  <w:style w:type="character" w:styleId="ListLabel102" w:customStyle="1">
    <w:name w:val="ListLabel 102"/>
    <w:qFormat/>
    <w:rPr>
      <w:rFonts w:cs="Wingdings"/>
    </w:rPr>
  </w:style>
  <w:style w:type="character" w:styleId="ListLabel103" w:customStyle="1">
    <w:name w:val="ListLabel 103"/>
    <w:qFormat/>
    <w:rPr>
      <w:rFonts w:cs="Wingdings"/>
      <w:sz w:val="22"/>
    </w:rPr>
  </w:style>
  <w:style w:type="character" w:styleId="ListLabel104" w:customStyle="1">
    <w:name w:val="ListLabel 104"/>
    <w:qFormat/>
    <w:rPr>
      <w:rFonts w:cs="Wingdings"/>
      <w:sz w:val="22"/>
    </w:rPr>
  </w:style>
  <w:style w:type="character" w:styleId="ListLabel105" w:customStyle="1">
    <w:name w:val="ListLabel 105"/>
    <w:qFormat/>
    <w:rPr>
      <w:rFonts w:cs="Wingdings"/>
    </w:rPr>
  </w:style>
  <w:style w:type="character" w:styleId="ListLabel106" w:customStyle="1">
    <w:name w:val="ListLabel 106"/>
    <w:qFormat/>
    <w:rPr>
      <w:rFonts w:cs="Wingdings"/>
    </w:rPr>
  </w:style>
  <w:style w:type="character" w:styleId="ListLabel107" w:customStyle="1">
    <w:name w:val="ListLabel 107"/>
    <w:qFormat/>
    <w:rPr>
      <w:rFonts w:cs="Wingdings"/>
    </w:rPr>
  </w:style>
  <w:style w:type="character" w:styleId="ListLabel108" w:customStyle="1">
    <w:name w:val="ListLabel 108"/>
    <w:qFormat/>
    <w:rPr>
      <w:rFonts w:cs="Wingdings"/>
    </w:rPr>
  </w:style>
  <w:style w:type="character" w:styleId="ListLabel109" w:customStyle="1">
    <w:name w:val="ListLabel 109"/>
    <w:qFormat/>
    <w:rPr>
      <w:rFonts w:cs="Wingdings"/>
    </w:rPr>
  </w:style>
  <w:style w:type="character" w:styleId="ListLabel110" w:customStyle="1">
    <w:name w:val="ListLabel 110"/>
    <w:qFormat/>
    <w:rPr>
      <w:rFonts w:cs="Wingdings"/>
    </w:rPr>
  </w:style>
  <w:style w:type="character" w:styleId="ListLabel111" w:customStyle="1">
    <w:name w:val="ListLabel 111"/>
    <w:qFormat/>
    <w:rPr>
      <w:rFonts w:cs="Wingdings"/>
    </w:rPr>
  </w:style>
  <w:style w:type="character" w:styleId="ListLabel112" w:customStyle="1">
    <w:name w:val="ListLabel 112"/>
    <w:qFormat/>
    <w:rPr>
      <w:rFonts w:cs="Symbol"/>
    </w:rPr>
  </w:style>
  <w:style w:type="character" w:styleId="ListLabel113" w:customStyle="1">
    <w:name w:val="ListLabel 113"/>
    <w:qFormat/>
    <w:rPr>
      <w:rFonts w:cs="Courier New"/>
    </w:rPr>
  </w:style>
  <w:style w:type="character" w:styleId="ListLabel114" w:customStyle="1">
    <w:name w:val="ListLabel 114"/>
    <w:qFormat/>
    <w:rPr>
      <w:rFonts w:cs="Wingdings"/>
    </w:rPr>
  </w:style>
  <w:style w:type="character" w:styleId="ListLabel115" w:customStyle="1">
    <w:name w:val="ListLabel 115"/>
    <w:qFormat/>
    <w:rPr>
      <w:rFonts w:cs="Symbol"/>
    </w:rPr>
  </w:style>
  <w:style w:type="character" w:styleId="ListLabel116" w:customStyle="1">
    <w:name w:val="ListLabel 116"/>
    <w:qFormat/>
    <w:rPr>
      <w:rFonts w:cs="Courier New"/>
    </w:rPr>
  </w:style>
  <w:style w:type="character" w:styleId="ListLabel117" w:customStyle="1">
    <w:name w:val="ListLabel 117"/>
    <w:qFormat/>
    <w:rPr>
      <w:rFonts w:cs="Wingdings"/>
    </w:rPr>
  </w:style>
  <w:style w:type="character" w:styleId="ListLabel118" w:customStyle="1">
    <w:name w:val="ListLabel 118"/>
    <w:qFormat/>
    <w:rPr>
      <w:rFonts w:cs="Symbol"/>
    </w:rPr>
  </w:style>
  <w:style w:type="character" w:styleId="ListLabel119" w:customStyle="1">
    <w:name w:val="ListLabel 119"/>
    <w:qFormat/>
    <w:rPr>
      <w:rFonts w:cs="Courier New"/>
    </w:rPr>
  </w:style>
  <w:style w:type="character" w:styleId="ListLabel120" w:customStyle="1">
    <w:name w:val="ListLabel 120"/>
    <w:qFormat/>
    <w:rPr>
      <w:rFonts w:cs="Wingdings"/>
    </w:rPr>
  </w:style>
  <w:style w:type="character" w:styleId="ListLabel121" w:customStyle="1">
    <w:name w:val="ListLabel 121"/>
    <w:qFormat/>
    <w:rPr>
      <w:rFonts w:cs="Symbol"/>
    </w:rPr>
  </w:style>
  <w:style w:type="character" w:styleId="ListLabel122" w:customStyle="1">
    <w:name w:val="ListLabel 122"/>
    <w:qFormat/>
    <w:rPr>
      <w:rFonts w:cs="Courier New"/>
    </w:rPr>
  </w:style>
  <w:style w:type="character" w:styleId="ListLabel123" w:customStyle="1">
    <w:name w:val="ListLabel 123"/>
    <w:qFormat/>
    <w:rPr>
      <w:rFonts w:cs="Wingdings"/>
    </w:rPr>
  </w:style>
  <w:style w:type="character" w:styleId="ListLabel124" w:customStyle="1">
    <w:name w:val="ListLabel 124"/>
    <w:qFormat/>
    <w:rPr>
      <w:rFonts w:cs="Symbol"/>
    </w:rPr>
  </w:style>
  <w:style w:type="character" w:styleId="ListLabel125" w:customStyle="1">
    <w:name w:val="ListLabel 125"/>
    <w:qFormat/>
    <w:rPr>
      <w:rFonts w:cs="Courier New"/>
    </w:rPr>
  </w:style>
  <w:style w:type="character" w:styleId="ListLabel126" w:customStyle="1">
    <w:name w:val="ListLabel 126"/>
    <w:qFormat/>
    <w:rPr>
      <w:rFonts w:cs="Wingdings"/>
    </w:rPr>
  </w:style>
  <w:style w:type="character" w:styleId="ListLabel127" w:customStyle="1">
    <w:name w:val="ListLabel 127"/>
    <w:qFormat/>
    <w:rPr>
      <w:rFonts w:cs="Symbol"/>
    </w:rPr>
  </w:style>
  <w:style w:type="character" w:styleId="ListLabel128" w:customStyle="1">
    <w:name w:val="ListLabel 128"/>
    <w:qFormat/>
    <w:rPr>
      <w:rFonts w:cs="Courier New"/>
    </w:rPr>
  </w:style>
  <w:style w:type="character" w:styleId="ListLabel129" w:customStyle="1">
    <w:name w:val="ListLabel 129"/>
    <w:qFormat/>
    <w:rPr>
      <w:rFonts w:cs="Wingdings"/>
    </w:rPr>
  </w:style>
  <w:style w:type="character" w:styleId="ListLabel130" w:customStyle="1">
    <w:name w:val="ListLabel 130"/>
    <w:qFormat/>
    <w:rPr>
      <w:rFonts w:cs="Times New Roman"/>
    </w:rPr>
  </w:style>
  <w:style w:type="character" w:styleId="ListLabel131" w:customStyle="1">
    <w:name w:val="ListLabel 131"/>
    <w:qFormat/>
    <w:rPr>
      <w:rFonts w:cs="Wingdings"/>
    </w:rPr>
  </w:style>
  <w:style w:type="character" w:styleId="ListLabel132" w:customStyle="1">
    <w:name w:val="ListLabel 132"/>
    <w:qFormat/>
    <w:rPr>
      <w:rFonts w:cs="Wingdings"/>
    </w:rPr>
  </w:style>
  <w:style w:type="character" w:styleId="ListLabel133" w:customStyle="1">
    <w:name w:val="ListLabel 133"/>
    <w:qFormat/>
    <w:rPr>
      <w:rFonts w:cs="Wingdings"/>
    </w:rPr>
  </w:style>
  <w:style w:type="character" w:styleId="ListLabel134" w:customStyle="1">
    <w:name w:val="ListLabel 134"/>
    <w:qFormat/>
    <w:rPr>
      <w:rFonts w:cs="Wingdings"/>
    </w:rPr>
  </w:style>
  <w:style w:type="character" w:styleId="ListLabel135" w:customStyle="1">
    <w:name w:val="ListLabel 135"/>
    <w:qFormat/>
    <w:rPr>
      <w:rFonts w:cs="Wingdings"/>
    </w:rPr>
  </w:style>
  <w:style w:type="character" w:styleId="ListLabel136" w:customStyle="1">
    <w:name w:val="ListLabel 136"/>
    <w:qFormat/>
    <w:rPr>
      <w:rFonts w:cs="Wingdings"/>
    </w:rPr>
  </w:style>
  <w:style w:type="character" w:styleId="ListLabel137" w:customStyle="1">
    <w:name w:val="ListLabel 137"/>
    <w:qFormat/>
    <w:rPr>
      <w:rFonts w:cs="Wingdings"/>
    </w:rPr>
  </w:style>
  <w:style w:type="character" w:styleId="ListLabel138" w:customStyle="1">
    <w:name w:val="ListLabel 138"/>
    <w:qFormat/>
    <w:rPr>
      <w:rFonts w:cs="Wingdings"/>
    </w:rPr>
  </w:style>
  <w:style w:type="character" w:styleId="ListLabel139" w:customStyle="1">
    <w:name w:val="ListLabel 139"/>
    <w:qFormat/>
    <w:rPr>
      <w:rFonts w:cs="Times New Roman"/>
    </w:rPr>
  </w:style>
  <w:style w:type="character" w:styleId="ListLabel140" w:customStyle="1">
    <w:name w:val="ListLabel 140"/>
    <w:qFormat/>
    <w:rPr>
      <w:rFonts w:cs="Times New Roman"/>
    </w:rPr>
  </w:style>
  <w:style w:type="character" w:styleId="ListLabel141" w:customStyle="1">
    <w:name w:val="ListLabel 141"/>
    <w:qFormat/>
    <w:rPr>
      <w:rFonts w:cs="Wingdings"/>
    </w:rPr>
  </w:style>
  <w:style w:type="character" w:styleId="ListLabel142" w:customStyle="1">
    <w:name w:val="ListLabel 142"/>
    <w:qFormat/>
    <w:rPr>
      <w:rFonts w:cs="Wingdings"/>
    </w:rPr>
  </w:style>
  <w:style w:type="character" w:styleId="ListLabel143" w:customStyle="1">
    <w:name w:val="ListLabel 143"/>
    <w:qFormat/>
    <w:rPr>
      <w:rFonts w:cs="Wingdings"/>
    </w:rPr>
  </w:style>
  <w:style w:type="character" w:styleId="ListLabel144" w:customStyle="1">
    <w:name w:val="ListLabel 144"/>
    <w:qFormat/>
    <w:rPr>
      <w:rFonts w:cs="Wingdings"/>
    </w:rPr>
  </w:style>
  <w:style w:type="character" w:styleId="ListLabel145" w:customStyle="1">
    <w:name w:val="ListLabel 145"/>
    <w:qFormat/>
    <w:rPr>
      <w:rFonts w:cs="Wingdings"/>
    </w:rPr>
  </w:style>
  <w:style w:type="character" w:styleId="ListLabel146" w:customStyle="1">
    <w:name w:val="ListLabel 146"/>
    <w:qFormat/>
    <w:rPr>
      <w:rFonts w:cs="Wingdings"/>
    </w:rPr>
  </w:style>
  <w:style w:type="character" w:styleId="ListLabel147" w:customStyle="1">
    <w:name w:val="ListLabel 147"/>
    <w:qFormat/>
    <w:rPr>
      <w:rFonts w:cs="Wingdings"/>
    </w:rPr>
  </w:style>
  <w:style w:type="character" w:styleId="ListLabel148" w:customStyle="1">
    <w:name w:val="ListLabel 148"/>
    <w:qFormat/>
    <w:rPr>
      <w:rFonts w:ascii="Calibri" w:hAnsi="Calibri" w:cs="Arial"/>
      <w:b/>
    </w:rPr>
  </w:style>
  <w:style w:type="character" w:styleId="ListLabel149" w:customStyle="1">
    <w:name w:val="ListLabel 149"/>
    <w:qFormat/>
    <w:rPr>
      <w:rFonts w:ascii="Calibri" w:hAnsi="Calibri" w:cs="Wingdings"/>
      <w:b/>
    </w:rPr>
  </w:style>
  <w:style w:type="character" w:styleId="ListLabel150" w:customStyle="1">
    <w:name w:val="ListLabel 150"/>
    <w:qFormat/>
    <w:rPr>
      <w:rFonts w:cs="Wingdings"/>
    </w:rPr>
  </w:style>
  <w:style w:type="character" w:styleId="ListLabel151" w:customStyle="1">
    <w:name w:val="ListLabel 151"/>
    <w:qFormat/>
    <w:rPr>
      <w:rFonts w:cs="Wingdings"/>
    </w:rPr>
  </w:style>
  <w:style w:type="character" w:styleId="ListLabel152" w:customStyle="1">
    <w:name w:val="ListLabel 152"/>
    <w:qFormat/>
    <w:rPr>
      <w:rFonts w:cs="Wingdings"/>
    </w:rPr>
  </w:style>
  <w:style w:type="character" w:styleId="ListLabel153" w:customStyle="1">
    <w:name w:val="ListLabel 153"/>
    <w:qFormat/>
    <w:rPr>
      <w:rFonts w:cs="Wingdings"/>
    </w:rPr>
  </w:style>
  <w:style w:type="character" w:styleId="ListLabel154" w:customStyle="1">
    <w:name w:val="ListLabel 154"/>
    <w:qFormat/>
    <w:rPr>
      <w:rFonts w:cs="Wingdings"/>
    </w:rPr>
  </w:style>
  <w:style w:type="character" w:styleId="ListLabel155" w:customStyle="1">
    <w:name w:val="ListLabel 155"/>
    <w:qFormat/>
    <w:rPr>
      <w:rFonts w:cs="Wingdings"/>
    </w:rPr>
  </w:style>
  <w:style w:type="character" w:styleId="ListLabel156" w:customStyle="1">
    <w:name w:val="ListLabel 156"/>
    <w:qFormat/>
    <w:rPr>
      <w:rFonts w:cs="Wingdings"/>
    </w:rPr>
  </w:style>
  <w:style w:type="character" w:styleId="ListLabel157" w:customStyle="1">
    <w:name w:val="ListLabel 157"/>
    <w:qFormat/>
    <w:rPr>
      <w:rFonts w:cs="Wingdings"/>
      <w:b/>
    </w:rPr>
  </w:style>
  <w:style w:type="character" w:styleId="ListLabel158" w:customStyle="1">
    <w:name w:val="ListLabel 158"/>
    <w:qFormat/>
    <w:rPr>
      <w:rFonts w:cs="Symbol"/>
      <w:sz w:val="22"/>
    </w:rPr>
  </w:style>
  <w:style w:type="character" w:styleId="ListLabel159" w:customStyle="1">
    <w:name w:val="ListLabel 159"/>
    <w:qFormat/>
    <w:rPr>
      <w:rFonts w:cs="Wingdings"/>
    </w:rPr>
  </w:style>
  <w:style w:type="character" w:styleId="ListLabel160" w:customStyle="1">
    <w:name w:val="ListLabel 160"/>
    <w:qFormat/>
    <w:rPr>
      <w:rFonts w:cs="Wingdings"/>
    </w:rPr>
  </w:style>
  <w:style w:type="character" w:styleId="ListLabel161" w:customStyle="1">
    <w:name w:val="ListLabel 161"/>
    <w:qFormat/>
    <w:rPr>
      <w:rFonts w:cs="Wingdings"/>
    </w:rPr>
  </w:style>
  <w:style w:type="character" w:styleId="ListLabel162" w:customStyle="1">
    <w:name w:val="ListLabel 162"/>
    <w:qFormat/>
    <w:rPr>
      <w:rFonts w:cs="Wingdings"/>
    </w:rPr>
  </w:style>
  <w:style w:type="character" w:styleId="ListLabel163" w:customStyle="1">
    <w:name w:val="ListLabel 163"/>
    <w:qFormat/>
    <w:rPr>
      <w:rFonts w:cs="Wingdings"/>
    </w:rPr>
  </w:style>
  <w:style w:type="character" w:styleId="ListLabel164" w:customStyle="1">
    <w:name w:val="ListLabel 164"/>
    <w:qFormat/>
    <w:rPr>
      <w:rFonts w:cs="Wingdings"/>
    </w:rPr>
  </w:style>
  <w:style w:type="character" w:styleId="ListLabel165" w:customStyle="1">
    <w:name w:val="ListLabel 165"/>
    <w:qFormat/>
    <w:rPr>
      <w:rFonts w:cs="Wingdings"/>
    </w:rPr>
  </w:style>
  <w:style w:type="character" w:styleId="ListLabel166" w:customStyle="1">
    <w:name w:val="ListLabel 166"/>
    <w:qFormat/>
    <w:rPr>
      <w:rFonts w:cs="Wingdings"/>
    </w:rPr>
  </w:style>
  <w:style w:type="character" w:styleId="ListLabel167" w:customStyle="1">
    <w:name w:val="ListLabel 167"/>
    <w:qFormat/>
    <w:rPr>
      <w:rFonts w:cs="Times New Roman"/>
    </w:rPr>
  </w:style>
  <w:style w:type="character" w:styleId="ListLabel168" w:customStyle="1">
    <w:name w:val="ListLabel 168"/>
    <w:qFormat/>
    <w:rPr>
      <w:rFonts w:cs="Courier New"/>
    </w:rPr>
  </w:style>
  <w:style w:type="character" w:styleId="ListLabel169" w:customStyle="1">
    <w:name w:val="ListLabel 169"/>
    <w:qFormat/>
    <w:rPr>
      <w:rFonts w:cs="Wingdings"/>
    </w:rPr>
  </w:style>
  <w:style w:type="character" w:styleId="ListLabel170" w:customStyle="1">
    <w:name w:val="ListLabel 170"/>
    <w:qFormat/>
    <w:rPr>
      <w:rFonts w:cs="Symbol"/>
    </w:rPr>
  </w:style>
  <w:style w:type="character" w:styleId="ListLabel171" w:customStyle="1">
    <w:name w:val="ListLabel 171"/>
    <w:qFormat/>
    <w:rPr>
      <w:rFonts w:cs="Courier New"/>
    </w:rPr>
  </w:style>
  <w:style w:type="character" w:styleId="ListLabel172" w:customStyle="1">
    <w:name w:val="ListLabel 172"/>
    <w:qFormat/>
    <w:rPr>
      <w:rFonts w:cs="Wingdings"/>
    </w:rPr>
  </w:style>
  <w:style w:type="character" w:styleId="ListLabel173" w:customStyle="1">
    <w:name w:val="ListLabel 173"/>
    <w:qFormat/>
    <w:rPr>
      <w:rFonts w:cs="Symbol"/>
    </w:rPr>
  </w:style>
  <w:style w:type="character" w:styleId="ListLabel174" w:customStyle="1">
    <w:name w:val="ListLabel 174"/>
    <w:qFormat/>
    <w:rPr>
      <w:rFonts w:cs="Courier New"/>
    </w:rPr>
  </w:style>
  <w:style w:type="character" w:styleId="ListLabel175" w:customStyle="1">
    <w:name w:val="ListLabel 175"/>
    <w:qFormat/>
    <w:rPr>
      <w:rFonts w:cs="Wingdings"/>
    </w:rPr>
  </w:style>
  <w:style w:type="character" w:styleId="ListLabel176" w:customStyle="1">
    <w:name w:val="ListLabel 176"/>
    <w:qFormat/>
    <w:rPr>
      <w:rFonts w:cs="Symbol"/>
      <w:b/>
    </w:rPr>
  </w:style>
  <w:style w:type="character" w:styleId="ListLabel177" w:customStyle="1">
    <w:name w:val="ListLabel 177"/>
    <w:qFormat/>
    <w:rPr>
      <w:rFonts w:cs="Courier New"/>
    </w:rPr>
  </w:style>
  <w:style w:type="character" w:styleId="ListLabel178" w:customStyle="1">
    <w:name w:val="ListLabel 178"/>
    <w:qFormat/>
    <w:rPr>
      <w:rFonts w:cs="Wingdings"/>
    </w:rPr>
  </w:style>
  <w:style w:type="character" w:styleId="ListLabel179" w:customStyle="1">
    <w:name w:val="ListLabel 179"/>
    <w:qFormat/>
    <w:rPr>
      <w:rFonts w:cs="Symbol"/>
    </w:rPr>
  </w:style>
  <w:style w:type="character" w:styleId="ListLabel180" w:customStyle="1">
    <w:name w:val="ListLabel 180"/>
    <w:qFormat/>
    <w:rPr>
      <w:rFonts w:cs="Courier New"/>
    </w:rPr>
  </w:style>
  <w:style w:type="character" w:styleId="ListLabel181" w:customStyle="1">
    <w:name w:val="ListLabel 181"/>
    <w:qFormat/>
    <w:rPr>
      <w:rFonts w:cs="Wingdings"/>
    </w:rPr>
  </w:style>
  <w:style w:type="character" w:styleId="ListLabel182" w:customStyle="1">
    <w:name w:val="ListLabel 182"/>
    <w:qFormat/>
    <w:rPr>
      <w:rFonts w:cs="Symbol"/>
    </w:rPr>
  </w:style>
  <w:style w:type="character" w:styleId="ListLabel183" w:customStyle="1">
    <w:name w:val="ListLabel 183"/>
    <w:qFormat/>
    <w:rPr>
      <w:rFonts w:cs="Courier New"/>
    </w:rPr>
  </w:style>
  <w:style w:type="character" w:styleId="ListLabel184" w:customStyle="1">
    <w:name w:val="ListLabel 184"/>
    <w:qFormat/>
    <w:rPr>
      <w:rFonts w:cs="Wingdings"/>
    </w:rPr>
  </w:style>
  <w:style w:type="character" w:styleId="ListLabel185" w:customStyle="1">
    <w:name w:val="ListLabel 185"/>
    <w:qFormat/>
    <w:rPr>
      <w:rFonts w:cs="Symbol"/>
    </w:rPr>
  </w:style>
  <w:style w:type="character" w:styleId="ListLabel186" w:customStyle="1">
    <w:name w:val="ListLabel 186"/>
    <w:qFormat/>
    <w:rPr>
      <w:rFonts w:cs="Courier New"/>
    </w:rPr>
  </w:style>
  <w:style w:type="character" w:styleId="ListLabel187" w:customStyle="1">
    <w:name w:val="ListLabel 187"/>
    <w:qFormat/>
    <w:rPr>
      <w:rFonts w:cs="Wingdings"/>
    </w:rPr>
  </w:style>
  <w:style w:type="character" w:styleId="ListLabel188" w:customStyle="1">
    <w:name w:val="ListLabel 188"/>
    <w:qFormat/>
    <w:rPr>
      <w:rFonts w:cs="Symbol"/>
    </w:rPr>
  </w:style>
  <w:style w:type="character" w:styleId="ListLabel189" w:customStyle="1">
    <w:name w:val="ListLabel 189"/>
    <w:qFormat/>
    <w:rPr>
      <w:rFonts w:cs="Courier New"/>
    </w:rPr>
  </w:style>
  <w:style w:type="character" w:styleId="ListLabel190" w:customStyle="1">
    <w:name w:val="ListLabel 190"/>
    <w:qFormat/>
    <w:rPr>
      <w:rFonts w:cs="Wingdings"/>
    </w:rPr>
  </w:style>
  <w:style w:type="character" w:styleId="ListLabel191" w:customStyle="1">
    <w:name w:val="ListLabel 191"/>
    <w:qFormat/>
    <w:rPr>
      <w:rFonts w:cs="Symbol"/>
    </w:rPr>
  </w:style>
  <w:style w:type="character" w:styleId="ListLabel192" w:customStyle="1">
    <w:name w:val="ListLabel 192"/>
    <w:qFormat/>
    <w:rPr>
      <w:rFonts w:cs="Courier New"/>
    </w:rPr>
  </w:style>
  <w:style w:type="character" w:styleId="ListLabel193" w:customStyle="1">
    <w:name w:val="ListLabel 193"/>
    <w:qFormat/>
    <w:rPr>
      <w:rFonts w:cs="Wingdings"/>
    </w:rPr>
  </w:style>
  <w:style w:type="character" w:styleId="ListLabel194" w:customStyle="1">
    <w:name w:val="ListLabel 194"/>
    <w:qFormat/>
    <w:rPr>
      <w:rFonts w:cs="Symbol"/>
    </w:rPr>
  </w:style>
  <w:style w:type="character" w:styleId="ListLabel195" w:customStyle="1">
    <w:name w:val="ListLabel 195"/>
    <w:qFormat/>
    <w:rPr>
      <w:rFonts w:cs="Courier New"/>
    </w:rPr>
  </w:style>
  <w:style w:type="character" w:styleId="ListLabel196" w:customStyle="1">
    <w:name w:val="ListLabel 196"/>
    <w:qFormat/>
    <w:rPr>
      <w:rFonts w:cs="Wingdings"/>
    </w:rPr>
  </w:style>
  <w:style w:type="character" w:styleId="ListLabel197" w:customStyle="1">
    <w:name w:val="ListLabel 197"/>
    <w:qFormat/>
    <w:rPr>
      <w:rFonts w:cs="Symbol"/>
    </w:rPr>
  </w:style>
  <w:style w:type="character" w:styleId="ListLabel198" w:customStyle="1">
    <w:name w:val="ListLabel 198"/>
    <w:qFormat/>
    <w:rPr>
      <w:rFonts w:cs="Courier New"/>
    </w:rPr>
  </w:style>
  <w:style w:type="character" w:styleId="ListLabel199" w:customStyle="1">
    <w:name w:val="ListLabel 199"/>
    <w:qFormat/>
    <w:rPr>
      <w:rFonts w:cs="Wingdings"/>
    </w:rPr>
  </w:style>
  <w:style w:type="character" w:styleId="ListLabel200" w:customStyle="1">
    <w:name w:val="ListLabel 200"/>
    <w:qFormat/>
    <w:rPr>
      <w:rFonts w:cs="Symbol"/>
    </w:rPr>
  </w:style>
  <w:style w:type="character" w:styleId="ListLabel201" w:customStyle="1">
    <w:name w:val="ListLabel 201"/>
    <w:qFormat/>
    <w:rPr>
      <w:rFonts w:cs="Courier New"/>
    </w:rPr>
  </w:style>
  <w:style w:type="character" w:styleId="ListLabel202" w:customStyle="1">
    <w:name w:val="ListLabel 202"/>
    <w:qFormat/>
    <w:rPr>
      <w:rFonts w:cs="Wingdings"/>
    </w:rPr>
  </w:style>
  <w:style w:type="character" w:styleId="ListLabel203" w:customStyle="1">
    <w:name w:val="ListLabel 203"/>
    <w:qFormat/>
    <w:rPr>
      <w:rFonts w:cs="Wingdings"/>
      <w:b/>
    </w:rPr>
  </w:style>
  <w:style w:type="character" w:styleId="ListLabel204" w:customStyle="1">
    <w:name w:val="ListLabel 204"/>
    <w:qFormat/>
    <w:rPr>
      <w:rFonts w:cs="Courier New"/>
    </w:rPr>
  </w:style>
  <w:style w:type="character" w:styleId="ListLabel205" w:customStyle="1">
    <w:name w:val="ListLabel 205"/>
    <w:qFormat/>
    <w:rPr>
      <w:rFonts w:cs="Wingdings"/>
    </w:rPr>
  </w:style>
  <w:style w:type="character" w:styleId="ListLabel206" w:customStyle="1">
    <w:name w:val="ListLabel 206"/>
    <w:qFormat/>
    <w:rPr>
      <w:rFonts w:cs="Symbol"/>
    </w:rPr>
  </w:style>
  <w:style w:type="character" w:styleId="ListLabel207" w:customStyle="1">
    <w:name w:val="ListLabel 207"/>
    <w:qFormat/>
    <w:rPr>
      <w:rFonts w:cs="Courier New"/>
    </w:rPr>
  </w:style>
  <w:style w:type="character" w:styleId="ListLabel208" w:customStyle="1">
    <w:name w:val="ListLabel 208"/>
    <w:qFormat/>
    <w:rPr>
      <w:rFonts w:cs="Wingdings"/>
    </w:rPr>
  </w:style>
  <w:style w:type="character" w:styleId="ListLabel209" w:customStyle="1">
    <w:name w:val="ListLabel 209"/>
    <w:qFormat/>
    <w:rPr>
      <w:rFonts w:cs="Symbol"/>
    </w:rPr>
  </w:style>
  <w:style w:type="character" w:styleId="ListLabel210" w:customStyle="1">
    <w:name w:val="ListLabel 210"/>
    <w:qFormat/>
    <w:rPr>
      <w:rFonts w:cs="Courier New"/>
    </w:rPr>
  </w:style>
  <w:style w:type="character" w:styleId="ListLabel211" w:customStyle="1">
    <w:name w:val="ListLabel 211"/>
    <w:qFormat/>
    <w:rPr>
      <w:rFonts w:cs="Wingdings"/>
    </w:rPr>
  </w:style>
  <w:style w:type="character" w:styleId="ListLabel212" w:customStyle="1">
    <w:name w:val="ListLabel 212"/>
    <w:qFormat/>
    <w:rPr>
      <w:rFonts w:cs="Symbol"/>
    </w:rPr>
  </w:style>
  <w:style w:type="character" w:styleId="ListLabel213" w:customStyle="1">
    <w:name w:val="ListLabel 213"/>
    <w:qFormat/>
    <w:rPr>
      <w:rFonts w:cs="Courier New"/>
    </w:rPr>
  </w:style>
  <w:style w:type="character" w:styleId="ListLabel214" w:customStyle="1">
    <w:name w:val="ListLabel 214"/>
    <w:qFormat/>
    <w:rPr>
      <w:rFonts w:cs="Wingdings"/>
    </w:rPr>
  </w:style>
  <w:style w:type="character" w:styleId="ListLabel215" w:customStyle="1">
    <w:name w:val="ListLabel 215"/>
    <w:qFormat/>
    <w:rPr>
      <w:rFonts w:cs="Symbol"/>
    </w:rPr>
  </w:style>
  <w:style w:type="character" w:styleId="ListLabel216" w:customStyle="1">
    <w:name w:val="ListLabel 216"/>
    <w:qFormat/>
    <w:rPr>
      <w:rFonts w:cs="Courier New"/>
    </w:rPr>
  </w:style>
  <w:style w:type="character" w:styleId="ListLabel217" w:customStyle="1">
    <w:name w:val="ListLabel 217"/>
    <w:qFormat/>
    <w:rPr>
      <w:rFonts w:cs="Wingdings"/>
    </w:rPr>
  </w:style>
  <w:style w:type="character" w:styleId="ListLabel218" w:customStyle="1">
    <w:name w:val="ListLabel 218"/>
    <w:qFormat/>
    <w:rPr>
      <w:rFonts w:cs="Symbol"/>
    </w:rPr>
  </w:style>
  <w:style w:type="character" w:styleId="ListLabel219" w:customStyle="1">
    <w:name w:val="ListLabel 219"/>
    <w:qFormat/>
    <w:rPr>
      <w:rFonts w:cs="Courier New"/>
    </w:rPr>
  </w:style>
  <w:style w:type="character" w:styleId="ListLabel220" w:customStyle="1">
    <w:name w:val="ListLabel 220"/>
    <w:qFormat/>
    <w:rPr>
      <w:rFonts w:cs="Wingdings"/>
    </w:rPr>
  </w:style>
  <w:style w:type="character" w:styleId="ListLabel221" w:customStyle="1">
    <w:name w:val="ListLabel 221"/>
    <w:qFormat/>
    <w:rPr>
      <w:rFonts w:cs="Courier New"/>
    </w:rPr>
  </w:style>
  <w:style w:type="character" w:styleId="ListLabel222" w:customStyle="1">
    <w:name w:val="ListLabel 222"/>
    <w:qFormat/>
    <w:rPr>
      <w:rFonts w:cs="Courier New"/>
    </w:rPr>
  </w:style>
  <w:style w:type="character" w:styleId="ListLabel223" w:customStyle="1">
    <w:name w:val="ListLabel 223"/>
    <w:qFormat/>
    <w:rPr>
      <w:rFonts w:cs="Courier New"/>
    </w:rPr>
  </w:style>
  <w:style w:type="character" w:styleId="ListLabel224" w:customStyle="1">
    <w:name w:val="ListLabel 224"/>
    <w:qFormat/>
    <w:rPr>
      <w:rFonts w:cs="Courier New"/>
    </w:rPr>
  </w:style>
  <w:style w:type="character" w:styleId="ListLabel225" w:customStyle="1">
    <w:name w:val="ListLabel 225"/>
    <w:qFormat/>
    <w:rPr>
      <w:rFonts w:cs="Courier New"/>
    </w:rPr>
  </w:style>
  <w:style w:type="character" w:styleId="ListLabel226" w:customStyle="1">
    <w:name w:val="ListLabel 226"/>
    <w:qFormat/>
    <w:rPr>
      <w:rFonts w:cs="Courier New"/>
    </w:rPr>
  </w:style>
  <w:style w:type="character" w:styleId="ListLabel227" w:customStyle="1">
    <w:name w:val="ListLabel 227"/>
    <w:qFormat/>
    <w:rPr>
      <w:rFonts w:cs="Courier New"/>
    </w:rPr>
  </w:style>
  <w:style w:type="character" w:styleId="ListLabel228" w:customStyle="1">
    <w:name w:val="ListLabel 228"/>
    <w:qFormat/>
    <w:rPr>
      <w:rFonts w:cs="Courier New"/>
    </w:rPr>
  </w:style>
  <w:style w:type="character" w:styleId="ListLabel229" w:customStyle="1">
    <w:name w:val="ListLabel 229"/>
    <w:qFormat/>
    <w:rPr>
      <w:rFonts w:cs="Courier New"/>
    </w:rPr>
  </w:style>
  <w:style w:type="character" w:styleId="ListLabel230" w:customStyle="1">
    <w:name w:val="ListLabel 230"/>
    <w:qFormat/>
    <w:rPr>
      <w:rFonts w:cs="Courier New"/>
    </w:rPr>
  </w:style>
  <w:style w:type="character" w:styleId="ListLabel231" w:customStyle="1">
    <w:name w:val="ListLabel 231"/>
    <w:qFormat/>
    <w:rPr>
      <w:rFonts w:cs="Courier New"/>
    </w:rPr>
  </w:style>
  <w:style w:type="character" w:styleId="ListLabel232" w:customStyle="1">
    <w:name w:val="ListLabel 232"/>
    <w:qFormat/>
    <w:rPr>
      <w:rFonts w:cs="Courier New"/>
    </w:rPr>
  </w:style>
  <w:style w:type="character" w:styleId="ListLabel233" w:customStyle="1">
    <w:name w:val="ListLabel 233"/>
    <w:qFormat/>
    <w:rPr>
      <w:rFonts w:eastAsia="Batang" w:cs="Times"/>
    </w:rPr>
  </w:style>
  <w:style w:type="character" w:styleId="ListLabel234" w:customStyle="1">
    <w:name w:val="ListLabel 234"/>
    <w:qFormat/>
    <w:rPr>
      <w:rFonts w:cs="Courier New"/>
    </w:rPr>
  </w:style>
  <w:style w:type="character" w:styleId="ListLabel235" w:customStyle="1">
    <w:name w:val="ListLabel 235"/>
    <w:qFormat/>
    <w:rPr>
      <w:rFonts w:cs="Courier New"/>
    </w:rPr>
  </w:style>
  <w:style w:type="character" w:styleId="ListLabel236" w:customStyle="1">
    <w:name w:val="ListLabel 236"/>
    <w:qFormat/>
    <w:rPr>
      <w:rFonts w:cs="Courier New"/>
    </w:rPr>
  </w:style>
  <w:style w:type="character" w:styleId="ListLabel237" w:customStyle="1">
    <w:name w:val="ListLabel 237"/>
    <w:qFormat/>
    <w:rPr>
      <w:rFonts w:ascii="Calibri" w:hAnsi="Calibri" w:eastAsia="Times New Roman" w:cs="Arial"/>
      <w:b/>
    </w:rPr>
  </w:style>
  <w:style w:type="character" w:styleId="ListLabel238" w:customStyle="1">
    <w:name w:val="ListLabel 238"/>
    <w:qFormat/>
    <w:rPr>
      <w:rFonts w:cs="Courier New"/>
    </w:rPr>
  </w:style>
  <w:style w:type="character" w:styleId="ListLabel239" w:customStyle="1">
    <w:name w:val="ListLabel 239"/>
    <w:qFormat/>
    <w:rPr>
      <w:rFonts w:cs="Courier New"/>
    </w:rPr>
  </w:style>
  <w:style w:type="character" w:styleId="ListLabel240" w:customStyle="1">
    <w:name w:val="ListLabel 240"/>
    <w:qFormat/>
    <w:rPr>
      <w:rFonts w:cs="Courier New"/>
    </w:rPr>
  </w:style>
  <w:style w:type="character" w:styleId="BodyTextChar1" w:customStyle="1">
    <w:name w:val="Body Text Char1"/>
    <w:basedOn w:val="DefaultParagraphFont"/>
    <w:uiPriority w:val="99"/>
    <w:semiHidden/>
    <w:qFormat/>
    <w:rPr>
      <w:rFonts w:ascii="Times New Roman" w:hAnsi="Times New Roman" w:eastAsia="Times New Roman" w:cs="Times New Roman"/>
      <w:sz w:val="20"/>
      <w:szCs w:val="20"/>
      <w:lang w:val="en-GB"/>
    </w:rPr>
  </w:style>
  <w:style w:type="character" w:styleId="Style12" w:customStyle="1">
    <w:name w:val="ヘッダー (文字)"/>
    <w:basedOn w:val="DefaultParagraphFont"/>
    <w:semiHidden/>
    <w:qFormat/>
    <w:rPr>
      <w:rFonts w:ascii="Arial" w:hAnsi="Arial" w:eastAsia="Times New Roman" w:cs="Times New Roman"/>
      <w:b/>
      <w:sz w:val="18"/>
      <w:szCs w:val="20"/>
      <w:lang w:val="en-GB"/>
    </w:rPr>
  </w:style>
  <w:style w:type="character" w:styleId="Style13" w:customStyle="1">
    <w:name w:val="脚注文字列 (文字)"/>
    <w:basedOn w:val="DefaultParagraphFont"/>
    <w:semiHidden/>
    <w:qFormat/>
    <w:rPr>
      <w:rFonts w:ascii="Times New Roman" w:hAnsi="Times New Roman" w:eastAsia="Times New Roman" w:cs="Times New Roman"/>
      <w:sz w:val="16"/>
      <w:szCs w:val="20"/>
      <w:lang w:val="en-GB"/>
    </w:rPr>
  </w:style>
  <w:style w:type="character" w:styleId="Style14" w:customStyle="1">
    <w:name w:val="フッター (文字)"/>
    <w:basedOn w:val="DefaultParagraphFont"/>
    <w:semiHidden/>
    <w:qFormat/>
    <w:rPr>
      <w:rFonts w:ascii="Arial" w:hAnsi="Arial" w:eastAsia="Times New Roman" w:cs="Times New Roman"/>
      <w:b/>
      <w:i/>
      <w:sz w:val="18"/>
      <w:szCs w:val="20"/>
      <w:lang w:val="en-GB"/>
    </w:rPr>
  </w:style>
  <w:style w:type="character" w:styleId="TitleChar1" w:customStyle="1">
    <w:name w:val="Title Char1"/>
    <w:basedOn w:val="DefaultParagraphFont"/>
    <w:uiPriority w:val="10"/>
    <w:qFormat/>
    <w:rPr>
      <w:rFonts w:ascii="Calibri Light" w:hAnsi="Calibri Light" w:eastAsia="宋体" w:cs="Times New Roman" w:asciiTheme="majorHAnsi" w:cstheme="majorBidi" w:eastAsiaTheme="majorEastAsia" w:hAnsiTheme="majorHAnsi"/>
      <w:spacing w:val="-10"/>
      <w:kern w:val="2"/>
      <w:sz w:val="56"/>
      <w:szCs w:val="56"/>
      <w:lang w:val="en-GB"/>
    </w:rPr>
  </w:style>
  <w:style w:type="character" w:styleId="Style15" w:customStyle="1">
    <w:name w:val="副題 (文字)"/>
    <w:basedOn w:val="DefaultParagraphFont"/>
    <w:uiPriority w:val="11"/>
    <w:qFormat/>
    <w:rPr>
      <w:rFonts w:eastAsia="宋体" w:eastAsiaTheme="minorEastAsia"/>
      <w:color w:val="595959" w:themeColor="text1" w:themeTint="a6"/>
      <w:spacing w:val="15"/>
      <w:lang w:val="en-GB"/>
    </w:rPr>
  </w:style>
  <w:style w:type="character" w:styleId="BalloonTextChar1" w:customStyle="1">
    <w:name w:val="Balloon Text Char1"/>
    <w:basedOn w:val="DefaultParagraphFont"/>
    <w:uiPriority w:val="99"/>
    <w:semiHidden/>
    <w:qFormat/>
    <w:rPr>
      <w:rFonts w:ascii="Segoe UI" w:hAnsi="Segoe UI" w:eastAsia="Times New Roman" w:cs="Segoe UI"/>
      <w:sz w:val="18"/>
      <w:szCs w:val="18"/>
      <w:lang w:val="en-GB"/>
    </w:rPr>
  </w:style>
  <w:style w:type="character" w:styleId="DocumentMapChar1" w:customStyle="1">
    <w:name w:val="Document Map Char1"/>
    <w:basedOn w:val="DefaultParagraphFont"/>
    <w:uiPriority w:val="99"/>
    <w:semiHidden/>
    <w:qFormat/>
    <w:rPr>
      <w:rFonts w:ascii="Segoe UI" w:hAnsi="Segoe UI" w:eastAsia="Times New Roman" w:cs="Segoe UI"/>
      <w:sz w:val="16"/>
      <w:szCs w:val="16"/>
      <w:lang w:val="en-GB"/>
    </w:rPr>
  </w:style>
  <w:style w:type="character" w:styleId="CommentTextChar1" w:customStyle="1">
    <w:name w:val="Comment Text Char1"/>
    <w:basedOn w:val="DefaultParagraphFont"/>
    <w:uiPriority w:val="99"/>
    <w:semiHidden/>
    <w:qFormat/>
    <w:rPr>
      <w:rFonts w:ascii="Times New Roman" w:hAnsi="Times New Roman" w:eastAsia="Times New Roman" w:cs="Times New Roman"/>
      <w:sz w:val="20"/>
      <w:szCs w:val="20"/>
      <w:lang w:val="en-GB"/>
    </w:rPr>
  </w:style>
  <w:style w:type="character" w:styleId="Normaltextrun" w:customStyle="1">
    <w:name w:val="normaltextrun"/>
    <w:basedOn w:val="DefaultParagraphFont"/>
    <w:qFormat/>
    <w:rPr/>
  </w:style>
  <w:style w:type="character" w:styleId="Eop" w:customStyle="1">
    <w:name w:val="eop"/>
    <w:basedOn w:val="DefaultParagraphFont"/>
    <w:qFormat/>
    <w:rPr/>
  </w:style>
  <w:style w:type="character" w:styleId="ListLabel241" w:customStyle="1">
    <w:name w:val="ListLabel 241"/>
    <w:qFormat/>
    <w:rPr>
      <w:rFonts w:cs="Courier New"/>
    </w:rPr>
  </w:style>
  <w:style w:type="character" w:styleId="ListLabel242" w:customStyle="1">
    <w:name w:val="ListLabel 242"/>
    <w:qFormat/>
    <w:rPr>
      <w:rFonts w:cs="Courier New"/>
    </w:rPr>
  </w:style>
  <w:style w:type="character" w:styleId="ListLabel243" w:customStyle="1">
    <w:name w:val="ListLabel 243"/>
    <w:qFormat/>
    <w:rPr>
      <w:rFonts w:cs="Courier New"/>
    </w:rPr>
  </w:style>
  <w:style w:type="character" w:styleId="ListLabel244" w:customStyle="1">
    <w:name w:val="ListLabel 244"/>
    <w:qFormat/>
    <w:rPr>
      <w:rFonts w:ascii="Times New Roman" w:hAnsi="Times New Roman" w:eastAsia="Times New Roman" w:cs="Times New Roman"/>
      <w:sz w:val="20"/>
    </w:rPr>
  </w:style>
  <w:style w:type="character" w:styleId="ListLabel245" w:customStyle="1">
    <w:name w:val="ListLabel 245"/>
    <w:qFormat/>
    <w:rPr>
      <w:rFonts w:cs="Courier New"/>
    </w:rPr>
  </w:style>
  <w:style w:type="character" w:styleId="ListLabel246" w:customStyle="1">
    <w:name w:val="ListLabel 246"/>
    <w:qFormat/>
    <w:rPr>
      <w:rFonts w:cs="Courier New"/>
    </w:rPr>
  </w:style>
  <w:style w:type="character" w:styleId="ListLabel247" w:customStyle="1">
    <w:name w:val="ListLabel 247"/>
    <w:qFormat/>
    <w:rPr>
      <w:rFonts w:cs="Courier New"/>
    </w:rPr>
  </w:style>
  <w:style w:type="character" w:styleId="ListLabel248" w:customStyle="1">
    <w:name w:val="ListLabel 248"/>
    <w:qFormat/>
    <w:rPr>
      <w:rFonts w:cs="Courier New"/>
    </w:rPr>
  </w:style>
  <w:style w:type="character" w:styleId="ListLabel249" w:customStyle="1">
    <w:name w:val="ListLabel 249"/>
    <w:qFormat/>
    <w:rPr>
      <w:rFonts w:cs="Courier New"/>
    </w:rPr>
  </w:style>
  <w:style w:type="character" w:styleId="ListLabel250" w:customStyle="1">
    <w:name w:val="ListLabel 250"/>
    <w:qFormat/>
    <w:rPr>
      <w:rFonts w:cs="Courier New"/>
    </w:rPr>
  </w:style>
  <w:style w:type="character" w:styleId="ListLabel251" w:customStyle="1">
    <w:name w:val="ListLabel 251"/>
    <w:qFormat/>
    <w:rPr>
      <w:rFonts w:cs="Courier New"/>
    </w:rPr>
  </w:style>
  <w:style w:type="character" w:styleId="ListLabel252" w:customStyle="1">
    <w:name w:val="ListLabel 252"/>
    <w:qFormat/>
    <w:rPr>
      <w:rFonts w:cs="Courier New"/>
    </w:rPr>
  </w:style>
  <w:style w:type="character" w:styleId="ListLabel253" w:customStyle="1">
    <w:name w:val="ListLabel 253"/>
    <w:qFormat/>
    <w:rPr>
      <w:rFonts w:cs="Courier New"/>
    </w:rPr>
  </w:style>
  <w:style w:type="character" w:styleId="ListLabel254" w:customStyle="1">
    <w:name w:val="ListLabel 254"/>
    <w:qFormat/>
    <w:rPr>
      <w:rFonts w:cs="Courier New"/>
    </w:rPr>
  </w:style>
  <w:style w:type="character" w:styleId="ListLabel255" w:customStyle="1">
    <w:name w:val="ListLabel 255"/>
    <w:qFormat/>
    <w:rPr>
      <w:rFonts w:cs="Courier New"/>
    </w:rPr>
  </w:style>
  <w:style w:type="character" w:styleId="ListLabel256" w:customStyle="1">
    <w:name w:val="ListLabel 256"/>
    <w:qFormat/>
    <w:rPr>
      <w:rFonts w:cs="Courier New"/>
    </w:rPr>
  </w:style>
  <w:style w:type="character" w:styleId="ListLabel257" w:customStyle="1">
    <w:name w:val="ListLabel 257"/>
    <w:qFormat/>
    <w:rPr>
      <w:rFonts w:cs="Courier New"/>
    </w:rPr>
  </w:style>
  <w:style w:type="character" w:styleId="ListLabel258" w:customStyle="1">
    <w:name w:val="ListLabel 258"/>
    <w:qFormat/>
    <w:rPr>
      <w:rFonts w:cs="Courier New"/>
    </w:rPr>
  </w:style>
  <w:style w:type="character" w:styleId="ListLabel259" w:customStyle="1">
    <w:name w:val="ListLabel 259"/>
    <w:qFormat/>
    <w:rPr>
      <w:rFonts w:cs="Courier New"/>
    </w:rPr>
  </w:style>
  <w:style w:type="character" w:styleId="ListLabel260" w:customStyle="1">
    <w:name w:val="ListLabel 260"/>
    <w:qFormat/>
    <w:rPr>
      <w:rFonts w:ascii="Calibri" w:hAnsi="Calibri" w:cs="Arial"/>
      <w:b/>
      <w:sz w:val="20"/>
    </w:rPr>
  </w:style>
  <w:style w:type="character" w:styleId="ListLabel261" w:customStyle="1">
    <w:name w:val="ListLabel 261"/>
    <w:qFormat/>
    <w:rPr>
      <w:rFonts w:ascii="Calibri" w:hAnsi="Calibri" w:cs="Wingdings"/>
      <w:b/>
      <w:sz w:val="20"/>
    </w:rPr>
  </w:style>
  <w:style w:type="character" w:styleId="ListLabel262" w:customStyle="1">
    <w:name w:val="ListLabel 262"/>
    <w:qFormat/>
    <w:rPr>
      <w:rFonts w:cs="Wingdings"/>
    </w:rPr>
  </w:style>
  <w:style w:type="character" w:styleId="ListLabel263" w:customStyle="1">
    <w:name w:val="ListLabel 263"/>
    <w:qFormat/>
    <w:rPr>
      <w:rFonts w:cs="Wingdings"/>
    </w:rPr>
  </w:style>
  <w:style w:type="character" w:styleId="ListLabel264" w:customStyle="1">
    <w:name w:val="ListLabel 264"/>
    <w:qFormat/>
    <w:rPr>
      <w:rFonts w:cs="Wingdings"/>
    </w:rPr>
  </w:style>
  <w:style w:type="character" w:styleId="ListLabel265" w:customStyle="1">
    <w:name w:val="ListLabel 265"/>
    <w:qFormat/>
    <w:rPr>
      <w:rFonts w:cs="Wingdings"/>
    </w:rPr>
  </w:style>
  <w:style w:type="character" w:styleId="ListLabel266" w:customStyle="1">
    <w:name w:val="ListLabel 266"/>
    <w:qFormat/>
    <w:rPr>
      <w:rFonts w:cs="Wingdings"/>
    </w:rPr>
  </w:style>
  <w:style w:type="character" w:styleId="ListLabel267" w:customStyle="1">
    <w:name w:val="ListLabel 267"/>
    <w:qFormat/>
    <w:rPr>
      <w:rFonts w:cs="Wingdings"/>
    </w:rPr>
  </w:style>
  <w:style w:type="character" w:styleId="ListLabel268" w:customStyle="1">
    <w:name w:val="ListLabel 268"/>
    <w:qFormat/>
    <w:rPr>
      <w:rFonts w:cs="Wingdings"/>
    </w:rPr>
  </w:style>
  <w:style w:type="character" w:styleId="ListLabel269" w:customStyle="1">
    <w:name w:val="ListLabel 269"/>
    <w:qFormat/>
    <w:rPr>
      <w:rFonts w:ascii="TimesNewRomanPS-BoldMT" w:hAnsi="TimesNewRomanPS-BoldMT" w:cs="Courier New"/>
      <w:b/>
      <w:sz w:val="19"/>
    </w:rPr>
  </w:style>
  <w:style w:type="character" w:styleId="ListLabel270" w:customStyle="1">
    <w:name w:val="ListLabel 270"/>
    <w:qFormat/>
    <w:rPr>
      <w:rFonts w:cs="Courier New"/>
    </w:rPr>
  </w:style>
  <w:style w:type="character" w:styleId="ListLabel271" w:customStyle="1">
    <w:name w:val="ListLabel 271"/>
    <w:qFormat/>
    <w:rPr>
      <w:rFonts w:cs="Courier New"/>
    </w:rPr>
  </w:style>
  <w:style w:type="character" w:styleId="ListLabel272" w:customStyle="1">
    <w:name w:val="ListLabel 272"/>
    <w:qFormat/>
    <w:rPr>
      <w:rFonts w:cs="Courier New"/>
    </w:rPr>
  </w:style>
  <w:style w:type="character" w:styleId="ListLabel273" w:customStyle="1">
    <w:name w:val="ListLabel 273"/>
    <w:qFormat/>
    <w:rPr>
      <w:rFonts w:cs="Courier New"/>
    </w:rPr>
  </w:style>
  <w:style w:type="character" w:styleId="ListLabel274" w:customStyle="1">
    <w:name w:val="ListLabel 274"/>
    <w:qFormat/>
    <w:rPr>
      <w:rFonts w:cs="Courier New"/>
    </w:rPr>
  </w:style>
  <w:style w:type="character" w:styleId="ListLabel275" w:customStyle="1">
    <w:name w:val="ListLabel 275"/>
    <w:qFormat/>
    <w:rPr>
      <w:rFonts w:cs="Courier New"/>
    </w:rPr>
  </w:style>
  <w:style w:type="character" w:styleId="ListLabel276" w:customStyle="1">
    <w:name w:val="ListLabel 276"/>
    <w:qFormat/>
    <w:rPr>
      <w:rFonts w:cs="Courier New"/>
    </w:rPr>
  </w:style>
  <w:style w:type="character" w:styleId="ListLabel277" w:customStyle="1">
    <w:name w:val="ListLabel 277"/>
    <w:qFormat/>
    <w:rPr>
      <w:rFonts w:cs="Courier New"/>
    </w:rPr>
  </w:style>
  <w:style w:type="character" w:styleId="ListLabel278" w:customStyle="1">
    <w:name w:val="ListLabel 278"/>
    <w:qFormat/>
    <w:rPr>
      <w:sz w:val="20"/>
    </w:rPr>
  </w:style>
  <w:style w:type="character" w:styleId="ListLabel279" w:customStyle="1">
    <w:name w:val="ListLabel 279"/>
    <w:qFormat/>
    <w:rPr>
      <w:sz w:val="20"/>
    </w:rPr>
  </w:style>
  <w:style w:type="character" w:styleId="ListLabel280" w:customStyle="1">
    <w:name w:val="ListLabel 280"/>
    <w:qFormat/>
    <w:rPr>
      <w:sz w:val="20"/>
    </w:rPr>
  </w:style>
  <w:style w:type="character" w:styleId="ListLabel281" w:customStyle="1">
    <w:name w:val="ListLabel 281"/>
    <w:qFormat/>
    <w:rPr>
      <w:sz w:val="20"/>
    </w:rPr>
  </w:style>
  <w:style w:type="character" w:styleId="ListLabel282" w:customStyle="1">
    <w:name w:val="ListLabel 282"/>
    <w:qFormat/>
    <w:rPr>
      <w:sz w:val="20"/>
    </w:rPr>
  </w:style>
  <w:style w:type="character" w:styleId="ListLabel283" w:customStyle="1">
    <w:name w:val="ListLabel 283"/>
    <w:qFormat/>
    <w:rPr>
      <w:sz w:val="20"/>
    </w:rPr>
  </w:style>
  <w:style w:type="character" w:styleId="ListLabel284" w:customStyle="1">
    <w:name w:val="ListLabel 284"/>
    <w:qFormat/>
    <w:rPr>
      <w:sz w:val="20"/>
    </w:rPr>
  </w:style>
  <w:style w:type="character" w:styleId="ListLabel285" w:customStyle="1">
    <w:name w:val="ListLabel 285"/>
    <w:qFormat/>
    <w:rPr>
      <w:sz w:val="20"/>
    </w:rPr>
  </w:style>
  <w:style w:type="character" w:styleId="ListLabel286" w:customStyle="1">
    <w:name w:val="ListLabel 286"/>
    <w:qFormat/>
    <w:rPr>
      <w:sz w:val="20"/>
    </w:rPr>
  </w:style>
  <w:style w:type="character" w:styleId="ListLabel287" w:customStyle="1">
    <w:name w:val="ListLabel 287"/>
    <w:qFormat/>
    <w:rPr>
      <w:rFonts w:cs="Wingdings"/>
      <w:b/>
      <w:sz w:val="20"/>
    </w:rPr>
  </w:style>
  <w:style w:type="character" w:styleId="ListLabel288" w:customStyle="1">
    <w:name w:val="ListLabel 288"/>
    <w:qFormat/>
    <w:rPr>
      <w:rFonts w:cs="Courier New"/>
    </w:rPr>
  </w:style>
  <w:style w:type="character" w:styleId="ListLabel289" w:customStyle="1">
    <w:name w:val="ListLabel 289"/>
    <w:qFormat/>
    <w:rPr>
      <w:rFonts w:cs="Wingdings"/>
    </w:rPr>
  </w:style>
  <w:style w:type="character" w:styleId="ListLabel290" w:customStyle="1">
    <w:name w:val="ListLabel 290"/>
    <w:qFormat/>
    <w:rPr>
      <w:rFonts w:cs="Symbol"/>
    </w:rPr>
  </w:style>
  <w:style w:type="character" w:styleId="ListLabel291" w:customStyle="1">
    <w:name w:val="ListLabel 291"/>
    <w:qFormat/>
    <w:rPr>
      <w:rFonts w:cs="Courier New"/>
    </w:rPr>
  </w:style>
  <w:style w:type="character" w:styleId="ListLabel292" w:customStyle="1">
    <w:name w:val="ListLabel 292"/>
    <w:qFormat/>
    <w:rPr>
      <w:rFonts w:cs="Wingdings"/>
    </w:rPr>
  </w:style>
  <w:style w:type="character" w:styleId="ListLabel293" w:customStyle="1">
    <w:name w:val="ListLabel 293"/>
    <w:qFormat/>
    <w:rPr>
      <w:rFonts w:cs="Symbol"/>
    </w:rPr>
  </w:style>
  <w:style w:type="character" w:styleId="ListLabel294" w:customStyle="1">
    <w:name w:val="ListLabel 294"/>
    <w:qFormat/>
    <w:rPr>
      <w:rFonts w:cs="Courier New"/>
    </w:rPr>
  </w:style>
  <w:style w:type="character" w:styleId="ListLabel295" w:customStyle="1">
    <w:name w:val="ListLabel 295"/>
    <w:qFormat/>
    <w:rPr>
      <w:rFonts w:cs="Wingdings"/>
    </w:rPr>
  </w:style>
  <w:style w:type="character" w:styleId="ListLabel296" w:customStyle="1">
    <w:name w:val="ListLabel 296"/>
    <w:qFormat/>
    <w:rPr>
      <w:rFonts w:cs="Wingdings"/>
      <w:b/>
      <w:sz w:val="20"/>
    </w:rPr>
  </w:style>
  <w:style w:type="character" w:styleId="ListLabel297" w:customStyle="1">
    <w:name w:val="ListLabel 297"/>
    <w:qFormat/>
    <w:rPr>
      <w:rFonts w:cs="Courier New"/>
    </w:rPr>
  </w:style>
  <w:style w:type="character" w:styleId="ListLabel298" w:customStyle="1">
    <w:name w:val="ListLabel 298"/>
    <w:qFormat/>
    <w:rPr>
      <w:rFonts w:cs="Wingdings"/>
    </w:rPr>
  </w:style>
  <w:style w:type="character" w:styleId="ListLabel299" w:customStyle="1">
    <w:name w:val="ListLabel 299"/>
    <w:qFormat/>
    <w:rPr>
      <w:rFonts w:cs="Symbol"/>
    </w:rPr>
  </w:style>
  <w:style w:type="character" w:styleId="ListLabel300" w:customStyle="1">
    <w:name w:val="ListLabel 300"/>
    <w:qFormat/>
    <w:rPr>
      <w:rFonts w:cs="Courier New"/>
    </w:rPr>
  </w:style>
  <w:style w:type="character" w:styleId="ListLabel301" w:customStyle="1">
    <w:name w:val="ListLabel 301"/>
    <w:qFormat/>
    <w:rPr>
      <w:rFonts w:cs="Wingdings"/>
    </w:rPr>
  </w:style>
  <w:style w:type="character" w:styleId="ListLabel302" w:customStyle="1">
    <w:name w:val="ListLabel 302"/>
    <w:qFormat/>
    <w:rPr>
      <w:rFonts w:cs="Symbol"/>
    </w:rPr>
  </w:style>
  <w:style w:type="character" w:styleId="ListLabel303" w:customStyle="1">
    <w:name w:val="ListLabel 303"/>
    <w:qFormat/>
    <w:rPr>
      <w:rFonts w:cs="Courier New"/>
    </w:rPr>
  </w:style>
  <w:style w:type="character" w:styleId="ListLabel304" w:customStyle="1">
    <w:name w:val="ListLabel 304"/>
    <w:qFormat/>
    <w:rPr>
      <w:rFonts w:cs="Wingdings"/>
    </w:rPr>
  </w:style>
  <w:style w:type="character" w:styleId="ListLabel305" w:customStyle="1">
    <w:name w:val="ListLabel 305"/>
    <w:qFormat/>
    <w:rPr>
      <w:rFonts w:ascii="Calibri" w:hAnsi="Calibri"/>
      <w:sz w:val="20"/>
    </w:rPr>
  </w:style>
  <w:style w:type="character" w:styleId="ListLabel306" w:customStyle="1">
    <w:name w:val="ListLabel 306"/>
    <w:qFormat/>
    <w:rPr>
      <w:sz w:val="20"/>
    </w:rPr>
  </w:style>
  <w:style w:type="character" w:styleId="ListLabel307" w:customStyle="1">
    <w:name w:val="ListLabel 307"/>
    <w:qFormat/>
    <w:rPr>
      <w:sz w:val="20"/>
    </w:rPr>
  </w:style>
  <w:style w:type="character" w:styleId="ListLabel308" w:customStyle="1">
    <w:name w:val="ListLabel 308"/>
    <w:qFormat/>
    <w:rPr>
      <w:sz w:val="20"/>
    </w:rPr>
  </w:style>
  <w:style w:type="character" w:styleId="ListLabel309" w:customStyle="1">
    <w:name w:val="ListLabel 309"/>
    <w:qFormat/>
    <w:rPr>
      <w:sz w:val="20"/>
    </w:rPr>
  </w:style>
  <w:style w:type="character" w:styleId="ListLabel310" w:customStyle="1">
    <w:name w:val="ListLabel 310"/>
    <w:qFormat/>
    <w:rPr>
      <w:sz w:val="20"/>
    </w:rPr>
  </w:style>
  <w:style w:type="character" w:styleId="ListLabel311" w:customStyle="1">
    <w:name w:val="ListLabel 311"/>
    <w:qFormat/>
    <w:rPr>
      <w:sz w:val="20"/>
    </w:rPr>
  </w:style>
  <w:style w:type="character" w:styleId="ListLabel312" w:customStyle="1">
    <w:name w:val="ListLabel 312"/>
    <w:qFormat/>
    <w:rPr>
      <w:sz w:val="20"/>
    </w:rPr>
  </w:style>
  <w:style w:type="character" w:styleId="ListLabel313" w:customStyle="1">
    <w:name w:val="ListLabel 313"/>
    <w:qFormat/>
    <w:rPr>
      <w:sz w:val="20"/>
    </w:rPr>
  </w:style>
  <w:style w:type="character" w:styleId="ListLabel314" w:customStyle="1">
    <w:name w:val="ListLabel 314"/>
    <w:qFormat/>
    <w:rPr>
      <w:rFonts w:ascii="Calibri" w:hAnsi="Calibri"/>
      <w:sz w:val="20"/>
    </w:rPr>
  </w:style>
  <w:style w:type="character" w:styleId="ListLabel315" w:customStyle="1">
    <w:name w:val="ListLabel 315"/>
    <w:qFormat/>
    <w:rPr>
      <w:sz w:val="20"/>
    </w:rPr>
  </w:style>
  <w:style w:type="character" w:styleId="ListLabel316" w:customStyle="1">
    <w:name w:val="ListLabel 316"/>
    <w:qFormat/>
    <w:rPr>
      <w:sz w:val="20"/>
    </w:rPr>
  </w:style>
  <w:style w:type="character" w:styleId="ListLabel317" w:customStyle="1">
    <w:name w:val="ListLabel 317"/>
    <w:qFormat/>
    <w:rPr>
      <w:sz w:val="20"/>
    </w:rPr>
  </w:style>
  <w:style w:type="character" w:styleId="ListLabel318" w:customStyle="1">
    <w:name w:val="ListLabel 318"/>
    <w:qFormat/>
    <w:rPr>
      <w:sz w:val="20"/>
    </w:rPr>
  </w:style>
  <w:style w:type="character" w:styleId="ListLabel319" w:customStyle="1">
    <w:name w:val="ListLabel 319"/>
    <w:qFormat/>
    <w:rPr>
      <w:sz w:val="20"/>
    </w:rPr>
  </w:style>
  <w:style w:type="character" w:styleId="ListLabel320" w:customStyle="1">
    <w:name w:val="ListLabel 320"/>
    <w:qFormat/>
    <w:rPr>
      <w:sz w:val="20"/>
    </w:rPr>
  </w:style>
  <w:style w:type="character" w:styleId="ListLabel321" w:customStyle="1">
    <w:name w:val="ListLabel 321"/>
    <w:qFormat/>
    <w:rPr>
      <w:sz w:val="20"/>
    </w:rPr>
  </w:style>
  <w:style w:type="character" w:styleId="ListLabel322" w:customStyle="1">
    <w:name w:val="ListLabel 322"/>
    <w:qFormat/>
    <w:rPr>
      <w:sz w:val="20"/>
    </w:rPr>
  </w:style>
  <w:style w:type="character" w:styleId="ListLabel323" w:customStyle="1">
    <w:name w:val="ListLabel 323"/>
    <w:qFormat/>
    <w:rPr>
      <w:rFonts w:cs="Courier New"/>
    </w:rPr>
  </w:style>
  <w:style w:type="character" w:styleId="ListLabel324" w:customStyle="1">
    <w:name w:val="ListLabel 324"/>
    <w:qFormat/>
    <w:rPr>
      <w:rFonts w:cs="Courier New"/>
    </w:rPr>
  </w:style>
  <w:style w:type="character" w:styleId="ListLabel325" w:customStyle="1">
    <w:name w:val="ListLabel 325"/>
    <w:qFormat/>
    <w:rPr>
      <w:rFonts w:cs="Courier New"/>
    </w:rPr>
  </w:style>
  <w:style w:type="character" w:styleId="ListLabel326" w:customStyle="1">
    <w:name w:val="ListLabel 326"/>
    <w:qFormat/>
    <w:rPr>
      <w:rFonts w:cs="Symbol"/>
    </w:rPr>
  </w:style>
  <w:style w:type="character" w:styleId="ListLabel327" w:customStyle="1">
    <w:name w:val="ListLabel 327"/>
    <w:qFormat/>
    <w:rPr>
      <w:rFonts w:cs="Courier New"/>
    </w:rPr>
  </w:style>
  <w:style w:type="character" w:styleId="ListLabel328" w:customStyle="1">
    <w:name w:val="ListLabel 328"/>
    <w:qFormat/>
    <w:rPr>
      <w:rFonts w:cs="Wingdings"/>
    </w:rPr>
  </w:style>
  <w:style w:type="character" w:styleId="ListLabel329" w:customStyle="1">
    <w:name w:val="ListLabel 329"/>
    <w:qFormat/>
    <w:rPr>
      <w:rFonts w:cs="Symbol"/>
    </w:rPr>
  </w:style>
  <w:style w:type="character" w:styleId="ListLabel330" w:customStyle="1">
    <w:name w:val="ListLabel 330"/>
    <w:qFormat/>
    <w:rPr>
      <w:rFonts w:cs="Courier New"/>
    </w:rPr>
  </w:style>
  <w:style w:type="character" w:styleId="ListLabel331" w:customStyle="1">
    <w:name w:val="ListLabel 331"/>
    <w:qFormat/>
    <w:rPr>
      <w:rFonts w:cs="Wingdings"/>
    </w:rPr>
  </w:style>
  <w:style w:type="character" w:styleId="ListLabel332" w:customStyle="1">
    <w:name w:val="ListLabel 332"/>
    <w:qFormat/>
    <w:rPr>
      <w:rFonts w:cs="Symbol"/>
    </w:rPr>
  </w:style>
  <w:style w:type="character" w:styleId="ListLabel333" w:customStyle="1">
    <w:name w:val="ListLabel 333"/>
    <w:qFormat/>
    <w:rPr>
      <w:rFonts w:cs="Courier New"/>
    </w:rPr>
  </w:style>
  <w:style w:type="character" w:styleId="ListLabel334" w:customStyle="1">
    <w:name w:val="ListLabel 334"/>
    <w:qFormat/>
    <w:rPr>
      <w:rFonts w:cs="Wingdings"/>
    </w:rPr>
  </w:style>
  <w:style w:type="character" w:styleId="ListLabel335" w:customStyle="1">
    <w:name w:val="ListLabel 335"/>
    <w:qFormat/>
    <w:rPr>
      <w:rFonts w:ascii="Times New Roman" w:hAnsi="Times New Roman" w:cs="Times New Roman"/>
      <w:sz w:val="20"/>
    </w:rPr>
  </w:style>
  <w:style w:type="character" w:styleId="ListLabel336" w:customStyle="1">
    <w:name w:val="ListLabel 336"/>
    <w:qFormat/>
    <w:rPr>
      <w:rFonts w:cs="Courier New"/>
    </w:rPr>
  </w:style>
  <w:style w:type="character" w:styleId="ListLabel337" w:customStyle="1">
    <w:name w:val="ListLabel 337"/>
    <w:qFormat/>
    <w:rPr>
      <w:rFonts w:cs="Wingdings"/>
    </w:rPr>
  </w:style>
  <w:style w:type="character" w:styleId="ListLabel338" w:customStyle="1">
    <w:name w:val="ListLabel 338"/>
    <w:qFormat/>
    <w:rPr>
      <w:rFonts w:cs="Symbol"/>
    </w:rPr>
  </w:style>
  <w:style w:type="character" w:styleId="ListLabel339" w:customStyle="1">
    <w:name w:val="ListLabel 339"/>
    <w:qFormat/>
    <w:rPr>
      <w:rFonts w:cs="Courier New"/>
    </w:rPr>
  </w:style>
  <w:style w:type="character" w:styleId="ListLabel340" w:customStyle="1">
    <w:name w:val="ListLabel 340"/>
    <w:qFormat/>
    <w:rPr>
      <w:rFonts w:cs="Wingdings"/>
    </w:rPr>
  </w:style>
  <w:style w:type="character" w:styleId="ListLabel341" w:customStyle="1">
    <w:name w:val="ListLabel 341"/>
    <w:qFormat/>
    <w:rPr>
      <w:rFonts w:cs="Symbol"/>
    </w:rPr>
  </w:style>
  <w:style w:type="character" w:styleId="ListLabel342" w:customStyle="1">
    <w:name w:val="ListLabel 342"/>
    <w:qFormat/>
    <w:rPr>
      <w:rFonts w:cs="Courier New"/>
    </w:rPr>
  </w:style>
  <w:style w:type="character" w:styleId="ListLabel343" w:customStyle="1">
    <w:name w:val="ListLabel 343"/>
    <w:qFormat/>
    <w:rPr>
      <w:rFonts w:cs="Wingdings"/>
    </w:rPr>
  </w:style>
  <w:style w:type="character" w:styleId="ListLabel344" w:customStyle="1">
    <w:name w:val="ListLabel 344"/>
    <w:qFormat/>
    <w:rPr>
      <w:rFonts w:ascii="Arial-BoldMT" w:hAnsi="Arial-BoldMT" w:cs="Symbol"/>
      <w:b/>
      <w:sz w:val="20"/>
    </w:rPr>
  </w:style>
  <w:style w:type="character" w:styleId="ListLabel345" w:customStyle="1">
    <w:name w:val="ListLabel 345"/>
    <w:qFormat/>
    <w:rPr>
      <w:rFonts w:cs="Courier New"/>
    </w:rPr>
  </w:style>
  <w:style w:type="character" w:styleId="ListLabel346" w:customStyle="1">
    <w:name w:val="ListLabel 346"/>
    <w:qFormat/>
    <w:rPr>
      <w:rFonts w:cs="Wingdings"/>
    </w:rPr>
  </w:style>
  <w:style w:type="character" w:styleId="ListLabel347" w:customStyle="1">
    <w:name w:val="ListLabel 347"/>
    <w:qFormat/>
    <w:rPr>
      <w:rFonts w:cs="Symbol"/>
    </w:rPr>
  </w:style>
  <w:style w:type="character" w:styleId="ListLabel348" w:customStyle="1">
    <w:name w:val="ListLabel 348"/>
    <w:qFormat/>
    <w:rPr>
      <w:rFonts w:cs="Courier New"/>
    </w:rPr>
  </w:style>
  <w:style w:type="character" w:styleId="ListLabel349" w:customStyle="1">
    <w:name w:val="ListLabel 349"/>
    <w:qFormat/>
    <w:rPr>
      <w:rFonts w:cs="Wingdings"/>
    </w:rPr>
  </w:style>
  <w:style w:type="character" w:styleId="ListLabel350" w:customStyle="1">
    <w:name w:val="ListLabel 350"/>
    <w:qFormat/>
    <w:rPr>
      <w:rFonts w:cs="Symbol"/>
    </w:rPr>
  </w:style>
  <w:style w:type="character" w:styleId="ListLabel351" w:customStyle="1">
    <w:name w:val="ListLabel 351"/>
    <w:qFormat/>
    <w:rPr>
      <w:rFonts w:cs="Courier New"/>
    </w:rPr>
  </w:style>
  <w:style w:type="character" w:styleId="ListLabel352" w:customStyle="1">
    <w:name w:val="ListLabel 352"/>
    <w:qFormat/>
    <w:rPr>
      <w:rFonts w:cs="Wingdings"/>
    </w:rPr>
  </w:style>
  <w:style w:type="character" w:styleId="ListLabel353" w:customStyle="1">
    <w:name w:val="ListLabel 353"/>
    <w:qFormat/>
    <w:rPr>
      <w:rFonts w:ascii="TimesNewRomanPSMT" w:hAnsi="TimesNewRomanPSMT" w:cs="Symbol"/>
      <w:sz w:val="20"/>
    </w:rPr>
  </w:style>
  <w:style w:type="character" w:styleId="ListLabel354" w:customStyle="1">
    <w:name w:val="ListLabel 354"/>
    <w:qFormat/>
    <w:rPr>
      <w:rFonts w:cs="Courier New"/>
    </w:rPr>
  </w:style>
  <w:style w:type="character" w:styleId="ListLabel355" w:customStyle="1">
    <w:name w:val="ListLabel 355"/>
    <w:qFormat/>
    <w:rPr>
      <w:rFonts w:cs="Wingdings"/>
    </w:rPr>
  </w:style>
  <w:style w:type="character" w:styleId="ListLabel356" w:customStyle="1">
    <w:name w:val="ListLabel 356"/>
    <w:qFormat/>
    <w:rPr>
      <w:rFonts w:cs="Symbol"/>
    </w:rPr>
  </w:style>
  <w:style w:type="character" w:styleId="ListLabel357" w:customStyle="1">
    <w:name w:val="ListLabel 357"/>
    <w:qFormat/>
    <w:rPr>
      <w:rFonts w:cs="Courier New"/>
    </w:rPr>
  </w:style>
  <w:style w:type="character" w:styleId="ListLabel358" w:customStyle="1">
    <w:name w:val="ListLabel 358"/>
    <w:qFormat/>
    <w:rPr>
      <w:rFonts w:cs="Wingdings"/>
    </w:rPr>
  </w:style>
  <w:style w:type="character" w:styleId="ListLabel359" w:customStyle="1">
    <w:name w:val="ListLabel 359"/>
    <w:qFormat/>
    <w:rPr>
      <w:rFonts w:cs="Symbol"/>
    </w:rPr>
  </w:style>
  <w:style w:type="character" w:styleId="ListLabel360" w:customStyle="1">
    <w:name w:val="ListLabel 360"/>
    <w:qFormat/>
    <w:rPr>
      <w:rFonts w:cs="Courier New"/>
    </w:rPr>
  </w:style>
  <w:style w:type="character" w:styleId="ListLabel361" w:customStyle="1">
    <w:name w:val="ListLabel 361"/>
    <w:qFormat/>
    <w:rPr>
      <w:rFonts w:cs="Wingdings"/>
    </w:rPr>
  </w:style>
  <w:style w:type="character" w:styleId="ListLabel362" w:customStyle="1">
    <w:name w:val="ListLabel 362"/>
    <w:qFormat/>
    <w:rPr>
      <w:rFonts w:ascii="Calibri" w:hAnsi="Calibri" w:cs="Symbol"/>
      <w:b/>
      <w:sz w:val="20"/>
    </w:rPr>
  </w:style>
  <w:style w:type="character" w:styleId="ListLabel363" w:customStyle="1">
    <w:name w:val="ListLabel 363"/>
    <w:qFormat/>
    <w:rPr>
      <w:rFonts w:cs="Courier New"/>
    </w:rPr>
  </w:style>
  <w:style w:type="character" w:styleId="ListLabel364" w:customStyle="1">
    <w:name w:val="ListLabel 364"/>
    <w:qFormat/>
    <w:rPr>
      <w:rFonts w:cs="Wingdings"/>
    </w:rPr>
  </w:style>
  <w:style w:type="character" w:styleId="ListLabel365" w:customStyle="1">
    <w:name w:val="ListLabel 365"/>
    <w:qFormat/>
    <w:rPr>
      <w:rFonts w:cs="Symbol"/>
    </w:rPr>
  </w:style>
  <w:style w:type="character" w:styleId="ListLabel366" w:customStyle="1">
    <w:name w:val="ListLabel 366"/>
    <w:qFormat/>
    <w:rPr>
      <w:rFonts w:cs="Courier New"/>
    </w:rPr>
  </w:style>
  <w:style w:type="character" w:styleId="ListLabel367" w:customStyle="1">
    <w:name w:val="ListLabel 367"/>
    <w:qFormat/>
    <w:rPr>
      <w:rFonts w:cs="Wingdings"/>
    </w:rPr>
  </w:style>
  <w:style w:type="character" w:styleId="ListLabel368" w:customStyle="1">
    <w:name w:val="ListLabel 368"/>
    <w:qFormat/>
    <w:rPr>
      <w:rFonts w:cs="Symbol"/>
    </w:rPr>
  </w:style>
  <w:style w:type="character" w:styleId="ListLabel369" w:customStyle="1">
    <w:name w:val="ListLabel 369"/>
    <w:qFormat/>
    <w:rPr>
      <w:rFonts w:cs="Courier New"/>
    </w:rPr>
  </w:style>
  <w:style w:type="character" w:styleId="ListLabel370" w:customStyle="1">
    <w:name w:val="ListLabel 370"/>
    <w:qFormat/>
    <w:rPr>
      <w:rFonts w:cs="Wingdings"/>
    </w:rPr>
  </w:style>
  <w:style w:type="character" w:styleId="ListLabel371" w:customStyle="1">
    <w:name w:val="ListLabel 371"/>
    <w:qFormat/>
    <w:rPr>
      <w:rFonts w:ascii="Times New Roman" w:hAnsi="Times New Roman" w:cs="Symbol"/>
      <w:b/>
      <w:sz w:val="18"/>
    </w:rPr>
  </w:style>
  <w:style w:type="character" w:styleId="ListLabel372" w:customStyle="1">
    <w:name w:val="ListLabel 372"/>
    <w:qFormat/>
    <w:rPr>
      <w:rFonts w:cs="Courier New"/>
    </w:rPr>
  </w:style>
  <w:style w:type="character" w:styleId="ListLabel373" w:customStyle="1">
    <w:name w:val="ListLabel 373"/>
    <w:qFormat/>
    <w:rPr>
      <w:rFonts w:cs="Wingdings"/>
    </w:rPr>
  </w:style>
  <w:style w:type="character" w:styleId="ListLabel374" w:customStyle="1">
    <w:name w:val="ListLabel 374"/>
    <w:qFormat/>
    <w:rPr>
      <w:rFonts w:cs="Symbol"/>
    </w:rPr>
  </w:style>
  <w:style w:type="character" w:styleId="ListLabel375" w:customStyle="1">
    <w:name w:val="ListLabel 375"/>
    <w:qFormat/>
    <w:rPr>
      <w:rFonts w:cs="Courier New"/>
    </w:rPr>
  </w:style>
  <w:style w:type="character" w:styleId="ListLabel376" w:customStyle="1">
    <w:name w:val="ListLabel 376"/>
    <w:qFormat/>
    <w:rPr>
      <w:rFonts w:cs="Wingdings"/>
    </w:rPr>
  </w:style>
  <w:style w:type="character" w:styleId="ListLabel377" w:customStyle="1">
    <w:name w:val="ListLabel 377"/>
    <w:qFormat/>
    <w:rPr>
      <w:rFonts w:cs="Symbol"/>
    </w:rPr>
  </w:style>
  <w:style w:type="character" w:styleId="ListLabel378" w:customStyle="1">
    <w:name w:val="ListLabel 378"/>
    <w:qFormat/>
    <w:rPr>
      <w:rFonts w:cs="Courier New"/>
    </w:rPr>
  </w:style>
  <w:style w:type="character" w:styleId="ListLabel379" w:customStyle="1">
    <w:name w:val="ListLabel 379"/>
    <w:qFormat/>
    <w:rPr>
      <w:rFonts w:cs="Wingdings"/>
    </w:rPr>
  </w:style>
  <w:style w:type="character" w:styleId="ListLabel380" w:customStyle="1">
    <w:name w:val="ListLabel 380"/>
    <w:qFormat/>
    <w:rPr>
      <w:rFonts w:cs="Courier New"/>
    </w:rPr>
  </w:style>
  <w:style w:type="character" w:styleId="ListLabel381" w:customStyle="1">
    <w:name w:val="ListLabel 381"/>
    <w:qFormat/>
    <w:rPr>
      <w:rFonts w:cs="Courier New"/>
    </w:rPr>
  </w:style>
  <w:style w:type="character" w:styleId="ListLabel382" w:customStyle="1">
    <w:name w:val="ListLabel 382"/>
    <w:qFormat/>
    <w:rPr>
      <w:rFonts w:cs="Courier New"/>
    </w:rPr>
  </w:style>
  <w:style w:type="character" w:styleId="ListLabel383" w:customStyle="1">
    <w:name w:val="ListLabel 383"/>
    <w:qFormat/>
    <w:rPr>
      <w:rFonts w:cs="Courier New"/>
    </w:rPr>
  </w:style>
  <w:style w:type="character" w:styleId="ListLabel384" w:customStyle="1">
    <w:name w:val="ListLabel 384"/>
    <w:qFormat/>
    <w:rPr>
      <w:rFonts w:cs="Courier New"/>
    </w:rPr>
  </w:style>
  <w:style w:type="character" w:styleId="ListLabel385" w:customStyle="1">
    <w:name w:val="ListLabel 385"/>
    <w:qFormat/>
    <w:rPr>
      <w:rFonts w:cs="Courier New"/>
    </w:rPr>
  </w:style>
  <w:style w:type="character" w:styleId="ListLabel386" w:customStyle="1">
    <w:name w:val="ListLabel 386"/>
    <w:qFormat/>
    <w:rPr>
      <w:rFonts w:ascii="TimesNewRomanPSMT" w:hAnsi="TimesNewRomanPSMT" w:cs="Symbol"/>
      <w:sz w:val="20"/>
    </w:rPr>
  </w:style>
  <w:style w:type="character" w:styleId="ListLabel387" w:customStyle="1">
    <w:name w:val="ListLabel 387"/>
    <w:qFormat/>
    <w:rPr>
      <w:rFonts w:cs="Courier New"/>
    </w:rPr>
  </w:style>
  <w:style w:type="character" w:styleId="ListLabel388" w:customStyle="1">
    <w:name w:val="ListLabel 388"/>
    <w:qFormat/>
    <w:rPr>
      <w:rFonts w:cs="Wingdings"/>
    </w:rPr>
  </w:style>
  <w:style w:type="character" w:styleId="ListLabel389" w:customStyle="1">
    <w:name w:val="ListLabel 389"/>
    <w:qFormat/>
    <w:rPr>
      <w:rFonts w:cs="Symbol"/>
    </w:rPr>
  </w:style>
  <w:style w:type="character" w:styleId="ListLabel390" w:customStyle="1">
    <w:name w:val="ListLabel 390"/>
    <w:qFormat/>
    <w:rPr>
      <w:rFonts w:cs="Courier New"/>
    </w:rPr>
  </w:style>
  <w:style w:type="character" w:styleId="ListLabel391" w:customStyle="1">
    <w:name w:val="ListLabel 391"/>
    <w:qFormat/>
    <w:rPr>
      <w:rFonts w:cs="Wingdings"/>
    </w:rPr>
  </w:style>
  <w:style w:type="character" w:styleId="ListLabel392" w:customStyle="1">
    <w:name w:val="ListLabel 392"/>
    <w:qFormat/>
    <w:rPr>
      <w:rFonts w:cs="Symbol"/>
    </w:rPr>
  </w:style>
  <w:style w:type="character" w:styleId="ListLabel393" w:customStyle="1">
    <w:name w:val="ListLabel 393"/>
    <w:qFormat/>
    <w:rPr>
      <w:rFonts w:cs="Courier New"/>
    </w:rPr>
  </w:style>
  <w:style w:type="character" w:styleId="ListLabel394" w:customStyle="1">
    <w:name w:val="ListLabel 394"/>
    <w:qFormat/>
    <w:rPr>
      <w:rFonts w:cs="Wingdings"/>
    </w:rPr>
  </w:style>
  <w:style w:type="character" w:styleId="ListLabel395" w:customStyle="1">
    <w:name w:val="ListLabel 395"/>
    <w:qFormat/>
    <w:rPr>
      <w:rFonts w:ascii="Calibri" w:hAnsi="Calibri" w:cs="Arial"/>
      <w:b/>
      <w:sz w:val="20"/>
    </w:rPr>
  </w:style>
  <w:style w:type="character" w:styleId="ListLabel396" w:customStyle="1">
    <w:name w:val="ListLabel 396"/>
    <w:qFormat/>
    <w:rPr>
      <w:rFonts w:ascii="Calibri" w:hAnsi="Calibri" w:cs="Wingdings"/>
      <w:b/>
      <w:sz w:val="20"/>
    </w:rPr>
  </w:style>
  <w:style w:type="character" w:styleId="ListLabel397" w:customStyle="1">
    <w:name w:val="ListLabel 397"/>
    <w:qFormat/>
    <w:rPr>
      <w:rFonts w:cs="Wingdings"/>
    </w:rPr>
  </w:style>
  <w:style w:type="character" w:styleId="ListLabel398" w:customStyle="1">
    <w:name w:val="ListLabel 398"/>
    <w:qFormat/>
    <w:rPr>
      <w:rFonts w:cs="Wingdings"/>
    </w:rPr>
  </w:style>
  <w:style w:type="character" w:styleId="ListLabel399" w:customStyle="1">
    <w:name w:val="ListLabel 399"/>
    <w:qFormat/>
    <w:rPr>
      <w:rFonts w:cs="Wingdings"/>
    </w:rPr>
  </w:style>
  <w:style w:type="character" w:styleId="ListLabel400" w:customStyle="1">
    <w:name w:val="ListLabel 400"/>
    <w:qFormat/>
    <w:rPr>
      <w:rFonts w:cs="Wingdings"/>
    </w:rPr>
  </w:style>
  <w:style w:type="character" w:styleId="ListLabel401" w:customStyle="1">
    <w:name w:val="ListLabel 401"/>
    <w:qFormat/>
    <w:rPr>
      <w:rFonts w:cs="Wingdings"/>
    </w:rPr>
  </w:style>
  <w:style w:type="character" w:styleId="ListLabel402" w:customStyle="1">
    <w:name w:val="ListLabel 402"/>
    <w:qFormat/>
    <w:rPr>
      <w:rFonts w:cs="Wingdings"/>
    </w:rPr>
  </w:style>
  <w:style w:type="character" w:styleId="ListLabel403" w:customStyle="1">
    <w:name w:val="ListLabel 403"/>
    <w:qFormat/>
    <w:rPr>
      <w:rFonts w:cs="Wingdings"/>
    </w:rPr>
  </w:style>
  <w:style w:type="character" w:styleId="ListLabel404" w:customStyle="1">
    <w:name w:val="ListLabel 404"/>
    <w:qFormat/>
    <w:rPr>
      <w:rFonts w:cs="Courier New"/>
    </w:rPr>
  </w:style>
  <w:style w:type="character" w:styleId="ListLabel405" w:customStyle="1">
    <w:name w:val="ListLabel 405"/>
    <w:qFormat/>
    <w:rPr>
      <w:rFonts w:cs="Courier New"/>
    </w:rPr>
  </w:style>
  <w:style w:type="character" w:styleId="ListLabel406" w:customStyle="1">
    <w:name w:val="ListLabel 406"/>
    <w:qFormat/>
    <w:rPr>
      <w:rFonts w:cs="Courier New"/>
    </w:rPr>
  </w:style>
  <w:style w:type="character" w:styleId="ListLabel407" w:customStyle="1">
    <w:name w:val="ListLabel 407"/>
    <w:qFormat/>
    <w:rPr>
      <w:rFonts w:ascii="TimesNewRomanPS-BoldMT" w:hAnsi="TimesNewRomanPS-BoldMT" w:cs="Symbol"/>
      <w:b/>
      <w:sz w:val="19"/>
    </w:rPr>
  </w:style>
  <w:style w:type="character" w:styleId="ListLabel408" w:customStyle="1">
    <w:name w:val="ListLabel 408"/>
    <w:qFormat/>
    <w:rPr>
      <w:rFonts w:ascii="TimesNewRomanPS-BoldMT" w:hAnsi="TimesNewRomanPS-BoldMT" w:cs="Courier New"/>
      <w:b/>
      <w:sz w:val="19"/>
    </w:rPr>
  </w:style>
  <w:style w:type="character" w:styleId="ListLabel409" w:customStyle="1">
    <w:name w:val="ListLabel 409"/>
    <w:qFormat/>
    <w:rPr>
      <w:rFonts w:cs="Wingdings"/>
    </w:rPr>
  </w:style>
  <w:style w:type="character" w:styleId="ListLabel410" w:customStyle="1">
    <w:name w:val="ListLabel 410"/>
    <w:qFormat/>
    <w:rPr>
      <w:rFonts w:cs="Symbol"/>
    </w:rPr>
  </w:style>
  <w:style w:type="character" w:styleId="ListLabel411" w:customStyle="1">
    <w:name w:val="ListLabel 411"/>
    <w:qFormat/>
    <w:rPr>
      <w:rFonts w:cs="Courier New"/>
    </w:rPr>
  </w:style>
  <w:style w:type="character" w:styleId="ListLabel412" w:customStyle="1">
    <w:name w:val="ListLabel 412"/>
    <w:qFormat/>
    <w:rPr>
      <w:rFonts w:cs="Wingdings"/>
    </w:rPr>
  </w:style>
  <w:style w:type="character" w:styleId="ListLabel413" w:customStyle="1">
    <w:name w:val="ListLabel 413"/>
    <w:qFormat/>
    <w:rPr>
      <w:rFonts w:cs="Symbol"/>
    </w:rPr>
  </w:style>
  <w:style w:type="character" w:styleId="ListLabel414" w:customStyle="1">
    <w:name w:val="ListLabel 414"/>
    <w:qFormat/>
    <w:rPr>
      <w:rFonts w:cs="Courier New"/>
    </w:rPr>
  </w:style>
  <w:style w:type="character" w:styleId="ListLabel415" w:customStyle="1">
    <w:name w:val="ListLabel 415"/>
    <w:qFormat/>
    <w:rPr>
      <w:rFonts w:cs="Wingdings"/>
    </w:rPr>
  </w:style>
  <w:style w:type="character" w:styleId="ListLabel416" w:customStyle="1">
    <w:name w:val="ListLabel 416"/>
    <w:qFormat/>
    <w:rPr>
      <w:rFonts w:ascii="TimesNewRomanPS-BoldMT" w:hAnsi="TimesNewRomanPS-BoldMT" w:cs="Symbol"/>
      <w:b/>
      <w:sz w:val="19"/>
    </w:rPr>
  </w:style>
  <w:style w:type="character" w:styleId="ListLabel417" w:customStyle="1">
    <w:name w:val="ListLabel 417"/>
    <w:qFormat/>
    <w:rPr>
      <w:rFonts w:cs="Courier New"/>
    </w:rPr>
  </w:style>
  <w:style w:type="character" w:styleId="ListLabel418" w:customStyle="1">
    <w:name w:val="ListLabel 418"/>
    <w:qFormat/>
    <w:rPr>
      <w:rFonts w:cs="Wingdings"/>
    </w:rPr>
  </w:style>
  <w:style w:type="character" w:styleId="ListLabel419" w:customStyle="1">
    <w:name w:val="ListLabel 419"/>
    <w:qFormat/>
    <w:rPr>
      <w:rFonts w:cs="Symbol"/>
    </w:rPr>
  </w:style>
  <w:style w:type="character" w:styleId="ListLabel420" w:customStyle="1">
    <w:name w:val="ListLabel 420"/>
    <w:qFormat/>
    <w:rPr>
      <w:rFonts w:cs="Courier New"/>
    </w:rPr>
  </w:style>
  <w:style w:type="character" w:styleId="ListLabel421" w:customStyle="1">
    <w:name w:val="ListLabel 421"/>
    <w:qFormat/>
    <w:rPr>
      <w:rFonts w:cs="Wingdings"/>
    </w:rPr>
  </w:style>
  <w:style w:type="character" w:styleId="ListLabel422" w:customStyle="1">
    <w:name w:val="ListLabel 422"/>
    <w:qFormat/>
    <w:rPr>
      <w:rFonts w:cs="Symbol"/>
    </w:rPr>
  </w:style>
  <w:style w:type="character" w:styleId="ListLabel423" w:customStyle="1">
    <w:name w:val="ListLabel 423"/>
    <w:qFormat/>
    <w:rPr>
      <w:rFonts w:cs="Courier New"/>
    </w:rPr>
  </w:style>
  <w:style w:type="character" w:styleId="ListLabel424" w:customStyle="1">
    <w:name w:val="ListLabel 424"/>
    <w:qFormat/>
    <w:rPr>
      <w:rFonts w:cs="Wingdings"/>
    </w:rPr>
  </w:style>
  <w:style w:type="character" w:styleId="ListLabel425" w:customStyle="1">
    <w:name w:val="ListLabel 425"/>
    <w:qFormat/>
    <w:rPr>
      <w:rFonts w:ascii="TimesNewRomanPS-BoldMT" w:hAnsi="TimesNewRomanPS-BoldMT" w:cs="Symbol"/>
      <w:b/>
      <w:sz w:val="19"/>
    </w:rPr>
  </w:style>
  <w:style w:type="character" w:styleId="ListLabel426" w:customStyle="1">
    <w:name w:val="ListLabel 426"/>
    <w:qFormat/>
    <w:rPr>
      <w:rFonts w:cs="Courier New"/>
    </w:rPr>
  </w:style>
  <w:style w:type="character" w:styleId="ListLabel427" w:customStyle="1">
    <w:name w:val="ListLabel 427"/>
    <w:qFormat/>
    <w:rPr>
      <w:rFonts w:cs="Wingdings"/>
    </w:rPr>
  </w:style>
  <w:style w:type="character" w:styleId="ListLabel428" w:customStyle="1">
    <w:name w:val="ListLabel 428"/>
    <w:qFormat/>
    <w:rPr>
      <w:rFonts w:cs="Symbol"/>
    </w:rPr>
  </w:style>
  <w:style w:type="character" w:styleId="ListLabel429" w:customStyle="1">
    <w:name w:val="ListLabel 429"/>
    <w:qFormat/>
    <w:rPr>
      <w:rFonts w:cs="Courier New"/>
    </w:rPr>
  </w:style>
  <w:style w:type="character" w:styleId="ListLabel430" w:customStyle="1">
    <w:name w:val="ListLabel 430"/>
    <w:qFormat/>
    <w:rPr>
      <w:rFonts w:cs="Wingdings"/>
    </w:rPr>
  </w:style>
  <w:style w:type="character" w:styleId="ListLabel431" w:customStyle="1">
    <w:name w:val="ListLabel 431"/>
    <w:qFormat/>
    <w:rPr>
      <w:rFonts w:cs="Symbol"/>
    </w:rPr>
  </w:style>
  <w:style w:type="character" w:styleId="ListLabel432" w:customStyle="1">
    <w:name w:val="ListLabel 432"/>
    <w:qFormat/>
    <w:rPr>
      <w:rFonts w:cs="Courier New"/>
    </w:rPr>
  </w:style>
  <w:style w:type="character" w:styleId="ListLabel433" w:customStyle="1">
    <w:name w:val="ListLabel 433"/>
    <w:qFormat/>
    <w:rPr>
      <w:rFonts w:cs="Wingdings"/>
    </w:rPr>
  </w:style>
  <w:style w:type="character" w:styleId="ListLabel434" w:customStyle="1">
    <w:name w:val="ListLabel 434"/>
    <w:qFormat/>
    <w:rPr>
      <w:rFonts w:cs="Symbol"/>
      <w:sz w:val="20"/>
    </w:rPr>
  </w:style>
  <w:style w:type="character" w:styleId="ListLabel435" w:customStyle="1">
    <w:name w:val="ListLabel 435"/>
    <w:qFormat/>
    <w:rPr>
      <w:rFonts w:cs="Courier New"/>
      <w:sz w:val="20"/>
    </w:rPr>
  </w:style>
  <w:style w:type="character" w:styleId="ListLabel436" w:customStyle="1">
    <w:name w:val="ListLabel 436"/>
    <w:qFormat/>
    <w:rPr>
      <w:rFonts w:cs="Wingdings"/>
      <w:sz w:val="20"/>
    </w:rPr>
  </w:style>
  <w:style w:type="character" w:styleId="ListLabel437" w:customStyle="1">
    <w:name w:val="ListLabel 437"/>
    <w:qFormat/>
    <w:rPr>
      <w:rFonts w:cs="Wingdings"/>
      <w:sz w:val="20"/>
    </w:rPr>
  </w:style>
  <w:style w:type="character" w:styleId="ListLabel438" w:customStyle="1">
    <w:name w:val="ListLabel 438"/>
    <w:qFormat/>
    <w:rPr>
      <w:rFonts w:cs="Wingdings"/>
      <w:sz w:val="20"/>
    </w:rPr>
  </w:style>
  <w:style w:type="character" w:styleId="ListLabel439" w:customStyle="1">
    <w:name w:val="ListLabel 439"/>
    <w:qFormat/>
    <w:rPr>
      <w:rFonts w:cs="Wingdings"/>
      <w:sz w:val="20"/>
    </w:rPr>
  </w:style>
  <w:style w:type="character" w:styleId="ListLabel440" w:customStyle="1">
    <w:name w:val="ListLabel 440"/>
    <w:qFormat/>
    <w:rPr>
      <w:rFonts w:cs="Wingdings"/>
      <w:sz w:val="20"/>
    </w:rPr>
  </w:style>
  <w:style w:type="character" w:styleId="ListLabel441" w:customStyle="1">
    <w:name w:val="ListLabel 441"/>
    <w:qFormat/>
    <w:rPr>
      <w:rFonts w:cs="Wingdings"/>
      <w:sz w:val="20"/>
    </w:rPr>
  </w:style>
  <w:style w:type="character" w:styleId="ListLabel442" w:customStyle="1">
    <w:name w:val="ListLabel 442"/>
    <w:qFormat/>
    <w:rPr>
      <w:rFonts w:cs="Wingdings"/>
      <w:sz w:val="20"/>
    </w:rPr>
  </w:style>
  <w:style w:type="character" w:styleId="ListLabel443" w:customStyle="1">
    <w:name w:val="ListLabel 443"/>
    <w:qFormat/>
    <w:rPr>
      <w:rFonts w:cs="Courier New"/>
    </w:rPr>
  </w:style>
  <w:style w:type="character" w:styleId="ListLabel444" w:customStyle="1">
    <w:name w:val="ListLabel 444"/>
    <w:qFormat/>
    <w:rPr>
      <w:rFonts w:cs="Courier New"/>
    </w:rPr>
  </w:style>
  <w:style w:type="character" w:styleId="ListLabel445" w:customStyle="1">
    <w:name w:val="ListLabel 445"/>
    <w:qFormat/>
    <w:rPr>
      <w:rFonts w:cs="Courier New"/>
    </w:rPr>
  </w:style>
  <w:style w:type="character" w:styleId="ListLabel446" w:customStyle="1">
    <w:name w:val="ListLabel 446"/>
    <w:qFormat/>
    <w:rPr>
      <w:rFonts w:cs="Wingdings"/>
      <w:b/>
      <w:sz w:val="20"/>
    </w:rPr>
  </w:style>
  <w:style w:type="character" w:styleId="ListLabel447" w:customStyle="1">
    <w:name w:val="ListLabel 447"/>
    <w:qFormat/>
    <w:rPr>
      <w:rFonts w:cs="Courier New"/>
    </w:rPr>
  </w:style>
  <w:style w:type="character" w:styleId="ListLabel448" w:customStyle="1">
    <w:name w:val="ListLabel 448"/>
    <w:qFormat/>
    <w:rPr>
      <w:rFonts w:cs="Wingdings"/>
    </w:rPr>
  </w:style>
  <w:style w:type="character" w:styleId="ListLabel449" w:customStyle="1">
    <w:name w:val="ListLabel 449"/>
    <w:qFormat/>
    <w:rPr>
      <w:rFonts w:cs="Symbol"/>
    </w:rPr>
  </w:style>
  <w:style w:type="character" w:styleId="ListLabel450" w:customStyle="1">
    <w:name w:val="ListLabel 450"/>
    <w:qFormat/>
    <w:rPr>
      <w:rFonts w:cs="Courier New"/>
    </w:rPr>
  </w:style>
  <w:style w:type="character" w:styleId="ListLabel451" w:customStyle="1">
    <w:name w:val="ListLabel 451"/>
    <w:qFormat/>
    <w:rPr>
      <w:rFonts w:cs="Wingdings"/>
    </w:rPr>
  </w:style>
  <w:style w:type="character" w:styleId="ListLabel452" w:customStyle="1">
    <w:name w:val="ListLabel 452"/>
    <w:qFormat/>
    <w:rPr>
      <w:rFonts w:cs="Symbol"/>
    </w:rPr>
  </w:style>
  <w:style w:type="character" w:styleId="ListLabel453" w:customStyle="1">
    <w:name w:val="ListLabel 453"/>
    <w:qFormat/>
    <w:rPr>
      <w:rFonts w:cs="Courier New"/>
    </w:rPr>
  </w:style>
  <w:style w:type="character" w:styleId="ListLabel454" w:customStyle="1">
    <w:name w:val="ListLabel 454"/>
    <w:qFormat/>
    <w:rPr>
      <w:rFonts w:cs="Wingdings"/>
    </w:rPr>
  </w:style>
  <w:style w:type="character" w:styleId="ListLabel455" w:customStyle="1">
    <w:name w:val="ListLabel 455"/>
    <w:qFormat/>
    <w:rPr>
      <w:rFonts w:cs="Wingdings"/>
      <w:b/>
      <w:sz w:val="20"/>
    </w:rPr>
  </w:style>
  <w:style w:type="character" w:styleId="ListLabel456" w:customStyle="1">
    <w:name w:val="ListLabel 456"/>
    <w:qFormat/>
    <w:rPr>
      <w:rFonts w:cs="Courier New"/>
    </w:rPr>
  </w:style>
  <w:style w:type="character" w:styleId="ListLabel457" w:customStyle="1">
    <w:name w:val="ListLabel 457"/>
    <w:qFormat/>
    <w:rPr>
      <w:rFonts w:cs="Wingdings"/>
    </w:rPr>
  </w:style>
  <w:style w:type="character" w:styleId="ListLabel458" w:customStyle="1">
    <w:name w:val="ListLabel 458"/>
    <w:qFormat/>
    <w:rPr>
      <w:rFonts w:cs="Symbol"/>
    </w:rPr>
  </w:style>
  <w:style w:type="character" w:styleId="ListLabel459" w:customStyle="1">
    <w:name w:val="ListLabel 459"/>
    <w:qFormat/>
    <w:rPr>
      <w:rFonts w:cs="Courier New"/>
    </w:rPr>
  </w:style>
  <w:style w:type="character" w:styleId="ListLabel460" w:customStyle="1">
    <w:name w:val="ListLabel 460"/>
    <w:qFormat/>
    <w:rPr>
      <w:rFonts w:cs="Wingdings"/>
    </w:rPr>
  </w:style>
  <w:style w:type="character" w:styleId="ListLabel461" w:customStyle="1">
    <w:name w:val="ListLabel 461"/>
    <w:qFormat/>
    <w:rPr>
      <w:rFonts w:cs="Symbol"/>
    </w:rPr>
  </w:style>
  <w:style w:type="character" w:styleId="ListLabel462" w:customStyle="1">
    <w:name w:val="ListLabel 462"/>
    <w:qFormat/>
    <w:rPr>
      <w:rFonts w:cs="Courier New"/>
    </w:rPr>
  </w:style>
  <w:style w:type="character" w:styleId="ListLabel463" w:customStyle="1">
    <w:name w:val="ListLabel 463"/>
    <w:qFormat/>
    <w:rPr>
      <w:rFonts w:cs="Wingdings"/>
    </w:rPr>
  </w:style>
  <w:style w:type="character" w:styleId="ListLabel464" w:customStyle="1">
    <w:name w:val="ListLabel 464"/>
    <w:qFormat/>
    <w:rPr>
      <w:rFonts w:ascii="Calibri" w:hAnsi="Calibri" w:cs="Symbol"/>
      <w:sz w:val="20"/>
    </w:rPr>
  </w:style>
  <w:style w:type="character" w:styleId="ListLabel465" w:customStyle="1">
    <w:name w:val="ListLabel 465"/>
    <w:qFormat/>
    <w:rPr>
      <w:rFonts w:cs="Courier New"/>
      <w:sz w:val="20"/>
    </w:rPr>
  </w:style>
  <w:style w:type="character" w:styleId="ListLabel466" w:customStyle="1">
    <w:name w:val="ListLabel 466"/>
    <w:qFormat/>
    <w:rPr>
      <w:rFonts w:cs="Wingdings"/>
      <w:sz w:val="20"/>
    </w:rPr>
  </w:style>
  <w:style w:type="character" w:styleId="ListLabel467" w:customStyle="1">
    <w:name w:val="ListLabel 467"/>
    <w:qFormat/>
    <w:rPr>
      <w:rFonts w:cs="Wingdings"/>
      <w:sz w:val="20"/>
    </w:rPr>
  </w:style>
  <w:style w:type="character" w:styleId="ListLabel468" w:customStyle="1">
    <w:name w:val="ListLabel 468"/>
    <w:qFormat/>
    <w:rPr>
      <w:rFonts w:cs="Wingdings"/>
      <w:sz w:val="20"/>
    </w:rPr>
  </w:style>
  <w:style w:type="character" w:styleId="ListLabel469" w:customStyle="1">
    <w:name w:val="ListLabel 469"/>
    <w:qFormat/>
    <w:rPr>
      <w:rFonts w:cs="Wingdings"/>
      <w:sz w:val="20"/>
    </w:rPr>
  </w:style>
  <w:style w:type="character" w:styleId="ListLabel470" w:customStyle="1">
    <w:name w:val="ListLabel 470"/>
    <w:qFormat/>
    <w:rPr>
      <w:rFonts w:cs="Wingdings"/>
      <w:sz w:val="20"/>
    </w:rPr>
  </w:style>
  <w:style w:type="character" w:styleId="ListLabel471" w:customStyle="1">
    <w:name w:val="ListLabel 471"/>
    <w:qFormat/>
    <w:rPr>
      <w:rFonts w:cs="Wingdings"/>
      <w:sz w:val="20"/>
    </w:rPr>
  </w:style>
  <w:style w:type="character" w:styleId="ListLabel472" w:customStyle="1">
    <w:name w:val="ListLabel 472"/>
    <w:qFormat/>
    <w:rPr>
      <w:rFonts w:cs="Wingdings"/>
      <w:sz w:val="20"/>
    </w:rPr>
  </w:style>
  <w:style w:type="character" w:styleId="ListLabel473" w:customStyle="1">
    <w:name w:val="ListLabel 473"/>
    <w:qFormat/>
    <w:rPr>
      <w:rFonts w:ascii="Calibri" w:hAnsi="Calibri" w:cs="Symbol"/>
      <w:sz w:val="20"/>
    </w:rPr>
  </w:style>
  <w:style w:type="character" w:styleId="ListLabel474" w:customStyle="1">
    <w:name w:val="ListLabel 474"/>
    <w:qFormat/>
    <w:rPr>
      <w:rFonts w:cs="Courier New"/>
      <w:sz w:val="20"/>
    </w:rPr>
  </w:style>
  <w:style w:type="character" w:styleId="ListLabel475" w:customStyle="1">
    <w:name w:val="ListLabel 475"/>
    <w:qFormat/>
    <w:rPr>
      <w:rFonts w:cs="Wingdings"/>
      <w:sz w:val="20"/>
    </w:rPr>
  </w:style>
  <w:style w:type="character" w:styleId="ListLabel476" w:customStyle="1">
    <w:name w:val="ListLabel 476"/>
    <w:qFormat/>
    <w:rPr>
      <w:rFonts w:cs="Wingdings"/>
      <w:sz w:val="20"/>
    </w:rPr>
  </w:style>
  <w:style w:type="character" w:styleId="ListLabel477" w:customStyle="1">
    <w:name w:val="ListLabel 477"/>
    <w:qFormat/>
    <w:rPr>
      <w:rFonts w:cs="Wingdings"/>
      <w:sz w:val="20"/>
    </w:rPr>
  </w:style>
  <w:style w:type="character" w:styleId="ListLabel478" w:customStyle="1">
    <w:name w:val="ListLabel 478"/>
    <w:qFormat/>
    <w:rPr>
      <w:rFonts w:cs="Wingdings"/>
      <w:sz w:val="20"/>
    </w:rPr>
  </w:style>
  <w:style w:type="character" w:styleId="ListLabel479" w:customStyle="1">
    <w:name w:val="ListLabel 479"/>
    <w:qFormat/>
    <w:rPr>
      <w:rFonts w:cs="Wingdings"/>
      <w:sz w:val="20"/>
    </w:rPr>
  </w:style>
  <w:style w:type="character" w:styleId="ListLabel480" w:customStyle="1">
    <w:name w:val="ListLabel 480"/>
    <w:qFormat/>
    <w:rPr>
      <w:rFonts w:cs="Wingdings"/>
      <w:sz w:val="20"/>
    </w:rPr>
  </w:style>
  <w:style w:type="character" w:styleId="ListLabel481" w:customStyle="1">
    <w:name w:val="ListLabel 481"/>
    <w:qFormat/>
    <w:rPr>
      <w:rFonts w:cs="Wingdings"/>
      <w:sz w:val="20"/>
    </w:rPr>
  </w:style>
  <w:style w:type="character" w:styleId="ListParagraphChar" w:customStyle="1">
    <w:name w:val="List Paragraph Char"/>
    <w:link w:val="ListParagraph"/>
    <w:uiPriority w:val="34"/>
    <w:qFormat/>
    <w:rsid w:val="00ce3a92"/>
    <w:rPr>
      <w:rFonts w:eastAsia="宋体" w:eastAsiaTheme="minorEastAsia"/>
      <w:color w:val="595959" w:themeColor="text1" w:themeTint="a6"/>
      <w:spacing w:val="15"/>
      <w:sz w:val="22"/>
      <w:szCs w:val="22"/>
      <w:lang w:val="en-GB" w:eastAsia="en-US" w:bidi="ar-SA"/>
    </w:rPr>
  </w:style>
  <w:style w:type="character" w:styleId="ListLabel482">
    <w:name w:val="ListLabel 482"/>
    <w:qFormat/>
    <w:rPr>
      <w:rFonts w:cs="Symbol"/>
    </w:rPr>
  </w:style>
  <w:style w:type="character" w:styleId="ListLabel483">
    <w:name w:val="ListLabel 483"/>
    <w:qFormat/>
    <w:rPr>
      <w:rFonts w:cs="Courier New"/>
    </w:rPr>
  </w:style>
  <w:style w:type="character" w:styleId="ListLabel484">
    <w:name w:val="ListLabel 484"/>
    <w:qFormat/>
    <w:rPr>
      <w:rFonts w:cs="Wingdings"/>
    </w:rPr>
  </w:style>
  <w:style w:type="character" w:styleId="ListLabel485">
    <w:name w:val="ListLabel 485"/>
    <w:qFormat/>
    <w:rPr>
      <w:rFonts w:cs="Symbol"/>
    </w:rPr>
  </w:style>
  <w:style w:type="character" w:styleId="ListLabel486">
    <w:name w:val="ListLabel 486"/>
    <w:qFormat/>
    <w:rPr>
      <w:rFonts w:cs="Courier New"/>
    </w:rPr>
  </w:style>
  <w:style w:type="character" w:styleId="ListLabel487">
    <w:name w:val="ListLabel 487"/>
    <w:qFormat/>
    <w:rPr>
      <w:rFonts w:cs="Wingdings"/>
    </w:rPr>
  </w:style>
  <w:style w:type="character" w:styleId="ListLabel488">
    <w:name w:val="ListLabel 488"/>
    <w:qFormat/>
    <w:rPr>
      <w:rFonts w:cs="Symbol"/>
    </w:rPr>
  </w:style>
  <w:style w:type="character" w:styleId="ListLabel489">
    <w:name w:val="ListLabel 489"/>
    <w:qFormat/>
    <w:rPr>
      <w:rFonts w:cs="Courier New"/>
    </w:rPr>
  </w:style>
  <w:style w:type="character" w:styleId="ListLabel490">
    <w:name w:val="ListLabel 490"/>
    <w:qFormat/>
    <w:rPr>
      <w:rFonts w:cs="Wingdings"/>
    </w:rPr>
  </w:style>
  <w:style w:type="character" w:styleId="ListLabel491">
    <w:name w:val="ListLabel 491"/>
    <w:qFormat/>
    <w:rPr>
      <w:rFonts w:ascii="Times New Roman" w:hAnsi="Times New Roman" w:cs="Times New Roman"/>
      <w:sz w:val="20"/>
    </w:rPr>
  </w:style>
  <w:style w:type="character" w:styleId="ListLabel492">
    <w:name w:val="ListLabel 492"/>
    <w:qFormat/>
    <w:rPr>
      <w:rFonts w:cs="Courier New"/>
    </w:rPr>
  </w:style>
  <w:style w:type="character" w:styleId="ListLabel493">
    <w:name w:val="ListLabel 493"/>
    <w:qFormat/>
    <w:rPr>
      <w:rFonts w:cs="Wingdings"/>
    </w:rPr>
  </w:style>
  <w:style w:type="character" w:styleId="ListLabel494">
    <w:name w:val="ListLabel 494"/>
    <w:qFormat/>
    <w:rPr>
      <w:rFonts w:cs="Symbol"/>
    </w:rPr>
  </w:style>
  <w:style w:type="character" w:styleId="ListLabel495">
    <w:name w:val="ListLabel 495"/>
    <w:qFormat/>
    <w:rPr>
      <w:rFonts w:cs="Courier New"/>
    </w:rPr>
  </w:style>
  <w:style w:type="character" w:styleId="ListLabel496">
    <w:name w:val="ListLabel 496"/>
    <w:qFormat/>
    <w:rPr>
      <w:rFonts w:cs="Wingdings"/>
    </w:rPr>
  </w:style>
  <w:style w:type="character" w:styleId="ListLabel497">
    <w:name w:val="ListLabel 497"/>
    <w:qFormat/>
    <w:rPr>
      <w:rFonts w:cs="Symbol"/>
    </w:rPr>
  </w:style>
  <w:style w:type="character" w:styleId="ListLabel498">
    <w:name w:val="ListLabel 498"/>
    <w:qFormat/>
    <w:rPr>
      <w:rFonts w:cs="Courier New"/>
    </w:rPr>
  </w:style>
  <w:style w:type="character" w:styleId="ListLabel499">
    <w:name w:val="ListLabel 499"/>
    <w:qFormat/>
    <w:rPr>
      <w:rFonts w:cs="Wingdings"/>
    </w:rPr>
  </w:style>
  <w:style w:type="character" w:styleId="ListLabel500">
    <w:name w:val="ListLabel 500"/>
    <w:qFormat/>
    <w:rPr>
      <w:rFonts w:ascii="Arial-BoldMT" w:hAnsi="Arial-BoldMT" w:cs="Symbol"/>
      <w:b/>
      <w:sz w:val="20"/>
    </w:rPr>
  </w:style>
  <w:style w:type="character" w:styleId="ListLabel501">
    <w:name w:val="ListLabel 501"/>
    <w:qFormat/>
    <w:rPr>
      <w:rFonts w:cs="Courier New"/>
    </w:rPr>
  </w:style>
  <w:style w:type="character" w:styleId="ListLabel502">
    <w:name w:val="ListLabel 502"/>
    <w:qFormat/>
    <w:rPr>
      <w:rFonts w:cs="Wingdings"/>
    </w:rPr>
  </w:style>
  <w:style w:type="character" w:styleId="ListLabel503">
    <w:name w:val="ListLabel 503"/>
    <w:qFormat/>
    <w:rPr>
      <w:rFonts w:cs="Symbol"/>
    </w:rPr>
  </w:style>
  <w:style w:type="character" w:styleId="ListLabel504">
    <w:name w:val="ListLabel 504"/>
    <w:qFormat/>
    <w:rPr>
      <w:rFonts w:cs="Courier New"/>
    </w:rPr>
  </w:style>
  <w:style w:type="character" w:styleId="ListLabel505">
    <w:name w:val="ListLabel 505"/>
    <w:qFormat/>
    <w:rPr>
      <w:rFonts w:cs="Wingdings"/>
    </w:rPr>
  </w:style>
  <w:style w:type="character" w:styleId="ListLabel506">
    <w:name w:val="ListLabel 506"/>
    <w:qFormat/>
    <w:rPr>
      <w:rFonts w:cs="Symbol"/>
    </w:rPr>
  </w:style>
  <w:style w:type="character" w:styleId="ListLabel507">
    <w:name w:val="ListLabel 507"/>
    <w:qFormat/>
    <w:rPr>
      <w:rFonts w:cs="Courier New"/>
    </w:rPr>
  </w:style>
  <w:style w:type="character" w:styleId="ListLabel508">
    <w:name w:val="ListLabel 508"/>
    <w:qFormat/>
    <w:rPr>
      <w:rFonts w:cs="Wingdings"/>
    </w:rPr>
  </w:style>
  <w:style w:type="character" w:styleId="ListLabel509">
    <w:name w:val="ListLabel 509"/>
    <w:qFormat/>
    <w:rPr>
      <w:rFonts w:ascii="TimesNewRomanPSMT" w:hAnsi="TimesNewRomanPSMT" w:cs="Symbol"/>
      <w:sz w:val="20"/>
    </w:rPr>
  </w:style>
  <w:style w:type="character" w:styleId="ListLabel510">
    <w:name w:val="ListLabel 510"/>
    <w:qFormat/>
    <w:rPr>
      <w:rFonts w:cs="Courier New"/>
    </w:rPr>
  </w:style>
  <w:style w:type="character" w:styleId="ListLabel511">
    <w:name w:val="ListLabel 511"/>
    <w:qFormat/>
    <w:rPr>
      <w:rFonts w:cs="Wingdings"/>
    </w:rPr>
  </w:style>
  <w:style w:type="character" w:styleId="ListLabel512">
    <w:name w:val="ListLabel 512"/>
    <w:qFormat/>
    <w:rPr>
      <w:rFonts w:cs="Symbol"/>
    </w:rPr>
  </w:style>
  <w:style w:type="character" w:styleId="ListLabel513">
    <w:name w:val="ListLabel 513"/>
    <w:qFormat/>
    <w:rPr>
      <w:rFonts w:cs="Courier New"/>
    </w:rPr>
  </w:style>
  <w:style w:type="character" w:styleId="ListLabel514">
    <w:name w:val="ListLabel 514"/>
    <w:qFormat/>
    <w:rPr>
      <w:rFonts w:cs="Wingdings"/>
    </w:rPr>
  </w:style>
  <w:style w:type="character" w:styleId="ListLabel515">
    <w:name w:val="ListLabel 515"/>
    <w:qFormat/>
    <w:rPr>
      <w:rFonts w:cs="Symbol"/>
    </w:rPr>
  </w:style>
  <w:style w:type="character" w:styleId="ListLabel516">
    <w:name w:val="ListLabel 516"/>
    <w:qFormat/>
    <w:rPr>
      <w:rFonts w:cs="Courier New"/>
    </w:rPr>
  </w:style>
  <w:style w:type="character" w:styleId="ListLabel517">
    <w:name w:val="ListLabel 517"/>
    <w:qFormat/>
    <w:rPr>
      <w:rFonts w:cs="Wingdings"/>
    </w:rPr>
  </w:style>
  <w:style w:type="character" w:styleId="ListLabel518">
    <w:name w:val="ListLabel 518"/>
    <w:qFormat/>
    <w:rPr>
      <w:rFonts w:ascii="Calibri" w:hAnsi="Calibri" w:cs="Symbol"/>
      <w:b/>
      <w:sz w:val="20"/>
    </w:rPr>
  </w:style>
  <w:style w:type="character" w:styleId="ListLabel519">
    <w:name w:val="ListLabel 519"/>
    <w:qFormat/>
    <w:rPr>
      <w:rFonts w:cs="Courier New"/>
    </w:rPr>
  </w:style>
  <w:style w:type="character" w:styleId="ListLabel520">
    <w:name w:val="ListLabel 520"/>
    <w:qFormat/>
    <w:rPr>
      <w:rFonts w:cs="Wingdings"/>
    </w:rPr>
  </w:style>
  <w:style w:type="character" w:styleId="ListLabel521">
    <w:name w:val="ListLabel 521"/>
    <w:qFormat/>
    <w:rPr>
      <w:rFonts w:cs="Symbol"/>
    </w:rPr>
  </w:style>
  <w:style w:type="character" w:styleId="ListLabel522">
    <w:name w:val="ListLabel 522"/>
    <w:qFormat/>
    <w:rPr>
      <w:rFonts w:cs="Courier New"/>
    </w:rPr>
  </w:style>
  <w:style w:type="character" w:styleId="ListLabel523">
    <w:name w:val="ListLabel 523"/>
    <w:qFormat/>
    <w:rPr>
      <w:rFonts w:cs="Wingdings"/>
    </w:rPr>
  </w:style>
  <w:style w:type="character" w:styleId="ListLabel524">
    <w:name w:val="ListLabel 524"/>
    <w:qFormat/>
    <w:rPr>
      <w:rFonts w:cs="Symbol"/>
    </w:rPr>
  </w:style>
  <w:style w:type="character" w:styleId="ListLabel525">
    <w:name w:val="ListLabel 525"/>
    <w:qFormat/>
    <w:rPr>
      <w:rFonts w:cs="Courier New"/>
    </w:rPr>
  </w:style>
  <w:style w:type="character" w:styleId="ListLabel526">
    <w:name w:val="ListLabel 526"/>
    <w:qFormat/>
    <w:rPr>
      <w:rFonts w:cs="Wingdings"/>
    </w:rPr>
  </w:style>
  <w:style w:type="character" w:styleId="ListLabel527">
    <w:name w:val="ListLabel 527"/>
    <w:qFormat/>
    <w:rPr>
      <w:rFonts w:ascii="Times New Roman" w:hAnsi="Times New Roman" w:cs="Symbol"/>
      <w:b/>
      <w:sz w:val="18"/>
    </w:rPr>
  </w:style>
  <w:style w:type="character" w:styleId="ListLabel528">
    <w:name w:val="ListLabel 528"/>
    <w:qFormat/>
    <w:rPr>
      <w:rFonts w:cs="Courier New"/>
    </w:rPr>
  </w:style>
  <w:style w:type="character" w:styleId="ListLabel529">
    <w:name w:val="ListLabel 529"/>
    <w:qFormat/>
    <w:rPr>
      <w:rFonts w:cs="Wingdings"/>
    </w:rPr>
  </w:style>
  <w:style w:type="character" w:styleId="ListLabel530">
    <w:name w:val="ListLabel 530"/>
    <w:qFormat/>
    <w:rPr>
      <w:rFonts w:cs="Symbol"/>
    </w:rPr>
  </w:style>
  <w:style w:type="character" w:styleId="ListLabel531">
    <w:name w:val="ListLabel 531"/>
    <w:qFormat/>
    <w:rPr>
      <w:rFonts w:cs="Courier New"/>
    </w:rPr>
  </w:style>
  <w:style w:type="character" w:styleId="ListLabel532">
    <w:name w:val="ListLabel 532"/>
    <w:qFormat/>
    <w:rPr>
      <w:rFonts w:cs="Wingdings"/>
    </w:rPr>
  </w:style>
  <w:style w:type="character" w:styleId="ListLabel533">
    <w:name w:val="ListLabel 533"/>
    <w:qFormat/>
    <w:rPr>
      <w:rFonts w:cs="Symbol"/>
    </w:rPr>
  </w:style>
  <w:style w:type="character" w:styleId="ListLabel534">
    <w:name w:val="ListLabel 534"/>
    <w:qFormat/>
    <w:rPr>
      <w:rFonts w:cs="Courier New"/>
    </w:rPr>
  </w:style>
  <w:style w:type="character" w:styleId="ListLabel535">
    <w:name w:val="ListLabel 535"/>
    <w:qFormat/>
    <w:rPr>
      <w:rFonts w:cs="Wingdings"/>
    </w:rPr>
  </w:style>
  <w:style w:type="character" w:styleId="ListLabel536">
    <w:name w:val="ListLabel 536"/>
    <w:qFormat/>
    <w:rPr>
      <w:rFonts w:ascii="Calibri" w:hAnsi="Calibri" w:cs="Symbol"/>
      <w:b/>
    </w:rPr>
  </w:style>
  <w:style w:type="character" w:styleId="ListLabel537">
    <w:name w:val="ListLabel 537"/>
    <w:qFormat/>
    <w:rPr>
      <w:rFonts w:cs="Courier New"/>
    </w:rPr>
  </w:style>
  <w:style w:type="character" w:styleId="ListLabel538">
    <w:name w:val="ListLabel 538"/>
    <w:qFormat/>
    <w:rPr>
      <w:rFonts w:cs="Wingdings"/>
    </w:rPr>
  </w:style>
  <w:style w:type="character" w:styleId="ListLabel539">
    <w:name w:val="ListLabel 539"/>
    <w:qFormat/>
    <w:rPr>
      <w:rFonts w:cs="Symbol"/>
    </w:rPr>
  </w:style>
  <w:style w:type="character" w:styleId="ListLabel540">
    <w:name w:val="ListLabel 540"/>
    <w:qFormat/>
    <w:rPr>
      <w:rFonts w:cs="Courier New"/>
    </w:rPr>
  </w:style>
  <w:style w:type="character" w:styleId="ListLabel541">
    <w:name w:val="ListLabel 541"/>
    <w:qFormat/>
    <w:rPr>
      <w:rFonts w:cs="Wingdings"/>
    </w:rPr>
  </w:style>
  <w:style w:type="character" w:styleId="ListLabel542">
    <w:name w:val="ListLabel 542"/>
    <w:qFormat/>
    <w:rPr>
      <w:rFonts w:cs="Symbol"/>
    </w:rPr>
  </w:style>
  <w:style w:type="character" w:styleId="ListLabel543">
    <w:name w:val="ListLabel 543"/>
    <w:qFormat/>
    <w:rPr>
      <w:rFonts w:cs="Courier New"/>
    </w:rPr>
  </w:style>
  <w:style w:type="character" w:styleId="ListLabel544">
    <w:name w:val="ListLabel 544"/>
    <w:qFormat/>
    <w:rPr>
      <w:rFonts w:cs="Wingdings"/>
    </w:rPr>
  </w:style>
  <w:style w:type="character" w:styleId="ListLabel545">
    <w:name w:val="ListLabel 545"/>
    <w:qFormat/>
    <w:rPr>
      <w:rFonts w:ascii="Calibri" w:hAnsi="Calibri" w:cs="Symbol"/>
      <w:b/>
    </w:rPr>
  </w:style>
  <w:style w:type="character" w:styleId="ListLabel546">
    <w:name w:val="ListLabel 546"/>
    <w:qFormat/>
    <w:rPr>
      <w:rFonts w:cs="Courier New"/>
    </w:rPr>
  </w:style>
  <w:style w:type="character" w:styleId="ListLabel547">
    <w:name w:val="ListLabel 547"/>
    <w:qFormat/>
    <w:rPr>
      <w:rFonts w:cs="Wingdings"/>
    </w:rPr>
  </w:style>
  <w:style w:type="character" w:styleId="ListLabel548">
    <w:name w:val="ListLabel 548"/>
    <w:qFormat/>
    <w:rPr>
      <w:rFonts w:cs="Symbol"/>
    </w:rPr>
  </w:style>
  <w:style w:type="character" w:styleId="ListLabel549">
    <w:name w:val="ListLabel 549"/>
    <w:qFormat/>
    <w:rPr>
      <w:rFonts w:cs="Courier New"/>
    </w:rPr>
  </w:style>
  <w:style w:type="character" w:styleId="ListLabel550">
    <w:name w:val="ListLabel 550"/>
    <w:qFormat/>
    <w:rPr>
      <w:rFonts w:cs="Wingdings"/>
    </w:rPr>
  </w:style>
  <w:style w:type="character" w:styleId="ListLabel551">
    <w:name w:val="ListLabel 551"/>
    <w:qFormat/>
    <w:rPr>
      <w:rFonts w:cs="Symbol"/>
    </w:rPr>
  </w:style>
  <w:style w:type="character" w:styleId="ListLabel552">
    <w:name w:val="ListLabel 552"/>
    <w:qFormat/>
    <w:rPr>
      <w:rFonts w:cs="Courier New"/>
    </w:rPr>
  </w:style>
  <w:style w:type="character" w:styleId="ListLabel553">
    <w:name w:val="ListLabel 553"/>
    <w:qFormat/>
    <w:rPr>
      <w:rFonts w:cs="Wingdings"/>
    </w:rPr>
  </w:style>
  <w:style w:type="character" w:styleId="ListLabel554">
    <w:name w:val="ListLabel 554"/>
    <w:qFormat/>
    <w:rPr>
      <w:rFonts w:ascii="TimesNewRomanPSMT" w:hAnsi="TimesNewRomanPSMT" w:cs="Symbol"/>
      <w:sz w:val="20"/>
    </w:rPr>
  </w:style>
  <w:style w:type="character" w:styleId="ListLabel555">
    <w:name w:val="ListLabel 555"/>
    <w:qFormat/>
    <w:rPr>
      <w:rFonts w:cs="Courier New"/>
    </w:rPr>
  </w:style>
  <w:style w:type="character" w:styleId="ListLabel556">
    <w:name w:val="ListLabel 556"/>
    <w:qFormat/>
    <w:rPr>
      <w:rFonts w:cs="Wingdings"/>
    </w:rPr>
  </w:style>
  <w:style w:type="character" w:styleId="ListLabel557">
    <w:name w:val="ListLabel 557"/>
    <w:qFormat/>
    <w:rPr>
      <w:rFonts w:cs="Symbol"/>
    </w:rPr>
  </w:style>
  <w:style w:type="character" w:styleId="ListLabel558">
    <w:name w:val="ListLabel 558"/>
    <w:qFormat/>
    <w:rPr>
      <w:rFonts w:cs="Courier New"/>
    </w:rPr>
  </w:style>
  <w:style w:type="character" w:styleId="ListLabel559">
    <w:name w:val="ListLabel 559"/>
    <w:qFormat/>
    <w:rPr>
      <w:rFonts w:cs="Wingdings"/>
    </w:rPr>
  </w:style>
  <w:style w:type="character" w:styleId="ListLabel560">
    <w:name w:val="ListLabel 560"/>
    <w:qFormat/>
    <w:rPr>
      <w:rFonts w:cs="Symbol"/>
    </w:rPr>
  </w:style>
  <w:style w:type="character" w:styleId="ListLabel561">
    <w:name w:val="ListLabel 561"/>
    <w:qFormat/>
    <w:rPr>
      <w:rFonts w:cs="Courier New"/>
    </w:rPr>
  </w:style>
  <w:style w:type="character" w:styleId="ListLabel562">
    <w:name w:val="ListLabel 562"/>
    <w:qFormat/>
    <w:rPr>
      <w:rFonts w:cs="Wingdings"/>
    </w:rPr>
  </w:style>
  <w:style w:type="character" w:styleId="ListLabel563">
    <w:name w:val="ListLabel 563"/>
    <w:qFormat/>
    <w:rPr>
      <w:rFonts w:ascii="Calibri" w:hAnsi="Calibri" w:cs="Arial"/>
      <w:b/>
      <w:sz w:val="20"/>
    </w:rPr>
  </w:style>
  <w:style w:type="character" w:styleId="ListLabel564">
    <w:name w:val="ListLabel 564"/>
    <w:qFormat/>
    <w:rPr>
      <w:rFonts w:ascii="Calibri" w:hAnsi="Calibri" w:cs="Wingdings"/>
      <w:b/>
      <w:sz w:val="20"/>
    </w:rPr>
  </w:style>
  <w:style w:type="character" w:styleId="ListLabel565">
    <w:name w:val="ListLabel 565"/>
    <w:qFormat/>
    <w:rPr>
      <w:rFonts w:cs="Wingdings"/>
    </w:rPr>
  </w:style>
  <w:style w:type="character" w:styleId="ListLabel566">
    <w:name w:val="ListLabel 566"/>
    <w:qFormat/>
    <w:rPr>
      <w:rFonts w:cs="Wingdings"/>
    </w:rPr>
  </w:style>
  <w:style w:type="character" w:styleId="ListLabel567">
    <w:name w:val="ListLabel 567"/>
    <w:qFormat/>
    <w:rPr>
      <w:rFonts w:cs="Wingdings"/>
    </w:rPr>
  </w:style>
  <w:style w:type="character" w:styleId="ListLabel568">
    <w:name w:val="ListLabel 568"/>
    <w:qFormat/>
    <w:rPr>
      <w:rFonts w:cs="Wingdings"/>
    </w:rPr>
  </w:style>
  <w:style w:type="character" w:styleId="ListLabel569">
    <w:name w:val="ListLabel 569"/>
    <w:qFormat/>
    <w:rPr>
      <w:rFonts w:cs="Wingdings"/>
    </w:rPr>
  </w:style>
  <w:style w:type="character" w:styleId="ListLabel570">
    <w:name w:val="ListLabel 570"/>
    <w:qFormat/>
    <w:rPr>
      <w:rFonts w:cs="Wingdings"/>
    </w:rPr>
  </w:style>
  <w:style w:type="character" w:styleId="ListLabel571">
    <w:name w:val="ListLabel 571"/>
    <w:qFormat/>
    <w:rPr>
      <w:rFonts w:cs="Wingdings"/>
    </w:rPr>
  </w:style>
  <w:style w:type="character" w:styleId="ListLabel572">
    <w:name w:val="ListLabel 572"/>
    <w:qFormat/>
    <w:rPr>
      <w:rFonts w:cs="Symbol"/>
      <w:b/>
      <w:sz w:val="20"/>
    </w:rPr>
  </w:style>
  <w:style w:type="character" w:styleId="ListLabel573">
    <w:name w:val="ListLabel 573"/>
    <w:qFormat/>
    <w:rPr>
      <w:rFonts w:cs="Courier New"/>
    </w:rPr>
  </w:style>
  <w:style w:type="character" w:styleId="ListLabel574">
    <w:name w:val="ListLabel 574"/>
    <w:qFormat/>
    <w:rPr>
      <w:rFonts w:cs="Wingdings"/>
    </w:rPr>
  </w:style>
  <w:style w:type="character" w:styleId="ListLabel575">
    <w:name w:val="ListLabel 575"/>
    <w:qFormat/>
    <w:rPr>
      <w:rFonts w:cs="Symbol"/>
    </w:rPr>
  </w:style>
  <w:style w:type="character" w:styleId="ListLabel576">
    <w:name w:val="ListLabel 576"/>
    <w:qFormat/>
    <w:rPr>
      <w:rFonts w:cs="Courier New"/>
    </w:rPr>
  </w:style>
  <w:style w:type="character" w:styleId="ListLabel577">
    <w:name w:val="ListLabel 577"/>
    <w:qFormat/>
    <w:rPr>
      <w:rFonts w:cs="Wingdings"/>
    </w:rPr>
  </w:style>
  <w:style w:type="character" w:styleId="ListLabel578">
    <w:name w:val="ListLabel 578"/>
    <w:qFormat/>
    <w:rPr>
      <w:rFonts w:cs="Symbol"/>
    </w:rPr>
  </w:style>
  <w:style w:type="character" w:styleId="ListLabel579">
    <w:name w:val="ListLabel 579"/>
    <w:qFormat/>
    <w:rPr>
      <w:rFonts w:cs="Courier New"/>
    </w:rPr>
  </w:style>
  <w:style w:type="character" w:styleId="ListLabel580">
    <w:name w:val="ListLabel 580"/>
    <w:qFormat/>
    <w:rPr>
      <w:rFonts w:cs="Wingdings"/>
    </w:rPr>
  </w:style>
  <w:style w:type="character" w:styleId="ListLabel581">
    <w:name w:val="ListLabel 581"/>
    <w:qFormat/>
    <w:rPr>
      <w:rFonts w:ascii="TimesNewRomanPS-BoldMT" w:hAnsi="TimesNewRomanPS-BoldMT" w:cs="Symbol"/>
      <w:b/>
      <w:sz w:val="19"/>
    </w:rPr>
  </w:style>
  <w:style w:type="character" w:styleId="ListLabel582">
    <w:name w:val="ListLabel 582"/>
    <w:qFormat/>
    <w:rPr>
      <w:rFonts w:ascii="TimesNewRomanPS-BoldMT" w:hAnsi="TimesNewRomanPS-BoldMT" w:cs="Courier New"/>
      <w:b/>
      <w:sz w:val="19"/>
    </w:rPr>
  </w:style>
  <w:style w:type="character" w:styleId="ListLabel583">
    <w:name w:val="ListLabel 583"/>
    <w:qFormat/>
    <w:rPr>
      <w:rFonts w:cs="Wingdings"/>
    </w:rPr>
  </w:style>
  <w:style w:type="character" w:styleId="ListLabel584">
    <w:name w:val="ListLabel 584"/>
    <w:qFormat/>
    <w:rPr>
      <w:rFonts w:cs="Symbol"/>
    </w:rPr>
  </w:style>
  <w:style w:type="character" w:styleId="ListLabel585">
    <w:name w:val="ListLabel 585"/>
    <w:qFormat/>
    <w:rPr>
      <w:rFonts w:cs="Courier New"/>
    </w:rPr>
  </w:style>
  <w:style w:type="character" w:styleId="ListLabel586">
    <w:name w:val="ListLabel 586"/>
    <w:qFormat/>
    <w:rPr>
      <w:rFonts w:cs="Wingdings"/>
    </w:rPr>
  </w:style>
  <w:style w:type="character" w:styleId="ListLabel587">
    <w:name w:val="ListLabel 587"/>
    <w:qFormat/>
    <w:rPr>
      <w:rFonts w:cs="Symbol"/>
    </w:rPr>
  </w:style>
  <w:style w:type="character" w:styleId="ListLabel588">
    <w:name w:val="ListLabel 588"/>
    <w:qFormat/>
    <w:rPr>
      <w:rFonts w:cs="Courier New"/>
    </w:rPr>
  </w:style>
  <w:style w:type="character" w:styleId="ListLabel589">
    <w:name w:val="ListLabel 589"/>
    <w:qFormat/>
    <w:rPr>
      <w:rFonts w:cs="Wingdings"/>
    </w:rPr>
  </w:style>
  <w:style w:type="character" w:styleId="ListLabel590">
    <w:name w:val="ListLabel 590"/>
    <w:qFormat/>
    <w:rPr>
      <w:rFonts w:ascii="TimesNewRomanPS-BoldMT" w:hAnsi="TimesNewRomanPS-BoldMT" w:cs="Symbol"/>
      <w:b/>
      <w:sz w:val="19"/>
    </w:rPr>
  </w:style>
  <w:style w:type="character" w:styleId="ListLabel591">
    <w:name w:val="ListLabel 591"/>
    <w:qFormat/>
    <w:rPr>
      <w:rFonts w:cs="Courier New"/>
    </w:rPr>
  </w:style>
  <w:style w:type="character" w:styleId="ListLabel592">
    <w:name w:val="ListLabel 592"/>
    <w:qFormat/>
    <w:rPr>
      <w:rFonts w:cs="Wingdings"/>
    </w:rPr>
  </w:style>
  <w:style w:type="character" w:styleId="ListLabel593">
    <w:name w:val="ListLabel 593"/>
    <w:qFormat/>
    <w:rPr>
      <w:rFonts w:cs="Symbol"/>
    </w:rPr>
  </w:style>
  <w:style w:type="character" w:styleId="ListLabel594">
    <w:name w:val="ListLabel 594"/>
    <w:qFormat/>
    <w:rPr>
      <w:rFonts w:cs="Courier New"/>
    </w:rPr>
  </w:style>
  <w:style w:type="character" w:styleId="ListLabel595">
    <w:name w:val="ListLabel 595"/>
    <w:qFormat/>
    <w:rPr>
      <w:rFonts w:cs="Wingdings"/>
    </w:rPr>
  </w:style>
  <w:style w:type="character" w:styleId="ListLabel596">
    <w:name w:val="ListLabel 596"/>
    <w:qFormat/>
    <w:rPr>
      <w:rFonts w:cs="Symbol"/>
    </w:rPr>
  </w:style>
  <w:style w:type="character" w:styleId="ListLabel597">
    <w:name w:val="ListLabel 597"/>
    <w:qFormat/>
    <w:rPr>
      <w:rFonts w:cs="Courier New"/>
    </w:rPr>
  </w:style>
  <w:style w:type="character" w:styleId="ListLabel598">
    <w:name w:val="ListLabel 598"/>
    <w:qFormat/>
    <w:rPr>
      <w:rFonts w:cs="Wingdings"/>
    </w:rPr>
  </w:style>
  <w:style w:type="character" w:styleId="ListLabel599">
    <w:name w:val="ListLabel 599"/>
    <w:qFormat/>
    <w:rPr>
      <w:rFonts w:ascii="TimesNewRomanPS-BoldMT" w:hAnsi="TimesNewRomanPS-BoldMT" w:cs="Symbol"/>
      <w:b/>
      <w:sz w:val="19"/>
    </w:rPr>
  </w:style>
  <w:style w:type="character" w:styleId="ListLabel600">
    <w:name w:val="ListLabel 600"/>
    <w:qFormat/>
    <w:rPr>
      <w:rFonts w:cs="Courier New"/>
    </w:rPr>
  </w:style>
  <w:style w:type="character" w:styleId="ListLabel601">
    <w:name w:val="ListLabel 601"/>
    <w:qFormat/>
    <w:rPr>
      <w:rFonts w:cs="Wingdings"/>
    </w:rPr>
  </w:style>
  <w:style w:type="character" w:styleId="ListLabel602">
    <w:name w:val="ListLabel 602"/>
    <w:qFormat/>
    <w:rPr>
      <w:rFonts w:cs="Symbol"/>
    </w:rPr>
  </w:style>
  <w:style w:type="character" w:styleId="ListLabel603">
    <w:name w:val="ListLabel 603"/>
    <w:qFormat/>
    <w:rPr>
      <w:rFonts w:cs="Courier New"/>
    </w:rPr>
  </w:style>
  <w:style w:type="character" w:styleId="ListLabel604">
    <w:name w:val="ListLabel 604"/>
    <w:qFormat/>
    <w:rPr>
      <w:rFonts w:cs="Wingdings"/>
    </w:rPr>
  </w:style>
  <w:style w:type="character" w:styleId="ListLabel605">
    <w:name w:val="ListLabel 605"/>
    <w:qFormat/>
    <w:rPr>
      <w:rFonts w:cs="Symbol"/>
    </w:rPr>
  </w:style>
  <w:style w:type="character" w:styleId="ListLabel606">
    <w:name w:val="ListLabel 606"/>
    <w:qFormat/>
    <w:rPr>
      <w:rFonts w:cs="Courier New"/>
    </w:rPr>
  </w:style>
  <w:style w:type="character" w:styleId="ListLabel607">
    <w:name w:val="ListLabel 607"/>
    <w:qFormat/>
    <w:rPr>
      <w:rFonts w:cs="Wingdings"/>
    </w:rPr>
  </w:style>
  <w:style w:type="character" w:styleId="ListLabel608">
    <w:name w:val="ListLabel 608"/>
    <w:qFormat/>
    <w:rPr>
      <w:rFonts w:cs="Symbol"/>
      <w:sz w:val="20"/>
    </w:rPr>
  </w:style>
  <w:style w:type="character" w:styleId="ListLabel609">
    <w:name w:val="ListLabel 609"/>
    <w:qFormat/>
    <w:rPr>
      <w:rFonts w:cs="Courier New"/>
      <w:sz w:val="20"/>
    </w:rPr>
  </w:style>
  <w:style w:type="character" w:styleId="ListLabel610">
    <w:name w:val="ListLabel 610"/>
    <w:qFormat/>
    <w:rPr>
      <w:rFonts w:cs="Wingdings"/>
      <w:sz w:val="20"/>
    </w:rPr>
  </w:style>
  <w:style w:type="character" w:styleId="ListLabel611">
    <w:name w:val="ListLabel 611"/>
    <w:qFormat/>
    <w:rPr>
      <w:rFonts w:cs="Wingdings"/>
      <w:sz w:val="20"/>
    </w:rPr>
  </w:style>
  <w:style w:type="character" w:styleId="ListLabel612">
    <w:name w:val="ListLabel 612"/>
    <w:qFormat/>
    <w:rPr>
      <w:rFonts w:cs="Wingdings"/>
      <w:sz w:val="20"/>
    </w:rPr>
  </w:style>
  <w:style w:type="character" w:styleId="ListLabel613">
    <w:name w:val="ListLabel 613"/>
    <w:qFormat/>
    <w:rPr>
      <w:rFonts w:cs="Wingdings"/>
      <w:sz w:val="20"/>
    </w:rPr>
  </w:style>
  <w:style w:type="character" w:styleId="ListLabel614">
    <w:name w:val="ListLabel 614"/>
    <w:qFormat/>
    <w:rPr>
      <w:rFonts w:cs="Wingdings"/>
      <w:sz w:val="20"/>
    </w:rPr>
  </w:style>
  <w:style w:type="character" w:styleId="ListLabel615">
    <w:name w:val="ListLabel 615"/>
    <w:qFormat/>
    <w:rPr>
      <w:rFonts w:cs="Wingdings"/>
      <w:sz w:val="20"/>
    </w:rPr>
  </w:style>
  <w:style w:type="character" w:styleId="ListLabel616">
    <w:name w:val="ListLabel 616"/>
    <w:qFormat/>
    <w:rPr>
      <w:rFonts w:cs="Wingdings"/>
      <w:sz w:val="20"/>
    </w:rPr>
  </w:style>
  <w:style w:type="character" w:styleId="ListLabel617">
    <w:name w:val="ListLabel 617"/>
    <w:qFormat/>
    <w:rPr>
      <w:rFonts w:cs="Symbol"/>
      <w:b/>
      <w:sz w:val="20"/>
    </w:rPr>
  </w:style>
  <w:style w:type="character" w:styleId="ListLabel618">
    <w:name w:val="ListLabel 618"/>
    <w:qFormat/>
    <w:rPr>
      <w:rFonts w:cs="Courier New"/>
    </w:rPr>
  </w:style>
  <w:style w:type="character" w:styleId="ListLabel619">
    <w:name w:val="ListLabel 619"/>
    <w:qFormat/>
    <w:rPr>
      <w:rFonts w:cs="Wingdings"/>
    </w:rPr>
  </w:style>
  <w:style w:type="character" w:styleId="ListLabel620">
    <w:name w:val="ListLabel 620"/>
    <w:qFormat/>
    <w:rPr>
      <w:rFonts w:cs="Symbol"/>
    </w:rPr>
  </w:style>
  <w:style w:type="character" w:styleId="ListLabel621">
    <w:name w:val="ListLabel 621"/>
    <w:qFormat/>
    <w:rPr>
      <w:rFonts w:cs="Courier New"/>
    </w:rPr>
  </w:style>
  <w:style w:type="character" w:styleId="ListLabel622">
    <w:name w:val="ListLabel 622"/>
    <w:qFormat/>
    <w:rPr>
      <w:rFonts w:cs="Wingdings"/>
    </w:rPr>
  </w:style>
  <w:style w:type="character" w:styleId="ListLabel623">
    <w:name w:val="ListLabel 623"/>
    <w:qFormat/>
    <w:rPr>
      <w:rFonts w:cs="Symbol"/>
    </w:rPr>
  </w:style>
  <w:style w:type="character" w:styleId="ListLabel624">
    <w:name w:val="ListLabel 624"/>
    <w:qFormat/>
    <w:rPr>
      <w:rFonts w:cs="Courier New"/>
    </w:rPr>
  </w:style>
  <w:style w:type="character" w:styleId="ListLabel625">
    <w:name w:val="ListLabel 625"/>
    <w:qFormat/>
    <w:rPr>
      <w:rFonts w:cs="Wingdings"/>
    </w:rPr>
  </w:style>
  <w:style w:type="character" w:styleId="ListLabel626">
    <w:name w:val="ListLabel 626"/>
    <w:qFormat/>
    <w:rPr>
      <w:rFonts w:cs="Wingdings"/>
      <w:b/>
      <w:sz w:val="20"/>
    </w:rPr>
  </w:style>
  <w:style w:type="character" w:styleId="ListLabel627">
    <w:name w:val="ListLabel 627"/>
    <w:qFormat/>
    <w:rPr>
      <w:rFonts w:cs="Courier New"/>
    </w:rPr>
  </w:style>
  <w:style w:type="character" w:styleId="ListLabel628">
    <w:name w:val="ListLabel 628"/>
    <w:qFormat/>
    <w:rPr>
      <w:rFonts w:cs="Wingdings"/>
    </w:rPr>
  </w:style>
  <w:style w:type="character" w:styleId="ListLabel629">
    <w:name w:val="ListLabel 629"/>
    <w:qFormat/>
    <w:rPr>
      <w:rFonts w:cs="Symbol"/>
    </w:rPr>
  </w:style>
  <w:style w:type="character" w:styleId="ListLabel630">
    <w:name w:val="ListLabel 630"/>
    <w:qFormat/>
    <w:rPr>
      <w:rFonts w:cs="Courier New"/>
    </w:rPr>
  </w:style>
  <w:style w:type="character" w:styleId="ListLabel631">
    <w:name w:val="ListLabel 631"/>
    <w:qFormat/>
    <w:rPr>
      <w:rFonts w:cs="Wingdings"/>
    </w:rPr>
  </w:style>
  <w:style w:type="character" w:styleId="ListLabel632">
    <w:name w:val="ListLabel 632"/>
    <w:qFormat/>
    <w:rPr>
      <w:rFonts w:cs="Symbol"/>
    </w:rPr>
  </w:style>
  <w:style w:type="character" w:styleId="ListLabel633">
    <w:name w:val="ListLabel 633"/>
    <w:qFormat/>
    <w:rPr>
      <w:rFonts w:cs="Courier New"/>
    </w:rPr>
  </w:style>
  <w:style w:type="character" w:styleId="ListLabel634">
    <w:name w:val="ListLabel 634"/>
    <w:qFormat/>
    <w:rPr>
      <w:rFonts w:cs="Wingdings"/>
    </w:rPr>
  </w:style>
  <w:style w:type="character" w:styleId="ListLabel635">
    <w:name w:val="ListLabel 635"/>
    <w:qFormat/>
    <w:rPr>
      <w:rFonts w:cs="Wingdings"/>
      <w:b/>
      <w:sz w:val="20"/>
    </w:rPr>
  </w:style>
  <w:style w:type="character" w:styleId="ListLabel636">
    <w:name w:val="ListLabel 636"/>
    <w:qFormat/>
    <w:rPr>
      <w:rFonts w:cs="Courier New"/>
    </w:rPr>
  </w:style>
  <w:style w:type="character" w:styleId="ListLabel637">
    <w:name w:val="ListLabel 637"/>
    <w:qFormat/>
    <w:rPr>
      <w:rFonts w:cs="Wingdings"/>
    </w:rPr>
  </w:style>
  <w:style w:type="character" w:styleId="ListLabel638">
    <w:name w:val="ListLabel 638"/>
    <w:qFormat/>
    <w:rPr>
      <w:rFonts w:cs="Symbol"/>
    </w:rPr>
  </w:style>
  <w:style w:type="character" w:styleId="ListLabel639">
    <w:name w:val="ListLabel 639"/>
    <w:qFormat/>
    <w:rPr>
      <w:rFonts w:cs="Courier New"/>
    </w:rPr>
  </w:style>
  <w:style w:type="character" w:styleId="ListLabel640">
    <w:name w:val="ListLabel 640"/>
    <w:qFormat/>
    <w:rPr>
      <w:rFonts w:cs="Wingdings"/>
    </w:rPr>
  </w:style>
  <w:style w:type="character" w:styleId="ListLabel641">
    <w:name w:val="ListLabel 641"/>
    <w:qFormat/>
    <w:rPr>
      <w:rFonts w:cs="Symbol"/>
    </w:rPr>
  </w:style>
  <w:style w:type="character" w:styleId="ListLabel642">
    <w:name w:val="ListLabel 642"/>
    <w:qFormat/>
    <w:rPr>
      <w:rFonts w:cs="Courier New"/>
    </w:rPr>
  </w:style>
  <w:style w:type="character" w:styleId="ListLabel643">
    <w:name w:val="ListLabel 643"/>
    <w:qFormat/>
    <w:rPr>
      <w:rFonts w:cs="Wingdings"/>
    </w:rPr>
  </w:style>
  <w:style w:type="character" w:styleId="ListLabel644">
    <w:name w:val="ListLabel 644"/>
    <w:qFormat/>
    <w:rPr>
      <w:rFonts w:ascii="Calibri" w:hAnsi="Calibri" w:cs="Symbol"/>
      <w:sz w:val="20"/>
    </w:rPr>
  </w:style>
  <w:style w:type="character" w:styleId="ListLabel645">
    <w:name w:val="ListLabel 645"/>
    <w:qFormat/>
    <w:rPr>
      <w:rFonts w:cs="Courier New"/>
      <w:sz w:val="20"/>
    </w:rPr>
  </w:style>
  <w:style w:type="character" w:styleId="ListLabel646">
    <w:name w:val="ListLabel 646"/>
    <w:qFormat/>
    <w:rPr>
      <w:rFonts w:cs="Wingdings"/>
      <w:sz w:val="20"/>
    </w:rPr>
  </w:style>
  <w:style w:type="character" w:styleId="ListLabel647">
    <w:name w:val="ListLabel 647"/>
    <w:qFormat/>
    <w:rPr>
      <w:rFonts w:cs="Wingdings"/>
      <w:sz w:val="20"/>
    </w:rPr>
  </w:style>
  <w:style w:type="character" w:styleId="ListLabel648">
    <w:name w:val="ListLabel 648"/>
    <w:qFormat/>
    <w:rPr>
      <w:rFonts w:cs="Wingdings"/>
      <w:sz w:val="20"/>
    </w:rPr>
  </w:style>
  <w:style w:type="character" w:styleId="ListLabel649">
    <w:name w:val="ListLabel 649"/>
    <w:qFormat/>
    <w:rPr>
      <w:rFonts w:cs="Wingdings"/>
      <w:sz w:val="20"/>
    </w:rPr>
  </w:style>
  <w:style w:type="character" w:styleId="ListLabel650">
    <w:name w:val="ListLabel 650"/>
    <w:qFormat/>
    <w:rPr>
      <w:rFonts w:cs="Wingdings"/>
      <w:sz w:val="20"/>
    </w:rPr>
  </w:style>
  <w:style w:type="character" w:styleId="ListLabel651">
    <w:name w:val="ListLabel 651"/>
    <w:qFormat/>
    <w:rPr>
      <w:rFonts w:cs="Wingdings"/>
      <w:sz w:val="20"/>
    </w:rPr>
  </w:style>
  <w:style w:type="character" w:styleId="ListLabel652">
    <w:name w:val="ListLabel 652"/>
    <w:qFormat/>
    <w:rPr>
      <w:rFonts w:cs="Wingdings"/>
      <w:sz w:val="20"/>
    </w:rPr>
  </w:style>
  <w:style w:type="character" w:styleId="ListLabel653">
    <w:name w:val="ListLabel 653"/>
    <w:qFormat/>
    <w:rPr>
      <w:rFonts w:ascii="Calibri" w:hAnsi="Calibri" w:cs="Symbol"/>
      <w:sz w:val="20"/>
    </w:rPr>
  </w:style>
  <w:style w:type="character" w:styleId="ListLabel654">
    <w:name w:val="ListLabel 654"/>
    <w:qFormat/>
    <w:rPr>
      <w:rFonts w:cs="Courier New"/>
      <w:sz w:val="20"/>
    </w:rPr>
  </w:style>
  <w:style w:type="character" w:styleId="ListLabel655">
    <w:name w:val="ListLabel 655"/>
    <w:qFormat/>
    <w:rPr>
      <w:rFonts w:cs="Wingdings"/>
      <w:sz w:val="20"/>
    </w:rPr>
  </w:style>
  <w:style w:type="character" w:styleId="ListLabel656">
    <w:name w:val="ListLabel 656"/>
    <w:qFormat/>
    <w:rPr>
      <w:rFonts w:cs="Wingdings"/>
      <w:sz w:val="20"/>
    </w:rPr>
  </w:style>
  <w:style w:type="character" w:styleId="ListLabel657">
    <w:name w:val="ListLabel 657"/>
    <w:qFormat/>
    <w:rPr>
      <w:rFonts w:cs="Wingdings"/>
      <w:sz w:val="20"/>
    </w:rPr>
  </w:style>
  <w:style w:type="character" w:styleId="ListLabel658">
    <w:name w:val="ListLabel 658"/>
    <w:qFormat/>
    <w:rPr>
      <w:rFonts w:cs="Wingdings"/>
      <w:sz w:val="20"/>
    </w:rPr>
  </w:style>
  <w:style w:type="character" w:styleId="ListLabel659">
    <w:name w:val="ListLabel 659"/>
    <w:qFormat/>
    <w:rPr>
      <w:rFonts w:cs="Wingdings"/>
      <w:sz w:val="20"/>
    </w:rPr>
  </w:style>
  <w:style w:type="character" w:styleId="ListLabel660">
    <w:name w:val="ListLabel 660"/>
    <w:qFormat/>
    <w:rPr>
      <w:rFonts w:cs="Wingdings"/>
      <w:sz w:val="20"/>
    </w:rPr>
  </w:style>
  <w:style w:type="character" w:styleId="ListLabel661">
    <w:name w:val="ListLabel 661"/>
    <w:qFormat/>
    <w:rPr>
      <w:rFonts w:cs="Wingdings"/>
      <w:sz w:val="20"/>
    </w:rPr>
  </w:style>
  <w:style w:type="character" w:styleId="ListLabel662">
    <w:name w:val="ListLabel 662"/>
    <w:qFormat/>
    <w:rPr>
      <w:rFonts w:cs="Arial"/>
      <w:b/>
      <w:sz w:val="20"/>
    </w:rPr>
  </w:style>
  <w:style w:type="character" w:styleId="ListLabel663">
    <w:name w:val="ListLabel 663"/>
    <w:qFormat/>
    <w:rPr>
      <w:rFonts w:ascii="Calibri" w:hAnsi="Calibri" w:cs="Wingdings"/>
      <w:b/>
      <w:sz w:val="20"/>
    </w:rPr>
  </w:style>
  <w:style w:type="character" w:styleId="ListLabel664">
    <w:name w:val="ListLabel 664"/>
    <w:qFormat/>
    <w:rPr>
      <w:rFonts w:cs="Wingdings"/>
    </w:rPr>
  </w:style>
  <w:style w:type="character" w:styleId="ListLabel665">
    <w:name w:val="ListLabel 665"/>
    <w:qFormat/>
    <w:rPr>
      <w:rFonts w:cs="Wingdings"/>
    </w:rPr>
  </w:style>
  <w:style w:type="character" w:styleId="ListLabel666">
    <w:name w:val="ListLabel 666"/>
    <w:qFormat/>
    <w:rPr>
      <w:rFonts w:cs="Wingdings"/>
    </w:rPr>
  </w:style>
  <w:style w:type="character" w:styleId="ListLabel667">
    <w:name w:val="ListLabel 667"/>
    <w:qFormat/>
    <w:rPr>
      <w:rFonts w:cs="Wingdings"/>
    </w:rPr>
  </w:style>
  <w:style w:type="character" w:styleId="ListLabel668">
    <w:name w:val="ListLabel 668"/>
    <w:qFormat/>
    <w:rPr>
      <w:rFonts w:cs="Wingdings"/>
    </w:rPr>
  </w:style>
  <w:style w:type="character" w:styleId="ListLabel669">
    <w:name w:val="ListLabel 669"/>
    <w:qFormat/>
    <w:rPr>
      <w:rFonts w:cs="Wingdings"/>
    </w:rPr>
  </w:style>
  <w:style w:type="character" w:styleId="ListLabel670">
    <w:name w:val="ListLabel 670"/>
    <w:qFormat/>
    <w:rPr>
      <w:rFonts w:cs="Wingdings"/>
    </w:rPr>
  </w:style>
  <w:style w:type="character" w:styleId="ListLabel671">
    <w:name w:val="ListLabel 671"/>
    <w:qFormat/>
    <w:rPr>
      <w:rFonts w:cs="Courier New"/>
    </w:rPr>
  </w:style>
  <w:style w:type="character" w:styleId="ListLabel672">
    <w:name w:val="ListLabel 672"/>
    <w:qFormat/>
    <w:rPr>
      <w:rFonts w:cs="Courier New"/>
    </w:rPr>
  </w:style>
  <w:style w:type="character" w:styleId="ListLabel673">
    <w:name w:val="ListLabel 673"/>
    <w:qFormat/>
    <w:rPr>
      <w:rFonts w:cs="Courier New"/>
    </w:rPr>
  </w:style>
  <w:style w:type="paragraph" w:styleId="Heading" w:customStyle="1">
    <w:name w:val="Heading"/>
    <w:basedOn w:val="Normal"/>
    <w:next w:val="TextBody"/>
    <w:qFormat/>
    <w:pPr>
      <w:keepNext w:val="true"/>
      <w:suppressAutoHyphens w:val="true"/>
      <w:spacing w:lineRule="auto" w:line="259" w:before="240" w:after="120"/>
      <w:textAlignment w:val="auto"/>
    </w:pPr>
    <w:rPr>
      <w:rFonts w:ascii="Liberation Sans" w:hAnsi="Liberation Sans" w:eastAsia="Noto Sans CJK SC Regular" w:cs="Lohit Devanagari"/>
      <w:kern w:val="2"/>
      <w:sz w:val="28"/>
      <w:szCs w:val="28"/>
      <w:lang w:val="en-US"/>
    </w:rPr>
  </w:style>
  <w:style w:type="paragraph" w:styleId="TextBody">
    <w:name w:val="Body Text"/>
    <w:basedOn w:val="Normal"/>
    <w:uiPriority w:val="99"/>
    <w:qFormat/>
    <w:pPr>
      <w:spacing w:before="0" w:after="120"/>
      <w:jc w:val="both"/>
      <w:textAlignment w:val="auto"/>
    </w:pPr>
    <w:rPr>
      <w:rFonts w:ascii="Segoe UI" w:hAnsi="Segoe UI" w:eastAsia="Calibri" w:cs="Segoe UI" w:eastAsiaTheme="minorHAnsi"/>
      <w:sz w:val="18"/>
      <w:szCs w:val="18"/>
    </w:rPr>
  </w:style>
  <w:style w:type="paragraph" w:styleId="List">
    <w:name w:val="List"/>
    <w:basedOn w:val="Normal"/>
    <w:semiHidden/>
    <w:qFormat/>
    <w:pPr>
      <w:ind w:left="568" w:hanging="284"/>
    </w:pPr>
    <w:rPr/>
  </w:style>
  <w:style w:type="paragraph" w:styleId="Caption">
    <w:name w:val="Caption"/>
    <w:basedOn w:val="Normal"/>
    <w:qFormat/>
    <w:pPr>
      <w:suppressLineNumbers/>
      <w:spacing w:before="120" w:after="120"/>
    </w:pPr>
    <w:rPr>
      <w:rFonts w:cs="Lohit Devanagari"/>
      <w:i/>
      <w:iCs/>
      <w:sz w:val="24"/>
      <w:szCs w:val="24"/>
    </w:rPr>
  </w:style>
  <w:style w:type="paragraph" w:styleId="Index" w:customStyle="1">
    <w:name w:val="Index"/>
    <w:basedOn w:val="Normal"/>
    <w:qFormat/>
    <w:pPr>
      <w:suppressLineNumbers/>
    </w:pPr>
    <w:rPr>
      <w:rFonts w:cs="Lohit Devanagari"/>
    </w:rPr>
  </w:style>
  <w:style w:type="paragraph" w:styleId="Caption1">
    <w:name w:val="caption"/>
    <w:basedOn w:val="Normal"/>
    <w:unhideWhenUsed/>
    <w:qFormat/>
    <w:pPr>
      <w:spacing w:before="0" w:after="200"/>
    </w:pPr>
    <w:rPr>
      <w:rFonts w:ascii="Times" w:hAnsi="Times" w:eastAsia="Calibri" w:cs="Arial" w:cstheme="minorBidi" w:eastAsiaTheme="minorHAnsi"/>
      <w:sz w:val="22"/>
      <w:szCs w:val="24"/>
      <w:lang w:val="en-US"/>
    </w:rPr>
  </w:style>
  <w:style w:type="paragraph" w:styleId="Contents7">
    <w:name w:val="TOC 7"/>
    <w:basedOn w:val="Contents6"/>
    <w:semiHidden/>
    <w:qFormat/>
    <w:pPr>
      <w:ind w:left="2268" w:hanging="2268"/>
    </w:pPr>
    <w:rPr/>
  </w:style>
  <w:style w:type="paragraph" w:styleId="Contents6">
    <w:name w:val="TOC 6"/>
    <w:basedOn w:val="Contents5"/>
    <w:semiHidden/>
    <w:qFormat/>
    <w:pPr>
      <w:ind w:left="1985" w:hanging="1985"/>
    </w:pPr>
    <w:rPr/>
  </w:style>
  <w:style w:type="paragraph" w:styleId="Contents5">
    <w:name w:val="TOC 5"/>
    <w:basedOn w:val="Contents4"/>
    <w:semiHidden/>
    <w:qFormat/>
    <w:pPr>
      <w:ind w:left="1701" w:hanging="1701"/>
    </w:pPr>
    <w:rPr/>
  </w:style>
  <w:style w:type="paragraph" w:styleId="Contents4">
    <w:name w:val="TOC 4"/>
    <w:basedOn w:val="Contents3"/>
    <w:semiHidden/>
    <w:qFormat/>
    <w:pPr>
      <w:ind w:left="1418" w:hanging="1418"/>
    </w:pPr>
    <w:rPr/>
  </w:style>
  <w:style w:type="paragraph" w:styleId="Contents3">
    <w:name w:val="TOC 3"/>
    <w:basedOn w:val="Contents2"/>
    <w:semiHidden/>
    <w:qFormat/>
    <w:pPr>
      <w:ind w:left="1134" w:hanging="1134"/>
    </w:pPr>
    <w:rPr/>
  </w:style>
  <w:style w:type="paragraph" w:styleId="Contents2">
    <w:name w:val="TOC 2"/>
    <w:basedOn w:val="Contents1"/>
    <w:semiHidden/>
    <w:qFormat/>
    <w:pPr>
      <w:keepNext w:val="false"/>
      <w:spacing w:before="0" w:after="180"/>
      <w:ind w:left="851" w:hanging="851"/>
    </w:pPr>
    <w:rPr>
      <w:sz w:val="20"/>
    </w:rPr>
  </w:style>
  <w:style w:type="paragraph" w:styleId="Contents1">
    <w:name w:val="TOC 1"/>
    <w:basedOn w:val="Normal"/>
    <w:semiHidden/>
    <w:qFormat/>
    <w:pPr>
      <w:keepNext w:val="true"/>
      <w:keepLines/>
      <w:widowControl w:val="false"/>
      <w:tabs>
        <w:tab w:val="right" w:pos="9639" w:leader="dot"/>
      </w:tabs>
      <w:spacing w:before="120" w:after="180"/>
      <w:ind w:left="567" w:right="425" w:hanging="567"/>
    </w:pPr>
    <w:rPr>
      <w:sz w:val="22"/>
    </w:rPr>
  </w:style>
  <w:style w:type="paragraph" w:styleId="ListNumber2">
    <w:name w:val="List Number 2"/>
    <w:basedOn w:val="ListNumber"/>
    <w:semiHidden/>
    <w:qFormat/>
    <w:pPr>
      <w:ind w:left="851" w:hanging="0"/>
    </w:pPr>
    <w:rPr/>
  </w:style>
  <w:style w:type="paragraph" w:styleId="ListNumber">
    <w:name w:val="List Number"/>
    <w:basedOn w:val="ListBullet5"/>
    <w:semiHidden/>
    <w:qFormat/>
    <w:pPr/>
    <w:rPr/>
  </w:style>
  <w:style w:type="paragraph" w:styleId="ListBullet5">
    <w:name w:val="List Bullet 5"/>
    <w:basedOn w:val="ListBullet4"/>
    <w:semiHidden/>
    <w:qFormat/>
    <w:pPr>
      <w:ind w:left="1702" w:hanging="0"/>
    </w:pPr>
    <w:rPr/>
  </w:style>
  <w:style w:type="paragraph" w:styleId="ListBullet4">
    <w:name w:val="List Bullet 4"/>
    <w:basedOn w:val="ListBullet3"/>
    <w:semiHidden/>
    <w:qFormat/>
    <w:pPr>
      <w:ind w:left="1418" w:hanging="0"/>
    </w:pPr>
    <w:rPr/>
  </w:style>
  <w:style w:type="paragraph" w:styleId="ListBullet3">
    <w:name w:val="List Bullet 3"/>
    <w:basedOn w:val="List"/>
    <w:semiHidden/>
    <w:qFormat/>
    <w:pPr>
      <w:ind w:left="851" w:hanging="0"/>
    </w:pPr>
    <w:rPr/>
  </w:style>
  <w:style w:type="paragraph" w:styleId="ListBullet">
    <w:name w:val="List Bullet"/>
    <w:basedOn w:val="List"/>
    <w:semiHidden/>
    <w:qFormat/>
    <w:pPr/>
    <w:rPr/>
  </w:style>
  <w:style w:type="paragraph" w:styleId="DocumentMap">
    <w:name w:val="Document Map"/>
    <w:basedOn w:val="Normal"/>
    <w:semiHidden/>
    <w:unhideWhenUsed/>
    <w:qFormat/>
    <w:pPr>
      <w:spacing w:before="0" w:after="0"/>
    </w:pPr>
    <w:rPr>
      <w:rFonts w:cs="Arial" w:cstheme="minorBidi"/>
      <w:i/>
      <w:iCs/>
      <w:color w:val="44546A" w:themeColor="text2"/>
      <w:sz w:val="18"/>
      <w:szCs w:val="18"/>
    </w:rPr>
  </w:style>
  <w:style w:type="paragraph" w:styleId="Annotationtext">
    <w:name w:val="annotation text"/>
    <w:basedOn w:val="Normal"/>
    <w:uiPriority w:val="99"/>
    <w:semiHidden/>
    <w:unhideWhenUsed/>
    <w:qFormat/>
    <w:pPr>
      <w:spacing w:lineRule="auto" w:line="240"/>
    </w:pPr>
    <w:rPr>
      <w:rFonts w:ascii="Tahoma" w:hAnsi="Tahoma" w:cs="Tahoma"/>
      <w:sz w:val="16"/>
      <w:szCs w:val="16"/>
    </w:rPr>
  </w:style>
  <w:style w:type="paragraph" w:styleId="ListBullet2">
    <w:name w:val="List Bullet 2"/>
    <w:basedOn w:val="ListBullet"/>
    <w:semiHidden/>
    <w:qFormat/>
    <w:pPr>
      <w:ind w:left="851" w:hanging="0"/>
    </w:pPr>
    <w:rPr/>
  </w:style>
  <w:style w:type="paragraph" w:styleId="Contents8">
    <w:name w:val="TOC 8"/>
    <w:basedOn w:val="Contents1"/>
    <w:semiHidden/>
    <w:qFormat/>
    <w:pPr>
      <w:spacing w:before="180" w:after="180"/>
      <w:ind w:left="2693" w:right="425" w:hanging="2693"/>
    </w:pPr>
    <w:rPr>
      <w:b/>
    </w:rPr>
  </w:style>
  <w:style w:type="paragraph" w:styleId="BalloonText">
    <w:name w:val="Balloon Text"/>
    <w:basedOn w:val="Normal"/>
    <w:uiPriority w:val="34"/>
    <w:semiHidden/>
    <w:unhideWhenUsed/>
    <w:qFormat/>
    <w:pPr>
      <w:spacing w:before="0" w:after="0"/>
    </w:pPr>
    <w:rPr>
      <w:rFonts w:eastAsia="Calibri" w:cs="Arial" w:cstheme="minorBidi" w:eastAsiaTheme="minorHAnsi"/>
      <w:sz w:val="22"/>
      <w:szCs w:val="22"/>
    </w:rPr>
  </w:style>
  <w:style w:type="paragraph" w:styleId="Footer">
    <w:name w:val="Footer"/>
    <w:basedOn w:val="Header"/>
    <w:semiHidden/>
    <w:qFormat/>
    <w:pPr>
      <w:jc w:val="center"/>
    </w:pPr>
    <w:rPr>
      <w:i/>
    </w:rPr>
  </w:style>
  <w:style w:type="paragraph" w:styleId="Header">
    <w:name w:val="Header"/>
    <w:basedOn w:val="Normal"/>
    <w:semiHidden/>
    <w:qFormat/>
    <w:pPr>
      <w:widowControl w:val="false"/>
    </w:pPr>
    <w:rPr>
      <w:rFonts w:ascii="Arial" w:hAnsi="Arial"/>
      <w:b/>
      <w:sz w:val="18"/>
    </w:rPr>
  </w:style>
  <w:style w:type="paragraph" w:styleId="Subtitle">
    <w:name w:val="Subtitle"/>
    <w:basedOn w:val="Normal"/>
    <w:uiPriority w:val="11"/>
    <w:qFormat/>
    <w:pPr>
      <w:spacing w:before="0" w:after="160"/>
    </w:pPr>
    <w:rPr>
      <w:rFonts w:ascii="Calibri" w:hAnsi="Calibri" w:eastAsia="宋体" w:cs="Arial" w:asciiTheme="minorHAnsi" w:cstheme="minorBidi" w:eastAsiaTheme="minorEastAsia" w:hAnsiTheme="minorHAnsi"/>
      <w:color w:val="595959" w:themeColor="text1" w:themeTint="a6"/>
      <w:spacing w:val="15"/>
      <w:sz w:val="22"/>
      <w:szCs w:val="22"/>
    </w:rPr>
  </w:style>
  <w:style w:type="paragraph" w:styleId="Footnote">
    <w:name w:val="Footnote Text"/>
    <w:basedOn w:val="Normal"/>
    <w:semiHidden/>
    <w:qFormat/>
    <w:pPr>
      <w:keepLines/>
      <w:spacing w:before="0" w:after="0"/>
      <w:ind w:left="454" w:hanging="454"/>
    </w:pPr>
    <w:rPr>
      <w:sz w:val="16"/>
    </w:rPr>
  </w:style>
  <w:style w:type="paragraph" w:styleId="Contents9">
    <w:name w:val="TOC 9"/>
    <w:basedOn w:val="Contents8"/>
    <w:semiHidden/>
    <w:qFormat/>
    <w:pPr>
      <w:ind w:left="1418" w:right="425" w:hanging="1418"/>
    </w:pPr>
    <w:rPr/>
  </w:style>
  <w:style w:type="paragraph" w:styleId="Index1">
    <w:name w:val="index 1"/>
    <w:basedOn w:val="Normal"/>
    <w:semiHidden/>
    <w:qFormat/>
    <w:pPr>
      <w:keepLines/>
      <w:spacing w:before="0" w:after="0"/>
    </w:pPr>
    <w:rPr/>
  </w:style>
  <w:style w:type="paragraph" w:styleId="Index2">
    <w:name w:val="index 2"/>
    <w:basedOn w:val="Index1"/>
    <w:semiHidden/>
    <w:qFormat/>
    <w:pPr>
      <w:ind w:left="284" w:hanging="0"/>
    </w:pPr>
    <w:rPr/>
  </w:style>
  <w:style w:type="paragraph" w:styleId="Title">
    <w:name w:val="Title"/>
    <w:basedOn w:val="Normal"/>
    <w:uiPriority w:val="10"/>
    <w:qFormat/>
    <w:pPr>
      <w:spacing w:before="0" w:after="0"/>
      <w:contextualSpacing/>
    </w:pPr>
    <w:rPr>
      <w:rFonts w:ascii="Calibri Light" w:hAnsi="Calibri Light" w:eastAsia="宋体" w:cs="Times New Roman" w:asciiTheme="majorHAnsi" w:cstheme="majorBidi" w:eastAsiaTheme="majorEastAsia" w:hAnsiTheme="majorHAnsi"/>
      <w:spacing w:val="-10"/>
      <w:kern w:val="2"/>
      <w:sz w:val="56"/>
      <w:szCs w:val="56"/>
    </w:rPr>
  </w:style>
  <w:style w:type="paragraph" w:styleId="ListParagraph">
    <w:name w:val="List Paragraph"/>
    <w:basedOn w:val="Normal"/>
    <w:link w:val="ListParagraphChar"/>
    <w:uiPriority w:val="34"/>
    <w:qFormat/>
    <w:pPr>
      <w:spacing w:before="0" w:after="180"/>
      <w:ind w:left="720" w:hanging="0"/>
      <w:contextualSpacing/>
    </w:pPr>
    <w:rPr>
      <w:rFonts w:ascii="Calibri" w:hAnsi="Calibri" w:eastAsia="宋体" w:cs="Arial" w:asciiTheme="minorHAnsi" w:cstheme="minorBidi" w:eastAsiaTheme="minorEastAsia" w:hAnsiTheme="minorHAnsi"/>
      <w:color w:val="595959" w:themeColor="text1" w:themeTint="a6"/>
      <w:spacing w:val="15"/>
      <w:sz w:val="22"/>
      <w:szCs w:val="22"/>
    </w:rPr>
  </w:style>
  <w:style w:type="paragraph" w:styleId="ZT" w:customStyle="1">
    <w:name w:val="ZT"/>
    <w:qFormat/>
    <w:pPr>
      <w:widowControl w:val="false"/>
      <w:bidi w:val="0"/>
      <w:spacing w:lineRule="atLeast" w:line="240" w:before="0" w:after="200"/>
      <w:jc w:val="right"/>
      <w:textAlignment w:val="baseline"/>
    </w:pPr>
    <w:rPr>
      <w:rFonts w:ascii="Arial" w:hAnsi="Arial" w:eastAsia="Times New Roman" w:cs="Times New Roman"/>
      <w:b/>
      <w:color w:val="auto"/>
      <w:kern w:val="0"/>
      <w:sz w:val="34"/>
      <w:szCs w:val="20"/>
      <w:lang w:val="en-GB" w:eastAsia="en-US" w:bidi="ar-SA"/>
    </w:rPr>
  </w:style>
  <w:style w:type="paragraph" w:styleId="ZH" w:customStyle="1">
    <w:name w:val="ZH"/>
    <w:qFormat/>
    <w:pPr>
      <w:widowControl w:val="false"/>
      <w:bidi w:val="0"/>
      <w:spacing w:before="0" w:after="200"/>
      <w:jc w:val="left"/>
      <w:textAlignment w:val="baseline"/>
    </w:pPr>
    <w:rPr>
      <w:rFonts w:ascii="Arial" w:hAnsi="Arial" w:eastAsia="Times New Roman" w:cs="Times New Roman"/>
      <w:color w:val="auto"/>
      <w:kern w:val="0"/>
      <w:sz w:val="20"/>
      <w:szCs w:val="20"/>
      <w:lang w:val="en-US" w:eastAsia="en-US" w:bidi="ar-SA"/>
    </w:rPr>
  </w:style>
  <w:style w:type="paragraph" w:styleId="TT" w:customStyle="1">
    <w:name w:val="TT"/>
    <w:basedOn w:val="Heading1"/>
    <w:qFormat/>
    <w:pPr/>
    <w:rPr/>
  </w:style>
  <w:style w:type="paragraph" w:styleId="TAH" w:customStyle="1">
    <w:name w:val="TAH"/>
    <w:basedOn w:val="TAC"/>
    <w:qFormat/>
    <w:pPr/>
    <w:rPr>
      <w:b/>
    </w:rPr>
  </w:style>
  <w:style w:type="paragraph" w:styleId="TAC" w:customStyle="1">
    <w:name w:val="TAC"/>
    <w:basedOn w:val="TAL"/>
    <w:qFormat/>
    <w:pPr>
      <w:jc w:val="center"/>
    </w:pPr>
    <w:rPr/>
  </w:style>
  <w:style w:type="paragraph" w:styleId="TAL" w:customStyle="1">
    <w:name w:val="TAL"/>
    <w:basedOn w:val="Normal"/>
    <w:qFormat/>
    <w:pPr>
      <w:keepNext w:val="true"/>
      <w:keepLines/>
      <w:spacing w:before="0" w:after="0"/>
    </w:pPr>
    <w:rPr>
      <w:rFonts w:ascii="Arial" w:hAnsi="Arial"/>
      <w:sz w:val="18"/>
    </w:rPr>
  </w:style>
  <w:style w:type="paragraph" w:styleId="TF" w:customStyle="1">
    <w:name w:val="TF"/>
    <w:basedOn w:val="TH"/>
    <w:qFormat/>
    <w:pPr>
      <w:keepNext w:val="false"/>
      <w:spacing w:before="0" w:after="240"/>
    </w:pPr>
    <w:rPr/>
  </w:style>
  <w:style w:type="paragraph" w:styleId="TH" w:customStyle="1">
    <w:name w:val="TH"/>
    <w:basedOn w:val="Normal"/>
    <w:qFormat/>
    <w:pPr>
      <w:keepNext w:val="true"/>
      <w:keepLines/>
      <w:spacing w:before="60" w:after="180"/>
      <w:jc w:val="center"/>
    </w:pPr>
    <w:rPr>
      <w:rFonts w:ascii="Arial" w:hAnsi="Arial"/>
      <w:b/>
    </w:rPr>
  </w:style>
  <w:style w:type="paragraph" w:styleId="NO" w:customStyle="1">
    <w:name w:val="NO"/>
    <w:basedOn w:val="Normal"/>
    <w:qFormat/>
    <w:pPr>
      <w:keepLines/>
      <w:ind w:left="1135" w:hanging="851"/>
    </w:pPr>
    <w:rPr/>
  </w:style>
  <w:style w:type="paragraph" w:styleId="EX" w:customStyle="1">
    <w:name w:val="EX"/>
    <w:basedOn w:val="Normal"/>
    <w:qFormat/>
    <w:pPr>
      <w:keepLines/>
      <w:ind w:left="1702" w:hanging="1418"/>
    </w:pPr>
    <w:rPr/>
  </w:style>
  <w:style w:type="paragraph" w:styleId="FP" w:customStyle="1">
    <w:name w:val="FP"/>
    <w:basedOn w:val="Normal"/>
    <w:qFormat/>
    <w:pPr>
      <w:spacing w:before="0" w:after="0"/>
    </w:pPr>
    <w:rPr/>
  </w:style>
  <w:style w:type="paragraph" w:styleId="LD" w:customStyle="1">
    <w:name w:val="LD"/>
    <w:qFormat/>
    <w:pPr>
      <w:keepNext w:val="true"/>
      <w:keepLines/>
      <w:widowControl/>
      <w:bidi w:val="0"/>
      <w:spacing w:lineRule="exact" w:line="180" w:before="0" w:after="200"/>
      <w:jc w:val="left"/>
      <w:textAlignment w:val="baseline"/>
    </w:pPr>
    <w:rPr>
      <w:rFonts w:ascii="Courier New" w:hAnsi="Courier New" w:eastAsia="Times New Roman" w:cs="Times New Roman"/>
      <w:color w:val="auto"/>
      <w:kern w:val="0"/>
      <w:sz w:val="20"/>
      <w:szCs w:val="20"/>
      <w:lang w:val="en-US" w:eastAsia="en-US" w:bidi="ar-SA"/>
    </w:rPr>
  </w:style>
  <w:style w:type="paragraph" w:styleId="NW" w:customStyle="1">
    <w:name w:val="NW"/>
    <w:basedOn w:val="NO"/>
    <w:qFormat/>
    <w:pPr>
      <w:spacing w:before="0" w:after="0"/>
    </w:pPr>
    <w:rPr/>
  </w:style>
  <w:style w:type="paragraph" w:styleId="EW" w:customStyle="1">
    <w:name w:val="EW"/>
    <w:basedOn w:val="EX"/>
    <w:qFormat/>
    <w:pPr>
      <w:spacing w:before="0" w:after="0"/>
    </w:pPr>
    <w:rPr/>
  </w:style>
  <w:style w:type="paragraph" w:styleId="EQ" w:customStyle="1">
    <w:name w:val="EQ"/>
    <w:basedOn w:val="Normal"/>
    <w:qFormat/>
    <w:pPr>
      <w:keepLines/>
      <w:tabs>
        <w:tab w:val="center" w:pos="4536" w:leader="none"/>
        <w:tab w:val="right" w:pos="9072" w:leader="none"/>
      </w:tabs>
    </w:pPr>
    <w:rPr/>
  </w:style>
  <w:style w:type="paragraph" w:styleId="NF" w:customStyle="1">
    <w:name w:val="NF"/>
    <w:basedOn w:val="NO"/>
    <w:qFormat/>
    <w:pPr>
      <w:keepNext w:val="true"/>
      <w:spacing w:before="0" w:after="0"/>
    </w:pPr>
    <w:rPr>
      <w:rFonts w:ascii="Arial" w:hAnsi="Arial"/>
      <w:sz w:val="18"/>
    </w:rPr>
  </w:style>
  <w:style w:type="paragraph" w:styleId="PL" w:customStyle="1">
    <w:name w:val="PL"/>
    <w:qFormat/>
    <w:pPr>
      <w:widowControl/>
      <w:tabs>
        <w:tab w:val="left" w:pos="384" w:leader="none"/>
        <w:tab w:val="left" w:pos="768" w:leader="none"/>
        <w:tab w:val="left" w:pos="1152" w:leader="none"/>
        <w:tab w:val="left" w:pos="1536" w:leader="none"/>
        <w:tab w:val="left" w:pos="1920" w:leader="none"/>
        <w:tab w:val="left" w:pos="2304" w:leader="none"/>
        <w:tab w:val="left" w:pos="2688" w:leader="none"/>
        <w:tab w:val="left" w:pos="3072" w:leader="none"/>
        <w:tab w:val="left" w:pos="3456" w:leader="none"/>
        <w:tab w:val="left" w:pos="3840" w:leader="none"/>
        <w:tab w:val="left" w:pos="4224" w:leader="none"/>
        <w:tab w:val="left" w:pos="4608" w:leader="none"/>
        <w:tab w:val="left" w:pos="4992" w:leader="none"/>
        <w:tab w:val="left" w:pos="5376" w:leader="none"/>
        <w:tab w:val="left" w:pos="5760" w:leader="none"/>
        <w:tab w:val="left" w:pos="6144" w:leader="none"/>
        <w:tab w:val="left" w:pos="6528" w:leader="none"/>
        <w:tab w:val="left" w:pos="6912" w:leader="none"/>
        <w:tab w:val="left" w:pos="7296" w:leader="none"/>
        <w:tab w:val="left" w:pos="7680" w:leader="none"/>
        <w:tab w:val="left" w:pos="8064" w:leader="none"/>
        <w:tab w:val="left" w:pos="8448" w:leader="none"/>
        <w:tab w:val="left" w:pos="8832" w:leader="none"/>
        <w:tab w:val="left" w:pos="9216" w:leader="none"/>
      </w:tabs>
      <w:bidi w:val="0"/>
      <w:spacing w:before="0" w:after="200"/>
      <w:jc w:val="left"/>
      <w:textAlignment w:val="baseline"/>
    </w:pPr>
    <w:rPr>
      <w:rFonts w:ascii="Courier New" w:hAnsi="Courier New" w:eastAsia="Times New Roman" w:cs="Times New Roman"/>
      <w:color w:val="auto"/>
      <w:kern w:val="0"/>
      <w:sz w:val="16"/>
      <w:szCs w:val="20"/>
      <w:lang w:val="en-US" w:eastAsia="en-US" w:bidi="ar-SA"/>
    </w:rPr>
  </w:style>
  <w:style w:type="paragraph" w:styleId="TAR" w:customStyle="1">
    <w:name w:val="TAR"/>
    <w:basedOn w:val="TAL"/>
    <w:qFormat/>
    <w:pPr>
      <w:jc w:val="right"/>
    </w:pPr>
    <w:rPr/>
  </w:style>
  <w:style w:type="paragraph" w:styleId="H6" w:customStyle="1">
    <w:name w:val="H6"/>
    <w:basedOn w:val="Heading5"/>
    <w:qFormat/>
    <w:pPr>
      <w:ind w:left="1985" w:hanging="1985"/>
    </w:pPr>
    <w:rPr>
      <w:sz w:val="20"/>
    </w:rPr>
  </w:style>
  <w:style w:type="paragraph" w:styleId="TAN" w:customStyle="1">
    <w:name w:val="TAN"/>
    <w:basedOn w:val="TAL"/>
    <w:qFormat/>
    <w:pPr>
      <w:ind w:left="851" w:hanging="851"/>
    </w:pPr>
    <w:rPr/>
  </w:style>
  <w:style w:type="paragraph" w:styleId="ZA" w:customStyle="1">
    <w:name w:val="ZA"/>
    <w:qFormat/>
    <w:pPr>
      <w:widowControl w:val="false"/>
      <w:pBdr>
        <w:bottom w:val="single" w:sz="12" w:space="1" w:color="000000"/>
      </w:pBdr>
      <w:bidi w:val="0"/>
      <w:spacing w:before="0" w:after="200"/>
      <w:jc w:val="right"/>
      <w:textAlignment w:val="baseline"/>
    </w:pPr>
    <w:rPr>
      <w:rFonts w:ascii="Arial" w:hAnsi="Arial" w:eastAsia="Times New Roman" w:cs="Times New Roman"/>
      <w:color w:val="auto"/>
      <w:kern w:val="0"/>
      <w:sz w:val="40"/>
      <w:szCs w:val="20"/>
      <w:lang w:val="en-US" w:eastAsia="en-US" w:bidi="ar-SA"/>
    </w:rPr>
  </w:style>
  <w:style w:type="paragraph" w:styleId="ZB" w:customStyle="1">
    <w:name w:val="ZB"/>
    <w:qFormat/>
    <w:pPr>
      <w:widowControl w:val="false"/>
      <w:bidi w:val="0"/>
      <w:spacing w:before="0" w:after="200"/>
      <w:ind w:right="28" w:hanging="0"/>
      <w:jc w:val="right"/>
      <w:textAlignment w:val="baseline"/>
    </w:pPr>
    <w:rPr>
      <w:rFonts w:ascii="Arial" w:hAnsi="Arial" w:eastAsia="Times New Roman" w:cs="Times New Roman"/>
      <w:i/>
      <w:color w:val="auto"/>
      <w:kern w:val="0"/>
      <w:sz w:val="20"/>
      <w:szCs w:val="20"/>
      <w:lang w:val="en-US" w:eastAsia="en-US" w:bidi="ar-SA"/>
    </w:rPr>
  </w:style>
  <w:style w:type="paragraph" w:styleId="ZD" w:customStyle="1">
    <w:name w:val="ZD"/>
    <w:qFormat/>
    <w:pPr>
      <w:widowControl w:val="false"/>
      <w:bidi w:val="0"/>
      <w:spacing w:before="0" w:after="200"/>
      <w:jc w:val="left"/>
      <w:textAlignment w:val="baseline"/>
    </w:pPr>
    <w:rPr>
      <w:rFonts w:ascii="Arial" w:hAnsi="Arial" w:eastAsia="Times New Roman" w:cs="Times New Roman"/>
      <w:color w:val="auto"/>
      <w:kern w:val="0"/>
      <w:sz w:val="32"/>
      <w:szCs w:val="20"/>
      <w:lang w:val="en-US" w:eastAsia="en-US" w:bidi="ar-SA"/>
    </w:rPr>
  </w:style>
  <w:style w:type="paragraph" w:styleId="ZU" w:customStyle="1">
    <w:name w:val="ZU"/>
    <w:qFormat/>
    <w:pPr>
      <w:widowControl w:val="false"/>
      <w:pBdr>
        <w:top w:val="single" w:sz="12" w:space="1" w:color="000000"/>
      </w:pBdr>
      <w:bidi w:val="0"/>
      <w:spacing w:before="0" w:after="200"/>
      <w:jc w:val="right"/>
      <w:textAlignment w:val="baseline"/>
    </w:pPr>
    <w:rPr>
      <w:rFonts w:ascii="Arial" w:hAnsi="Arial" w:eastAsia="Times New Roman" w:cs="Times New Roman"/>
      <w:color w:val="auto"/>
      <w:kern w:val="0"/>
      <w:sz w:val="20"/>
      <w:szCs w:val="20"/>
      <w:lang w:val="en-US" w:eastAsia="en-US" w:bidi="ar-SA"/>
    </w:rPr>
  </w:style>
  <w:style w:type="paragraph" w:styleId="ZV" w:customStyle="1">
    <w:name w:val="ZV"/>
    <w:basedOn w:val="ZU"/>
    <w:qFormat/>
    <w:pPr/>
    <w:rPr/>
  </w:style>
  <w:style w:type="paragraph" w:styleId="ZG" w:customStyle="1">
    <w:name w:val="ZG"/>
    <w:qFormat/>
    <w:pPr>
      <w:widowControl w:val="false"/>
      <w:bidi w:val="0"/>
      <w:spacing w:before="0" w:after="200"/>
      <w:jc w:val="right"/>
      <w:textAlignment w:val="baseline"/>
    </w:pPr>
    <w:rPr>
      <w:rFonts w:ascii="Arial" w:hAnsi="Arial" w:eastAsia="Times New Roman" w:cs="Times New Roman"/>
      <w:color w:val="auto"/>
      <w:kern w:val="0"/>
      <w:sz w:val="20"/>
      <w:szCs w:val="20"/>
      <w:lang w:val="en-US" w:eastAsia="en-US" w:bidi="ar-SA"/>
    </w:rPr>
  </w:style>
  <w:style w:type="paragraph" w:styleId="EditorsNote" w:customStyle="1">
    <w:name w:val="Editor's Note"/>
    <w:basedOn w:val="NO"/>
    <w:qFormat/>
    <w:pPr/>
    <w:rPr>
      <w:color w:val="FF0000"/>
    </w:rPr>
  </w:style>
  <w:style w:type="paragraph" w:styleId="B1" w:customStyle="1">
    <w:name w:val="B1"/>
    <w:basedOn w:val="List"/>
    <w:qFormat/>
    <w:pPr/>
    <w:rPr/>
  </w:style>
  <w:style w:type="paragraph" w:styleId="B2" w:customStyle="1">
    <w:name w:val="B2"/>
    <w:basedOn w:val="ListBullet3"/>
    <w:qFormat/>
    <w:pPr/>
    <w:rPr/>
  </w:style>
  <w:style w:type="paragraph" w:styleId="B3" w:customStyle="1">
    <w:name w:val="B3"/>
    <w:basedOn w:val="ListBullet4"/>
    <w:qFormat/>
    <w:pPr/>
    <w:rPr/>
  </w:style>
  <w:style w:type="paragraph" w:styleId="B4" w:customStyle="1">
    <w:name w:val="B4"/>
    <w:basedOn w:val="ListBullet5"/>
    <w:qFormat/>
    <w:pPr/>
    <w:rPr/>
  </w:style>
  <w:style w:type="paragraph" w:styleId="B5" w:customStyle="1">
    <w:name w:val="B5"/>
    <w:basedOn w:val="ListNumber"/>
    <w:qFormat/>
    <w:pPr/>
    <w:rPr/>
  </w:style>
  <w:style w:type="paragraph" w:styleId="ZTD" w:customStyle="1">
    <w:name w:val="ZTD"/>
    <w:basedOn w:val="ZB"/>
    <w:qFormat/>
    <w:pPr/>
    <w:rPr>
      <w:i w:val="false"/>
      <w:sz w:val="40"/>
    </w:rPr>
  </w:style>
  <w:style w:type="paragraph" w:styleId="YJProposal" w:customStyle="1">
    <w:name w:val="YJ-Proposal"/>
    <w:basedOn w:val="Normal"/>
    <w:qFormat/>
    <w:pPr>
      <w:jc w:val="both"/>
      <w:textAlignment w:val="auto"/>
    </w:pPr>
    <w:rPr>
      <w:rFonts w:eastAsia="宋体" w:eastAsiaTheme="minorEastAsia"/>
      <w:b/>
      <w:bCs/>
      <w:i/>
      <w:iCs/>
      <w:kern w:val="2"/>
    </w:rPr>
  </w:style>
  <w:style w:type="paragraph" w:styleId="Maintext" w:customStyle="1">
    <w:name w:val="main text"/>
    <w:basedOn w:val="Normal"/>
    <w:qFormat/>
    <w:pPr>
      <w:spacing w:lineRule="auto" w:line="288" w:before="60" w:after="60"/>
      <w:ind w:firstLine="200"/>
      <w:jc w:val="both"/>
      <w:textAlignment w:val="auto"/>
    </w:pPr>
    <w:rPr>
      <w:rFonts w:eastAsia="Malgun Gothic" w:cs="Batang"/>
      <w:lang w:eastAsia="ko-KR"/>
    </w:rPr>
  </w:style>
  <w:style w:type="paragraph" w:styleId="Paragraph" w:customStyle="1">
    <w:name w:val="paragraph"/>
    <w:basedOn w:val="Normal"/>
    <w:qFormat/>
    <w:pPr>
      <w:spacing w:lineRule="auto" w:line="240" w:beforeAutospacing="1" w:afterAutospacing="1"/>
      <w:textAlignment w:val="auto"/>
    </w:pPr>
    <w:rPr>
      <w:sz w:val="24"/>
      <w:szCs w:val="24"/>
      <w:lang w:val="en-US"/>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39"/>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Grid1">
    <w:name w:val="Table Grid1"/>
    <w:basedOn w:val="TableNormal"/>
    <w:uiPriority w:val="39"/>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Relationship Id="rId7" Type="http://schemas.openxmlformats.org/officeDocument/2006/relationships/customXml" Target="../customXml/item2.xml"/><Relationship Id="rId8" Type="http://schemas.openxmlformats.org/officeDocument/2006/relationships/customXml" Target="../customXml/item3.xml"/><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429FBCF5646D47B02E8EC0E8D97C5C" ma:contentTypeVersion="13" ma:contentTypeDescription="Create a new document." ma:contentTypeScope="" ma:versionID="0269883388ec9ebfd0b15905cdfbd815">
  <xsd:schema xmlns:xsd="http://www.w3.org/2001/XMLSchema" xmlns:xs="http://www.w3.org/2001/XMLSchema" xmlns:p="http://schemas.microsoft.com/office/2006/metadata/properties" xmlns:ns3="ecf15794-1c34-4b37-a3c8-0e782a84561c" xmlns:ns4="cf7c53e0-8330-4aac-bdbf-6fe5928d1c77" targetNamespace="http://schemas.microsoft.com/office/2006/metadata/properties" ma:root="true" ma:fieldsID="32a3f699d25976f75020cb98d074a490" ns3:_="" ns4:_="">
    <xsd:import namespace="ecf15794-1c34-4b37-a3c8-0e782a84561c"/>
    <xsd:import namespace="cf7c53e0-8330-4aac-bdbf-6fe5928d1c7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f15794-1c34-4b37-a3c8-0e782a84561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7c53e0-8330-4aac-bdbf-6fe5928d1c7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E49A94-0432-44AD-83D7-2AAE5135E4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f15794-1c34-4b37-a3c8-0e782a84561c"/>
    <ds:schemaRef ds:uri="cf7c53e0-8330-4aac-bdbf-6fe5928d1c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7CC9AB4-4AEE-4554-95CD-FD843529A73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36FA393-9491-4FEA-8E5F-1DCE229084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Application>LibreOffice/6.0.7.3$Linux_X86_64 LibreOffice_project/00m0$Build-3</Application>
  <Pages>41</Pages>
  <Words>15644</Words>
  <Characters>80982</Characters>
  <CharactersWithSpaces>95385</CharactersWithSpaces>
  <Paragraphs>1352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2020-11-10T02:33:00Z</dcterms:created>
  <dc:creator>Navid Abedini</dc:creator>
  <dc:description/>
  <dc:language>en-IN</dc:language>
  <cp:lastModifiedBy>Priyanka. </cp:lastModifiedBy>
  <dcterms:modified xsi:type="dcterms:W3CDTF">2020-11-10T11:37:25Z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0x010100A2429FBCF5646D47B02E8EC0E8D97C5C</vt:lpwstr>
  </property>
  <property fmtid="{D5CDD505-2E9C-101B-9397-08002B2CF9AE}" pid="4" name="DocSecurity">
    <vt:i4>0</vt:i4>
  </property>
  <property fmtid="{D5CDD505-2E9C-101B-9397-08002B2CF9AE}" pid="5" name="HyperlinksChanged">
    <vt:bool>0</vt:bool>
  </property>
  <property fmtid="{D5CDD505-2E9C-101B-9397-08002B2CF9AE}" pid="6" name="KSOProductBuildVer">
    <vt:lpwstr>2052-11.8.2.9022</vt:lpwstr>
  </property>
  <property fmtid="{D5CDD505-2E9C-101B-9397-08002B2CF9AE}" pid="7" name="LinksUpToDate">
    <vt:bool>0</vt:bool>
  </property>
  <property fmtid="{D5CDD505-2E9C-101B-9397-08002B2CF9AE}" pid="8" name="NSCPROP_SA">
    <vt:lpwstr>C:\Users\seunghoon.choi\Downloads\Summary of [103-e-NR-eIAB-02] v005_Nokia_Sharp (1).docx</vt:lpwstr>
  </property>
  <property fmtid="{D5CDD505-2E9C-101B-9397-08002B2CF9AE}" pid="9" name="ScaleCrop">
    <vt:bool>0</vt:bool>
  </property>
  <property fmtid="{D5CDD505-2E9C-101B-9397-08002B2CF9AE}" pid="10" name="ShareDoc">
    <vt:bool>0</vt:bool>
  </property>
  <property fmtid="{D5CDD505-2E9C-101B-9397-08002B2CF9AE}" pid="11" name="_2015_ms_pID_725343">
    <vt:lpwstr>(2)O6nQJiBDMasr9BDEm0rGcPusb1xr7mBCGGiQ50mtKQWQQWlRRsyQMA4XkuOh2MyN3Z9mEjLr
2z55bBfg8pE3nu84JAtesxIocOEEDe689f88lKsvx1cEa+2e54zChSQWepMUlFjUmIlu8ESg
GJl6z92N7AvZibQMPg23io70aM34Im6sh3i8mOjJA4FpUXQN+A6R/v1U+cdNER303TqhpmWT
xm/g0HVHzChZsUZTKt</vt:lpwstr>
  </property>
  <property fmtid="{D5CDD505-2E9C-101B-9397-08002B2CF9AE}" pid="12" name="_2015_ms_pID_7253431">
    <vt:lpwstr>1/j0gC20XY3vG/PDKjpe2umQ6XWNl4ncrl3ZedBfirDC7rzONcsw/E
KCITG+itsdns6owaaeN3fkneJG5X1adqS2bC88dvvBD8rQvXfua15I2TPakov3fRP3PynpnP
Emyjenj97bfTxYwZlL7WiR1BPdC6AdQi3kel5Eer1xM7rSp/zmMasv1mYLmnAU8xWMRyntGt
8qbvg7/sOdx5/Ru3</vt:lpwstr>
  </property>
  <property fmtid="{D5CDD505-2E9C-101B-9397-08002B2CF9AE}" pid="13" name="category">
    <vt:lpwstr>Publicly Available Information</vt:lpwstr>
  </property>
</Properties>
</file>