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4A41688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4F5AC6">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3958EA2C"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r w:rsidR="004F5AC6">
        <w:rPr>
          <w:rFonts w:cs="Arial"/>
          <w:sz w:val="22"/>
          <w:szCs w:val="22"/>
        </w:rPr>
        <w:t xml:space="preserve"> #2</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D948254" w:rsidR="0090482B" w:rsidRPr="00626DEC" w:rsidRDefault="00497461" w:rsidP="002478D2">
      <w:pPr>
        <w:rPr>
          <w:rFonts w:eastAsiaTheme="minorEastAsia"/>
          <w:lang w:eastAsia="zh-CN"/>
        </w:rPr>
      </w:pPr>
      <w:bookmarkStart w:id="0" w:name="OLE_LINK13"/>
      <w:bookmarkStart w:id="1" w:name="OLE_LINK14"/>
      <w:r>
        <w:rPr>
          <w:rFonts w:eastAsiaTheme="minorEastAsia"/>
          <w:lang w:eastAsia="zh-CN"/>
        </w:rPr>
        <w:t>After the preparatory week, following issues are recommended for further discussion until 20</w:t>
      </w:r>
      <w:r w:rsidRPr="00497461">
        <w:rPr>
          <w:rFonts w:eastAsiaTheme="minorEastAsia"/>
          <w:vertAlign w:val="superscript"/>
          <w:lang w:eastAsia="zh-CN"/>
        </w:rPr>
        <w:t>th</w:t>
      </w:r>
      <w:r>
        <w:rPr>
          <w:rFonts w:eastAsiaTheme="minorEastAsia"/>
          <w:lang w:eastAsia="zh-CN"/>
        </w:rPr>
        <w:t xml:space="preserve"> August</w:t>
      </w:r>
      <w:r w:rsidR="00A412BD">
        <w:rPr>
          <w:rFonts w:eastAsiaTheme="minorEastAsia"/>
          <w:lang w:eastAsia="zh-CN"/>
        </w:rPr>
        <w:t>.</w:t>
      </w:r>
    </w:p>
    <w:p w14:paraId="01B42957" w14:textId="019DCE34" w:rsidR="00E83732" w:rsidRPr="00E83732" w:rsidRDefault="00A412BD" w:rsidP="00E37865">
      <w:pPr>
        <w:pStyle w:val="title1"/>
      </w:pPr>
      <w:r>
        <w:t>Remaining issues</w:t>
      </w:r>
      <w:r w:rsidR="00F53427">
        <w:t xml:space="preserve"> </w:t>
      </w:r>
    </w:p>
    <w:p w14:paraId="54CB1AB9" w14:textId="38EDA634" w:rsidR="00FF71DF" w:rsidRPr="00EE4FA9" w:rsidRDefault="00856DC4" w:rsidP="00B1706B">
      <w:pPr>
        <w:pStyle w:val="title2"/>
        <w:rPr>
          <w:b/>
        </w:rPr>
      </w:pPr>
      <w:r>
        <w:t xml:space="preserve">Issue 1: </w:t>
      </w:r>
      <w:r w:rsidR="00DE10F7">
        <w:t>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=1, 2</w:t>
      </w:r>
      <w:proofErr w:type="gramStart"/>
      <w:r w:rsidRPr="00803FBC">
        <w:rPr>
          <w:color w:val="000000"/>
        </w:rPr>
        <w:t>, …,</w:t>
      </w:r>
      <w:proofErr w:type="gramEnd"/>
      <w:r w:rsidRPr="00803FBC">
        <w:rPr>
          <w:color w:val="000000"/>
        </w:rPr>
        <w:t xml:space="preserve"> </w:t>
      </w:r>
      <w:r w:rsidRPr="00803FBC">
        <w:rPr>
          <w:i/>
          <w:color w:val="000000"/>
        </w:rPr>
        <w:t>K</w:t>
      </w:r>
      <w:r w:rsidRPr="00803FBC">
        <w:rPr>
          <w:color w:val="000000"/>
        </w:rPr>
        <w:t xml:space="preserve">, it is associated with </w:t>
      </w:r>
      <w:r w:rsidRPr="00803FBC">
        <w:rPr>
          <w:i/>
          <w:color w:val="000000"/>
        </w:rPr>
        <w:t>(mod(n-1,4)+1)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lastRenderedPageBreak/>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w:t>
      </w:r>
      <w:proofErr w:type="gramStart"/>
      <w:r w:rsidRPr="00803FBC">
        <w:rPr>
          <w:color w:val="000000"/>
        </w:rPr>
        <w:t>may</w:t>
      </w:r>
      <w:proofErr w:type="gramEnd"/>
      <w:r w:rsidRPr="00803FBC">
        <w:rPr>
          <w:color w:val="000000"/>
        </w:rPr>
        <w:t xml:space="preserve">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r>
      <w:proofErr w:type="gramStart"/>
      <w:r w:rsidRPr="00803FBC">
        <w:t>the</w:t>
      </w:r>
      <w:proofErr w:type="gramEnd"/>
      <w:r w:rsidRPr="00803FBC">
        <w:t xml:space="preserv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r w:rsidR="00BA00BF" w14:paraId="1F4A6317" w14:textId="77777777" w:rsidTr="00105DDD">
        <w:tc>
          <w:tcPr>
            <w:tcW w:w="1838" w:type="dxa"/>
          </w:tcPr>
          <w:p w14:paraId="136DB0EA" w14:textId="742F5E05" w:rsidR="00BA00BF" w:rsidRDefault="00BA00BF" w:rsidP="00F96762">
            <w:r>
              <w:t xml:space="preserve">Huawei, </w:t>
            </w:r>
            <w:proofErr w:type="spellStart"/>
            <w:r>
              <w:t>HiSilicon</w:t>
            </w:r>
            <w:proofErr w:type="spellEnd"/>
          </w:p>
        </w:tc>
        <w:tc>
          <w:tcPr>
            <w:tcW w:w="7222" w:type="dxa"/>
          </w:tcPr>
          <w:p w14:paraId="7228B8E7" w14:textId="5D4688D6" w:rsidR="00BA00BF" w:rsidRDefault="00BA00BF" w:rsidP="00F96762">
            <w:r>
              <w:t>Support option 1</w:t>
            </w:r>
          </w:p>
        </w:tc>
      </w:tr>
      <w:tr w:rsidR="002844DC" w14:paraId="202D57D1" w14:textId="77777777" w:rsidTr="00105DDD">
        <w:tc>
          <w:tcPr>
            <w:tcW w:w="1838" w:type="dxa"/>
          </w:tcPr>
          <w:p w14:paraId="47F9D460" w14:textId="77777777" w:rsidR="002844DC" w:rsidRDefault="002844DC" w:rsidP="00F96762"/>
        </w:tc>
        <w:tc>
          <w:tcPr>
            <w:tcW w:w="7222" w:type="dxa"/>
          </w:tcPr>
          <w:p w14:paraId="56554462" w14:textId="77777777" w:rsidR="002844DC" w:rsidRDefault="002844DC" w:rsidP="00F96762"/>
        </w:tc>
      </w:tr>
      <w:tr w:rsidR="002844DC" w14:paraId="60C6D1AF" w14:textId="77777777" w:rsidTr="00105DDD">
        <w:tc>
          <w:tcPr>
            <w:tcW w:w="1838" w:type="dxa"/>
          </w:tcPr>
          <w:p w14:paraId="4820FE2E" w14:textId="77777777" w:rsidR="002844DC" w:rsidRDefault="002844DC" w:rsidP="00F96762"/>
        </w:tc>
        <w:tc>
          <w:tcPr>
            <w:tcW w:w="7222" w:type="dxa"/>
          </w:tcPr>
          <w:p w14:paraId="34C410D7" w14:textId="77777777" w:rsidR="002844DC" w:rsidRDefault="002844DC" w:rsidP="00F96762"/>
        </w:tc>
      </w:tr>
      <w:tr w:rsidR="002844DC" w14:paraId="29390338" w14:textId="77777777" w:rsidTr="00105DDD">
        <w:tc>
          <w:tcPr>
            <w:tcW w:w="1838" w:type="dxa"/>
          </w:tcPr>
          <w:p w14:paraId="615AB953" w14:textId="77777777" w:rsidR="002844DC" w:rsidRDefault="002844DC" w:rsidP="00F96762"/>
        </w:tc>
        <w:tc>
          <w:tcPr>
            <w:tcW w:w="7222" w:type="dxa"/>
          </w:tcPr>
          <w:p w14:paraId="70849445" w14:textId="77777777" w:rsidR="002844DC" w:rsidRDefault="002844DC" w:rsidP="00F96762"/>
        </w:tc>
      </w:tr>
    </w:tbl>
    <w:p w14:paraId="68AE66D6" w14:textId="77777777" w:rsidR="00105DDD" w:rsidRDefault="00105DDD" w:rsidP="0032775C"/>
    <w:p w14:paraId="26C1C70C" w14:textId="77777777" w:rsidR="000F5619" w:rsidRPr="00C32884" w:rsidRDefault="000F5619" w:rsidP="000F5619">
      <w:pPr>
        <w:spacing w:after="180"/>
        <w:rPr>
          <w:rFonts w:eastAsia="宋体"/>
          <w:szCs w:val="20"/>
          <w:lang w:eastAsia="zh-CN"/>
        </w:rPr>
      </w:pPr>
    </w:p>
    <w:p w14:paraId="72FDD7DF" w14:textId="081BB757" w:rsidR="000F5619" w:rsidRPr="00FF68C4" w:rsidRDefault="000F5619" w:rsidP="000F5619">
      <w:pPr>
        <w:pStyle w:val="title2"/>
      </w:pPr>
      <w:r>
        <w:t xml:space="preserve">Issue 3: </w:t>
      </w:r>
      <w:r w:rsidR="00606F9D">
        <w:t xml:space="preserve">CG-PUSCH </w:t>
      </w:r>
      <w:r w:rsidR="00E51E19">
        <w:t>repetition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r w:rsidR="009A13FF" w14:paraId="103C8580" w14:textId="77777777" w:rsidTr="007D5156">
        <w:tc>
          <w:tcPr>
            <w:tcW w:w="1838" w:type="dxa"/>
          </w:tcPr>
          <w:p w14:paraId="2089E24F" w14:textId="5D8B8855" w:rsidR="009A13FF" w:rsidRDefault="009A13FF" w:rsidP="005B430F">
            <w:r>
              <w:t xml:space="preserve">Huawei, </w:t>
            </w:r>
            <w:proofErr w:type="spellStart"/>
            <w:r>
              <w:t>HiSilicon</w:t>
            </w:r>
            <w:proofErr w:type="spellEnd"/>
          </w:p>
        </w:tc>
        <w:tc>
          <w:tcPr>
            <w:tcW w:w="7222" w:type="dxa"/>
          </w:tcPr>
          <w:p w14:paraId="64BBB5DB" w14:textId="4CF9FD85" w:rsidR="009A13FF" w:rsidRDefault="009A13FF" w:rsidP="005B430F">
            <w:r>
              <w:t>Support the TP</w:t>
            </w:r>
          </w:p>
        </w:tc>
      </w:tr>
      <w:tr w:rsidR="00125AB6" w14:paraId="21A58904" w14:textId="77777777" w:rsidTr="007D5156">
        <w:tc>
          <w:tcPr>
            <w:tcW w:w="1838" w:type="dxa"/>
          </w:tcPr>
          <w:p w14:paraId="6A27DE96" w14:textId="77777777" w:rsidR="00125AB6" w:rsidRDefault="00125AB6" w:rsidP="005B430F"/>
        </w:tc>
        <w:tc>
          <w:tcPr>
            <w:tcW w:w="7222" w:type="dxa"/>
          </w:tcPr>
          <w:p w14:paraId="169307F9" w14:textId="77777777" w:rsidR="00125AB6" w:rsidRDefault="00125AB6" w:rsidP="005B430F"/>
        </w:tc>
      </w:tr>
      <w:tr w:rsidR="00125AB6" w14:paraId="167C26A9" w14:textId="77777777" w:rsidTr="007D5156">
        <w:tc>
          <w:tcPr>
            <w:tcW w:w="1838" w:type="dxa"/>
          </w:tcPr>
          <w:p w14:paraId="5483FE40" w14:textId="77777777" w:rsidR="00125AB6" w:rsidRDefault="00125AB6" w:rsidP="005B430F"/>
        </w:tc>
        <w:tc>
          <w:tcPr>
            <w:tcW w:w="7222" w:type="dxa"/>
          </w:tcPr>
          <w:p w14:paraId="66BDB2AB" w14:textId="77777777" w:rsidR="00125AB6" w:rsidRDefault="00125AB6" w:rsidP="005B430F"/>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7527CA04" w:rsidR="000D11BD" w:rsidRDefault="000D11BD" w:rsidP="000D11BD">
      <w:pPr>
        <w:pStyle w:val="title2"/>
      </w:pPr>
      <w:bookmarkStart w:id="2" w:name="_GoBack"/>
      <w:bookmarkEnd w:id="2"/>
      <w:r>
        <w:t xml:space="preserve">Issue </w:t>
      </w:r>
      <w:r w:rsidR="00C85CA0">
        <w:t>4</w:t>
      </w:r>
      <w:r>
        <w:t xml:space="preserve">: </w:t>
      </w:r>
      <w:r w:rsidR="004F478C">
        <w:t xml:space="preserve">TP for </w:t>
      </w:r>
      <w:r w:rsidR="00031948">
        <w:t>DFI related issues</w:t>
      </w:r>
    </w:p>
    <w:p w14:paraId="20B911F7" w14:textId="13DF1BA7" w:rsidR="00105DDD" w:rsidRDefault="00105DDD" w:rsidP="003F53F2">
      <w:pPr>
        <w:spacing w:after="180"/>
        <w:rPr>
          <w:rFonts w:eastAsia="宋体"/>
          <w:szCs w:val="20"/>
          <w:lang w:eastAsia="zh-CN"/>
        </w:rPr>
      </w:pPr>
    </w:p>
    <w:p w14:paraId="381B4AFB" w14:textId="08656F8E" w:rsidR="00031948" w:rsidRPr="005161A2" w:rsidRDefault="005161A2" w:rsidP="00031948">
      <w:pPr>
        <w:ind w:left="1422" w:hangingChars="644" w:hanging="1422"/>
        <w:rPr>
          <w:rFonts w:eastAsiaTheme="minorEastAsia"/>
          <w:b/>
          <w:bCs/>
          <w:color w:val="000000"/>
          <w:sz w:val="22"/>
          <w:szCs w:val="22"/>
          <w:lang w:eastAsia="zh-CN"/>
        </w:rPr>
      </w:pPr>
      <w:r>
        <w:rPr>
          <w:rFonts w:eastAsiaTheme="minorEastAsia" w:hint="eastAsia"/>
          <w:b/>
          <w:bCs/>
          <w:color w:val="000000"/>
          <w:sz w:val="22"/>
          <w:szCs w:val="22"/>
          <w:lang w:eastAsia="zh-CN"/>
        </w:rPr>
        <w:t xml:space="preserve"> </w:t>
      </w: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w:t>
      </w:r>
      <w:proofErr w:type="gramStart"/>
      <w:r w:rsidRPr="00E75F43">
        <w:rPr>
          <w:iCs/>
          <w:color w:val="FF0000"/>
          <w:vertAlign w:val="subscript"/>
        </w:rPr>
        <w:t>,p</w:t>
      </w:r>
      <w:proofErr w:type="spellEnd"/>
      <w:proofErr w:type="gram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lastRenderedPageBreak/>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604E3BE0" w:rsidR="00105DDD" w:rsidRDefault="00105DDD" w:rsidP="007D5156"/>
        </w:tc>
        <w:tc>
          <w:tcPr>
            <w:tcW w:w="7222" w:type="dxa"/>
          </w:tcPr>
          <w:p w14:paraId="73895A02" w14:textId="03153992" w:rsidR="009D0F85" w:rsidRDefault="009D0F85" w:rsidP="009D0F85"/>
        </w:tc>
      </w:tr>
      <w:tr w:rsidR="00105DDD" w14:paraId="7C1E270C" w14:textId="77777777" w:rsidTr="007D5156">
        <w:tc>
          <w:tcPr>
            <w:tcW w:w="1838" w:type="dxa"/>
          </w:tcPr>
          <w:p w14:paraId="2A521C55" w14:textId="342B7ADD" w:rsidR="00105DDD" w:rsidRPr="00C823D1" w:rsidRDefault="00105DDD" w:rsidP="007D5156">
            <w:pPr>
              <w:rPr>
                <w:rFonts w:eastAsia="PMingLiU"/>
                <w:lang w:eastAsia="zh-TW"/>
              </w:rPr>
            </w:pPr>
          </w:p>
        </w:tc>
        <w:tc>
          <w:tcPr>
            <w:tcW w:w="7222" w:type="dxa"/>
          </w:tcPr>
          <w:p w14:paraId="2B15BDC6" w14:textId="113EE031" w:rsidR="004E6B0C" w:rsidRPr="00C823D1" w:rsidRDefault="004E6B0C" w:rsidP="00C823D1">
            <w:pPr>
              <w:rPr>
                <w:rFonts w:eastAsia="PMingLiU"/>
                <w:lang w:eastAsia="zh-TW"/>
              </w:rPr>
            </w:pPr>
          </w:p>
        </w:tc>
      </w:tr>
      <w:tr w:rsidR="00105DDD" w14:paraId="4BFBA86F" w14:textId="77777777" w:rsidTr="007D5156">
        <w:tc>
          <w:tcPr>
            <w:tcW w:w="1838" w:type="dxa"/>
          </w:tcPr>
          <w:p w14:paraId="2BCCFA8F" w14:textId="46FF886B" w:rsidR="00105DDD" w:rsidRPr="00C96CCB" w:rsidRDefault="00105DDD" w:rsidP="007D5156">
            <w:pPr>
              <w:rPr>
                <w:rFonts w:eastAsia="Malgun Gothic"/>
                <w:lang w:eastAsia="ko-KR"/>
              </w:rPr>
            </w:pPr>
          </w:p>
        </w:tc>
        <w:tc>
          <w:tcPr>
            <w:tcW w:w="7222" w:type="dxa"/>
          </w:tcPr>
          <w:p w14:paraId="71B51BE2" w14:textId="345BF62A" w:rsidR="00105DDD" w:rsidRPr="00C96CCB" w:rsidRDefault="00105DDD" w:rsidP="00B87C3C">
            <w:pPr>
              <w:rPr>
                <w:rFonts w:eastAsia="Malgun Gothic"/>
                <w:lang w:eastAsia="ko-KR"/>
              </w:rPr>
            </w:pPr>
          </w:p>
        </w:tc>
      </w:tr>
      <w:tr w:rsidR="005B430F" w14:paraId="50C388D6" w14:textId="77777777" w:rsidTr="007D5156">
        <w:tc>
          <w:tcPr>
            <w:tcW w:w="1838" w:type="dxa"/>
          </w:tcPr>
          <w:p w14:paraId="32EFABC7" w14:textId="54213E92" w:rsidR="005B430F" w:rsidRDefault="005B430F" w:rsidP="005B430F">
            <w:pPr>
              <w:rPr>
                <w:rFonts w:eastAsia="Malgun Gothic"/>
                <w:lang w:eastAsia="ko-KR"/>
              </w:rPr>
            </w:pPr>
          </w:p>
        </w:tc>
        <w:tc>
          <w:tcPr>
            <w:tcW w:w="7222" w:type="dxa"/>
          </w:tcPr>
          <w:p w14:paraId="2F9DB8B3" w14:textId="77777777" w:rsidR="005B430F" w:rsidRDefault="005B430F" w:rsidP="005B430F">
            <w:pPr>
              <w:rPr>
                <w:rFonts w:eastAsia="Malgun Gothic"/>
                <w:lang w:eastAsia="ko-KR"/>
              </w:rPr>
            </w:pPr>
          </w:p>
        </w:tc>
      </w:tr>
      <w:tr w:rsidR="009A0AE3" w14:paraId="055AA236" w14:textId="77777777" w:rsidTr="007D5156">
        <w:tc>
          <w:tcPr>
            <w:tcW w:w="1838" w:type="dxa"/>
          </w:tcPr>
          <w:p w14:paraId="6256F758" w14:textId="7B5B917B" w:rsidR="009A0AE3" w:rsidRDefault="009A0AE3" w:rsidP="005B430F"/>
        </w:tc>
        <w:tc>
          <w:tcPr>
            <w:tcW w:w="7222" w:type="dxa"/>
          </w:tcPr>
          <w:p w14:paraId="3D5BC9D4" w14:textId="1A6A4EBE" w:rsidR="009A0AE3" w:rsidRDefault="009A0AE3" w:rsidP="005B430F"/>
        </w:tc>
      </w:tr>
      <w:tr w:rsidR="00F96762" w14:paraId="30978B3B" w14:textId="77777777" w:rsidTr="007D5156">
        <w:tc>
          <w:tcPr>
            <w:tcW w:w="1838" w:type="dxa"/>
          </w:tcPr>
          <w:p w14:paraId="6B00CD23" w14:textId="44893DA8" w:rsidR="00F96762" w:rsidRDefault="00F96762" w:rsidP="00F96762"/>
        </w:tc>
        <w:tc>
          <w:tcPr>
            <w:tcW w:w="7222" w:type="dxa"/>
          </w:tcPr>
          <w:p w14:paraId="18CAA137" w14:textId="02E92050" w:rsidR="00F96762" w:rsidRDefault="00F96762" w:rsidP="00F96762"/>
        </w:tc>
      </w:tr>
      <w:tr w:rsidR="00641BEA" w14:paraId="6E8BF7C6" w14:textId="77777777" w:rsidTr="007D5156">
        <w:tc>
          <w:tcPr>
            <w:tcW w:w="1838" w:type="dxa"/>
          </w:tcPr>
          <w:p w14:paraId="17FC1822" w14:textId="41C085C8" w:rsidR="00641BEA" w:rsidRDefault="00641BEA" w:rsidP="00F96762"/>
        </w:tc>
        <w:tc>
          <w:tcPr>
            <w:tcW w:w="7222" w:type="dxa"/>
          </w:tcPr>
          <w:p w14:paraId="3D367DFC" w14:textId="600F3065" w:rsidR="00641BEA" w:rsidRDefault="00641BEA" w:rsidP="00641BEA"/>
        </w:tc>
      </w:tr>
    </w:tbl>
    <w:p w14:paraId="2A961563" w14:textId="42657C67" w:rsidR="00105DDD" w:rsidRDefault="00105DDD" w:rsidP="004F4F0F">
      <w:pPr>
        <w:spacing w:after="180"/>
        <w:rPr>
          <w:rFonts w:eastAsia="宋体"/>
          <w:szCs w:val="20"/>
          <w:lang w:eastAsia="zh-CN"/>
        </w:rPr>
      </w:pPr>
    </w:p>
    <w:p w14:paraId="3D0F23C2" w14:textId="77777777" w:rsidR="00C85CA0"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lastRenderedPageBreak/>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17466621" w:rsidR="00C85CA0" w:rsidRDefault="00C85CA0" w:rsidP="002D5514"/>
        </w:tc>
        <w:tc>
          <w:tcPr>
            <w:tcW w:w="7222" w:type="dxa"/>
          </w:tcPr>
          <w:p w14:paraId="41E52DF1" w14:textId="5DC2DA87" w:rsidR="0048403A" w:rsidRDefault="0048403A" w:rsidP="002D5514"/>
        </w:tc>
      </w:tr>
      <w:tr w:rsidR="00C85CA0" w14:paraId="5DD61D63" w14:textId="77777777" w:rsidTr="002D5514">
        <w:tc>
          <w:tcPr>
            <w:tcW w:w="1838" w:type="dxa"/>
          </w:tcPr>
          <w:p w14:paraId="447C29B2" w14:textId="6BA78AB9" w:rsidR="00C85CA0" w:rsidRPr="00B87C3C" w:rsidRDefault="00C85CA0" w:rsidP="002D5514">
            <w:pPr>
              <w:rPr>
                <w:rFonts w:eastAsia="Malgun Gothic"/>
                <w:lang w:eastAsia="ko-KR"/>
              </w:rPr>
            </w:pPr>
          </w:p>
        </w:tc>
        <w:tc>
          <w:tcPr>
            <w:tcW w:w="7222" w:type="dxa"/>
          </w:tcPr>
          <w:p w14:paraId="6A587039" w14:textId="02C8C7D9" w:rsidR="00C85CA0" w:rsidRPr="00B87C3C" w:rsidRDefault="00C85CA0" w:rsidP="002D5514">
            <w:pPr>
              <w:rPr>
                <w:rFonts w:eastAsia="Malgun Gothic"/>
                <w:lang w:eastAsia="ko-KR"/>
              </w:rPr>
            </w:pPr>
          </w:p>
        </w:tc>
      </w:tr>
      <w:tr w:rsidR="005B430F" w14:paraId="6FF9FA55" w14:textId="77777777" w:rsidTr="002D5514">
        <w:tc>
          <w:tcPr>
            <w:tcW w:w="1838" w:type="dxa"/>
          </w:tcPr>
          <w:p w14:paraId="7A324144" w14:textId="30780315" w:rsidR="005B430F" w:rsidRDefault="005B430F" w:rsidP="005B430F"/>
        </w:tc>
        <w:tc>
          <w:tcPr>
            <w:tcW w:w="7222" w:type="dxa"/>
          </w:tcPr>
          <w:p w14:paraId="74FED9E4" w14:textId="1581D293" w:rsidR="005B430F" w:rsidRDefault="005B430F" w:rsidP="005B430F"/>
        </w:tc>
      </w:tr>
      <w:tr w:rsidR="00F96762" w14:paraId="3ED54184" w14:textId="77777777" w:rsidTr="002D5514">
        <w:tc>
          <w:tcPr>
            <w:tcW w:w="1838" w:type="dxa"/>
          </w:tcPr>
          <w:p w14:paraId="034BFE90" w14:textId="31EF9129" w:rsidR="00F96762" w:rsidRDefault="00F96762" w:rsidP="00F96762"/>
        </w:tc>
        <w:tc>
          <w:tcPr>
            <w:tcW w:w="7222" w:type="dxa"/>
          </w:tcPr>
          <w:p w14:paraId="157183AD" w14:textId="071B0085" w:rsidR="00F96762" w:rsidRDefault="00F96762" w:rsidP="00F96762"/>
        </w:tc>
      </w:tr>
      <w:tr w:rsidR="00FA201B" w14:paraId="620D8F26" w14:textId="77777777" w:rsidTr="002D5514">
        <w:tc>
          <w:tcPr>
            <w:tcW w:w="1838" w:type="dxa"/>
          </w:tcPr>
          <w:p w14:paraId="217AE7D1" w14:textId="01D2A08A" w:rsidR="00FA201B" w:rsidRDefault="00FA201B" w:rsidP="00F96762"/>
        </w:tc>
        <w:tc>
          <w:tcPr>
            <w:tcW w:w="7222" w:type="dxa"/>
          </w:tcPr>
          <w:p w14:paraId="031BF188" w14:textId="4EA09721" w:rsidR="00FA201B" w:rsidRPr="00E1641E" w:rsidRDefault="00FA201B" w:rsidP="00F96762"/>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宋体"/>
          <w:szCs w:val="20"/>
          <w:lang w:eastAsia="zh-CN"/>
        </w:rPr>
      </w:pPr>
    </w:p>
    <w:p w14:paraId="6736D315" w14:textId="77777777" w:rsidR="00B8224F" w:rsidRDefault="00B8224F" w:rsidP="004F4F0F">
      <w:pPr>
        <w:spacing w:after="180"/>
        <w:rPr>
          <w:rFonts w:eastAsia="宋体"/>
          <w:szCs w:val="20"/>
          <w:lang w:eastAsia="zh-CN"/>
        </w:rPr>
      </w:pPr>
    </w:p>
    <w:p w14:paraId="34AB2ED3" w14:textId="6C5F8862" w:rsidR="004232F6" w:rsidRDefault="004232F6" w:rsidP="004232F6">
      <w:pPr>
        <w:pStyle w:val="title1"/>
      </w:pPr>
      <w:r>
        <w:rPr>
          <w:rFonts w:hint="eastAsia"/>
        </w:rPr>
        <w:lastRenderedPageBreak/>
        <w:t>Conclusion</w:t>
      </w:r>
    </w:p>
    <w:p w14:paraId="3D4CBE72" w14:textId="77777777" w:rsidR="00B8224F" w:rsidRDefault="00B8224F" w:rsidP="004F4F0F">
      <w:pPr>
        <w:spacing w:after="180"/>
        <w:rPr>
          <w:rFonts w:eastAsia="宋体"/>
          <w:szCs w:val="20"/>
          <w:lang w:eastAsia="zh-CN"/>
        </w:rPr>
      </w:pPr>
    </w:p>
    <w:p w14:paraId="25B4E556" w14:textId="77777777" w:rsidR="00211A78" w:rsidRPr="00AE1FF9" w:rsidRDefault="00211A78"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0"/>
    <w:bookmarkEnd w:id="1"/>
    <w:p w14:paraId="0E1C3BCC" w14:textId="68861F78" w:rsidR="003F53F2" w:rsidRPr="003F53F2" w:rsidRDefault="003A5672" w:rsidP="003F53F2">
      <w:pPr>
        <w:pStyle w:val="a0"/>
        <w:rPr>
          <w:rFonts w:eastAsiaTheme="minorEastAsia"/>
          <w:lang w:eastAsia="zh-CN"/>
        </w:rPr>
      </w:pPr>
      <w:r>
        <w:rPr>
          <w:rFonts w:eastAsiaTheme="minorEastAsia" w:hint="eastAsia"/>
          <w:lang w:eastAsia="zh-CN"/>
        </w:rPr>
        <w:t>[1] R1-200</w:t>
      </w:r>
      <w:r>
        <w:rPr>
          <w:rFonts w:eastAsiaTheme="minorEastAsia"/>
          <w:lang w:eastAsia="zh-CN"/>
        </w:rPr>
        <w:t>5337, “</w:t>
      </w:r>
      <w:r w:rsidRPr="00580370">
        <w:rPr>
          <w:rFonts w:cs="Arial"/>
          <w:sz w:val="22"/>
          <w:szCs w:val="22"/>
        </w:rPr>
        <w:t>Feature lead summary on NRU configured grant enhancement</w:t>
      </w:r>
      <w:r>
        <w:rPr>
          <w:rFonts w:eastAsiaTheme="minorEastAsia"/>
          <w:lang w:eastAsia="zh-CN"/>
        </w:rPr>
        <w:t>”, vivo, RAN1#102-e, 17</w:t>
      </w:r>
      <w:r w:rsidRPr="003A5672">
        <w:rPr>
          <w:rFonts w:eastAsiaTheme="minorEastAsia"/>
          <w:vertAlign w:val="superscript"/>
          <w:lang w:eastAsia="zh-CN"/>
        </w:rPr>
        <w:t>th</w:t>
      </w:r>
      <w:r>
        <w:rPr>
          <w:rFonts w:eastAsiaTheme="minorEastAsia"/>
          <w:lang w:eastAsia="zh-CN"/>
        </w:rPr>
        <w:t xml:space="preserve"> – 28</w:t>
      </w:r>
      <w:r w:rsidRPr="003A5672">
        <w:rPr>
          <w:rFonts w:eastAsiaTheme="minorEastAsia"/>
          <w:vertAlign w:val="superscript"/>
          <w:lang w:eastAsia="zh-CN"/>
        </w:rPr>
        <w:t>th</w:t>
      </w:r>
      <w:r>
        <w:rPr>
          <w:rFonts w:eastAsiaTheme="minorEastAsia"/>
          <w:lang w:eastAsia="zh-CN"/>
        </w:rPr>
        <w:t xml:space="preserve"> Aug, 2020</w:t>
      </w:r>
    </w:p>
    <w:sectPr w:rsidR="003F53F2" w:rsidRPr="003F53F2" w:rsidSect="009435B6">
      <w:headerReference w:type="default" r:id="rId8"/>
      <w:pgSz w:w="11906" w:h="16838"/>
      <w:pgMar w:top="284"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788AE" w14:textId="77777777" w:rsidR="00D4393D" w:rsidRDefault="00D4393D">
      <w:r>
        <w:separator/>
      </w:r>
    </w:p>
  </w:endnote>
  <w:endnote w:type="continuationSeparator" w:id="0">
    <w:p w14:paraId="4DD492A8" w14:textId="77777777" w:rsidR="00D4393D" w:rsidRDefault="00D4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CD775" w14:textId="77777777" w:rsidR="00D4393D" w:rsidRDefault="00D4393D">
      <w:r>
        <w:separator/>
      </w:r>
    </w:p>
  </w:footnote>
  <w:footnote w:type="continuationSeparator" w:id="0">
    <w:p w14:paraId="1B622B4E" w14:textId="77777777" w:rsidR="00D4393D" w:rsidRDefault="00D439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3B4C6C"/>
    <w:multiLevelType w:val="multilevel"/>
    <w:tmpl w:val="16A8AEE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AA5160E"/>
    <w:multiLevelType w:val="multilevel"/>
    <w:tmpl w:val="80663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6"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3"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5"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26"/>
  </w:num>
  <w:num w:numId="3">
    <w:abstractNumId w:val="15"/>
  </w:num>
  <w:num w:numId="4">
    <w:abstractNumId w:val="24"/>
  </w:num>
  <w:num w:numId="5">
    <w:abstractNumId w:val="20"/>
  </w:num>
  <w:num w:numId="6">
    <w:abstractNumId w:val="13"/>
  </w:num>
  <w:num w:numId="7">
    <w:abstractNumId w:val="11"/>
  </w:num>
  <w:num w:numId="8">
    <w:abstractNumId w:val="18"/>
  </w:num>
  <w:num w:numId="9">
    <w:abstractNumId w:val="10"/>
  </w:num>
  <w:num w:numId="10">
    <w:abstractNumId w:val="5"/>
  </w:num>
  <w:num w:numId="11">
    <w:abstractNumId w:val="27"/>
  </w:num>
  <w:num w:numId="12">
    <w:abstractNumId w:val="0"/>
  </w:num>
  <w:num w:numId="13">
    <w:abstractNumId w:val="23"/>
  </w:num>
  <w:num w:numId="14">
    <w:abstractNumId w:val="14"/>
  </w:num>
  <w:num w:numId="15">
    <w:abstractNumId w:val="16"/>
  </w:num>
  <w:num w:numId="16">
    <w:abstractNumId w:val="8"/>
  </w:num>
  <w:num w:numId="17">
    <w:abstractNumId w:val="21"/>
  </w:num>
  <w:num w:numId="18">
    <w:abstractNumId w:val="4"/>
  </w:num>
  <w:num w:numId="19">
    <w:abstractNumId w:val="9"/>
  </w:num>
  <w:num w:numId="20">
    <w:abstractNumId w:val="6"/>
  </w:num>
  <w:num w:numId="21">
    <w:abstractNumId w:val="3"/>
  </w:num>
  <w:num w:numId="22">
    <w:abstractNumId w:val="17"/>
  </w:num>
  <w:num w:numId="23">
    <w:abstractNumId w:val="25"/>
  </w:num>
  <w:num w:numId="24">
    <w:abstractNumId w:val="24"/>
  </w:num>
  <w:num w:numId="25">
    <w:abstractNumId w:val="24"/>
  </w:num>
  <w:num w:numId="26">
    <w:abstractNumId w:val="24"/>
  </w:num>
  <w:num w:numId="27">
    <w:abstractNumId w:val="24"/>
  </w:num>
  <w:num w:numId="28">
    <w:abstractNumId w:val="24"/>
  </w:num>
  <w:num w:numId="29">
    <w:abstractNumId w:val="28"/>
  </w:num>
  <w:num w:numId="30">
    <w:abstractNumId w:val="1"/>
  </w:num>
  <w:num w:numId="31">
    <w:abstractNumId w:val="7"/>
  </w:num>
  <w:num w:numId="32">
    <w:abstractNumId w:val="19"/>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42C"/>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AB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A78"/>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4DC"/>
    <w:rsid w:val="00284D1E"/>
    <w:rsid w:val="00285282"/>
    <w:rsid w:val="00285284"/>
    <w:rsid w:val="00285349"/>
    <w:rsid w:val="00285B7D"/>
    <w:rsid w:val="00285D8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67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B7D"/>
    <w:rsid w:val="00403E6E"/>
    <w:rsid w:val="004049FF"/>
    <w:rsid w:val="00404D63"/>
    <w:rsid w:val="00405457"/>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2F6"/>
    <w:rsid w:val="00423437"/>
    <w:rsid w:val="004238C4"/>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461"/>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2F8"/>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AC6"/>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1A2"/>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1DE"/>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BEA"/>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3FF"/>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748"/>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2AD2"/>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00BF"/>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3"/>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3D"/>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6D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1E19"/>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640"/>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01B"/>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08291">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7FD86-DCD2-475A-AB0B-096A3B07E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1548</Words>
  <Characters>8830</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11</cp:revision>
  <cp:lastPrinted>2011-08-03T09:36:00Z</cp:lastPrinted>
  <dcterms:created xsi:type="dcterms:W3CDTF">2020-08-16T12:52:00Z</dcterms:created>
  <dcterms:modified xsi:type="dcterms:W3CDTF">2020-08-17T00:47:00Z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