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353DF" w14:textId="4191E6C6"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207DC4" w:rsidRPr="001A659D">
        <w:rPr>
          <w:rFonts w:ascii="Arial" w:hAnsi="Arial" w:cs="Arial"/>
          <w:b/>
          <w:sz w:val="24"/>
          <w:szCs w:val="24"/>
        </w:rPr>
        <w:t>8</w:t>
      </w:r>
      <w:r w:rsidR="00BA51EF">
        <w:rPr>
          <w:rFonts w:ascii="Arial" w:hAnsi="Arial" w:cs="Arial"/>
          <w:b/>
          <w:sz w:val="24"/>
          <w:szCs w:val="24"/>
        </w:rPr>
        <w:t>8</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955BA5">
        <w:rPr>
          <w:rFonts w:ascii="Arial" w:hAnsi="Arial" w:cs="Arial"/>
          <w:b/>
          <w:sz w:val="24"/>
          <w:szCs w:val="24"/>
        </w:rPr>
        <w:t>20</w:t>
      </w:r>
      <w:r w:rsidR="002A78D7">
        <w:rPr>
          <w:rFonts w:ascii="Arial" w:hAnsi="Arial" w:cs="Arial"/>
          <w:b/>
          <w:sz w:val="24"/>
          <w:szCs w:val="24"/>
        </w:rPr>
        <w:t>xxxx</w:t>
      </w:r>
    </w:p>
    <w:p w14:paraId="4C455A78" w14:textId="77777777"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BA51EF">
        <w:rPr>
          <w:rFonts w:ascii="Arial" w:hAnsi="Arial" w:cs="Arial"/>
          <w:b/>
          <w:sz w:val="24"/>
        </w:rPr>
        <w:t xml:space="preserve">June 29 </w:t>
      </w:r>
      <w:r w:rsidR="001B51AB">
        <w:rPr>
          <w:rFonts w:ascii="Arial" w:hAnsi="Arial" w:cs="Arial"/>
          <w:b/>
          <w:sz w:val="24"/>
        </w:rPr>
        <w:t>-</w:t>
      </w:r>
      <w:r w:rsidR="00BA51EF">
        <w:rPr>
          <w:rFonts w:ascii="Arial" w:hAnsi="Arial" w:cs="Arial"/>
          <w:b/>
          <w:sz w:val="24"/>
        </w:rPr>
        <w:t xml:space="preserve"> July 3</w:t>
      </w:r>
      <w:r w:rsidR="00D17794" w:rsidRPr="001A659D">
        <w:rPr>
          <w:rFonts w:ascii="Arial" w:hAnsi="Arial" w:cs="Arial"/>
          <w:b/>
          <w:sz w:val="24"/>
        </w:rPr>
        <w:t>, 20</w:t>
      </w:r>
      <w:r>
        <w:rPr>
          <w:rFonts w:ascii="Arial" w:hAnsi="Arial" w:cs="Arial"/>
          <w:b/>
          <w:sz w:val="24"/>
        </w:rPr>
        <w:t>20</w:t>
      </w:r>
    </w:p>
    <w:p w14:paraId="1BAC79E0"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42CC3667" w14:textId="5592C5C4" w:rsidR="00D45B2F" w:rsidRPr="00D3082C" w:rsidRDefault="00D45B2F" w:rsidP="00D45B2F">
      <w:pPr>
        <w:tabs>
          <w:tab w:val="left" w:pos="567"/>
        </w:tabs>
        <w:rPr>
          <w:rFonts w:ascii="Arial" w:hAnsi="Arial" w:cs="Arial"/>
          <w:lang w:eastAsia="ja-JP"/>
        </w:rPr>
      </w:pPr>
      <w:r w:rsidRPr="00D3082C">
        <w:rPr>
          <w:rFonts w:ascii="Arial" w:hAnsi="Arial" w:cs="Arial"/>
          <w:b/>
        </w:rPr>
        <w:t>Agenda item:</w:t>
      </w:r>
      <w:r w:rsidRPr="00D3082C">
        <w:rPr>
          <w:rFonts w:ascii="Arial" w:hAnsi="Arial" w:cs="Arial"/>
        </w:rPr>
        <w:tab/>
      </w:r>
      <w:r w:rsidR="00F86A73" w:rsidRPr="00D3082C">
        <w:rPr>
          <w:rFonts w:ascii="Arial" w:hAnsi="Arial" w:cs="Arial"/>
        </w:rPr>
        <w:tab/>
      </w:r>
      <w:r w:rsidR="00EF4800" w:rsidRPr="00D3082C">
        <w:rPr>
          <w:rFonts w:ascii="Arial" w:hAnsi="Arial" w:cs="Arial"/>
        </w:rPr>
        <w:tab/>
      </w:r>
      <w:r w:rsidR="00CC2386">
        <w:rPr>
          <w:rFonts w:ascii="Arial" w:hAnsi="Arial" w:cs="Arial"/>
          <w:lang w:eastAsia="ja-JP"/>
        </w:rPr>
        <w:t>9.9.5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00544389" w14:textId="77777777" w:rsidTr="00871653">
        <w:tc>
          <w:tcPr>
            <w:tcW w:w="2436" w:type="dxa"/>
            <w:shd w:val="clear" w:color="auto" w:fill="auto"/>
          </w:tcPr>
          <w:p w14:paraId="2F4FF7D1"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29E2E412" w14:textId="52B537BF" w:rsidR="00593315" w:rsidRPr="008836AC" w:rsidRDefault="00833E5C" w:rsidP="001A248F">
            <w:pPr>
              <w:tabs>
                <w:tab w:val="left" w:pos="567"/>
              </w:tabs>
              <w:spacing w:after="0"/>
              <w:rPr>
                <w:rFonts w:ascii="Arial" w:hAnsi="Arial" w:cs="Arial"/>
              </w:rPr>
            </w:pPr>
            <w:r w:rsidRPr="00833E5C">
              <w:rPr>
                <w:rFonts w:ascii="Arial" w:hAnsi="Arial" w:cs="Arial"/>
              </w:rPr>
              <w:t>Study on support of reduced capability NR devices</w:t>
            </w:r>
          </w:p>
        </w:tc>
      </w:tr>
      <w:tr w:rsidR="00871653" w:rsidRPr="008836AC" w14:paraId="6D222562" w14:textId="77777777" w:rsidTr="00871653">
        <w:tc>
          <w:tcPr>
            <w:tcW w:w="2436" w:type="dxa"/>
            <w:shd w:val="clear" w:color="auto" w:fill="auto"/>
          </w:tcPr>
          <w:p w14:paraId="3BAF8CB3"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8B59621" w14:textId="77777777" w:rsidR="00871653" w:rsidRPr="00D3082C" w:rsidRDefault="00871653" w:rsidP="001A248F">
            <w:pPr>
              <w:tabs>
                <w:tab w:val="left" w:pos="567"/>
              </w:tabs>
              <w:spacing w:after="0"/>
              <w:rPr>
                <w:rFonts w:ascii="Arial" w:hAnsi="Arial" w:cs="Arial"/>
                <w:lang w:eastAsia="ja-JP"/>
              </w:rPr>
            </w:pPr>
            <w:r w:rsidRPr="00D3082C">
              <w:rPr>
                <w:rFonts w:ascii="Arial" w:hAnsi="Arial" w:cs="Arial"/>
              </w:rPr>
              <w:t>Study Item:</w:t>
            </w:r>
            <w:r w:rsidRPr="00D3082C">
              <w:rPr>
                <w:rFonts w:ascii="Arial" w:hAnsi="Arial" w:cs="Arial" w:hint="eastAsia"/>
                <w:lang w:eastAsia="ja-JP"/>
              </w:rPr>
              <w:t xml:space="preserve"> </w:t>
            </w:r>
          </w:p>
          <w:p w14:paraId="494D55D1" w14:textId="65F26408" w:rsidR="00871653" w:rsidRPr="00D3082C" w:rsidRDefault="008D6AE3" w:rsidP="001A248F">
            <w:pPr>
              <w:tabs>
                <w:tab w:val="left" w:pos="567"/>
              </w:tabs>
              <w:spacing w:after="0"/>
              <w:rPr>
                <w:rFonts w:ascii="Arial" w:hAnsi="Arial" w:cs="Arial"/>
              </w:rPr>
            </w:pPr>
            <w:r>
              <w:rPr>
                <w:rFonts w:ascii="Arial" w:hAnsi="Arial" w:cs="Arial"/>
                <w:lang w:eastAsia="ja-JP"/>
              </w:rPr>
              <w:t>Yes</w:t>
            </w:r>
          </w:p>
        </w:tc>
        <w:tc>
          <w:tcPr>
            <w:tcW w:w="1842" w:type="dxa"/>
          </w:tcPr>
          <w:p w14:paraId="36E206FF" w14:textId="77777777" w:rsidR="00871653" w:rsidRPr="00D3082C" w:rsidRDefault="00871653" w:rsidP="001A248F">
            <w:pPr>
              <w:tabs>
                <w:tab w:val="left" w:pos="567"/>
              </w:tabs>
              <w:spacing w:after="0"/>
              <w:rPr>
                <w:rFonts w:ascii="Arial" w:hAnsi="Arial" w:cs="Arial"/>
                <w:lang w:eastAsia="ja-JP"/>
              </w:rPr>
            </w:pPr>
            <w:r w:rsidRPr="00D3082C">
              <w:rPr>
                <w:rFonts w:ascii="Arial" w:hAnsi="Arial" w:cs="Arial"/>
              </w:rPr>
              <w:t>Core part:</w:t>
            </w:r>
            <w:r w:rsidRPr="00D3082C">
              <w:rPr>
                <w:rFonts w:ascii="Arial" w:hAnsi="Arial" w:cs="Arial"/>
                <w:lang w:eastAsia="ja-JP"/>
              </w:rPr>
              <w:t xml:space="preserve"> </w:t>
            </w:r>
          </w:p>
          <w:p w14:paraId="183336D6" w14:textId="64E09649" w:rsidR="00871653" w:rsidRPr="00D3082C" w:rsidRDefault="008D6AE3" w:rsidP="001A248F">
            <w:pPr>
              <w:tabs>
                <w:tab w:val="left" w:pos="567"/>
              </w:tabs>
              <w:spacing w:after="0"/>
              <w:rPr>
                <w:rFonts w:ascii="Arial" w:hAnsi="Arial" w:cs="Arial"/>
                <w:lang w:eastAsia="ja-JP"/>
              </w:rPr>
            </w:pPr>
            <w:r>
              <w:rPr>
                <w:rFonts w:ascii="Arial" w:hAnsi="Arial" w:cs="Arial"/>
                <w:lang w:eastAsia="ja-JP"/>
              </w:rPr>
              <w:t>No</w:t>
            </w:r>
          </w:p>
        </w:tc>
        <w:tc>
          <w:tcPr>
            <w:tcW w:w="2309" w:type="dxa"/>
            <w:gridSpan w:val="2"/>
          </w:tcPr>
          <w:p w14:paraId="7FCB6D2E" w14:textId="77777777" w:rsidR="00871653" w:rsidRPr="00D3082C" w:rsidRDefault="00871653" w:rsidP="001A248F">
            <w:pPr>
              <w:tabs>
                <w:tab w:val="left" w:pos="567"/>
              </w:tabs>
              <w:spacing w:after="0"/>
              <w:rPr>
                <w:rFonts w:ascii="Arial" w:hAnsi="Arial" w:cs="Arial"/>
              </w:rPr>
            </w:pPr>
            <w:r w:rsidRPr="00D3082C">
              <w:rPr>
                <w:rFonts w:ascii="Arial" w:hAnsi="Arial" w:cs="Arial"/>
              </w:rPr>
              <w:t>Performance part:</w:t>
            </w:r>
          </w:p>
          <w:p w14:paraId="3A287BD1" w14:textId="0A4BBBCD" w:rsidR="00871653" w:rsidRPr="00D3082C" w:rsidRDefault="008D6AE3" w:rsidP="0036248C">
            <w:pPr>
              <w:tabs>
                <w:tab w:val="left" w:pos="567"/>
              </w:tabs>
              <w:spacing w:after="0"/>
              <w:rPr>
                <w:rFonts w:ascii="Arial" w:hAnsi="Arial" w:cs="Arial"/>
                <w:lang w:eastAsia="ja-JP"/>
              </w:rPr>
            </w:pPr>
            <w:r>
              <w:rPr>
                <w:rFonts w:ascii="Arial" w:hAnsi="Arial" w:cs="Arial"/>
                <w:lang w:eastAsia="ja-JP"/>
              </w:rPr>
              <w:t>No</w:t>
            </w:r>
          </w:p>
        </w:tc>
        <w:tc>
          <w:tcPr>
            <w:tcW w:w="1653" w:type="dxa"/>
          </w:tcPr>
          <w:p w14:paraId="3E22CF60" w14:textId="77777777" w:rsidR="00871653" w:rsidRPr="00D3082C" w:rsidRDefault="00871653" w:rsidP="001A248F">
            <w:pPr>
              <w:tabs>
                <w:tab w:val="left" w:pos="567"/>
              </w:tabs>
              <w:spacing w:after="0"/>
              <w:rPr>
                <w:rFonts w:ascii="Arial" w:hAnsi="Arial" w:cs="Arial"/>
              </w:rPr>
            </w:pPr>
            <w:r w:rsidRPr="00D3082C">
              <w:rPr>
                <w:rFonts w:ascii="Arial" w:hAnsi="Arial" w:cs="Arial"/>
              </w:rPr>
              <w:t>Testing part:</w:t>
            </w:r>
          </w:p>
          <w:p w14:paraId="587A7688" w14:textId="59C486A4" w:rsidR="00871653" w:rsidRPr="00D3082C" w:rsidRDefault="00871653" w:rsidP="0036248C">
            <w:pPr>
              <w:tabs>
                <w:tab w:val="left" w:pos="567"/>
              </w:tabs>
              <w:spacing w:after="0"/>
              <w:rPr>
                <w:rFonts w:ascii="Arial" w:hAnsi="Arial" w:cs="Arial"/>
                <w:lang w:eastAsia="ja-JP"/>
              </w:rPr>
            </w:pPr>
            <w:r w:rsidRPr="00D3082C">
              <w:rPr>
                <w:rFonts w:ascii="Arial" w:hAnsi="Arial" w:cs="Arial" w:hint="eastAsia"/>
                <w:lang w:eastAsia="ja-JP"/>
              </w:rPr>
              <w:t>No</w:t>
            </w:r>
          </w:p>
        </w:tc>
      </w:tr>
      <w:tr w:rsidR="00D3082C" w:rsidRPr="008836AC" w14:paraId="74C8B2AD" w14:textId="77777777" w:rsidTr="00871653">
        <w:tc>
          <w:tcPr>
            <w:tcW w:w="2436" w:type="dxa"/>
          </w:tcPr>
          <w:p w14:paraId="5201029B" w14:textId="77777777" w:rsidR="00D3082C" w:rsidRPr="008836AC" w:rsidRDefault="00D3082C" w:rsidP="00D3082C">
            <w:pPr>
              <w:tabs>
                <w:tab w:val="left" w:pos="567"/>
              </w:tabs>
              <w:spacing w:after="0"/>
              <w:rPr>
                <w:rFonts w:ascii="Arial" w:hAnsi="Arial" w:cs="Arial"/>
                <w:b/>
              </w:rPr>
            </w:pPr>
            <w:r w:rsidRPr="008836AC">
              <w:rPr>
                <w:rFonts w:ascii="Arial" w:hAnsi="Arial" w:cs="Arial"/>
                <w:b/>
              </w:rPr>
              <w:t>Acronym</w:t>
            </w:r>
          </w:p>
        </w:tc>
        <w:tc>
          <w:tcPr>
            <w:tcW w:w="7650" w:type="dxa"/>
            <w:gridSpan w:val="5"/>
          </w:tcPr>
          <w:p w14:paraId="0BCDE4A1" w14:textId="5CC90A53" w:rsidR="00D3082C" w:rsidRPr="008836AC" w:rsidRDefault="00C218C2" w:rsidP="00D3082C">
            <w:pPr>
              <w:tabs>
                <w:tab w:val="left" w:pos="567"/>
              </w:tabs>
              <w:spacing w:after="0"/>
              <w:rPr>
                <w:rFonts w:ascii="Arial" w:hAnsi="Arial" w:cs="Arial"/>
              </w:rPr>
            </w:pPr>
            <w:proofErr w:type="spellStart"/>
            <w:r>
              <w:rPr>
                <w:rFonts w:ascii="Arial" w:hAnsi="Arial" w:cs="Arial"/>
              </w:rPr>
              <w:t>FS_NR_redcap</w:t>
            </w:r>
            <w:proofErr w:type="spellEnd"/>
          </w:p>
        </w:tc>
      </w:tr>
      <w:tr w:rsidR="00D3082C" w:rsidRPr="008836AC" w14:paraId="3D8A284B" w14:textId="77777777" w:rsidTr="00871653">
        <w:tc>
          <w:tcPr>
            <w:tcW w:w="2436" w:type="dxa"/>
          </w:tcPr>
          <w:p w14:paraId="527B8DE8" w14:textId="77777777" w:rsidR="00D3082C" w:rsidRPr="008836AC" w:rsidRDefault="00D3082C" w:rsidP="00D3082C">
            <w:pPr>
              <w:tabs>
                <w:tab w:val="left" w:pos="567"/>
              </w:tabs>
              <w:spacing w:after="0"/>
              <w:rPr>
                <w:rFonts w:ascii="Arial" w:hAnsi="Arial" w:cs="Arial"/>
                <w:b/>
              </w:rPr>
            </w:pPr>
            <w:r w:rsidRPr="008836AC">
              <w:rPr>
                <w:rFonts w:ascii="Arial" w:hAnsi="Arial" w:cs="Arial"/>
                <w:b/>
              </w:rPr>
              <w:t>Unique ID</w:t>
            </w:r>
          </w:p>
        </w:tc>
        <w:tc>
          <w:tcPr>
            <w:tcW w:w="7650" w:type="dxa"/>
            <w:gridSpan w:val="5"/>
          </w:tcPr>
          <w:p w14:paraId="68FFEF3F" w14:textId="027877DD" w:rsidR="00D3082C" w:rsidRPr="008836AC" w:rsidRDefault="00D3082C" w:rsidP="00D3082C">
            <w:pPr>
              <w:tabs>
                <w:tab w:val="left" w:pos="567"/>
              </w:tabs>
              <w:spacing w:after="0"/>
              <w:rPr>
                <w:rFonts w:ascii="Arial" w:hAnsi="Arial" w:cs="Arial"/>
                <w:lang w:eastAsia="ja-JP"/>
              </w:rPr>
            </w:pPr>
            <w:r w:rsidRPr="008A3B2B">
              <w:rPr>
                <w:rFonts w:ascii="Arial" w:hAnsi="Arial" w:cs="Arial"/>
              </w:rPr>
              <w:t>8</w:t>
            </w:r>
            <w:r w:rsidR="00F93709">
              <w:rPr>
                <w:rFonts w:ascii="Arial" w:hAnsi="Arial" w:cs="Arial"/>
              </w:rPr>
              <w:t>60035</w:t>
            </w:r>
          </w:p>
        </w:tc>
      </w:tr>
      <w:tr w:rsidR="00D3082C" w:rsidRPr="008836AC" w14:paraId="7A6F4CF8" w14:textId="77777777" w:rsidTr="00871653">
        <w:tc>
          <w:tcPr>
            <w:tcW w:w="2436" w:type="dxa"/>
          </w:tcPr>
          <w:p w14:paraId="78388801" w14:textId="77777777" w:rsidR="00D3082C" w:rsidRPr="008836AC" w:rsidRDefault="00D3082C" w:rsidP="00D3082C">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2BC6887F" w14:textId="110AF524" w:rsidR="00D3082C" w:rsidRPr="008836AC" w:rsidRDefault="001A3283" w:rsidP="00D3082C">
            <w:pPr>
              <w:tabs>
                <w:tab w:val="left" w:pos="567"/>
              </w:tabs>
              <w:spacing w:after="0"/>
              <w:rPr>
                <w:rFonts w:ascii="Arial" w:hAnsi="Arial" w:cs="Arial"/>
                <w:lang w:eastAsia="ja-JP"/>
              </w:rPr>
            </w:pPr>
            <w:hyperlink r:id="rId10" w:history="1">
              <w:r w:rsidR="00AE20CC">
                <w:rPr>
                  <w:rStyle w:val="Hyperlink"/>
                  <w:rFonts w:ascii="Arial" w:hAnsi="Arial" w:cs="Arial"/>
                  <w:lang w:val="en-US" w:eastAsia="ja-JP"/>
                </w:rPr>
                <w:t>RP-193238</w:t>
              </w:r>
            </w:hyperlink>
          </w:p>
        </w:tc>
      </w:tr>
      <w:tr w:rsidR="00D3082C" w:rsidRPr="008836AC" w14:paraId="00D92565" w14:textId="77777777" w:rsidTr="00871653">
        <w:tc>
          <w:tcPr>
            <w:tcW w:w="2436" w:type="dxa"/>
          </w:tcPr>
          <w:p w14:paraId="1AE8C852" w14:textId="77777777" w:rsidR="00D3082C" w:rsidRDefault="00D3082C" w:rsidP="00D3082C">
            <w:pPr>
              <w:tabs>
                <w:tab w:val="left" w:pos="567"/>
              </w:tabs>
              <w:spacing w:after="0"/>
              <w:rPr>
                <w:rFonts w:ascii="Arial" w:hAnsi="Arial" w:cs="Arial"/>
                <w:b/>
              </w:rPr>
            </w:pPr>
            <w:r>
              <w:rPr>
                <w:rFonts w:ascii="Arial" w:hAnsi="Arial" w:cs="Arial"/>
                <w:b/>
              </w:rPr>
              <w:t>Target Completion Date</w:t>
            </w:r>
          </w:p>
          <w:p w14:paraId="6F59BFF0" w14:textId="77777777" w:rsidR="00D3082C" w:rsidRPr="008836AC" w:rsidRDefault="00D3082C" w:rsidP="00D3082C">
            <w:pPr>
              <w:tabs>
                <w:tab w:val="left" w:pos="567"/>
              </w:tabs>
              <w:spacing w:after="0"/>
              <w:rPr>
                <w:rFonts w:ascii="Arial" w:hAnsi="Arial" w:cs="Arial"/>
                <w:b/>
              </w:rPr>
            </w:pPr>
            <w:r>
              <w:rPr>
                <w:rFonts w:ascii="Arial" w:hAnsi="Arial" w:cs="Arial"/>
                <w:b/>
              </w:rPr>
              <w:t>(indicate if changed)</w:t>
            </w:r>
          </w:p>
        </w:tc>
        <w:tc>
          <w:tcPr>
            <w:tcW w:w="1846" w:type="dxa"/>
          </w:tcPr>
          <w:p w14:paraId="61254555" w14:textId="77777777"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Study Item: </w:t>
            </w:r>
          </w:p>
          <w:p w14:paraId="6DE1C47D" w14:textId="3DFB9634" w:rsidR="00D3082C" w:rsidRPr="00AE20CC" w:rsidRDefault="009073D5" w:rsidP="00D3082C">
            <w:pPr>
              <w:tabs>
                <w:tab w:val="left" w:pos="567"/>
              </w:tabs>
              <w:spacing w:after="0"/>
              <w:rPr>
                <w:rFonts w:ascii="Arial" w:hAnsi="Arial" w:cs="Arial"/>
                <w:lang w:eastAsia="ja-JP"/>
              </w:rPr>
            </w:pPr>
            <w:r>
              <w:rPr>
                <w:rFonts w:ascii="Arial" w:hAnsi="Arial" w:cs="Arial"/>
                <w:lang w:eastAsia="ja-JP"/>
              </w:rPr>
              <w:t>12</w:t>
            </w:r>
            <w:r w:rsidR="00CC51AF" w:rsidRPr="009073D5">
              <w:rPr>
                <w:rFonts w:ascii="Arial" w:hAnsi="Arial" w:cs="Arial"/>
                <w:lang w:eastAsia="ja-JP"/>
              </w:rPr>
              <w:t>/2020</w:t>
            </w:r>
            <w:r w:rsidR="00CC51AF" w:rsidRPr="009073D5">
              <w:rPr>
                <w:rFonts w:ascii="Arial" w:hAnsi="Arial" w:cs="Arial"/>
                <w:lang w:eastAsia="ja-JP"/>
              </w:rPr>
              <w:br/>
              <w:t>(was 06/2020)</w:t>
            </w:r>
          </w:p>
        </w:tc>
        <w:tc>
          <w:tcPr>
            <w:tcW w:w="1842" w:type="dxa"/>
          </w:tcPr>
          <w:p w14:paraId="093BDDDC" w14:textId="62036F7C"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Core part: </w:t>
            </w:r>
          </w:p>
        </w:tc>
        <w:tc>
          <w:tcPr>
            <w:tcW w:w="2268" w:type="dxa"/>
          </w:tcPr>
          <w:p w14:paraId="58BAEA82" w14:textId="6695F074"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Performance part: </w:t>
            </w:r>
          </w:p>
        </w:tc>
        <w:tc>
          <w:tcPr>
            <w:tcW w:w="1694" w:type="dxa"/>
            <w:gridSpan w:val="2"/>
          </w:tcPr>
          <w:p w14:paraId="15C34FCD" w14:textId="5AE7A264" w:rsidR="00D3082C" w:rsidRPr="00AE20CC" w:rsidRDefault="00D3082C" w:rsidP="00D3082C">
            <w:pPr>
              <w:tabs>
                <w:tab w:val="left" w:pos="567"/>
              </w:tabs>
              <w:spacing w:after="0"/>
              <w:rPr>
                <w:rFonts w:ascii="Arial" w:hAnsi="Arial" w:cs="Arial"/>
                <w:highlight w:val="yellow"/>
                <w:lang w:eastAsia="ja-JP"/>
              </w:rPr>
            </w:pPr>
            <w:r w:rsidRPr="00AE20CC">
              <w:rPr>
                <w:rFonts w:ascii="Arial" w:hAnsi="Arial" w:cs="Arial"/>
                <w:lang w:eastAsia="ja-JP"/>
              </w:rPr>
              <w:t xml:space="preserve">Testing part: </w:t>
            </w:r>
          </w:p>
        </w:tc>
      </w:tr>
      <w:tr w:rsidR="00D3082C" w:rsidRPr="008836AC" w14:paraId="35A80C61" w14:textId="77777777" w:rsidTr="00871653">
        <w:tc>
          <w:tcPr>
            <w:tcW w:w="2436" w:type="dxa"/>
          </w:tcPr>
          <w:p w14:paraId="257C56D4" w14:textId="77777777" w:rsidR="00D3082C" w:rsidRDefault="00D3082C" w:rsidP="00D3082C">
            <w:pPr>
              <w:tabs>
                <w:tab w:val="left" w:pos="567"/>
              </w:tabs>
              <w:spacing w:after="0"/>
              <w:rPr>
                <w:rFonts w:ascii="Arial" w:hAnsi="Arial" w:cs="Arial"/>
                <w:b/>
              </w:rPr>
            </w:pPr>
            <w:r>
              <w:rPr>
                <w:rFonts w:ascii="Arial" w:hAnsi="Arial" w:cs="Arial"/>
                <w:b/>
              </w:rPr>
              <w:t>Overall Completion level</w:t>
            </w:r>
          </w:p>
        </w:tc>
        <w:tc>
          <w:tcPr>
            <w:tcW w:w="1846" w:type="dxa"/>
          </w:tcPr>
          <w:p w14:paraId="2E1BD344" w14:textId="77777777"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Study Item: </w:t>
            </w:r>
          </w:p>
          <w:p w14:paraId="7C84AB48" w14:textId="5676FCF8" w:rsidR="00D3082C" w:rsidRPr="00AE20CC" w:rsidRDefault="006F4910" w:rsidP="00D3082C">
            <w:pPr>
              <w:tabs>
                <w:tab w:val="left" w:pos="567"/>
              </w:tabs>
              <w:spacing w:after="0"/>
              <w:rPr>
                <w:rFonts w:ascii="Arial" w:hAnsi="Arial" w:cs="Arial"/>
                <w:lang w:eastAsia="ja-JP"/>
              </w:rPr>
            </w:pPr>
            <w:r w:rsidRPr="00494345">
              <w:rPr>
                <w:rFonts w:ascii="Arial" w:hAnsi="Arial" w:cs="Arial"/>
                <w:color w:val="00B050"/>
              </w:rPr>
              <w:t>20%</w:t>
            </w:r>
          </w:p>
        </w:tc>
        <w:tc>
          <w:tcPr>
            <w:tcW w:w="1842" w:type="dxa"/>
          </w:tcPr>
          <w:p w14:paraId="46D50841" w14:textId="6DE35FDC"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Core part: </w:t>
            </w:r>
          </w:p>
        </w:tc>
        <w:tc>
          <w:tcPr>
            <w:tcW w:w="2268" w:type="dxa"/>
          </w:tcPr>
          <w:p w14:paraId="75AA7230" w14:textId="741F779E"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Performance Part: </w:t>
            </w:r>
          </w:p>
        </w:tc>
        <w:tc>
          <w:tcPr>
            <w:tcW w:w="1694" w:type="dxa"/>
            <w:gridSpan w:val="2"/>
          </w:tcPr>
          <w:p w14:paraId="26EB8DB4" w14:textId="25FC8E92" w:rsidR="00D3082C" w:rsidRPr="00AE20CC" w:rsidRDefault="00D3082C" w:rsidP="00D3082C">
            <w:pPr>
              <w:tabs>
                <w:tab w:val="left" w:pos="567"/>
              </w:tabs>
              <w:spacing w:after="0"/>
              <w:rPr>
                <w:rFonts w:ascii="Arial" w:hAnsi="Arial" w:cs="Arial"/>
                <w:highlight w:val="yellow"/>
                <w:lang w:eastAsia="ja-JP"/>
              </w:rPr>
            </w:pPr>
            <w:r w:rsidRPr="00AE20CC">
              <w:rPr>
                <w:rFonts w:ascii="Arial" w:hAnsi="Arial" w:cs="Arial"/>
                <w:lang w:eastAsia="ja-JP"/>
              </w:rPr>
              <w:t xml:space="preserve">Testing part: </w:t>
            </w:r>
          </w:p>
        </w:tc>
      </w:tr>
    </w:tbl>
    <w:p w14:paraId="4ED12170" w14:textId="77777777" w:rsidR="001F486F" w:rsidRPr="001F486F" w:rsidRDefault="001F486F" w:rsidP="001F486F">
      <w:pPr>
        <w:pStyle w:val="ListParagraph"/>
        <w:tabs>
          <w:tab w:val="left" w:pos="567"/>
        </w:tabs>
        <w:ind w:leftChars="0" w:left="924"/>
        <w:rPr>
          <w:rFonts w:ascii="Arial" w:hAnsi="Arial" w:cs="Arial"/>
          <w:color w:val="FF0000"/>
        </w:rPr>
      </w:pPr>
    </w:p>
    <w:p w14:paraId="47FCAA51"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6"/>
        <w:gridCol w:w="7335"/>
      </w:tblGrid>
      <w:tr w:rsidR="00EF4800" w:rsidRPr="008836AC" w14:paraId="45EFEE6F" w14:textId="77777777" w:rsidTr="00D3082C">
        <w:tc>
          <w:tcPr>
            <w:tcW w:w="2751" w:type="dxa"/>
            <w:gridSpan w:val="2"/>
          </w:tcPr>
          <w:p w14:paraId="431EBD18"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5" w:type="dxa"/>
          </w:tcPr>
          <w:p w14:paraId="0D490921" w14:textId="7E4ACFEA" w:rsidR="00EF4800" w:rsidRPr="008836AC" w:rsidRDefault="00D3082C" w:rsidP="001A248F">
            <w:pPr>
              <w:tabs>
                <w:tab w:val="left" w:pos="567"/>
              </w:tabs>
              <w:spacing w:after="0"/>
              <w:rPr>
                <w:rFonts w:ascii="Arial" w:hAnsi="Arial" w:cs="Arial"/>
                <w:color w:val="FF0000"/>
              </w:rPr>
            </w:pPr>
            <w:r w:rsidRPr="00D3082C">
              <w:rPr>
                <w:rFonts w:ascii="Arial" w:hAnsi="Arial" w:cs="Arial"/>
              </w:rPr>
              <w:t>RAN1</w:t>
            </w:r>
          </w:p>
        </w:tc>
      </w:tr>
      <w:tr w:rsidR="00D3082C" w:rsidRPr="008836AC" w14:paraId="5235317B" w14:textId="77777777" w:rsidTr="00D3082C">
        <w:tc>
          <w:tcPr>
            <w:tcW w:w="1415" w:type="dxa"/>
            <w:vMerge w:val="restart"/>
            <w:vAlign w:val="center"/>
          </w:tcPr>
          <w:p w14:paraId="209B020D" w14:textId="77777777" w:rsidR="00D3082C" w:rsidRPr="008836AC" w:rsidRDefault="00D3082C" w:rsidP="00D3082C">
            <w:pPr>
              <w:tabs>
                <w:tab w:val="left" w:pos="567"/>
              </w:tabs>
              <w:rPr>
                <w:rFonts w:ascii="Arial" w:hAnsi="Arial" w:cs="Arial"/>
                <w:b/>
              </w:rPr>
            </w:pPr>
            <w:r w:rsidRPr="008836AC">
              <w:rPr>
                <w:rFonts w:ascii="Arial" w:hAnsi="Arial" w:cs="Arial"/>
                <w:b/>
              </w:rPr>
              <w:t>Rapporteur</w:t>
            </w:r>
          </w:p>
        </w:tc>
        <w:tc>
          <w:tcPr>
            <w:tcW w:w="1336" w:type="dxa"/>
          </w:tcPr>
          <w:p w14:paraId="75AA6B82" w14:textId="77777777" w:rsidR="00D3082C" w:rsidRPr="008836AC" w:rsidRDefault="00D3082C" w:rsidP="00D3082C">
            <w:pPr>
              <w:tabs>
                <w:tab w:val="left" w:pos="567"/>
              </w:tabs>
              <w:spacing w:after="0"/>
              <w:rPr>
                <w:rFonts w:ascii="Arial" w:hAnsi="Arial" w:cs="Arial"/>
                <w:b/>
              </w:rPr>
            </w:pPr>
            <w:r w:rsidRPr="008836AC">
              <w:rPr>
                <w:rFonts w:ascii="Arial" w:hAnsi="Arial" w:cs="Arial"/>
                <w:b/>
              </w:rPr>
              <w:t>Name</w:t>
            </w:r>
          </w:p>
        </w:tc>
        <w:tc>
          <w:tcPr>
            <w:tcW w:w="7335" w:type="dxa"/>
          </w:tcPr>
          <w:p w14:paraId="25EB62AC" w14:textId="22D7720D" w:rsidR="00D3082C" w:rsidRPr="008836AC" w:rsidRDefault="00D3082C" w:rsidP="00D3082C">
            <w:pPr>
              <w:tabs>
                <w:tab w:val="left" w:pos="567"/>
              </w:tabs>
              <w:spacing w:after="0"/>
              <w:rPr>
                <w:rFonts w:ascii="Arial" w:hAnsi="Arial" w:cs="Arial"/>
                <w:lang w:eastAsia="ja-JP"/>
              </w:rPr>
            </w:pPr>
            <w:r w:rsidRPr="00DE6411">
              <w:rPr>
                <w:rFonts w:ascii="Arial" w:hAnsi="Arial" w:cs="Arial"/>
              </w:rPr>
              <w:t>Johan BERGMAN</w:t>
            </w:r>
          </w:p>
        </w:tc>
      </w:tr>
      <w:tr w:rsidR="00D3082C" w:rsidRPr="008836AC" w14:paraId="55FD0C11" w14:textId="77777777" w:rsidTr="00D3082C">
        <w:tc>
          <w:tcPr>
            <w:tcW w:w="1415" w:type="dxa"/>
            <w:vMerge/>
          </w:tcPr>
          <w:p w14:paraId="5DB82315" w14:textId="77777777" w:rsidR="00D3082C" w:rsidRPr="008836AC" w:rsidRDefault="00D3082C" w:rsidP="00D3082C">
            <w:pPr>
              <w:tabs>
                <w:tab w:val="left" w:pos="567"/>
              </w:tabs>
              <w:rPr>
                <w:rFonts w:ascii="Arial" w:hAnsi="Arial" w:cs="Arial"/>
                <w:b/>
              </w:rPr>
            </w:pPr>
          </w:p>
        </w:tc>
        <w:tc>
          <w:tcPr>
            <w:tcW w:w="1336" w:type="dxa"/>
          </w:tcPr>
          <w:p w14:paraId="7C26CFF1" w14:textId="77777777" w:rsidR="00D3082C" w:rsidRPr="008836AC" w:rsidRDefault="00D3082C" w:rsidP="00D3082C">
            <w:pPr>
              <w:tabs>
                <w:tab w:val="left" w:pos="567"/>
              </w:tabs>
              <w:spacing w:after="0"/>
              <w:rPr>
                <w:rFonts w:ascii="Arial" w:hAnsi="Arial" w:cs="Arial"/>
                <w:b/>
              </w:rPr>
            </w:pPr>
            <w:r w:rsidRPr="008836AC">
              <w:rPr>
                <w:rFonts w:ascii="Arial" w:hAnsi="Arial" w:cs="Arial"/>
                <w:b/>
              </w:rPr>
              <w:t>Company</w:t>
            </w:r>
          </w:p>
        </w:tc>
        <w:tc>
          <w:tcPr>
            <w:tcW w:w="7335" w:type="dxa"/>
          </w:tcPr>
          <w:p w14:paraId="78043F4B" w14:textId="3E3F2D45" w:rsidR="00D3082C" w:rsidRPr="008836AC" w:rsidRDefault="00D3082C" w:rsidP="00D3082C">
            <w:pPr>
              <w:tabs>
                <w:tab w:val="left" w:pos="567"/>
              </w:tabs>
              <w:spacing w:after="0"/>
              <w:rPr>
                <w:rFonts w:ascii="Arial" w:hAnsi="Arial" w:cs="Arial"/>
                <w:lang w:eastAsia="ja-JP"/>
              </w:rPr>
            </w:pPr>
            <w:r w:rsidRPr="00DE6411">
              <w:rPr>
                <w:rFonts w:ascii="Arial" w:hAnsi="Arial" w:cs="Arial"/>
              </w:rPr>
              <w:t>Ericsson</w:t>
            </w:r>
          </w:p>
        </w:tc>
      </w:tr>
      <w:tr w:rsidR="00D3082C" w:rsidRPr="008836AC" w14:paraId="34518D6C" w14:textId="77777777" w:rsidTr="00D3082C">
        <w:tc>
          <w:tcPr>
            <w:tcW w:w="1415" w:type="dxa"/>
            <w:vMerge/>
          </w:tcPr>
          <w:p w14:paraId="67C4D0B3" w14:textId="77777777" w:rsidR="00D3082C" w:rsidRPr="008836AC" w:rsidRDefault="00D3082C" w:rsidP="00D3082C">
            <w:pPr>
              <w:tabs>
                <w:tab w:val="left" w:pos="567"/>
              </w:tabs>
              <w:rPr>
                <w:rFonts w:ascii="Arial" w:hAnsi="Arial" w:cs="Arial"/>
                <w:b/>
              </w:rPr>
            </w:pPr>
          </w:p>
        </w:tc>
        <w:tc>
          <w:tcPr>
            <w:tcW w:w="1336" w:type="dxa"/>
          </w:tcPr>
          <w:p w14:paraId="04874BC8" w14:textId="77777777" w:rsidR="00D3082C" w:rsidRPr="008836AC" w:rsidRDefault="00D3082C" w:rsidP="00D3082C">
            <w:pPr>
              <w:tabs>
                <w:tab w:val="left" w:pos="567"/>
              </w:tabs>
              <w:spacing w:after="0"/>
              <w:rPr>
                <w:rFonts w:ascii="Arial" w:hAnsi="Arial" w:cs="Arial"/>
                <w:b/>
              </w:rPr>
            </w:pPr>
            <w:r w:rsidRPr="008836AC">
              <w:rPr>
                <w:rFonts w:ascii="Arial" w:hAnsi="Arial" w:cs="Arial"/>
                <w:b/>
              </w:rPr>
              <w:t>Email</w:t>
            </w:r>
          </w:p>
        </w:tc>
        <w:tc>
          <w:tcPr>
            <w:tcW w:w="7335" w:type="dxa"/>
          </w:tcPr>
          <w:p w14:paraId="5572E895" w14:textId="18B89406" w:rsidR="00D3082C" w:rsidRPr="008836AC" w:rsidRDefault="001A3283" w:rsidP="00D3082C">
            <w:pPr>
              <w:tabs>
                <w:tab w:val="left" w:pos="567"/>
              </w:tabs>
              <w:spacing w:after="0"/>
              <w:rPr>
                <w:rFonts w:ascii="Arial" w:hAnsi="Arial" w:cs="Arial"/>
              </w:rPr>
            </w:pPr>
            <w:hyperlink r:id="rId11" w:history="1">
              <w:r w:rsidR="00D3082C" w:rsidRPr="00163DE0">
                <w:rPr>
                  <w:rStyle w:val="Hyperlink"/>
                  <w:rFonts w:ascii="Arial" w:hAnsi="Arial" w:cs="Arial"/>
                </w:rPr>
                <w:t>johan.bergman@ericsson.com</w:t>
              </w:r>
            </w:hyperlink>
          </w:p>
        </w:tc>
      </w:tr>
    </w:tbl>
    <w:p w14:paraId="37AB344A" w14:textId="77777777" w:rsidR="006C4E32" w:rsidRDefault="006C4E32" w:rsidP="000D17BC">
      <w:pPr>
        <w:pBdr>
          <w:bottom w:val="single" w:sz="4" w:space="1" w:color="auto"/>
        </w:pBdr>
        <w:spacing w:after="0"/>
        <w:rPr>
          <w:rFonts w:ascii="Arial" w:hAnsi="Arial" w:cs="Arial"/>
        </w:rPr>
      </w:pPr>
    </w:p>
    <w:p w14:paraId="3E01BC5F" w14:textId="77777777" w:rsidR="006C4E32" w:rsidRPr="00430FCA" w:rsidRDefault="006C4E32" w:rsidP="006C4E32">
      <w:pPr>
        <w:pBdr>
          <w:bottom w:val="single" w:sz="4" w:space="1" w:color="auto"/>
        </w:pBdr>
        <w:rPr>
          <w:rFonts w:ascii="Arial" w:hAnsi="Arial" w:cs="Arial"/>
        </w:rPr>
      </w:pPr>
    </w:p>
    <w:p w14:paraId="63A458E8"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5DD7FDCF" w14:textId="77777777" w:rsidTr="001A248F">
        <w:trPr>
          <w:jc w:val="center"/>
        </w:trPr>
        <w:tc>
          <w:tcPr>
            <w:tcW w:w="6185" w:type="dxa"/>
            <w:shd w:val="clear" w:color="auto" w:fill="E0E0E0"/>
          </w:tcPr>
          <w:p w14:paraId="32F3B8AA"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4B001950" w14:textId="7ECB0B81" w:rsidR="00D22398" w:rsidRPr="005B14C5" w:rsidRDefault="00396877" w:rsidP="00C4666A">
            <w:pPr>
              <w:pStyle w:val="TAL"/>
              <w:jc w:val="center"/>
              <w:rPr>
                <w:lang w:eastAsia="ja-JP"/>
              </w:rPr>
            </w:pPr>
            <w:r w:rsidRPr="005B14C5">
              <w:rPr>
                <w:lang w:eastAsia="ja-JP"/>
              </w:rPr>
              <w:t>Yes</w:t>
            </w:r>
          </w:p>
        </w:tc>
      </w:tr>
    </w:tbl>
    <w:p w14:paraId="50F726B8" w14:textId="249616F3" w:rsidR="00011C3B" w:rsidRDefault="00011C3B" w:rsidP="00C17C6C">
      <w:pPr>
        <w:spacing w:after="0"/>
        <w:rPr>
          <w:rFonts w:ascii="Arial" w:hAnsi="Arial" w:cs="Arial"/>
        </w:rPr>
      </w:pPr>
    </w:p>
    <w:p w14:paraId="41E333C1" w14:textId="23593F0A" w:rsidR="001D70DD" w:rsidRPr="00F81FB4" w:rsidRDefault="001D70DD" w:rsidP="001D70DD">
      <w:pPr>
        <w:spacing w:after="0"/>
        <w:rPr>
          <w:rFonts w:ascii="Arial" w:hAnsi="Arial" w:cs="Arial"/>
          <w:bCs/>
        </w:rPr>
      </w:pPr>
      <w:r>
        <w:rPr>
          <w:rFonts w:ascii="Arial" w:hAnsi="Arial" w:cs="Arial"/>
          <w:b/>
        </w:rPr>
        <w:t>Additional explanations/</w:t>
      </w:r>
      <w:r w:rsidRPr="003B7182">
        <w:rPr>
          <w:rFonts w:ascii="Arial" w:hAnsi="Arial" w:cs="Arial"/>
          <w:b/>
        </w:rPr>
        <w:t>motivation</w:t>
      </w:r>
      <w:r>
        <w:rPr>
          <w:rFonts w:ascii="Arial" w:hAnsi="Arial" w:cs="Arial"/>
          <w:b/>
        </w:rPr>
        <w:t>s for the time budget changes in the attached Excel table</w:t>
      </w:r>
      <w:r w:rsidRPr="003B7182">
        <w:rPr>
          <w:rFonts w:ascii="Arial" w:hAnsi="Arial" w:cs="Arial"/>
          <w:b/>
        </w:rPr>
        <w:t>:</w:t>
      </w:r>
      <w:r w:rsidR="00F81FB4">
        <w:rPr>
          <w:rFonts w:ascii="Arial" w:hAnsi="Arial" w:cs="Arial"/>
          <w:b/>
        </w:rPr>
        <w:br/>
      </w:r>
      <w:r w:rsidR="00F81FB4">
        <w:rPr>
          <w:rFonts w:ascii="Arial" w:hAnsi="Arial" w:cs="Arial"/>
          <w:bCs/>
        </w:rPr>
        <w:t xml:space="preserve">Since the start of the study item was </w:t>
      </w:r>
      <w:r w:rsidR="00284C98">
        <w:rPr>
          <w:rFonts w:ascii="Arial" w:hAnsi="Arial" w:cs="Arial"/>
          <w:bCs/>
        </w:rPr>
        <w:t>postponed</w:t>
      </w:r>
      <w:r w:rsidR="00F81FB4">
        <w:rPr>
          <w:rFonts w:ascii="Arial" w:hAnsi="Arial" w:cs="Arial"/>
          <w:bCs/>
        </w:rPr>
        <w:t xml:space="preserve"> from February to May, the time budget needs to be updated.</w:t>
      </w:r>
    </w:p>
    <w:p w14:paraId="2CFB4138" w14:textId="32B1DB53" w:rsidR="001D70DD" w:rsidRDefault="001D70DD" w:rsidP="00C17C6C">
      <w:pPr>
        <w:spacing w:after="0"/>
        <w:rPr>
          <w:rFonts w:ascii="Arial" w:hAnsi="Arial" w:cs="Arial"/>
        </w:rPr>
      </w:pPr>
    </w:p>
    <w:p w14:paraId="6C37C0CA" w14:textId="77777777" w:rsidR="001D70DD" w:rsidRPr="003B7182" w:rsidRDefault="001D70DD" w:rsidP="00C17C6C">
      <w:pPr>
        <w:spacing w:after="0"/>
        <w:rPr>
          <w:rFonts w:ascii="Arial" w:hAnsi="Arial" w:cs="Arial"/>
        </w:rPr>
      </w:pPr>
    </w:p>
    <w:p w14:paraId="349540FA" w14:textId="7F8DC33D"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p>
    <w:p w14:paraId="2DFE9218"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1A376A0E" w14:textId="44216BF1" w:rsidR="00701410" w:rsidRDefault="00701410" w:rsidP="00701410">
      <w:pPr>
        <w:pStyle w:val="Heading4"/>
        <w:rPr>
          <w:lang w:eastAsia="ja-JP"/>
        </w:rPr>
      </w:pPr>
      <w:r>
        <w:rPr>
          <w:lang w:eastAsia="ja-JP"/>
        </w:rPr>
        <w:t>2.1.1</w:t>
      </w:r>
      <w:r>
        <w:rPr>
          <w:lang w:eastAsia="ja-JP"/>
        </w:rPr>
        <w:tab/>
        <w:t>Agreements</w:t>
      </w:r>
    </w:p>
    <w:p w14:paraId="7AE496A1" w14:textId="77777777" w:rsidR="002374BD" w:rsidRPr="00D2180D" w:rsidRDefault="002374BD" w:rsidP="002374BD">
      <w:pPr>
        <w:tabs>
          <w:tab w:val="left" w:pos="567"/>
        </w:tabs>
        <w:overflowPunct/>
        <w:autoSpaceDE/>
        <w:autoSpaceDN/>
        <w:snapToGrid w:val="0"/>
        <w:spacing w:after="0"/>
        <w:textAlignment w:val="auto"/>
        <w:rPr>
          <w:b/>
          <w:u w:val="single"/>
        </w:rPr>
      </w:pPr>
      <w:r w:rsidRPr="00D2180D">
        <w:rPr>
          <w:b/>
          <w:u w:val="single"/>
        </w:rPr>
        <w:t>RAN1#101-e</w:t>
      </w:r>
    </w:p>
    <w:p w14:paraId="4A640A1B" w14:textId="3ADC39E2" w:rsidR="002374BD" w:rsidRPr="00D2180D" w:rsidRDefault="002374BD" w:rsidP="0046771C">
      <w:pPr>
        <w:tabs>
          <w:tab w:val="left" w:pos="567"/>
        </w:tabs>
        <w:overflowPunct/>
        <w:autoSpaceDE/>
        <w:autoSpaceDN/>
        <w:snapToGrid w:val="0"/>
        <w:spacing w:after="0"/>
        <w:textAlignment w:val="auto"/>
      </w:pPr>
      <w:r w:rsidRPr="00D2180D">
        <w:t xml:space="preserve">103 contributions were submitted (for details see agenda item 8.3 in </w:t>
      </w:r>
      <w:hyperlink r:id="rId12" w:history="1">
        <w:r w:rsidRPr="00D2180D">
          <w:rPr>
            <w:rStyle w:val="Hyperlink"/>
          </w:rPr>
          <w:t>Tdoc list</w:t>
        </w:r>
      </w:hyperlink>
      <w:r w:rsidRPr="00D2180D">
        <w:t>)</w:t>
      </w:r>
      <w:r w:rsidR="00583A98" w:rsidRPr="00D2180D">
        <w:t>.</w:t>
      </w:r>
    </w:p>
    <w:p w14:paraId="2B24120D" w14:textId="1959A213" w:rsidR="00DC47C6" w:rsidRPr="00D2180D" w:rsidRDefault="00DC47C6" w:rsidP="0046771C">
      <w:pPr>
        <w:tabs>
          <w:tab w:val="left" w:pos="567"/>
        </w:tabs>
        <w:overflowPunct/>
        <w:autoSpaceDE/>
        <w:autoSpaceDN/>
        <w:snapToGrid w:val="0"/>
        <w:spacing w:after="0"/>
        <w:textAlignment w:val="auto"/>
      </w:pPr>
    </w:p>
    <w:p w14:paraId="145629A8" w14:textId="3A67C552" w:rsidR="00314349" w:rsidRPr="00D2180D" w:rsidRDefault="00314349" w:rsidP="0046771C">
      <w:r w:rsidRPr="00D2180D">
        <w:t xml:space="preserve">RAN1 carried out an </w:t>
      </w:r>
      <w:r w:rsidR="00CE6FA5" w:rsidRPr="00D2180D">
        <w:t xml:space="preserve">initial </w:t>
      </w:r>
      <w:r w:rsidRPr="00D2180D">
        <w:t>online (GTW) session</w:t>
      </w:r>
      <w:r w:rsidR="00CE6FA5" w:rsidRPr="00D2180D">
        <w:t xml:space="preserve"> where i</w:t>
      </w:r>
      <w:r w:rsidR="00B640FA">
        <w:t>t</w:t>
      </w:r>
      <w:r w:rsidR="00CE6FA5" w:rsidRPr="00D2180D">
        <w:t xml:space="preserve"> was agreed to start two email discussions</w:t>
      </w:r>
      <w:r w:rsidR="00922429" w:rsidRPr="00D2180D">
        <w:t>:</w:t>
      </w:r>
    </w:p>
    <w:p w14:paraId="7DBF925D" w14:textId="77BD315B" w:rsidR="00AA4E59" w:rsidRPr="00D2180D" w:rsidRDefault="00AA4E59" w:rsidP="003F0487">
      <w:pPr>
        <w:pStyle w:val="ListParagraph"/>
        <w:numPr>
          <w:ilvl w:val="0"/>
          <w:numId w:val="8"/>
        </w:numPr>
        <w:ind w:leftChars="0"/>
        <w:jc w:val="left"/>
        <w:rPr>
          <w:rFonts w:ascii="Times New Roman" w:hAnsi="Times New Roman"/>
          <w:sz w:val="20"/>
          <w:szCs w:val="20"/>
        </w:rPr>
      </w:pPr>
      <w:r w:rsidRPr="00D2180D">
        <w:rPr>
          <w:rFonts w:ascii="Times New Roman" w:hAnsi="Times New Roman"/>
          <w:sz w:val="20"/>
          <w:szCs w:val="20"/>
        </w:rPr>
        <w:t>[101-e-NR-RedCap-Skeleton] on the skeleton for TR 38.875</w:t>
      </w:r>
    </w:p>
    <w:p w14:paraId="301B5E21" w14:textId="1EE6FBA5" w:rsidR="00AA4E59" w:rsidRPr="00D2180D" w:rsidRDefault="00AA4E59" w:rsidP="003F0487">
      <w:pPr>
        <w:pStyle w:val="ListParagraph"/>
        <w:numPr>
          <w:ilvl w:val="0"/>
          <w:numId w:val="8"/>
        </w:numPr>
        <w:ind w:leftChars="0"/>
        <w:jc w:val="left"/>
        <w:rPr>
          <w:rFonts w:ascii="Times New Roman" w:hAnsi="Times New Roman"/>
          <w:sz w:val="20"/>
          <w:szCs w:val="20"/>
        </w:rPr>
      </w:pPr>
      <w:r w:rsidRPr="00D2180D">
        <w:rPr>
          <w:rFonts w:ascii="Times New Roman" w:hAnsi="Times New Roman"/>
          <w:sz w:val="20"/>
          <w:szCs w:val="20"/>
        </w:rPr>
        <w:t>[101-e-NR-RedCap-01] focusing on high-level topics/evaluation assumptions necessary to facilitate next step’s more concrete analysis/evaluations</w:t>
      </w:r>
    </w:p>
    <w:p w14:paraId="23C57CF8" w14:textId="0308BD2B" w:rsidR="00C039E0" w:rsidRPr="00D2180D" w:rsidRDefault="00C039E0" w:rsidP="0046771C"/>
    <w:p w14:paraId="21D50C38" w14:textId="23C17B32" w:rsidR="00C039E0" w:rsidRPr="00D2180D" w:rsidRDefault="00C039E0" w:rsidP="0046771C">
      <w:r w:rsidRPr="00D2180D">
        <w:t xml:space="preserve">RAN1 carried out an email discussion </w:t>
      </w:r>
      <w:r w:rsidR="001A4DD2" w:rsidRPr="00D2180D">
        <w:t>[101-e-NR-RedCap-Skeleton] on the skeleton for TR 38.875</w:t>
      </w:r>
      <w:r w:rsidR="00922429" w:rsidRPr="00D2180D">
        <w:t>:</w:t>
      </w:r>
    </w:p>
    <w:p w14:paraId="10A0516C" w14:textId="78102385" w:rsidR="00AE47B8" w:rsidRPr="00D2180D" w:rsidRDefault="00AE47B8" w:rsidP="003F0487">
      <w:pPr>
        <w:pStyle w:val="ListParagraph"/>
        <w:numPr>
          <w:ilvl w:val="0"/>
          <w:numId w:val="6"/>
        </w:numPr>
        <w:ind w:leftChars="0"/>
        <w:jc w:val="left"/>
        <w:rPr>
          <w:rFonts w:ascii="Times New Roman" w:hAnsi="Times New Roman"/>
          <w:sz w:val="20"/>
          <w:szCs w:val="20"/>
        </w:rPr>
      </w:pPr>
      <w:r w:rsidRPr="00D2180D">
        <w:rPr>
          <w:rFonts w:ascii="Times New Roman" w:hAnsi="Times New Roman"/>
          <w:sz w:val="20"/>
          <w:szCs w:val="20"/>
        </w:rPr>
        <w:t xml:space="preserve">An initial TR skeleton was provided in </w:t>
      </w:r>
      <w:hyperlink r:id="rId13" w:history="1">
        <w:r w:rsidRPr="00940CAF">
          <w:rPr>
            <w:rStyle w:val="Hyperlink"/>
            <w:rFonts w:ascii="Times New Roman" w:hAnsi="Times New Roman"/>
            <w:sz w:val="20"/>
            <w:szCs w:val="20"/>
            <w:lang w:val="en-GB"/>
          </w:rPr>
          <w:t>R1-2003288</w:t>
        </w:r>
      </w:hyperlink>
      <w:r w:rsidR="002A24F1" w:rsidRPr="00D2180D">
        <w:rPr>
          <w:rFonts w:ascii="Times New Roman" w:hAnsi="Times New Roman"/>
          <w:sz w:val="20"/>
          <w:szCs w:val="20"/>
        </w:rPr>
        <w:t>.</w:t>
      </w:r>
    </w:p>
    <w:p w14:paraId="184D76C1" w14:textId="262702E5" w:rsidR="00AE47B8" w:rsidRPr="00D2180D" w:rsidRDefault="00AE47B8" w:rsidP="003F0487">
      <w:pPr>
        <w:pStyle w:val="ListParagraph"/>
        <w:numPr>
          <w:ilvl w:val="0"/>
          <w:numId w:val="6"/>
        </w:numPr>
        <w:ind w:leftChars="0"/>
        <w:jc w:val="left"/>
        <w:rPr>
          <w:rFonts w:ascii="Times New Roman" w:hAnsi="Times New Roman"/>
          <w:sz w:val="20"/>
          <w:szCs w:val="20"/>
        </w:rPr>
      </w:pPr>
      <w:r w:rsidRPr="00D2180D">
        <w:rPr>
          <w:rFonts w:ascii="Times New Roman" w:hAnsi="Times New Roman"/>
          <w:sz w:val="20"/>
          <w:szCs w:val="20"/>
        </w:rPr>
        <w:t xml:space="preserve">An email discussion summary was provided in </w:t>
      </w:r>
      <w:hyperlink r:id="rId14" w:history="1">
        <w:r w:rsidRPr="00940CAF">
          <w:rPr>
            <w:rStyle w:val="Hyperlink"/>
            <w:rFonts w:ascii="Times New Roman" w:hAnsi="Times New Roman"/>
            <w:sz w:val="20"/>
            <w:szCs w:val="20"/>
            <w:lang w:val="en-GB"/>
          </w:rPr>
          <w:t>R1-2004993</w:t>
        </w:r>
      </w:hyperlink>
      <w:r w:rsidR="002A24F1" w:rsidRPr="00D2180D">
        <w:rPr>
          <w:rFonts w:ascii="Times New Roman" w:hAnsi="Times New Roman"/>
          <w:sz w:val="20"/>
          <w:szCs w:val="20"/>
        </w:rPr>
        <w:t>.</w:t>
      </w:r>
    </w:p>
    <w:p w14:paraId="2F5CEE2F" w14:textId="1E2FADB0" w:rsidR="00BF62CC" w:rsidRPr="00D2180D" w:rsidRDefault="00AE47B8" w:rsidP="003F0487">
      <w:pPr>
        <w:pStyle w:val="ListParagraph"/>
        <w:numPr>
          <w:ilvl w:val="0"/>
          <w:numId w:val="6"/>
        </w:numPr>
        <w:ind w:leftChars="0"/>
        <w:jc w:val="left"/>
        <w:rPr>
          <w:rFonts w:ascii="Times New Roman" w:hAnsi="Times New Roman"/>
          <w:sz w:val="20"/>
          <w:szCs w:val="20"/>
        </w:rPr>
      </w:pPr>
      <w:r w:rsidRPr="00D2180D">
        <w:rPr>
          <w:rFonts w:ascii="Times New Roman" w:hAnsi="Times New Roman"/>
          <w:sz w:val="20"/>
          <w:szCs w:val="20"/>
        </w:rPr>
        <w:t xml:space="preserve">An updated TR skeleton was endorsed in </w:t>
      </w:r>
      <w:hyperlink r:id="rId15" w:history="1">
        <w:r w:rsidRPr="00940CAF">
          <w:rPr>
            <w:rStyle w:val="Hyperlink"/>
            <w:rFonts w:ascii="Times New Roman" w:hAnsi="Times New Roman"/>
            <w:sz w:val="20"/>
            <w:szCs w:val="20"/>
            <w:lang w:val="en-GB"/>
          </w:rPr>
          <w:t>R1-2004962</w:t>
        </w:r>
      </w:hyperlink>
      <w:r w:rsidR="002A24F1" w:rsidRPr="00D2180D">
        <w:rPr>
          <w:rFonts w:ascii="Times New Roman" w:hAnsi="Times New Roman"/>
          <w:sz w:val="20"/>
          <w:szCs w:val="20"/>
        </w:rPr>
        <w:t>.</w:t>
      </w:r>
    </w:p>
    <w:p w14:paraId="43584C4A" w14:textId="1B6A1523" w:rsidR="00BF62CC" w:rsidRPr="00D2180D" w:rsidRDefault="00BF62CC" w:rsidP="0046771C"/>
    <w:p w14:paraId="1DC66B2C" w14:textId="2396016E" w:rsidR="00DC759C" w:rsidRPr="00D2180D" w:rsidRDefault="00DC759C" w:rsidP="0046771C">
      <w:r w:rsidRPr="00D2180D">
        <w:lastRenderedPageBreak/>
        <w:t xml:space="preserve">RAN1 </w:t>
      </w:r>
      <w:r w:rsidR="00314349" w:rsidRPr="00D2180D">
        <w:t>carried out</w:t>
      </w:r>
      <w:r w:rsidRPr="00D2180D">
        <w:t xml:space="preserve"> an email discussion [101-e-NR-RedCap-01] focusing on high-level topics/evaluation assumptions necessary to </w:t>
      </w:r>
      <w:r w:rsidR="00EC5282" w:rsidRPr="00D2180D">
        <w:t>facilitate</w:t>
      </w:r>
      <w:r w:rsidRPr="00D2180D">
        <w:t xml:space="preserve"> next step’s more concrete analysis/evaluations</w:t>
      </w:r>
      <w:r w:rsidR="00922429" w:rsidRPr="00D2180D">
        <w:t>:</w:t>
      </w:r>
    </w:p>
    <w:p w14:paraId="4FB99643" w14:textId="41A6C962" w:rsidR="00DC759C" w:rsidRPr="00D2180D" w:rsidRDefault="00404807" w:rsidP="003F0487">
      <w:pPr>
        <w:pStyle w:val="ListParagraph"/>
        <w:numPr>
          <w:ilvl w:val="0"/>
          <w:numId w:val="7"/>
        </w:numPr>
        <w:ind w:leftChars="0"/>
        <w:jc w:val="left"/>
        <w:rPr>
          <w:rFonts w:ascii="Times New Roman" w:hAnsi="Times New Roman"/>
          <w:sz w:val="20"/>
          <w:szCs w:val="20"/>
        </w:rPr>
      </w:pPr>
      <w:r w:rsidRPr="00D2180D">
        <w:rPr>
          <w:rFonts w:ascii="Times New Roman" w:hAnsi="Times New Roman"/>
          <w:sz w:val="20"/>
          <w:szCs w:val="20"/>
        </w:rPr>
        <w:t>A</w:t>
      </w:r>
      <w:r w:rsidR="00794F85" w:rsidRPr="00D2180D">
        <w:rPr>
          <w:rFonts w:ascii="Times New Roman" w:hAnsi="Times New Roman"/>
          <w:sz w:val="20"/>
          <w:szCs w:val="20"/>
        </w:rPr>
        <w:t xml:space="preserve">n initial </w:t>
      </w:r>
      <w:r w:rsidRPr="00D2180D">
        <w:rPr>
          <w:rFonts w:ascii="Times New Roman" w:hAnsi="Times New Roman"/>
          <w:sz w:val="20"/>
          <w:szCs w:val="20"/>
        </w:rPr>
        <w:t xml:space="preserve">email discussion summary </w:t>
      </w:r>
      <w:r w:rsidR="00794F85" w:rsidRPr="00D2180D">
        <w:rPr>
          <w:rFonts w:ascii="Times New Roman" w:hAnsi="Times New Roman"/>
          <w:sz w:val="20"/>
          <w:szCs w:val="20"/>
        </w:rPr>
        <w:t>was provided in</w:t>
      </w:r>
      <w:r w:rsidRPr="00D2180D">
        <w:rPr>
          <w:rFonts w:ascii="Times New Roman" w:hAnsi="Times New Roman"/>
          <w:sz w:val="20"/>
          <w:szCs w:val="20"/>
        </w:rPr>
        <w:t xml:space="preserve"> </w:t>
      </w:r>
      <w:hyperlink r:id="rId16" w:history="1">
        <w:r w:rsidR="00794F85" w:rsidRPr="00D2180D">
          <w:rPr>
            <w:rStyle w:val="Hyperlink"/>
            <w:rFonts w:ascii="Times New Roman" w:hAnsi="Times New Roman"/>
            <w:sz w:val="20"/>
            <w:szCs w:val="20"/>
          </w:rPr>
          <w:t>R1-2004731</w:t>
        </w:r>
      </w:hyperlink>
      <w:r w:rsidR="00794F85" w:rsidRPr="00D2180D">
        <w:rPr>
          <w:rFonts w:ascii="Times New Roman" w:hAnsi="Times New Roman"/>
          <w:sz w:val="20"/>
          <w:szCs w:val="20"/>
        </w:rPr>
        <w:t xml:space="preserve"> as input to a second online session</w:t>
      </w:r>
      <w:r w:rsidR="002A24F1" w:rsidRPr="00D2180D">
        <w:rPr>
          <w:rFonts w:ascii="Times New Roman" w:hAnsi="Times New Roman"/>
          <w:sz w:val="20"/>
          <w:szCs w:val="20"/>
        </w:rPr>
        <w:t>.</w:t>
      </w:r>
    </w:p>
    <w:p w14:paraId="20BE9CB8" w14:textId="3688854D" w:rsidR="00794F85" w:rsidRPr="00D2180D" w:rsidRDefault="00794F85" w:rsidP="003F0487">
      <w:pPr>
        <w:pStyle w:val="ListParagraph"/>
        <w:numPr>
          <w:ilvl w:val="0"/>
          <w:numId w:val="7"/>
        </w:numPr>
        <w:ind w:leftChars="0"/>
        <w:jc w:val="left"/>
        <w:rPr>
          <w:rFonts w:ascii="Times New Roman" w:hAnsi="Times New Roman"/>
          <w:sz w:val="20"/>
          <w:szCs w:val="20"/>
        </w:rPr>
      </w:pPr>
      <w:r w:rsidRPr="00D2180D">
        <w:rPr>
          <w:rFonts w:ascii="Times New Roman" w:hAnsi="Times New Roman"/>
          <w:sz w:val="20"/>
          <w:szCs w:val="20"/>
        </w:rPr>
        <w:t xml:space="preserve">A final email discussion summary was provided in </w:t>
      </w:r>
      <w:hyperlink r:id="rId17" w:history="1">
        <w:r w:rsidRPr="00D2180D">
          <w:rPr>
            <w:rStyle w:val="Hyperlink"/>
            <w:rFonts w:ascii="Times New Roman" w:hAnsi="Times New Roman"/>
            <w:sz w:val="20"/>
            <w:szCs w:val="20"/>
          </w:rPr>
          <w:t>R1-2005048</w:t>
        </w:r>
      </w:hyperlink>
      <w:r w:rsidRPr="00D2180D">
        <w:rPr>
          <w:rFonts w:ascii="Times New Roman" w:hAnsi="Times New Roman"/>
          <w:sz w:val="20"/>
          <w:szCs w:val="20"/>
        </w:rPr>
        <w:t xml:space="preserve"> at the end of the email discussion</w:t>
      </w:r>
      <w:r w:rsidR="002A24F1" w:rsidRPr="00D2180D">
        <w:rPr>
          <w:rFonts w:ascii="Times New Roman" w:hAnsi="Times New Roman"/>
          <w:sz w:val="20"/>
          <w:szCs w:val="20"/>
        </w:rPr>
        <w:t>.</w:t>
      </w:r>
    </w:p>
    <w:p w14:paraId="4C47C2FC" w14:textId="77777777" w:rsidR="002A24F1" w:rsidRPr="00D2180D" w:rsidRDefault="002A24F1" w:rsidP="003F0487">
      <w:pPr>
        <w:pStyle w:val="ListParagraph"/>
        <w:numPr>
          <w:ilvl w:val="0"/>
          <w:numId w:val="7"/>
        </w:numPr>
        <w:ind w:leftChars="0"/>
        <w:jc w:val="left"/>
        <w:rPr>
          <w:rFonts w:ascii="Times New Roman" w:hAnsi="Times New Roman"/>
          <w:sz w:val="20"/>
          <w:szCs w:val="20"/>
        </w:rPr>
      </w:pPr>
      <w:r w:rsidRPr="00D2180D">
        <w:rPr>
          <w:rFonts w:ascii="Times New Roman" w:hAnsi="Times New Roman"/>
          <w:sz w:val="20"/>
          <w:szCs w:val="20"/>
        </w:rPr>
        <w:t>The resulting agreements are listed further down.</w:t>
      </w:r>
    </w:p>
    <w:p w14:paraId="26B8075B" w14:textId="07D88AE9" w:rsidR="00794F85" w:rsidRPr="00D2180D" w:rsidRDefault="00794F85" w:rsidP="00794F85"/>
    <w:p w14:paraId="3295EAFC" w14:textId="398B86F8" w:rsidR="00794F85" w:rsidRPr="00D2180D" w:rsidRDefault="00794F85" w:rsidP="00794F85">
      <w:r w:rsidRPr="00D2180D">
        <w:t xml:space="preserve">RAN1 carried out </w:t>
      </w:r>
      <w:r w:rsidR="00236095" w:rsidRPr="00D2180D">
        <w:t>a post-meeting</w:t>
      </w:r>
      <w:r w:rsidRPr="00D2180D">
        <w:t xml:space="preserve"> email discussion </w:t>
      </w:r>
      <w:r w:rsidR="00922429" w:rsidRPr="00D2180D">
        <w:t>[101-e-NR-RedCap-Skeleton], again focusing on high-level topics/evaluation assumptions necessary to facilitate next step’s more concrete analysis/evaluations:</w:t>
      </w:r>
    </w:p>
    <w:p w14:paraId="59AA1190" w14:textId="36E51312" w:rsidR="00922429" w:rsidRPr="00D2180D" w:rsidRDefault="00922429" w:rsidP="003F0487">
      <w:pPr>
        <w:pStyle w:val="ListParagraph"/>
        <w:numPr>
          <w:ilvl w:val="0"/>
          <w:numId w:val="7"/>
        </w:numPr>
        <w:ind w:leftChars="0"/>
        <w:jc w:val="left"/>
        <w:rPr>
          <w:rFonts w:ascii="Times New Roman" w:hAnsi="Times New Roman"/>
          <w:sz w:val="20"/>
          <w:szCs w:val="20"/>
        </w:rPr>
      </w:pPr>
      <w:r w:rsidRPr="00D2180D">
        <w:rPr>
          <w:rFonts w:ascii="Times New Roman" w:hAnsi="Times New Roman"/>
          <w:sz w:val="20"/>
          <w:szCs w:val="20"/>
        </w:rPr>
        <w:t xml:space="preserve">The discussion focused on first the High priority proposals and then the Medium priority proposals according to the classification in the summary from the previous email discussion in </w:t>
      </w:r>
      <w:hyperlink r:id="rId18" w:history="1">
        <w:r w:rsidRPr="00D2180D">
          <w:rPr>
            <w:rStyle w:val="Hyperlink"/>
            <w:rFonts w:ascii="Times New Roman" w:hAnsi="Times New Roman"/>
            <w:sz w:val="20"/>
            <w:szCs w:val="20"/>
          </w:rPr>
          <w:t>R1-2005048</w:t>
        </w:r>
      </w:hyperlink>
      <w:r w:rsidR="002A24F1" w:rsidRPr="00D2180D">
        <w:rPr>
          <w:rFonts w:ascii="Times New Roman" w:hAnsi="Times New Roman"/>
          <w:sz w:val="20"/>
          <w:szCs w:val="20"/>
        </w:rPr>
        <w:t>.</w:t>
      </w:r>
    </w:p>
    <w:p w14:paraId="419DEDB2" w14:textId="0D196CF0" w:rsidR="00922429" w:rsidRPr="00D6237F" w:rsidRDefault="00922429" w:rsidP="003F0487">
      <w:pPr>
        <w:pStyle w:val="ListParagraph"/>
        <w:numPr>
          <w:ilvl w:val="0"/>
          <w:numId w:val="7"/>
        </w:numPr>
        <w:ind w:leftChars="0"/>
        <w:jc w:val="left"/>
        <w:rPr>
          <w:rFonts w:ascii="Times New Roman" w:hAnsi="Times New Roman"/>
          <w:sz w:val="20"/>
          <w:szCs w:val="20"/>
        </w:rPr>
      </w:pPr>
      <w:r w:rsidRPr="00D6237F">
        <w:rPr>
          <w:rFonts w:ascii="Times New Roman" w:hAnsi="Times New Roman"/>
          <w:sz w:val="20"/>
          <w:szCs w:val="20"/>
        </w:rPr>
        <w:t xml:space="preserve">An email discussion summary was provided in </w:t>
      </w:r>
      <w:hyperlink r:id="rId19" w:history="1">
        <w:r w:rsidRPr="00D6237F">
          <w:rPr>
            <w:rStyle w:val="Hyperlink"/>
            <w:rFonts w:ascii="Times New Roman" w:hAnsi="Times New Roman"/>
            <w:sz w:val="20"/>
            <w:szCs w:val="20"/>
          </w:rPr>
          <w:t>R1-2005114</w:t>
        </w:r>
      </w:hyperlink>
      <w:r w:rsidRPr="00D6237F">
        <w:rPr>
          <w:rFonts w:ascii="Times New Roman" w:hAnsi="Times New Roman"/>
          <w:sz w:val="20"/>
          <w:szCs w:val="20"/>
        </w:rPr>
        <w:t xml:space="preserve"> at the end of the email discussion</w:t>
      </w:r>
      <w:r w:rsidR="002A24F1" w:rsidRPr="00D6237F">
        <w:rPr>
          <w:rFonts w:ascii="Times New Roman" w:hAnsi="Times New Roman"/>
          <w:sz w:val="20"/>
          <w:szCs w:val="20"/>
        </w:rPr>
        <w:t>.</w:t>
      </w:r>
    </w:p>
    <w:p w14:paraId="3FB6BE54" w14:textId="57B62E70" w:rsidR="002A24F1" w:rsidRPr="00D2180D" w:rsidRDefault="002A24F1" w:rsidP="003F0487">
      <w:pPr>
        <w:pStyle w:val="ListParagraph"/>
        <w:numPr>
          <w:ilvl w:val="0"/>
          <w:numId w:val="7"/>
        </w:numPr>
        <w:ind w:leftChars="0"/>
        <w:jc w:val="left"/>
        <w:rPr>
          <w:rFonts w:ascii="Times New Roman" w:hAnsi="Times New Roman"/>
          <w:sz w:val="20"/>
          <w:szCs w:val="20"/>
        </w:rPr>
      </w:pPr>
      <w:r w:rsidRPr="00D2180D">
        <w:rPr>
          <w:rFonts w:ascii="Times New Roman" w:hAnsi="Times New Roman"/>
          <w:sz w:val="20"/>
          <w:szCs w:val="20"/>
        </w:rPr>
        <w:t>The resulting agreements are listed further down.</w:t>
      </w:r>
    </w:p>
    <w:p w14:paraId="559AF084" w14:textId="5E1FF320" w:rsidR="00557F7D" w:rsidRPr="00D2180D" w:rsidRDefault="00557F7D" w:rsidP="00557F7D">
      <w:pPr>
        <w:tabs>
          <w:tab w:val="left" w:pos="567"/>
        </w:tabs>
        <w:overflowPunct/>
        <w:autoSpaceDE/>
        <w:autoSpaceDN/>
        <w:snapToGrid w:val="0"/>
        <w:spacing w:after="0"/>
        <w:textAlignment w:val="auto"/>
      </w:pPr>
    </w:p>
    <w:p w14:paraId="60419E14" w14:textId="128F9680" w:rsidR="00887F31" w:rsidRPr="00D2180D" w:rsidRDefault="00887F31" w:rsidP="00887F31">
      <w:r w:rsidRPr="00D2180D">
        <w:t xml:space="preserve">RAN1 made the following agreements related to </w:t>
      </w:r>
      <w:r w:rsidR="008A76A1" w:rsidRPr="00D2180D">
        <w:t>use case requirements</w:t>
      </w:r>
      <w:r w:rsidRPr="00D2180D">
        <w:t>:</w:t>
      </w:r>
    </w:p>
    <w:tbl>
      <w:tblPr>
        <w:tblStyle w:val="TableGrid"/>
        <w:tblW w:w="0" w:type="auto"/>
        <w:tblLook w:val="04A0" w:firstRow="1" w:lastRow="0" w:firstColumn="1" w:lastColumn="0" w:noHBand="0" w:noVBand="1"/>
      </w:tblPr>
      <w:tblGrid>
        <w:gridCol w:w="10194"/>
      </w:tblGrid>
      <w:tr w:rsidR="00887F31" w:rsidRPr="00D2180D" w14:paraId="69B21BDA" w14:textId="77777777" w:rsidTr="004A546A">
        <w:tc>
          <w:tcPr>
            <w:tcW w:w="10194" w:type="dxa"/>
          </w:tcPr>
          <w:p w14:paraId="463B970E" w14:textId="77777777" w:rsidR="00887F31" w:rsidRPr="002A24F1" w:rsidRDefault="00887F31" w:rsidP="00887F31">
            <w:pPr>
              <w:overflowPunct/>
              <w:autoSpaceDE/>
              <w:autoSpaceDN/>
              <w:adjustRightInd/>
              <w:spacing w:after="0"/>
              <w:textAlignment w:val="auto"/>
              <w:rPr>
                <w:rFonts w:eastAsia="SimSun"/>
                <w:highlight w:val="green"/>
                <w:lang w:val="en-US" w:eastAsia="x-none"/>
              </w:rPr>
            </w:pPr>
            <w:r w:rsidRPr="002A24F1">
              <w:rPr>
                <w:rFonts w:eastAsia="SimSun"/>
                <w:highlight w:val="green"/>
                <w:lang w:val="en-US" w:eastAsia="x-none"/>
              </w:rPr>
              <w:t>Agreements:</w:t>
            </w:r>
          </w:p>
          <w:p w14:paraId="769FC0BD" w14:textId="01772465" w:rsidR="002F2282" w:rsidRPr="00D2180D" w:rsidRDefault="00887F31" w:rsidP="003F0487">
            <w:pPr>
              <w:numPr>
                <w:ilvl w:val="0"/>
                <w:numId w:val="9"/>
              </w:numPr>
              <w:overflowPunct/>
              <w:autoSpaceDE/>
              <w:autoSpaceDN/>
              <w:adjustRightInd/>
              <w:spacing w:after="0"/>
              <w:textAlignment w:val="auto"/>
              <w:rPr>
                <w:rFonts w:eastAsia="SimSun"/>
                <w:lang w:val="en-US" w:eastAsia="zh-CN"/>
              </w:rPr>
            </w:pPr>
            <w:r w:rsidRPr="00D2180D">
              <w:rPr>
                <w:rFonts w:eastAsia="SimSun"/>
                <w:lang w:val="en-US" w:eastAsia="zh-CN"/>
              </w:rPr>
              <w:t>For safety related sensors, latency requirements apply to traffic initiated from RRC_CONNECTED.</w:t>
            </w:r>
          </w:p>
        </w:tc>
      </w:tr>
    </w:tbl>
    <w:p w14:paraId="091F2F35" w14:textId="77777777" w:rsidR="00887F31" w:rsidRPr="00D2180D" w:rsidRDefault="00887F31" w:rsidP="00887F31"/>
    <w:p w14:paraId="0C62C7D8" w14:textId="147631D1" w:rsidR="00887F31" w:rsidRPr="00D2180D" w:rsidRDefault="00887F31" w:rsidP="00887F31">
      <w:r w:rsidRPr="00D2180D">
        <w:t xml:space="preserve">RAN1 made the following agreements related to </w:t>
      </w:r>
      <w:r w:rsidR="00ED7C62" w:rsidRPr="00D2180D">
        <w:t xml:space="preserve">study of </w:t>
      </w:r>
      <w:r w:rsidRPr="00D2180D">
        <w:t>UE complexity reduction:</w:t>
      </w:r>
    </w:p>
    <w:tbl>
      <w:tblPr>
        <w:tblStyle w:val="TableGrid"/>
        <w:tblW w:w="0" w:type="auto"/>
        <w:tblLook w:val="04A0" w:firstRow="1" w:lastRow="0" w:firstColumn="1" w:lastColumn="0" w:noHBand="0" w:noVBand="1"/>
      </w:tblPr>
      <w:tblGrid>
        <w:gridCol w:w="10194"/>
      </w:tblGrid>
      <w:tr w:rsidR="00887F31" w:rsidRPr="00D2180D" w14:paraId="7DA99202" w14:textId="77777777" w:rsidTr="004A546A">
        <w:tc>
          <w:tcPr>
            <w:tcW w:w="10194" w:type="dxa"/>
          </w:tcPr>
          <w:p w14:paraId="58FC3B9C" w14:textId="00BBE3AB" w:rsidR="00996973" w:rsidRPr="002A24F1" w:rsidRDefault="00996973" w:rsidP="00996973">
            <w:pPr>
              <w:overflowPunct/>
              <w:autoSpaceDE/>
              <w:autoSpaceDN/>
              <w:adjustRightInd/>
              <w:spacing w:after="0"/>
              <w:textAlignment w:val="auto"/>
              <w:rPr>
                <w:rFonts w:eastAsia="SimSun"/>
                <w:lang w:val="en-US" w:eastAsia="zh-CN"/>
              </w:rPr>
            </w:pPr>
            <w:r w:rsidRPr="002A24F1">
              <w:rPr>
                <w:rFonts w:eastAsia="SimSun"/>
                <w:highlight w:val="green"/>
                <w:lang w:val="en-US" w:eastAsia="zh-CN"/>
              </w:rPr>
              <w:t>Agreements:</w:t>
            </w:r>
          </w:p>
          <w:p w14:paraId="5F87BF17" w14:textId="77777777" w:rsidR="00996973" w:rsidRPr="002A24F1" w:rsidRDefault="00996973" w:rsidP="003F0487">
            <w:pPr>
              <w:numPr>
                <w:ilvl w:val="0"/>
                <w:numId w:val="9"/>
              </w:numPr>
              <w:overflowPunct/>
              <w:autoSpaceDE/>
              <w:autoSpaceDN/>
              <w:adjustRightInd/>
              <w:spacing w:after="0"/>
              <w:textAlignment w:val="auto"/>
              <w:rPr>
                <w:rFonts w:eastAsia="SimSun"/>
                <w:lang w:val="en-US" w:eastAsia="zh-CN"/>
              </w:rPr>
            </w:pPr>
            <w:r w:rsidRPr="002A24F1">
              <w:rPr>
                <w:rFonts w:eastAsia="SimSun"/>
                <w:lang w:val="en-US" w:eastAsia="zh-CN"/>
              </w:rPr>
              <w:t>For FR1, study at least 20MHz maximum UE bandwidth at least for initial access</w:t>
            </w:r>
          </w:p>
          <w:p w14:paraId="75BAB303" w14:textId="77777777" w:rsidR="00996973" w:rsidRPr="002A24F1" w:rsidRDefault="00996973" w:rsidP="003F0487">
            <w:pPr>
              <w:numPr>
                <w:ilvl w:val="1"/>
                <w:numId w:val="9"/>
              </w:numPr>
              <w:overflowPunct/>
              <w:autoSpaceDE/>
              <w:autoSpaceDN/>
              <w:adjustRightInd/>
              <w:spacing w:after="0"/>
              <w:textAlignment w:val="auto"/>
              <w:rPr>
                <w:rFonts w:eastAsia="SimSun"/>
                <w:lang w:val="en-US" w:eastAsia="zh-CN"/>
              </w:rPr>
            </w:pPr>
            <w:r w:rsidRPr="002A24F1">
              <w:rPr>
                <w:rFonts w:eastAsia="SimSun"/>
                <w:lang w:val="en-US" w:eastAsia="zh-CN"/>
              </w:rPr>
              <w:t>Other bandwidths FFS</w:t>
            </w:r>
          </w:p>
          <w:p w14:paraId="16727C3E" w14:textId="77777777" w:rsidR="00996973" w:rsidRPr="002A24F1" w:rsidRDefault="00996973" w:rsidP="003F0487">
            <w:pPr>
              <w:numPr>
                <w:ilvl w:val="0"/>
                <w:numId w:val="9"/>
              </w:numPr>
              <w:overflowPunct/>
              <w:autoSpaceDE/>
              <w:autoSpaceDN/>
              <w:adjustRightInd/>
              <w:spacing w:after="0"/>
              <w:textAlignment w:val="auto"/>
              <w:rPr>
                <w:rFonts w:eastAsia="SimSun"/>
                <w:lang w:val="en-US" w:eastAsia="zh-CN"/>
              </w:rPr>
            </w:pPr>
            <w:r w:rsidRPr="002A24F1">
              <w:rPr>
                <w:rFonts w:eastAsia="SimSun"/>
                <w:lang w:val="en-US" w:eastAsia="zh-CN"/>
              </w:rPr>
              <w:t xml:space="preserve">For FR2, study 50MHz and 100 MHz maximum UE bandwidth at least for initial access </w:t>
            </w:r>
          </w:p>
          <w:p w14:paraId="729BA908" w14:textId="4D949C5F" w:rsidR="001F1F82" w:rsidRPr="00D2180D" w:rsidRDefault="00996973" w:rsidP="003F0487">
            <w:pPr>
              <w:numPr>
                <w:ilvl w:val="1"/>
                <w:numId w:val="9"/>
              </w:numPr>
              <w:overflowPunct/>
              <w:autoSpaceDE/>
              <w:autoSpaceDN/>
              <w:adjustRightInd/>
              <w:spacing w:after="0"/>
              <w:textAlignment w:val="auto"/>
              <w:rPr>
                <w:rFonts w:eastAsia="SimSun"/>
                <w:lang w:val="en-US" w:eastAsia="zh-CN"/>
              </w:rPr>
            </w:pPr>
            <w:r w:rsidRPr="002A24F1">
              <w:rPr>
                <w:rFonts w:eastAsia="SimSun"/>
                <w:lang w:val="en-US" w:eastAsia="zh-CN"/>
              </w:rPr>
              <w:t>Other bandwidths FFS</w:t>
            </w:r>
          </w:p>
          <w:p w14:paraId="593FD23C" w14:textId="00712CF4" w:rsidR="001F1F82" w:rsidRPr="00D2180D" w:rsidRDefault="001F1F82" w:rsidP="001F1F82">
            <w:pPr>
              <w:overflowPunct/>
              <w:autoSpaceDE/>
              <w:autoSpaceDN/>
              <w:adjustRightInd/>
              <w:spacing w:after="0"/>
              <w:textAlignment w:val="auto"/>
              <w:rPr>
                <w:rFonts w:eastAsia="SimSun"/>
                <w:lang w:val="en-US" w:eastAsia="zh-CN"/>
              </w:rPr>
            </w:pPr>
          </w:p>
          <w:p w14:paraId="07A2C259" w14:textId="11EE5EEA" w:rsidR="001F1F82" w:rsidRPr="002A24F1" w:rsidRDefault="001F1F82" w:rsidP="001F1F82">
            <w:pPr>
              <w:overflowPunct/>
              <w:autoSpaceDE/>
              <w:autoSpaceDN/>
              <w:adjustRightInd/>
              <w:spacing w:after="0"/>
              <w:textAlignment w:val="auto"/>
              <w:rPr>
                <w:rFonts w:eastAsia="SimSun"/>
                <w:lang w:val="en-US" w:eastAsia="zh-CN"/>
              </w:rPr>
            </w:pPr>
            <w:r w:rsidRPr="002A24F1">
              <w:rPr>
                <w:rFonts w:eastAsia="SimSun"/>
                <w:highlight w:val="green"/>
                <w:lang w:val="en-US" w:eastAsia="zh-CN"/>
              </w:rPr>
              <w:t>Agreements:</w:t>
            </w:r>
          </w:p>
          <w:p w14:paraId="05E9D0FF" w14:textId="77777777" w:rsidR="001F1F82" w:rsidRPr="00D2180D" w:rsidRDefault="001F1F82" w:rsidP="003F0487">
            <w:pPr>
              <w:numPr>
                <w:ilvl w:val="0"/>
                <w:numId w:val="9"/>
              </w:numPr>
              <w:overflowPunct/>
              <w:autoSpaceDE/>
              <w:autoSpaceDN/>
              <w:adjustRightInd/>
              <w:spacing w:after="0"/>
              <w:textAlignment w:val="auto"/>
              <w:rPr>
                <w:rFonts w:eastAsia="SimSun"/>
                <w:lang w:val="en-US" w:eastAsia="zh-CN"/>
              </w:rPr>
            </w:pPr>
            <w:r w:rsidRPr="00D2180D">
              <w:rPr>
                <w:rFonts w:eastAsia="SimSun"/>
                <w:lang w:val="en-US" w:eastAsia="x-none"/>
              </w:rPr>
              <w:t>For FR1, study two antenna configurations for RedCap UEs, namely 1Rx/1Tx and 2Rx/1Tx.</w:t>
            </w:r>
          </w:p>
          <w:p w14:paraId="6AAE3387" w14:textId="0A0695E8" w:rsidR="001F1F82" w:rsidRPr="00D2180D" w:rsidRDefault="001F1F82" w:rsidP="003F0487">
            <w:pPr>
              <w:numPr>
                <w:ilvl w:val="0"/>
                <w:numId w:val="9"/>
              </w:numPr>
              <w:overflowPunct/>
              <w:autoSpaceDE/>
              <w:autoSpaceDN/>
              <w:adjustRightInd/>
              <w:spacing w:after="0"/>
              <w:textAlignment w:val="auto"/>
              <w:rPr>
                <w:rFonts w:eastAsia="SimSun"/>
                <w:lang w:val="en-US" w:eastAsia="zh-CN"/>
              </w:rPr>
            </w:pPr>
            <w:r w:rsidRPr="00D2180D">
              <w:rPr>
                <w:rFonts w:eastAsia="SimSun"/>
                <w:lang w:val="en-US" w:eastAsia="x-none"/>
              </w:rPr>
              <w:t>For FR2, study two antenna configurations for RedCap UEs, namely 1Rx/1Tx and 2Rx/1Tx.</w:t>
            </w:r>
          </w:p>
          <w:p w14:paraId="39B19EA4" w14:textId="6E1FC1FE" w:rsidR="001F1F82" w:rsidRPr="00D2180D" w:rsidRDefault="001F1F82" w:rsidP="001F1F82">
            <w:pPr>
              <w:overflowPunct/>
              <w:autoSpaceDE/>
              <w:autoSpaceDN/>
              <w:adjustRightInd/>
              <w:spacing w:after="0"/>
              <w:textAlignment w:val="auto"/>
              <w:rPr>
                <w:rFonts w:eastAsia="SimSun"/>
                <w:lang w:val="en-US" w:eastAsia="x-none"/>
              </w:rPr>
            </w:pPr>
          </w:p>
          <w:p w14:paraId="78CACF3D" w14:textId="3979D508" w:rsidR="001F1F82" w:rsidRPr="002A24F1" w:rsidRDefault="001F1F82" w:rsidP="001F1F82">
            <w:pPr>
              <w:overflowPunct/>
              <w:autoSpaceDE/>
              <w:autoSpaceDN/>
              <w:adjustRightInd/>
              <w:spacing w:after="0"/>
              <w:textAlignment w:val="auto"/>
              <w:rPr>
                <w:rFonts w:eastAsia="SimSun"/>
                <w:lang w:val="en-US" w:eastAsia="zh-CN"/>
              </w:rPr>
            </w:pPr>
            <w:r w:rsidRPr="002A24F1">
              <w:rPr>
                <w:rFonts w:eastAsia="SimSun"/>
                <w:highlight w:val="green"/>
                <w:lang w:val="en-US" w:eastAsia="zh-CN"/>
              </w:rPr>
              <w:t>Agreements:</w:t>
            </w:r>
          </w:p>
          <w:p w14:paraId="2ECAD26C" w14:textId="65F7B380" w:rsidR="00996973" w:rsidRPr="00D2180D" w:rsidRDefault="001F1F82" w:rsidP="003F0487">
            <w:pPr>
              <w:numPr>
                <w:ilvl w:val="0"/>
                <w:numId w:val="9"/>
              </w:numPr>
              <w:overflowPunct/>
              <w:autoSpaceDE/>
              <w:autoSpaceDN/>
              <w:adjustRightInd/>
              <w:spacing w:after="0"/>
              <w:textAlignment w:val="auto"/>
              <w:rPr>
                <w:rFonts w:eastAsia="SimSun"/>
                <w:lang w:val="en-US" w:eastAsia="zh-CN"/>
              </w:rPr>
            </w:pPr>
            <w:r w:rsidRPr="00D2180D">
              <w:rPr>
                <w:rFonts w:eastAsia="SimSun"/>
                <w:lang w:val="en-US" w:eastAsia="x-none"/>
              </w:rPr>
              <w:t>Study HD-FDD operation Type A and Type B (as defined in LTE) in RAN1, where study of Type A is prioritized.</w:t>
            </w:r>
          </w:p>
          <w:p w14:paraId="6BD66BC9" w14:textId="6C0A21E8" w:rsidR="001F1F82" w:rsidRPr="00D2180D" w:rsidRDefault="001F1F82" w:rsidP="001F1F82">
            <w:pPr>
              <w:overflowPunct/>
              <w:autoSpaceDE/>
              <w:autoSpaceDN/>
              <w:adjustRightInd/>
              <w:spacing w:after="0"/>
              <w:textAlignment w:val="auto"/>
              <w:rPr>
                <w:rFonts w:eastAsia="SimSun"/>
                <w:lang w:val="en-US" w:eastAsia="x-none"/>
              </w:rPr>
            </w:pPr>
          </w:p>
          <w:p w14:paraId="2D38FCE9" w14:textId="006AEE6B" w:rsidR="00E013C2" w:rsidRPr="002A24F1" w:rsidRDefault="00E013C2" w:rsidP="00E013C2">
            <w:pPr>
              <w:overflowPunct/>
              <w:autoSpaceDE/>
              <w:autoSpaceDN/>
              <w:adjustRightInd/>
              <w:spacing w:after="0"/>
              <w:textAlignment w:val="auto"/>
              <w:rPr>
                <w:rFonts w:eastAsia="SimSun"/>
                <w:lang w:val="en-US" w:eastAsia="zh-CN"/>
              </w:rPr>
            </w:pPr>
            <w:r w:rsidRPr="002A24F1">
              <w:rPr>
                <w:rFonts w:eastAsia="SimSun"/>
                <w:highlight w:val="green"/>
                <w:lang w:val="en-US" w:eastAsia="zh-CN"/>
              </w:rPr>
              <w:t>Agreements:</w:t>
            </w:r>
          </w:p>
          <w:p w14:paraId="133AC35A" w14:textId="77777777" w:rsidR="00E013C2" w:rsidRPr="00E013C2" w:rsidRDefault="00E013C2" w:rsidP="003F0487">
            <w:pPr>
              <w:numPr>
                <w:ilvl w:val="0"/>
                <w:numId w:val="11"/>
              </w:numPr>
              <w:overflowPunct/>
              <w:autoSpaceDE/>
              <w:autoSpaceDN/>
              <w:adjustRightInd/>
              <w:spacing w:after="0"/>
              <w:textAlignment w:val="auto"/>
              <w:rPr>
                <w:rFonts w:eastAsia="SimSun"/>
                <w:lang w:val="en-US" w:eastAsia="x-none"/>
              </w:rPr>
            </w:pPr>
            <w:r w:rsidRPr="00E013C2">
              <w:rPr>
                <w:rFonts w:eastAsia="SimSun"/>
                <w:lang w:val="en-US" w:eastAsia="x-none"/>
              </w:rPr>
              <w:t>For UE complexity reduction through relaxed UE processing time, study a more relaxed UE processing time in terms of N1/N2 compared to capability #1.</w:t>
            </w:r>
          </w:p>
          <w:p w14:paraId="5BC3AC34" w14:textId="77777777" w:rsidR="00E013C2" w:rsidRPr="00D2180D" w:rsidRDefault="00E013C2" w:rsidP="001F1F82">
            <w:pPr>
              <w:overflowPunct/>
              <w:autoSpaceDE/>
              <w:autoSpaceDN/>
              <w:adjustRightInd/>
              <w:spacing w:after="0"/>
              <w:textAlignment w:val="auto"/>
              <w:rPr>
                <w:rFonts w:eastAsia="SimSun"/>
                <w:lang w:val="en-US" w:eastAsia="x-none"/>
              </w:rPr>
            </w:pPr>
          </w:p>
          <w:p w14:paraId="35F73A33" w14:textId="77777777" w:rsidR="000B055E" w:rsidRPr="002A24F1" w:rsidRDefault="000B055E" w:rsidP="000B055E">
            <w:pPr>
              <w:overflowPunct/>
              <w:autoSpaceDE/>
              <w:autoSpaceDN/>
              <w:adjustRightInd/>
              <w:spacing w:after="0"/>
              <w:textAlignment w:val="auto"/>
              <w:rPr>
                <w:rFonts w:eastAsia="SimSun"/>
                <w:highlight w:val="green"/>
                <w:lang w:val="en-US" w:eastAsia="x-none"/>
              </w:rPr>
            </w:pPr>
            <w:r w:rsidRPr="002A24F1">
              <w:rPr>
                <w:rFonts w:eastAsia="SimSun"/>
                <w:highlight w:val="green"/>
                <w:lang w:val="en-US" w:eastAsia="x-none"/>
              </w:rPr>
              <w:t>Agreements:</w:t>
            </w:r>
          </w:p>
          <w:p w14:paraId="68807C82" w14:textId="77777777" w:rsidR="000B055E" w:rsidRPr="002A24F1" w:rsidRDefault="000B055E" w:rsidP="003F0487">
            <w:pPr>
              <w:numPr>
                <w:ilvl w:val="0"/>
                <w:numId w:val="10"/>
              </w:numPr>
              <w:overflowPunct/>
              <w:autoSpaceDE/>
              <w:autoSpaceDN/>
              <w:adjustRightInd/>
              <w:spacing w:after="0"/>
              <w:textAlignment w:val="auto"/>
              <w:rPr>
                <w:rFonts w:eastAsia="SimSun"/>
                <w:lang w:val="en-US" w:eastAsia="x-none"/>
              </w:rPr>
            </w:pPr>
            <w:r w:rsidRPr="002A24F1">
              <w:rPr>
                <w:rFonts w:eastAsia="SimSun"/>
                <w:lang w:val="en-US" w:eastAsia="x-none"/>
              </w:rPr>
              <w:t>Use the TR 36.888 methodology for UE cost/complexity evaluation as a starting point and determine what major updates are needed.</w:t>
            </w:r>
          </w:p>
          <w:p w14:paraId="4231E7DC" w14:textId="77777777" w:rsidR="00F74DD7" w:rsidRPr="00D2180D" w:rsidRDefault="00F74DD7" w:rsidP="003F0487">
            <w:pPr>
              <w:pStyle w:val="ListParagraph"/>
              <w:numPr>
                <w:ilvl w:val="0"/>
                <w:numId w:val="10"/>
              </w:numPr>
              <w:ind w:leftChars="0"/>
              <w:rPr>
                <w:rFonts w:ascii="Times New Roman" w:eastAsia="SimSun" w:hAnsi="Times New Roman"/>
                <w:kern w:val="0"/>
                <w:sz w:val="20"/>
                <w:szCs w:val="20"/>
                <w:lang w:eastAsia="x-none"/>
              </w:rPr>
            </w:pPr>
            <w:r w:rsidRPr="00D2180D">
              <w:rPr>
                <w:rFonts w:ascii="Times New Roman" w:eastAsia="SimSun" w:hAnsi="Times New Roman"/>
                <w:kern w:val="0"/>
                <w:sz w:val="20"/>
                <w:szCs w:val="20"/>
                <w:lang w:eastAsia="x-none"/>
              </w:rPr>
              <w:t>Cost/complexity breakdowns can be separate for FR1 and FR2 if found beneficial.</w:t>
            </w:r>
          </w:p>
          <w:p w14:paraId="24357A18" w14:textId="3F9B64DA" w:rsidR="000B055E" w:rsidRPr="002A24F1" w:rsidRDefault="000B055E" w:rsidP="003F0487">
            <w:pPr>
              <w:numPr>
                <w:ilvl w:val="0"/>
                <w:numId w:val="10"/>
              </w:numPr>
              <w:overflowPunct/>
              <w:autoSpaceDE/>
              <w:autoSpaceDN/>
              <w:adjustRightInd/>
              <w:spacing w:after="0"/>
              <w:textAlignment w:val="auto"/>
              <w:rPr>
                <w:rFonts w:eastAsia="SimSun"/>
                <w:lang w:val="en-US" w:eastAsia="x-none"/>
              </w:rPr>
            </w:pPr>
            <w:r w:rsidRPr="002A24F1">
              <w:rPr>
                <w:rFonts w:eastAsia="SimSun"/>
                <w:lang w:val="en-US" w:eastAsia="x-none"/>
              </w:rPr>
              <w:t>Include antenna parts at least in the cost/complexity breakdown for FR2.</w:t>
            </w:r>
          </w:p>
          <w:p w14:paraId="7D131187" w14:textId="77777777" w:rsidR="007C3A56" w:rsidRDefault="000B055E" w:rsidP="003F0487">
            <w:pPr>
              <w:numPr>
                <w:ilvl w:val="0"/>
                <w:numId w:val="10"/>
              </w:numPr>
              <w:overflowPunct/>
              <w:autoSpaceDE/>
              <w:autoSpaceDN/>
              <w:adjustRightInd/>
              <w:spacing w:after="0"/>
              <w:textAlignment w:val="auto"/>
              <w:rPr>
                <w:rFonts w:eastAsia="SimSun"/>
                <w:lang w:val="en-US" w:eastAsia="x-none"/>
              </w:rPr>
            </w:pPr>
            <w:r w:rsidRPr="002A24F1">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58FD66D3" w14:textId="77777777" w:rsidR="00073F67" w:rsidRDefault="00073F67" w:rsidP="00073F67">
            <w:pPr>
              <w:overflowPunct/>
              <w:autoSpaceDE/>
              <w:autoSpaceDN/>
              <w:adjustRightInd/>
              <w:spacing w:after="0"/>
              <w:textAlignment w:val="auto"/>
              <w:rPr>
                <w:rFonts w:eastAsia="SimSun"/>
                <w:lang w:val="en-US" w:eastAsia="x-none"/>
              </w:rPr>
            </w:pPr>
          </w:p>
          <w:p w14:paraId="6203910C" w14:textId="77777777" w:rsidR="00073F67" w:rsidRPr="002A24F1" w:rsidRDefault="00073F67" w:rsidP="00073F67">
            <w:pPr>
              <w:overflowPunct/>
              <w:autoSpaceDE/>
              <w:autoSpaceDN/>
              <w:adjustRightInd/>
              <w:spacing w:after="0"/>
              <w:textAlignment w:val="auto"/>
              <w:rPr>
                <w:rFonts w:eastAsia="SimSun"/>
                <w:highlight w:val="green"/>
                <w:lang w:val="en-US" w:eastAsia="x-none"/>
              </w:rPr>
            </w:pPr>
            <w:r w:rsidRPr="002A24F1">
              <w:rPr>
                <w:rFonts w:eastAsia="SimSun"/>
                <w:highlight w:val="green"/>
                <w:lang w:val="en-US" w:eastAsia="x-none"/>
              </w:rPr>
              <w:t>Agreements:</w:t>
            </w:r>
          </w:p>
          <w:p w14:paraId="509F321B" w14:textId="2C87EE34" w:rsidR="00073F67" w:rsidRPr="00073F67" w:rsidRDefault="00073F67" w:rsidP="00073F67">
            <w:pPr>
              <w:overflowPunct/>
              <w:autoSpaceDE/>
              <w:autoSpaceDN/>
              <w:adjustRightInd/>
              <w:textAlignment w:val="auto"/>
              <w:rPr>
                <w:rFonts w:eastAsia="Calibri"/>
                <w:lang w:val="sv-SE" w:eastAsia="en-US"/>
              </w:rPr>
            </w:pPr>
            <w:r w:rsidRPr="00073F67">
              <w:rPr>
                <w:rFonts w:eastAsia="Calibri"/>
                <w:lang w:val="sv-SE" w:eastAsia="en-US"/>
              </w:rPr>
              <w:t>The reference NR device for evaluation of cost/complexity reduction supports the following:</w:t>
            </w:r>
          </w:p>
          <w:p w14:paraId="06522395" w14:textId="77777777" w:rsidR="00073F67" w:rsidRPr="00073F67" w:rsidRDefault="00073F67" w:rsidP="00073F67">
            <w:pPr>
              <w:numPr>
                <w:ilvl w:val="0"/>
                <w:numId w:val="14"/>
              </w:numPr>
              <w:overflowPunct/>
              <w:autoSpaceDE/>
              <w:autoSpaceDN/>
              <w:adjustRightInd/>
              <w:spacing w:after="0" w:line="252" w:lineRule="auto"/>
              <w:contextualSpacing/>
              <w:textAlignment w:val="auto"/>
              <w:rPr>
                <w:rFonts w:ascii="Times" w:hAnsi="Times" w:cs="Times"/>
                <w:lang w:val="sv-SE" w:eastAsia="ja-JP"/>
              </w:rPr>
            </w:pPr>
            <w:r w:rsidRPr="00073F67">
              <w:rPr>
                <w:rFonts w:ascii="Times" w:hAnsi="Times" w:cs="Times"/>
                <w:lang w:val="sv-SE" w:eastAsia="ja-JP"/>
              </w:rPr>
              <w:t>All mandatory Rel-15 features (with or without capability signaling)</w:t>
            </w:r>
          </w:p>
          <w:p w14:paraId="182BC294" w14:textId="77777777" w:rsidR="00073F67" w:rsidRPr="00073F67" w:rsidRDefault="00073F67" w:rsidP="00073F67">
            <w:pPr>
              <w:numPr>
                <w:ilvl w:val="0"/>
                <w:numId w:val="14"/>
              </w:numPr>
              <w:overflowPunct/>
              <w:autoSpaceDE/>
              <w:autoSpaceDN/>
              <w:adjustRightInd/>
              <w:spacing w:after="0" w:line="252" w:lineRule="auto"/>
              <w:contextualSpacing/>
              <w:textAlignment w:val="auto"/>
              <w:rPr>
                <w:rFonts w:ascii="Times" w:hAnsi="Times" w:cs="Times"/>
                <w:lang w:val="sv-SE" w:eastAsia="ja-JP"/>
              </w:rPr>
            </w:pPr>
            <w:r w:rsidRPr="00073F67">
              <w:rPr>
                <w:rFonts w:ascii="Times" w:hAnsi="Times" w:cs="Times"/>
                <w:lang w:val="sv-SE" w:eastAsia="ja-JP"/>
              </w:rPr>
              <w:t>Single RAT</w:t>
            </w:r>
          </w:p>
          <w:p w14:paraId="61D46B20" w14:textId="77777777" w:rsidR="00073F67" w:rsidRPr="00073F67" w:rsidRDefault="00073F67" w:rsidP="00073F67">
            <w:pPr>
              <w:numPr>
                <w:ilvl w:val="0"/>
                <w:numId w:val="14"/>
              </w:numPr>
              <w:overflowPunct/>
              <w:autoSpaceDE/>
              <w:autoSpaceDN/>
              <w:adjustRightInd/>
              <w:spacing w:after="0" w:line="252" w:lineRule="auto"/>
              <w:contextualSpacing/>
              <w:textAlignment w:val="auto"/>
              <w:rPr>
                <w:rFonts w:ascii="Times" w:hAnsi="Times" w:cs="Times"/>
                <w:lang w:val="sv-SE" w:eastAsia="ja-JP"/>
              </w:rPr>
            </w:pPr>
            <w:r w:rsidRPr="00073F67">
              <w:rPr>
                <w:rFonts w:ascii="Times" w:hAnsi="Times" w:cs="Times"/>
                <w:lang w:val="sv-SE" w:eastAsia="ja-JP"/>
              </w:rPr>
              <w:t>Operation in a single band at a time</w:t>
            </w:r>
          </w:p>
          <w:p w14:paraId="435B188B" w14:textId="77777777" w:rsidR="00073F67" w:rsidRPr="00073F67" w:rsidRDefault="00073F67" w:rsidP="00073F67">
            <w:pPr>
              <w:numPr>
                <w:ilvl w:val="0"/>
                <w:numId w:val="14"/>
              </w:numPr>
              <w:overflowPunct/>
              <w:autoSpaceDE/>
              <w:autoSpaceDN/>
              <w:adjustRightInd/>
              <w:spacing w:after="0" w:line="252" w:lineRule="auto"/>
              <w:contextualSpacing/>
              <w:textAlignment w:val="auto"/>
              <w:rPr>
                <w:rFonts w:ascii="Times" w:hAnsi="Times" w:cs="Times"/>
                <w:lang w:val="sv-SE" w:eastAsia="ja-JP"/>
              </w:rPr>
            </w:pPr>
            <w:r w:rsidRPr="00073F67">
              <w:rPr>
                <w:rFonts w:ascii="Times" w:hAnsi="Times" w:cs="Times"/>
                <w:lang w:val="sv-SE" w:eastAsia="ja-JP"/>
              </w:rPr>
              <w:t>Maximum bandwidth:</w:t>
            </w:r>
            <w:r w:rsidRPr="00073F67">
              <w:rPr>
                <w:rFonts w:ascii="Calibri" w:hAnsi="Calibri" w:cs="Calibri"/>
                <w:sz w:val="22"/>
                <w:szCs w:val="22"/>
                <w:lang w:val="sv-SE" w:eastAsia="en-US"/>
              </w:rPr>
              <w:t xml:space="preserve"> </w:t>
            </w:r>
          </w:p>
          <w:p w14:paraId="18C95DA5" w14:textId="77777777" w:rsidR="00073F67" w:rsidRPr="00073F67" w:rsidRDefault="00073F67" w:rsidP="00073F67">
            <w:pPr>
              <w:numPr>
                <w:ilvl w:val="1"/>
                <w:numId w:val="14"/>
              </w:numPr>
              <w:overflowPunct/>
              <w:autoSpaceDE/>
              <w:autoSpaceDN/>
              <w:adjustRightInd/>
              <w:spacing w:after="0" w:line="252" w:lineRule="auto"/>
              <w:contextualSpacing/>
              <w:textAlignment w:val="auto"/>
              <w:rPr>
                <w:rFonts w:ascii="Times" w:hAnsi="Times" w:cs="Times"/>
                <w:lang w:val="sv-SE" w:eastAsia="ja-JP"/>
              </w:rPr>
            </w:pPr>
            <w:r w:rsidRPr="00073F67">
              <w:rPr>
                <w:rFonts w:ascii="Times" w:hAnsi="Times" w:cs="Times"/>
                <w:lang w:val="sv-SE" w:eastAsia="ja-JP"/>
              </w:rPr>
              <w:t>For FR1: 100 MHz for DL and UL</w:t>
            </w:r>
          </w:p>
          <w:p w14:paraId="001A51EC" w14:textId="77777777" w:rsidR="00073F67" w:rsidRPr="00073F67" w:rsidRDefault="00073F67" w:rsidP="00073F67">
            <w:pPr>
              <w:numPr>
                <w:ilvl w:val="1"/>
                <w:numId w:val="14"/>
              </w:numPr>
              <w:overflowPunct/>
              <w:autoSpaceDE/>
              <w:autoSpaceDN/>
              <w:adjustRightInd/>
              <w:spacing w:after="0" w:line="252" w:lineRule="auto"/>
              <w:contextualSpacing/>
              <w:textAlignment w:val="auto"/>
              <w:rPr>
                <w:rFonts w:ascii="Times" w:hAnsi="Times" w:cs="Times"/>
                <w:lang w:val="sv-SE" w:eastAsia="ja-JP"/>
              </w:rPr>
            </w:pPr>
            <w:r w:rsidRPr="00073F67">
              <w:rPr>
                <w:rFonts w:ascii="Times" w:hAnsi="Times" w:cs="Times"/>
                <w:lang w:val="sv-SE" w:eastAsia="ja-JP"/>
              </w:rPr>
              <w:t>For FR2: 200 MHz for DL and UL</w:t>
            </w:r>
          </w:p>
          <w:p w14:paraId="0CC56915" w14:textId="77777777" w:rsidR="00073F67" w:rsidRPr="00073F67" w:rsidRDefault="00073F67" w:rsidP="00073F67">
            <w:pPr>
              <w:numPr>
                <w:ilvl w:val="0"/>
                <w:numId w:val="14"/>
              </w:numPr>
              <w:overflowPunct/>
              <w:autoSpaceDE/>
              <w:autoSpaceDN/>
              <w:adjustRightInd/>
              <w:spacing w:after="0" w:line="252" w:lineRule="auto"/>
              <w:contextualSpacing/>
              <w:textAlignment w:val="auto"/>
              <w:rPr>
                <w:rFonts w:ascii="Times" w:hAnsi="Times" w:cs="Times"/>
                <w:lang w:val="sv-SE" w:eastAsia="ja-JP"/>
              </w:rPr>
            </w:pPr>
            <w:r w:rsidRPr="00073F67">
              <w:rPr>
                <w:rFonts w:ascii="Times" w:hAnsi="Times" w:cs="Times"/>
                <w:lang w:val="sv-SE" w:eastAsia="ja-JP"/>
              </w:rPr>
              <w:t>Antennas:</w:t>
            </w:r>
            <w:r w:rsidRPr="00073F67">
              <w:rPr>
                <w:rFonts w:ascii="Calibri" w:hAnsi="Calibri" w:cs="Calibri"/>
                <w:sz w:val="22"/>
                <w:szCs w:val="22"/>
                <w:lang w:val="sv-SE" w:eastAsia="en-US"/>
              </w:rPr>
              <w:t xml:space="preserve"> </w:t>
            </w:r>
          </w:p>
          <w:p w14:paraId="0C5D13C4" w14:textId="77777777" w:rsidR="00073F67" w:rsidRPr="00073F67" w:rsidRDefault="00073F67" w:rsidP="00073F67">
            <w:pPr>
              <w:numPr>
                <w:ilvl w:val="1"/>
                <w:numId w:val="14"/>
              </w:numPr>
              <w:overflowPunct/>
              <w:autoSpaceDE/>
              <w:autoSpaceDN/>
              <w:adjustRightInd/>
              <w:spacing w:after="0" w:line="252" w:lineRule="auto"/>
              <w:contextualSpacing/>
              <w:textAlignment w:val="auto"/>
              <w:rPr>
                <w:rFonts w:ascii="Times" w:hAnsi="Times" w:cs="Times"/>
                <w:lang w:val="sv-SE" w:eastAsia="ja-JP"/>
              </w:rPr>
            </w:pPr>
            <w:r w:rsidRPr="00073F67">
              <w:rPr>
                <w:rFonts w:ascii="Times" w:hAnsi="Times" w:cs="Times"/>
                <w:lang w:val="sv-SE" w:eastAsia="ja-JP"/>
              </w:rPr>
              <w:t>For FR1 FDD: 2Rx/1Tx</w:t>
            </w:r>
          </w:p>
          <w:p w14:paraId="69CBEC7B" w14:textId="77777777" w:rsidR="00073F67" w:rsidRPr="00073F67" w:rsidRDefault="00073F67" w:rsidP="00073F67">
            <w:pPr>
              <w:numPr>
                <w:ilvl w:val="1"/>
                <w:numId w:val="14"/>
              </w:numPr>
              <w:overflowPunct/>
              <w:autoSpaceDE/>
              <w:autoSpaceDN/>
              <w:adjustRightInd/>
              <w:spacing w:after="0" w:line="252" w:lineRule="auto"/>
              <w:contextualSpacing/>
              <w:textAlignment w:val="auto"/>
              <w:rPr>
                <w:rFonts w:ascii="Times" w:hAnsi="Times" w:cs="Times"/>
                <w:lang w:val="sv-SE" w:eastAsia="ja-JP"/>
              </w:rPr>
            </w:pPr>
            <w:r w:rsidRPr="00073F67">
              <w:rPr>
                <w:rFonts w:ascii="Times" w:hAnsi="Times" w:cs="Times"/>
                <w:lang w:val="sv-SE" w:eastAsia="ja-JP"/>
              </w:rPr>
              <w:t>For FR1 TDD: 4Rx/1Tx</w:t>
            </w:r>
          </w:p>
          <w:p w14:paraId="4F3C14A9" w14:textId="77777777" w:rsidR="00073F67" w:rsidRPr="00073F67" w:rsidRDefault="00073F67" w:rsidP="00073F67">
            <w:pPr>
              <w:numPr>
                <w:ilvl w:val="1"/>
                <w:numId w:val="14"/>
              </w:numPr>
              <w:overflowPunct/>
              <w:autoSpaceDE/>
              <w:autoSpaceDN/>
              <w:adjustRightInd/>
              <w:spacing w:after="0" w:line="252" w:lineRule="auto"/>
              <w:contextualSpacing/>
              <w:textAlignment w:val="auto"/>
              <w:rPr>
                <w:rFonts w:ascii="Times" w:hAnsi="Times" w:cs="Times"/>
                <w:lang w:val="sv-SE" w:eastAsia="ja-JP"/>
              </w:rPr>
            </w:pPr>
            <w:r w:rsidRPr="00073F67">
              <w:rPr>
                <w:rFonts w:ascii="Times" w:hAnsi="Times" w:cs="Times"/>
                <w:lang w:val="sv-SE" w:eastAsia="ja-JP"/>
              </w:rPr>
              <w:t>For FR2: 2Rx/1Tx</w:t>
            </w:r>
          </w:p>
          <w:p w14:paraId="4EF17282" w14:textId="77777777" w:rsidR="00073F67" w:rsidRPr="00073F67" w:rsidRDefault="00073F67" w:rsidP="00073F67">
            <w:pPr>
              <w:numPr>
                <w:ilvl w:val="0"/>
                <w:numId w:val="14"/>
              </w:numPr>
              <w:overflowPunct/>
              <w:autoSpaceDE/>
              <w:autoSpaceDN/>
              <w:adjustRightInd/>
              <w:spacing w:after="0" w:line="252" w:lineRule="auto"/>
              <w:contextualSpacing/>
              <w:textAlignment w:val="auto"/>
              <w:rPr>
                <w:rFonts w:ascii="Times" w:hAnsi="Times" w:cs="Times"/>
                <w:lang w:val="sv-SE" w:eastAsia="ja-JP"/>
              </w:rPr>
            </w:pPr>
            <w:r w:rsidRPr="00073F67">
              <w:rPr>
                <w:rFonts w:ascii="Times" w:hAnsi="Times" w:cs="Times"/>
                <w:lang w:val="sv-SE" w:eastAsia="ja-JP"/>
              </w:rPr>
              <w:t>Power class: PC3</w:t>
            </w:r>
          </w:p>
          <w:p w14:paraId="1FC2BA46" w14:textId="77777777" w:rsidR="00073F67" w:rsidRPr="00073F67" w:rsidRDefault="00073F67" w:rsidP="00073F67">
            <w:pPr>
              <w:numPr>
                <w:ilvl w:val="0"/>
                <w:numId w:val="14"/>
              </w:numPr>
              <w:overflowPunct/>
              <w:autoSpaceDE/>
              <w:autoSpaceDN/>
              <w:adjustRightInd/>
              <w:spacing w:after="0" w:line="252" w:lineRule="auto"/>
              <w:contextualSpacing/>
              <w:textAlignment w:val="auto"/>
              <w:rPr>
                <w:rFonts w:ascii="Times" w:hAnsi="Times" w:cs="Times"/>
                <w:lang w:val="sv-SE" w:eastAsia="ja-JP"/>
              </w:rPr>
            </w:pPr>
            <w:r w:rsidRPr="00073F67">
              <w:rPr>
                <w:rFonts w:ascii="Times" w:hAnsi="Times" w:cs="Times"/>
                <w:lang w:val="sv-SE" w:eastAsia="ja-JP"/>
              </w:rPr>
              <w:t>Processing time: Capability 1</w:t>
            </w:r>
          </w:p>
          <w:p w14:paraId="0C70C921" w14:textId="77777777" w:rsidR="00073F67" w:rsidRPr="00073F67" w:rsidRDefault="00073F67" w:rsidP="00073F67">
            <w:pPr>
              <w:numPr>
                <w:ilvl w:val="0"/>
                <w:numId w:val="14"/>
              </w:numPr>
              <w:overflowPunct/>
              <w:autoSpaceDE/>
              <w:autoSpaceDN/>
              <w:adjustRightInd/>
              <w:spacing w:after="0" w:line="252" w:lineRule="auto"/>
              <w:contextualSpacing/>
              <w:textAlignment w:val="auto"/>
              <w:rPr>
                <w:rFonts w:ascii="Times" w:hAnsi="Times" w:cs="Times"/>
                <w:lang w:val="sv-SE" w:eastAsia="ja-JP"/>
              </w:rPr>
            </w:pPr>
            <w:r w:rsidRPr="00073F67">
              <w:rPr>
                <w:rFonts w:ascii="Times" w:hAnsi="Times" w:cs="Times"/>
                <w:lang w:val="sv-SE" w:eastAsia="ja-JP"/>
              </w:rPr>
              <w:lastRenderedPageBreak/>
              <w:t xml:space="preserve">Modulation: </w:t>
            </w:r>
          </w:p>
          <w:p w14:paraId="5DE0A538" w14:textId="77777777" w:rsidR="00073F67" w:rsidRPr="00073F67" w:rsidRDefault="00073F67" w:rsidP="00073F67">
            <w:pPr>
              <w:numPr>
                <w:ilvl w:val="1"/>
                <w:numId w:val="14"/>
              </w:numPr>
              <w:overflowPunct/>
              <w:autoSpaceDE/>
              <w:autoSpaceDN/>
              <w:adjustRightInd/>
              <w:spacing w:after="0" w:line="252" w:lineRule="auto"/>
              <w:contextualSpacing/>
              <w:textAlignment w:val="auto"/>
              <w:rPr>
                <w:rFonts w:ascii="Times" w:hAnsi="Times" w:cs="Times"/>
                <w:lang w:val="sv-SE" w:eastAsia="ja-JP"/>
              </w:rPr>
            </w:pPr>
            <w:r w:rsidRPr="00073F67">
              <w:rPr>
                <w:rFonts w:ascii="Times" w:hAnsi="Times" w:cs="Times"/>
                <w:lang w:val="sv-SE" w:eastAsia="ja-JP"/>
              </w:rPr>
              <w:t>For FR1: support 256QAM for DL and 64QAM for UL</w:t>
            </w:r>
          </w:p>
          <w:p w14:paraId="0E2F31F5" w14:textId="77777777" w:rsidR="00073F67" w:rsidRPr="00073F67" w:rsidRDefault="00073F67" w:rsidP="00073F67">
            <w:pPr>
              <w:numPr>
                <w:ilvl w:val="1"/>
                <w:numId w:val="14"/>
              </w:numPr>
              <w:overflowPunct/>
              <w:autoSpaceDE/>
              <w:autoSpaceDN/>
              <w:adjustRightInd/>
              <w:spacing w:after="0" w:line="252" w:lineRule="auto"/>
              <w:contextualSpacing/>
              <w:textAlignment w:val="auto"/>
              <w:rPr>
                <w:rFonts w:ascii="Times" w:hAnsi="Times" w:cs="Times"/>
                <w:lang w:val="sv-SE" w:eastAsia="ja-JP"/>
              </w:rPr>
            </w:pPr>
            <w:r w:rsidRPr="00073F67">
              <w:rPr>
                <w:rFonts w:ascii="Times" w:hAnsi="Times" w:cs="Times"/>
                <w:lang w:val="sv-SE" w:eastAsia="ja-JP"/>
              </w:rPr>
              <w:t>For FR2: support 64QAM for DL and 64QAM for UL</w:t>
            </w:r>
          </w:p>
          <w:p w14:paraId="439C4AF6" w14:textId="77777777" w:rsidR="00073F67" w:rsidRPr="00073F67" w:rsidRDefault="00073F67" w:rsidP="00073F67">
            <w:pPr>
              <w:numPr>
                <w:ilvl w:val="0"/>
                <w:numId w:val="14"/>
              </w:numPr>
              <w:overflowPunct/>
              <w:autoSpaceDE/>
              <w:autoSpaceDN/>
              <w:adjustRightInd/>
              <w:spacing w:after="0" w:line="252" w:lineRule="auto"/>
              <w:contextualSpacing/>
              <w:textAlignment w:val="auto"/>
              <w:rPr>
                <w:rFonts w:ascii="Times" w:hAnsi="Times" w:cs="Times"/>
                <w:lang w:val="sv-SE" w:eastAsia="ja-JP"/>
              </w:rPr>
            </w:pPr>
            <w:r w:rsidRPr="00073F67">
              <w:rPr>
                <w:rFonts w:ascii="Times" w:hAnsi="Times" w:cs="Times"/>
                <w:lang w:val="sv-SE" w:eastAsia="ja-JP"/>
              </w:rPr>
              <w:t>Access: Direct DL/UL access between UE and gNB</w:t>
            </w:r>
          </w:p>
          <w:p w14:paraId="5DF499BB" w14:textId="77777777" w:rsidR="00073F67" w:rsidRPr="00073F67" w:rsidRDefault="00073F67" w:rsidP="00073F67">
            <w:pPr>
              <w:overflowPunct/>
              <w:autoSpaceDE/>
              <w:autoSpaceDN/>
              <w:adjustRightInd/>
              <w:spacing w:line="252" w:lineRule="auto"/>
              <w:contextualSpacing/>
              <w:textAlignment w:val="auto"/>
              <w:rPr>
                <w:rFonts w:ascii="Times" w:eastAsia="Calibri" w:hAnsi="Times" w:cs="Times"/>
                <w:lang w:val="sv-SE" w:eastAsia="ja-JP"/>
              </w:rPr>
            </w:pPr>
          </w:p>
          <w:p w14:paraId="62CD6BB3" w14:textId="0B74DDBA" w:rsidR="00073F67" w:rsidRPr="00D2180D" w:rsidRDefault="00073F67" w:rsidP="00073F67">
            <w:pPr>
              <w:overflowPunct/>
              <w:autoSpaceDE/>
              <w:autoSpaceDN/>
              <w:adjustRightInd/>
              <w:spacing w:after="0"/>
              <w:ind w:left="720"/>
              <w:textAlignment w:val="auto"/>
              <w:rPr>
                <w:rFonts w:eastAsia="SimSun"/>
                <w:lang w:val="en-US" w:eastAsia="x-none"/>
              </w:rPr>
            </w:pPr>
            <w:r w:rsidRPr="00073F67">
              <w:rPr>
                <w:rFonts w:ascii="Times" w:eastAsia="Calibri" w:hAnsi="Times" w:cs="Times"/>
                <w:lang w:val="sv-SE" w:eastAsia="ja-JP"/>
              </w:rPr>
              <w:t>Note: The study will consider impacts on the cost/complexity reduction from support of multiple RF bands within FR1 or FR2.</w:t>
            </w:r>
          </w:p>
        </w:tc>
      </w:tr>
    </w:tbl>
    <w:p w14:paraId="3E5DF96C" w14:textId="36366E1D" w:rsidR="00887F31" w:rsidRPr="00D2180D" w:rsidRDefault="00887F31" w:rsidP="00BF62CC"/>
    <w:p w14:paraId="6742DD4D" w14:textId="5A74287F" w:rsidR="00887F31" w:rsidRPr="00D2180D" w:rsidRDefault="00887F31" w:rsidP="00887F31">
      <w:r w:rsidRPr="00D2180D">
        <w:t xml:space="preserve">RAN1 made the following agreements related to </w:t>
      </w:r>
      <w:r w:rsidR="00ED7C62" w:rsidRPr="00D2180D">
        <w:t>study of</w:t>
      </w:r>
      <w:r w:rsidR="00B73E65" w:rsidRPr="00D2180D">
        <w:t xml:space="preserve"> </w:t>
      </w:r>
      <w:r w:rsidR="00ED7C62" w:rsidRPr="00D2180D">
        <w:t xml:space="preserve">UE </w:t>
      </w:r>
      <w:r w:rsidR="00B73E65" w:rsidRPr="00D2180D">
        <w:t>power saving</w:t>
      </w:r>
      <w:r w:rsidRPr="00D2180D">
        <w:t xml:space="preserve">: </w:t>
      </w:r>
    </w:p>
    <w:tbl>
      <w:tblPr>
        <w:tblStyle w:val="TableGrid"/>
        <w:tblW w:w="0" w:type="auto"/>
        <w:tblLook w:val="04A0" w:firstRow="1" w:lastRow="0" w:firstColumn="1" w:lastColumn="0" w:noHBand="0" w:noVBand="1"/>
      </w:tblPr>
      <w:tblGrid>
        <w:gridCol w:w="10194"/>
      </w:tblGrid>
      <w:tr w:rsidR="00887F31" w:rsidRPr="00D2180D" w14:paraId="67C64C3C" w14:textId="77777777" w:rsidTr="004A546A">
        <w:tc>
          <w:tcPr>
            <w:tcW w:w="10194" w:type="dxa"/>
          </w:tcPr>
          <w:p w14:paraId="0B30BE20" w14:textId="035DCEDF" w:rsidR="00887F31" w:rsidRPr="002A24F1" w:rsidRDefault="00887F31" w:rsidP="004A546A">
            <w:pPr>
              <w:overflowPunct/>
              <w:autoSpaceDE/>
              <w:autoSpaceDN/>
              <w:adjustRightInd/>
              <w:spacing w:after="0"/>
              <w:textAlignment w:val="auto"/>
              <w:rPr>
                <w:rFonts w:eastAsia="SimSun"/>
                <w:highlight w:val="green"/>
                <w:lang w:val="en-US" w:eastAsia="x-none"/>
              </w:rPr>
            </w:pPr>
            <w:r w:rsidRPr="002A24F1">
              <w:rPr>
                <w:rFonts w:eastAsia="SimSun"/>
                <w:highlight w:val="green"/>
                <w:lang w:val="en-US" w:eastAsia="x-none"/>
              </w:rPr>
              <w:t>Agreements:</w:t>
            </w:r>
          </w:p>
          <w:p w14:paraId="1D4FAF3C" w14:textId="77777777" w:rsidR="00887F31" w:rsidRPr="00D2180D" w:rsidRDefault="00887F31" w:rsidP="003F0487">
            <w:pPr>
              <w:numPr>
                <w:ilvl w:val="0"/>
                <w:numId w:val="10"/>
              </w:numPr>
              <w:overflowPunct/>
              <w:autoSpaceDE/>
              <w:autoSpaceDN/>
              <w:adjustRightInd/>
              <w:spacing w:after="0"/>
              <w:textAlignment w:val="auto"/>
              <w:rPr>
                <w:rFonts w:eastAsia="SimSun"/>
                <w:lang w:val="en-US" w:eastAsia="x-none"/>
              </w:rPr>
            </w:pPr>
            <w:r w:rsidRPr="002A24F1">
              <w:rPr>
                <w:rFonts w:eastAsia="SimSun"/>
                <w:lang w:val="en-US" w:eastAsia="x-none"/>
              </w:rPr>
              <w:t>Study the impact of BD and CCE limits reduction on power saving and PDCCH blocking probability (quantitatively) and impacts on latency and scheduling flexibility (at least qualitatively).</w:t>
            </w:r>
          </w:p>
          <w:p w14:paraId="153849A1" w14:textId="77777777" w:rsidR="000B055E" w:rsidRPr="00D2180D" w:rsidRDefault="000B055E" w:rsidP="000B055E">
            <w:pPr>
              <w:overflowPunct/>
              <w:autoSpaceDE/>
              <w:autoSpaceDN/>
              <w:adjustRightInd/>
              <w:spacing w:after="0"/>
              <w:textAlignment w:val="auto"/>
              <w:rPr>
                <w:rFonts w:eastAsia="SimSun"/>
                <w:lang w:val="en-US" w:eastAsia="x-none"/>
              </w:rPr>
            </w:pPr>
          </w:p>
          <w:p w14:paraId="2B6D524C" w14:textId="77777777" w:rsidR="000B055E" w:rsidRPr="002A24F1" w:rsidRDefault="000B055E" w:rsidP="000B055E">
            <w:pPr>
              <w:overflowPunct/>
              <w:autoSpaceDE/>
              <w:autoSpaceDN/>
              <w:adjustRightInd/>
              <w:spacing w:after="0"/>
              <w:textAlignment w:val="auto"/>
              <w:rPr>
                <w:rFonts w:eastAsia="SimSun"/>
                <w:highlight w:val="green"/>
                <w:lang w:val="en-US" w:eastAsia="x-none"/>
              </w:rPr>
            </w:pPr>
            <w:r w:rsidRPr="002A24F1">
              <w:rPr>
                <w:rFonts w:eastAsia="SimSun"/>
                <w:highlight w:val="green"/>
                <w:lang w:val="en-US" w:eastAsia="x-none"/>
              </w:rPr>
              <w:t>Agreements:</w:t>
            </w:r>
          </w:p>
          <w:p w14:paraId="10F24E45" w14:textId="77777777" w:rsidR="000B055E" w:rsidRPr="00D2180D" w:rsidRDefault="000B055E" w:rsidP="003F0487">
            <w:pPr>
              <w:numPr>
                <w:ilvl w:val="0"/>
                <w:numId w:val="10"/>
              </w:numPr>
              <w:overflowPunct/>
              <w:autoSpaceDE/>
              <w:autoSpaceDN/>
              <w:adjustRightInd/>
              <w:spacing w:after="0"/>
              <w:textAlignment w:val="auto"/>
              <w:rPr>
                <w:rFonts w:eastAsia="SimSun"/>
                <w:lang w:val="en-US" w:eastAsia="x-none"/>
              </w:rPr>
            </w:pPr>
            <w:r w:rsidRPr="002A24F1">
              <w:rPr>
                <w:rFonts w:eastAsia="SimSun"/>
                <w:lang w:val="en-US" w:eastAsia="x-none"/>
              </w:rPr>
              <w:t>Reuse the power consumption models and scaling factors for FR1 and FR2 provided in TR 38.840 (sections 8.1.1, 8.1.2, 8.1.3) as appropriate.</w:t>
            </w:r>
          </w:p>
          <w:p w14:paraId="0FDA7920" w14:textId="3E826E8C" w:rsidR="00BB4380" w:rsidRPr="00D2180D" w:rsidRDefault="00BB4380" w:rsidP="003F0487">
            <w:pPr>
              <w:numPr>
                <w:ilvl w:val="0"/>
                <w:numId w:val="10"/>
              </w:numPr>
              <w:overflowPunct/>
              <w:autoSpaceDE/>
              <w:autoSpaceDN/>
              <w:adjustRightInd/>
              <w:spacing w:after="0"/>
              <w:textAlignment w:val="auto"/>
              <w:rPr>
                <w:rFonts w:eastAsia="SimSun"/>
                <w:lang w:val="en-US" w:eastAsia="x-none"/>
              </w:rPr>
            </w:pPr>
            <w:r w:rsidRPr="00D2180D">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11FB10F5" w14:textId="2D53B93B" w:rsidR="00982BF7" w:rsidRPr="00D2180D" w:rsidRDefault="00BB4380" w:rsidP="003F0487">
            <w:pPr>
              <w:numPr>
                <w:ilvl w:val="0"/>
                <w:numId w:val="10"/>
              </w:numPr>
              <w:overflowPunct/>
              <w:autoSpaceDE/>
              <w:autoSpaceDN/>
              <w:adjustRightInd/>
              <w:spacing w:after="0"/>
              <w:textAlignment w:val="auto"/>
            </w:pPr>
            <w:r w:rsidRPr="00D2180D">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5C70FF33" w14:textId="266EA2C6" w:rsidR="00DE391F" w:rsidRPr="00D2180D" w:rsidRDefault="00DE391F" w:rsidP="00BF62CC"/>
    <w:p w14:paraId="7F4277B9" w14:textId="0FF2A356" w:rsidR="00ED7C62" w:rsidRPr="00D2180D" w:rsidRDefault="00ED7C62" w:rsidP="00ED7C62">
      <w:r w:rsidRPr="00D2180D">
        <w:t xml:space="preserve">RAN1 made the following agreements related to study of coverage </w:t>
      </w:r>
      <w:r w:rsidR="002D61C9">
        <w:t>loss/</w:t>
      </w:r>
      <w:r w:rsidRPr="00D2180D">
        <w:t xml:space="preserve">recovery: </w:t>
      </w:r>
    </w:p>
    <w:tbl>
      <w:tblPr>
        <w:tblStyle w:val="TableGrid"/>
        <w:tblW w:w="0" w:type="auto"/>
        <w:tblLook w:val="04A0" w:firstRow="1" w:lastRow="0" w:firstColumn="1" w:lastColumn="0" w:noHBand="0" w:noVBand="1"/>
      </w:tblPr>
      <w:tblGrid>
        <w:gridCol w:w="10194"/>
      </w:tblGrid>
      <w:tr w:rsidR="00ED7C62" w:rsidRPr="00D2180D" w14:paraId="3A1E0D7A" w14:textId="77777777" w:rsidTr="004A546A">
        <w:tc>
          <w:tcPr>
            <w:tcW w:w="10194" w:type="dxa"/>
          </w:tcPr>
          <w:p w14:paraId="12CF88F7" w14:textId="77777777" w:rsidR="00982BF7" w:rsidRPr="002A24F1" w:rsidRDefault="00982BF7" w:rsidP="00982BF7">
            <w:pPr>
              <w:overflowPunct/>
              <w:autoSpaceDE/>
              <w:autoSpaceDN/>
              <w:adjustRightInd/>
              <w:spacing w:after="0"/>
              <w:textAlignment w:val="auto"/>
              <w:rPr>
                <w:rFonts w:eastAsia="SimSun"/>
                <w:highlight w:val="green"/>
                <w:lang w:val="en-US" w:eastAsia="x-none"/>
              </w:rPr>
            </w:pPr>
            <w:r w:rsidRPr="002A24F1">
              <w:rPr>
                <w:rFonts w:eastAsia="SimSun"/>
                <w:highlight w:val="green"/>
                <w:lang w:val="en-US" w:eastAsia="x-none"/>
              </w:rPr>
              <w:t>Agreements:</w:t>
            </w:r>
          </w:p>
          <w:p w14:paraId="70A2913F" w14:textId="31A7AF86" w:rsidR="00982BF7" w:rsidRPr="00982BF7" w:rsidRDefault="00982BF7" w:rsidP="003F0487">
            <w:pPr>
              <w:numPr>
                <w:ilvl w:val="0"/>
                <w:numId w:val="10"/>
              </w:numPr>
              <w:overflowPunct/>
              <w:autoSpaceDE/>
              <w:autoSpaceDN/>
              <w:adjustRightInd/>
              <w:spacing w:after="0"/>
              <w:textAlignment w:val="auto"/>
            </w:pPr>
            <w:r w:rsidRPr="00982BF7">
              <w:t>If/when coverage evaluations outside the CE SI are needed,</w:t>
            </w:r>
          </w:p>
          <w:p w14:paraId="27AB0537" w14:textId="090585A5" w:rsidR="00982BF7" w:rsidRPr="00982BF7" w:rsidRDefault="00982BF7" w:rsidP="003F0487">
            <w:pPr>
              <w:numPr>
                <w:ilvl w:val="1"/>
                <w:numId w:val="10"/>
              </w:numPr>
              <w:overflowPunct/>
              <w:autoSpaceDE/>
              <w:autoSpaceDN/>
              <w:adjustRightInd/>
              <w:spacing w:after="0"/>
              <w:textAlignment w:val="auto"/>
            </w:pPr>
            <w:r w:rsidRPr="00982BF7">
              <w:t>The basic evaluation methodology is based on link-level simulation for FR1.</w:t>
            </w:r>
          </w:p>
          <w:p w14:paraId="66F3D509" w14:textId="7DAC1B68" w:rsidR="00982BF7" w:rsidRPr="00982BF7" w:rsidRDefault="00982BF7" w:rsidP="003F0487">
            <w:pPr>
              <w:numPr>
                <w:ilvl w:val="2"/>
                <w:numId w:val="10"/>
              </w:numPr>
              <w:overflowPunct/>
              <w:autoSpaceDE/>
              <w:autoSpaceDN/>
              <w:adjustRightInd/>
              <w:spacing w:after="0"/>
              <w:textAlignment w:val="auto"/>
            </w:pPr>
            <w:r w:rsidRPr="00982BF7">
              <w:softHyphen/>
              <w:t>Step 1: Obtain the required SINR for the physical channels under target scenarios and service/reliability requirements.</w:t>
            </w:r>
          </w:p>
          <w:p w14:paraId="3340B41B" w14:textId="373B509F" w:rsidR="00982BF7" w:rsidRPr="00982BF7" w:rsidRDefault="00982BF7" w:rsidP="003F0487">
            <w:pPr>
              <w:numPr>
                <w:ilvl w:val="2"/>
                <w:numId w:val="10"/>
              </w:numPr>
              <w:overflowPunct/>
              <w:autoSpaceDE/>
              <w:autoSpaceDN/>
              <w:adjustRightInd/>
              <w:spacing w:after="0"/>
              <w:textAlignment w:val="auto"/>
            </w:pPr>
            <w:r w:rsidRPr="00982BF7">
              <w:softHyphen/>
              <w:t>Step 2: Obtain the baseline performance based on required SINR and link budget template.</w:t>
            </w:r>
          </w:p>
          <w:p w14:paraId="544A309F" w14:textId="7EF35A67" w:rsidR="00982BF7" w:rsidRPr="00982BF7" w:rsidRDefault="00982BF7" w:rsidP="003F0487">
            <w:pPr>
              <w:numPr>
                <w:ilvl w:val="2"/>
                <w:numId w:val="10"/>
              </w:numPr>
              <w:overflowPunct/>
              <w:autoSpaceDE/>
              <w:autoSpaceDN/>
              <w:adjustRightInd/>
              <w:spacing w:after="0"/>
              <w:textAlignment w:val="auto"/>
            </w:pPr>
            <w:r w:rsidRPr="00982BF7">
              <w:softHyphen/>
              <w:t>Note: aspects related to identifying target performance and coverage bottlenecks based on target performance metric is to be handled separately</w:t>
            </w:r>
          </w:p>
          <w:p w14:paraId="313E446D" w14:textId="77777777" w:rsidR="00982BF7" w:rsidRDefault="00982BF7" w:rsidP="003F0487">
            <w:pPr>
              <w:numPr>
                <w:ilvl w:val="1"/>
                <w:numId w:val="10"/>
              </w:numPr>
              <w:overflowPunct/>
              <w:autoSpaceDE/>
              <w:autoSpaceDN/>
              <w:adjustRightInd/>
              <w:spacing w:after="0"/>
              <w:textAlignment w:val="auto"/>
            </w:pPr>
            <w:r w:rsidRPr="00D2180D">
              <w:t>The evaluation methodology for FR2 is the same as FR1.</w:t>
            </w:r>
          </w:p>
          <w:p w14:paraId="27C6317E" w14:textId="77777777" w:rsidR="00C1660D" w:rsidRDefault="00C1660D" w:rsidP="00C1660D">
            <w:pPr>
              <w:overflowPunct/>
              <w:autoSpaceDE/>
              <w:autoSpaceDN/>
              <w:adjustRightInd/>
              <w:spacing w:after="0"/>
              <w:textAlignment w:val="auto"/>
            </w:pPr>
          </w:p>
          <w:p w14:paraId="51792266" w14:textId="77777777" w:rsidR="00201A34" w:rsidRPr="00201A34" w:rsidRDefault="00201A34" w:rsidP="00201A34">
            <w:pPr>
              <w:overflowPunct/>
              <w:autoSpaceDE/>
              <w:autoSpaceDN/>
              <w:adjustRightInd/>
              <w:spacing w:after="0"/>
              <w:textAlignment w:val="auto"/>
              <w:rPr>
                <w:rFonts w:eastAsia="SimSun"/>
                <w:highlight w:val="green"/>
                <w:lang w:val="en-US" w:eastAsia="x-none"/>
              </w:rPr>
            </w:pPr>
            <w:r w:rsidRPr="002A24F1">
              <w:rPr>
                <w:rFonts w:eastAsia="SimSun"/>
                <w:highlight w:val="green"/>
                <w:lang w:val="en-US" w:eastAsia="x-none"/>
              </w:rPr>
              <w:t>Agreements:</w:t>
            </w:r>
          </w:p>
          <w:p w14:paraId="69763674" w14:textId="77777777" w:rsidR="00714818" w:rsidRDefault="00201A34" w:rsidP="00714818">
            <w:pPr>
              <w:numPr>
                <w:ilvl w:val="0"/>
                <w:numId w:val="10"/>
              </w:numPr>
              <w:overflowPunct/>
              <w:autoSpaceDE/>
              <w:autoSpaceDN/>
              <w:adjustRightInd/>
              <w:spacing w:after="0"/>
              <w:textAlignment w:val="auto"/>
              <w:rPr>
                <w:rFonts w:eastAsia="Calibri"/>
                <w:lang w:val="sv-SE" w:eastAsia="x-none"/>
              </w:rPr>
            </w:pPr>
            <w:r w:rsidRPr="00201A34">
              <w:rPr>
                <w:rFonts w:eastAsia="Calibri"/>
                <w:lang w:val="sv-SE" w:eastAsia="x-none"/>
              </w:rPr>
              <w:t>If/when link-leve</w:t>
            </w:r>
            <w:bookmarkStart w:id="0" w:name="_GoBack"/>
            <w:bookmarkEnd w:id="0"/>
            <w:r w:rsidRPr="00201A34">
              <w:rPr>
                <w:rFonts w:eastAsia="Calibri"/>
                <w:lang w:val="sv-SE" w:eastAsia="x-none"/>
              </w:rPr>
              <w:t>l coverage evaluations outside the CE SI are needed,</w:t>
            </w:r>
          </w:p>
          <w:p w14:paraId="1045BA91" w14:textId="77777777" w:rsidR="00714818" w:rsidRDefault="00201A34" w:rsidP="00714818">
            <w:pPr>
              <w:numPr>
                <w:ilvl w:val="1"/>
                <w:numId w:val="10"/>
              </w:numPr>
              <w:overflowPunct/>
              <w:autoSpaceDE/>
              <w:autoSpaceDN/>
              <w:adjustRightInd/>
              <w:spacing w:after="0"/>
              <w:textAlignment w:val="auto"/>
              <w:rPr>
                <w:rFonts w:eastAsia="Calibri"/>
                <w:lang w:val="sv-SE" w:eastAsia="x-none"/>
              </w:rPr>
            </w:pPr>
            <w:r w:rsidRPr="00714818">
              <w:rPr>
                <w:rFonts w:eastAsia="Calibri"/>
                <w:lang w:val="sv-SE" w:eastAsia="x-none"/>
              </w:rPr>
              <w:t>The CE SI link-level simulation assumptions can be used as a starting point.</w:t>
            </w:r>
          </w:p>
          <w:p w14:paraId="68618925" w14:textId="7C457927" w:rsidR="00201A34" w:rsidRPr="00714818" w:rsidRDefault="00201A34" w:rsidP="00714818">
            <w:pPr>
              <w:numPr>
                <w:ilvl w:val="1"/>
                <w:numId w:val="10"/>
              </w:numPr>
              <w:overflowPunct/>
              <w:autoSpaceDE/>
              <w:autoSpaceDN/>
              <w:adjustRightInd/>
              <w:spacing w:after="0"/>
              <w:textAlignment w:val="auto"/>
              <w:rPr>
                <w:rFonts w:eastAsia="Calibri"/>
                <w:lang w:val="sv-SE" w:eastAsia="x-none"/>
              </w:rPr>
            </w:pPr>
            <w:r w:rsidRPr="00714818">
              <w:rPr>
                <w:rFonts w:eastAsia="Calibri"/>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201A34" w:rsidRPr="00201A34" w14:paraId="084EAF95" w14:textId="77777777" w:rsidTr="0071481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D737FF" w14:textId="77777777" w:rsidR="00201A34" w:rsidRPr="00201A34" w:rsidRDefault="00201A34" w:rsidP="00201A34">
                  <w:pPr>
                    <w:overflowPunct/>
                    <w:autoSpaceDE/>
                    <w:autoSpaceDN/>
                    <w:adjustRightInd/>
                    <w:spacing w:after="0"/>
                    <w:jc w:val="center"/>
                    <w:textAlignment w:val="auto"/>
                    <w:rPr>
                      <w:rFonts w:eastAsia="Calibri"/>
                      <w:b/>
                      <w:bCs/>
                      <w:lang w:val="sv-SE" w:eastAsia="en-US"/>
                    </w:rPr>
                  </w:pPr>
                  <w:r w:rsidRPr="00201A34">
                    <w:rPr>
                      <w:rFonts w:eastAsia="Calibri"/>
                      <w:b/>
                      <w:bCs/>
                      <w:lang w:val="sv-SE" w:eastAsia="en-U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BE629" w14:textId="77777777" w:rsidR="00201A34" w:rsidRPr="00201A34" w:rsidRDefault="00201A34" w:rsidP="00201A34">
                  <w:pPr>
                    <w:overflowPunct/>
                    <w:autoSpaceDE/>
                    <w:autoSpaceDN/>
                    <w:adjustRightInd/>
                    <w:spacing w:after="0"/>
                    <w:jc w:val="center"/>
                    <w:textAlignment w:val="auto"/>
                    <w:rPr>
                      <w:rFonts w:eastAsia="Calibri"/>
                      <w:b/>
                      <w:bCs/>
                      <w:lang w:val="sv-SE" w:eastAsia="en-US"/>
                    </w:rPr>
                  </w:pPr>
                  <w:r w:rsidRPr="00201A34">
                    <w:rPr>
                      <w:rFonts w:eastAsia="Calibri"/>
                      <w:b/>
                      <w:bCs/>
                      <w:lang w:val="sv-SE" w:eastAsia="en-U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099966" w14:textId="77777777" w:rsidR="00201A34" w:rsidRPr="00201A34" w:rsidRDefault="00201A34" w:rsidP="00201A34">
                  <w:pPr>
                    <w:overflowPunct/>
                    <w:autoSpaceDE/>
                    <w:autoSpaceDN/>
                    <w:adjustRightInd/>
                    <w:spacing w:after="0"/>
                    <w:jc w:val="center"/>
                    <w:textAlignment w:val="auto"/>
                    <w:rPr>
                      <w:rFonts w:eastAsia="Calibri"/>
                      <w:b/>
                      <w:bCs/>
                      <w:lang w:val="sv-SE" w:eastAsia="en-US"/>
                    </w:rPr>
                  </w:pPr>
                  <w:r w:rsidRPr="00201A34">
                    <w:rPr>
                      <w:rFonts w:eastAsia="Calibri"/>
                      <w:b/>
                      <w:bCs/>
                      <w:lang w:val="sv-SE" w:eastAsia="en-US"/>
                    </w:rPr>
                    <w:t>FR2 values</w:t>
                  </w:r>
                </w:p>
              </w:tc>
            </w:tr>
            <w:tr w:rsidR="00201A34" w:rsidRPr="00201A34" w14:paraId="3D076EB9" w14:textId="77777777" w:rsidTr="0071481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28C38" w14:textId="77777777" w:rsidR="00201A34" w:rsidRPr="00201A34" w:rsidRDefault="00201A34" w:rsidP="00201A34">
                  <w:pPr>
                    <w:overflowPunct/>
                    <w:autoSpaceDE/>
                    <w:autoSpaceDN/>
                    <w:adjustRightInd/>
                    <w:spacing w:after="0"/>
                    <w:textAlignment w:val="auto"/>
                    <w:rPr>
                      <w:rFonts w:eastAsia="Calibri"/>
                      <w:lang w:val="sv-SE" w:eastAsia="en-US"/>
                    </w:rPr>
                  </w:pPr>
                  <w:r w:rsidRPr="00201A34">
                    <w:rPr>
                      <w:rFonts w:eastAsia="Calibri"/>
                      <w:lang w:val="sv-SE" w:eastAsia="en-US"/>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5BA16CF" w14:textId="77777777" w:rsidR="00201A34" w:rsidRPr="00201A34" w:rsidRDefault="00201A34" w:rsidP="00201A34">
                  <w:pPr>
                    <w:overflowPunct/>
                    <w:autoSpaceDE/>
                    <w:autoSpaceDN/>
                    <w:adjustRightInd/>
                    <w:spacing w:after="0"/>
                    <w:textAlignment w:val="auto"/>
                    <w:rPr>
                      <w:rFonts w:eastAsia="Calibri"/>
                      <w:lang w:val="sv-SE" w:eastAsia="en-US"/>
                    </w:rPr>
                  </w:pPr>
                  <w:r w:rsidRPr="00201A34">
                    <w:rPr>
                      <w:rFonts w:eastAsia="Calibri"/>
                      <w:lang w:val="sv-SE" w:eastAsia="en-US"/>
                    </w:rPr>
                    <w:t>Urban:</w:t>
                  </w:r>
                </w:p>
                <w:p w14:paraId="5F09F490" w14:textId="77777777" w:rsidR="00201A34" w:rsidRPr="00201A34" w:rsidRDefault="00201A34" w:rsidP="00201A34">
                  <w:pPr>
                    <w:overflowPunct/>
                    <w:autoSpaceDE/>
                    <w:autoSpaceDN/>
                    <w:adjustRightInd/>
                    <w:spacing w:after="0"/>
                    <w:textAlignment w:val="auto"/>
                    <w:rPr>
                      <w:rFonts w:eastAsia="Calibri"/>
                      <w:lang w:val="sv-SE" w:eastAsia="en-US"/>
                    </w:rPr>
                  </w:pPr>
                  <w:r w:rsidRPr="00201A34">
                    <w:rPr>
                      <w:rFonts w:eastAsia="Calibri"/>
                      <w:lang w:val="sv-SE" w:eastAsia="en-US"/>
                    </w:rPr>
                    <w:t>2.6 GHz (TDD) (primary choice)</w:t>
                  </w:r>
                </w:p>
                <w:p w14:paraId="1BF831B3" w14:textId="77777777" w:rsidR="00201A34" w:rsidRPr="00201A34" w:rsidRDefault="00201A34" w:rsidP="00201A34">
                  <w:pPr>
                    <w:overflowPunct/>
                    <w:autoSpaceDE/>
                    <w:autoSpaceDN/>
                    <w:adjustRightInd/>
                    <w:spacing w:after="0"/>
                    <w:textAlignment w:val="auto"/>
                    <w:rPr>
                      <w:rFonts w:eastAsia="Calibri"/>
                      <w:lang w:val="sv-SE" w:eastAsia="en-US"/>
                    </w:rPr>
                  </w:pPr>
                  <w:r w:rsidRPr="00201A34">
                    <w:rPr>
                      <w:rFonts w:eastAsia="Calibri"/>
                      <w:lang w:val="sv-SE" w:eastAsia="en-US"/>
                    </w:rPr>
                    <w:t>4 GHz (TDD) (secondary choice)</w:t>
                  </w:r>
                </w:p>
                <w:p w14:paraId="1B975D65" w14:textId="77777777" w:rsidR="00201A34" w:rsidRPr="00201A34" w:rsidRDefault="00201A34" w:rsidP="00201A34">
                  <w:pPr>
                    <w:overflowPunct/>
                    <w:autoSpaceDE/>
                    <w:autoSpaceDN/>
                    <w:adjustRightInd/>
                    <w:spacing w:after="0"/>
                    <w:textAlignment w:val="auto"/>
                    <w:rPr>
                      <w:rFonts w:eastAsia="Calibri"/>
                      <w:lang w:val="sv-SE" w:eastAsia="en-US"/>
                    </w:rPr>
                  </w:pPr>
                </w:p>
                <w:p w14:paraId="18E6BC78" w14:textId="77777777" w:rsidR="00201A34" w:rsidRPr="00201A34" w:rsidRDefault="00201A34" w:rsidP="00201A34">
                  <w:pPr>
                    <w:overflowPunct/>
                    <w:autoSpaceDE/>
                    <w:autoSpaceDN/>
                    <w:adjustRightInd/>
                    <w:spacing w:after="0"/>
                    <w:textAlignment w:val="auto"/>
                    <w:rPr>
                      <w:rFonts w:eastAsia="Calibri"/>
                      <w:lang w:val="sv-SE" w:eastAsia="en-US"/>
                    </w:rPr>
                  </w:pPr>
                  <w:r w:rsidRPr="00201A34">
                    <w:rPr>
                      <w:rFonts w:eastAsia="Calibri"/>
                      <w:lang w:val="sv-SE" w:eastAsia="en-US"/>
                    </w:rPr>
                    <w:t>Rural:</w:t>
                  </w:r>
                </w:p>
                <w:p w14:paraId="66D8F3B9" w14:textId="77777777" w:rsidR="00201A34" w:rsidRPr="00201A34" w:rsidRDefault="00201A34" w:rsidP="00201A34">
                  <w:pPr>
                    <w:overflowPunct/>
                    <w:autoSpaceDE/>
                    <w:autoSpaceDN/>
                    <w:adjustRightInd/>
                    <w:spacing w:after="0"/>
                    <w:textAlignment w:val="auto"/>
                    <w:rPr>
                      <w:rFonts w:eastAsia="Calibri"/>
                      <w:lang w:val="sv-SE" w:eastAsia="en-US"/>
                    </w:rPr>
                  </w:pPr>
                  <w:r w:rsidRPr="00201A34">
                    <w:rPr>
                      <w:rFonts w:eastAsia="Calibri"/>
                      <w:lang w:val="sv-SE" w:eastAsia="en-US"/>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2C0AFFE3" w14:textId="77777777" w:rsidR="00201A34" w:rsidRPr="00201A34" w:rsidRDefault="00201A34" w:rsidP="00201A34">
                  <w:pPr>
                    <w:overflowPunct/>
                    <w:autoSpaceDE/>
                    <w:autoSpaceDN/>
                    <w:adjustRightInd/>
                    <w:spacing w:after="0"/>
                    <w:textAlignment w:val="auto"/>
                    <w:rPr>
                      <w:rFonts w:eastAsia="Calibri"/>
                      <w:lang w:val="sv-SE" w:eastAsia="en-US"/>
                    </w:rPr>
                  </w:pPr>
                  <w:r w:rsidRPr="00201A34">
                    <w:rPr>
                      <w:rFonts w:eastAsia="Calibri"/>
                      <w:lang w:val="sv-SE" w:eastAsia="en-US"/>
                    </w:rPr>
                    <w:t>Indoor: 28 GHz (TDD)</w:t>
                  </w:r>
                </w:p>
              </w:tc>
            </w:tr>
            <w:tr w:rsidR="00201A34" w:rsidRPr="00201A34" w14:paraId="7604F5C7" w14:textId="77777777" w:rsidTr="0071481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F7F14" w14:textId="77777777" w:rsidR="00201A34" w:rsidRPr="00201A34" w:rsidRDefault="00201A34" w:rsidP="00201A34">
                  <w:pPr>
                    <w:overflowPunct/>
                    <w:autoSpaceDE/>
                    <w:autoSpaceDN/>
                    <w:adjustRightInd/>
                    <w:spacing w:after="0"/>
                    <w:textAlignment w:val="auto"/>
                    <w:rPr>
                      <w:rFonts w:eastAsia="Calibri"/>
                      <w:lang w:val="sv-SE" w:eastAsia="en-US"/>
                    </w:rPr>
                  </w:pPr>
                  <w:r w:rsidRPr="00201A34">
                    <w:rPr>
                      <w:rFonts w:eastAsia="Calibri"/>
                      <w:lang w:val="sv-SE" w:eastAsia="en-US"/>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62B143B" w14:textId="77777777" w:rsidR="00201A34" w:rsidRPr="00201A34" w:rsidRDefault="00201A34" w:rsidP="00201A34">
                  <w:pPr>
                    <w:overflowPunct/>
                    <w:autoSpaceDE/>
                    <w:autoSpaceDN/>
                    <w:adjustRightInd/>
                    <w:spacing w:after="0"/>
                    <w:textAlignment w:val="auto"/>
                    <w:rPr>
                      <w:rFonts w:eastAsia="Calibri"/>
                      <w:lang w:val="sv-SE" w:eastAsia="en-US"/>
                    </w:rPr>
                  </w:pPr>
                  <w:r w:rsidRPr="00201A34">
                    <w:rPr>
                      <w:rFonts w:eastAsia="Calibri"/>
                      <w:lang w:val="sv-SE" w:eastAsia="en-US"/>
                    </w:rPr>
                    <w:t>For 2.6 GHz:</w:t>
                  </w:r>
                </w:p>
                <w:p w14:paraId="6DB3FFD6" w14:textId="77777777" w:rsidR="00201A34" w:rsidRPr="00201A34" w:rsidRDefault="00201A34" w:rsidP="00201A34">
                  <w:pPr>
                    <w:overflowPunct/>
                    <w:autoSpaceDE/>
                    <w:autoSpaceDN/>
                    <w:adjustRightInd/>
                    <w:spacing w:after="0"/>
                    <w:textAlignment w:val="auto"/>
                    <w:rPr>
                      <w:rFonts w:eastAsia="Calibri"/>
                      <w:lang w:val="sv-SE" w:eastAsia="en-US"/>
                    </w:rPr>
                  </w:pPr>
                  <w:r w:rsidRPr="00201A34">
                    <w:rPr>
                      <w:rFonts w:eastAsia="Calibri"/>
                      <w:lang w:val="sv-SE" w:eastAsia="en-US"/>
                    </w:rPr>
                    <w:t xml:space="preserve">DDDDDDDSUU </w:t>
                  </w:r>
                </w:p>
                <w:p w14:paraId="2D6A9DDE" w14:textId="77777777" w:rsidR="00201A34" w:rsidRPr="00201A34" w:rsidRDefault="00201A34" w:rsidP="00201A34">
                  <w:pPr>
                    <w:overflowPunct/>
                    <w:autoSpaceDE/>
                    <w:autoSpaceDN/>
                    <w:adjustRightInd/>
                    <w:spacing w:after="0"/>
                    <w:textAlignment w:val="auto"/>
                    <w:rPr>
                      <w:rFonts w:eastAsia="Calibri"/>
                      <w:lang w:val="sv-SE" w:eastAsia="en-US"/>
                    </w:rPr>
                  </w:pPr>
                  <w:r w:rsidRPr="00201A34">
                    <w:rPr>
                      <w:rFonts w:eastAsia="Calibri"/>
                      <w:lang w:val="sv-SE" w:eastAsia="en-US"/>
                    </w:rPr>
                    <w:t>(S: 6D:4G:4U)</w:t>
                  </w:r>
                </w:p>
                <w:p w14:paraId="6E37217E" w14:textId="77777777" w:rsidR="00201A34" w:rsidRPr="00201A34" w:rsidRDefault="00201A34" w:rsidP="00201A34">
                  <w:pPr>
                    <w:overflowPunct/>
                    <w:autoSpaceDE/>
                    <w:autoSpaceDN/>
                    <w:adjustRightInd/>
                    <w:spacing w:after="0"/>
                    <w:textAlignment w:val="auto"/>
                    <w:rPr>
                      <w:rFonts w:eastAsia="Calibri"/>
                      <w:lang w:val="sv-SE" w:eastAsia="en-US"/>
                    </w:rPr>
                  </w:pPr>
                </w:p>
                <w:p w14:paraId="540CC26D" w14:textId="77777777" w:rsidR="00201A34" w:rsidRPr="00201A34" w:rsidRDefault="00201A34" w:rsidP="00201A34">
                  <w:pPr>
                    <w:overflowPunct/>
                    <w:autoSpaceDE/>
                    <w:autoSpaceDN/>
                    <w:adjustRightInd/>
                    <w:spacing w:after="0"/>
                    <w:textAlignment w:val="auto"/>
                    <w:rPr>
                      <w:rFonts w:eastAsia="Calibri"/>
                      <w:lang w:val="sv-SE" w:eastAsia="en-US"/>
                    </w:rPr>
                  </w:pPr>
                  <w:r w:rsidRPr="00201A34">
                    <w:rPr>
                      <w:rFonts w:eastAsia="Calibri"/>
                      <w:lang w:val="sv-SE" w:eastAsia="en-US"/>
                    </w:rPr>
                    <w:t>For 4 GHz:</w:t>
                  </w:r>
                </w:p>
                <w:p w14:paraId="088BBFEB" w14:textId="77777777" w:rsidR="00201A34" w:rsidRPr="00201A34" w:rsidRDefault="00201A34" w:rsidP="00201A34">
                  <w:pPr>
                    <w:overflowPunct/>
                    <w:autoSpaceDE/>
                    <w:autoSpaceDN/>
                    <w:adjustRightInd/>
                    <w:spacing w:after="0"/>
                    <w:textAlignment w:val="auto"/>
                    <w:rPr>
                      <w:rFonts w:eastAsia="Calibri"/>
                      <w:lang w:val="sv-SE" w:eastAsia="en-US"/>
                    </w:rPr>
                  </w:pPr>
                  <w:r w:rsidRPr="00201A34">
                    <w:rPr>
                      <w:rFonts w:eastAsia="Calibri"/>
                      <w:lang w:val="sv-SE" w:eastAsia="en-US"/>
                    </w:rPr>
                    <w:t>DDDSUDDSUU</w:t>
                  </w:r>
                </w:p>
                <w:p w14:paraId="744E588F" w14:textId="77777777" w:rsidR="00201A34" w:rsidRPr="00201A34" w:rsidRDefault="00201A34" w:rsidP="00201A34">
                  <w:pPr>
                    <w:overflowPunct/>
                    <w:autoSpaceDE/>
                    <w:autoSpaceDN/>
                    <w:adjustRightInd/>
                    <w:spacing w:after="0"/>
                    <w:textAlignment w:val="auto"/>
                    <w:rPr>
                      <w:rFonts w:eastAsia="Calibri"/>
                      <w:lang w:val="sv-SE" w:eastAsia="en-US"/>
                    </w:rPr>
                  </w:pPr>
                  <w:r w:rsidRPr="00201A34">
                    <w:rPr>
                      <w:rFonts w:eastAsia="Calibri"/>
                      <w:lang w:val="sv-SE" w:eastAsia="en-US"/>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7CA85D02" w14:textId="77777777" w:rsidR="00201A34" w:rsidRPr="00201A34" w:rsidRDefault="00201A34" w:rsidP="00201A34">
                  <w:pPr>
                    <w:overflowPunct/>
                    <w:autoSpaceDE/>
                    <w:autoSpaceDN/>
                    <w:adjustRightInd/>
                    <w:spacing w:after="0"/>
                    <w:textAlignment w:val="auto"/>
                    <w:rPr>
                      <w:rFonts w:eastAsia="Calibri"/>
                      <w:lang w:val="sv-SE" w:eastAsia="en-US"/>
                    </w:rPr>
                  </w:pPr>
                  <w:r w:rsidRPr="00201A34">
                    <w:rPr>
                      <w:rFonts w:eastAsia="Calibri"/>
                      <w:lang w:val="sv-SE" w:eastAsia="en-US"/>
                    </w:rPr>
                    <w:t>DDDSU</w:t>
                  </w:r>
                </w:p>
                <w:p w14:paraId="620507B1" w14:textId="77777777" w:rsidR="00201A34" w:rsidRPr="00201A34" w:rsidRDefault="00201A34" w:rsidP="00201A34">
                  <w:pPr>
                    <w:overflowPunct/>
                    <w:autoSpaceDE/>
                    <w:autoSpaceDN/>
                    <w:adjustRightInd/>
                    <w:spacing w:after="0"/>
                    <w:textAlignment w:val="auto"/>
                    <w:rPr>
                      <w:rFonts w:eastAsia="Calibri"/>
                      <w:lang w:val="sv-SE" w:eastAsia="en-US"/>
                    </w:rPr>
                  </w:pPr>
                  <w:r w:rsidRPr="00201A34">
                    <w:rPr>
                      <w:rFonts w:eastAsia="Calibri"/>
                      <w:lang w:val="sv-SE" w:eastAsia="en-US"/>
                    </w:rPr>
                    <w:t>(S: 10D:2G:2U)</w:t>
                  </w:r>
                </w:p>
              </w:tc>
            </w:tr>
            <w:tr w:rsidR="00201A34" w:rsidRPr="00201A34" w14:paraId="78AB39A2" w14:textId="77777777" w:rsidTr="0071481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5C363" w14:textId="77777777" w:rsidR="00201A34" w:rsidRPr="00201A34" w:rsidRDefault="00201A34" w:rsidP="00201A34">
                  <w:pPr>
                    <w:overflowPunct/>
                    <w:autoSpaceDE/>
                    <w:autoSpaceDN/>
                    <w:adjustRightInd/>
                    <w:spacing w:after="0"/>
                    <w:textAlignment w:val="auto"/>
                    <w:rPr>
                      <w:rFonts w:eastAsia="Calibri"/>
                      <w:lang w:val="sv-SE" w:eastAsia="en-US"/>
                    </w:rPr>
                  </w:pPr>
                  <w:r w:rsidRPr="00201A34">
                    <w:rPr>
                      <w:rFonts w:eastAsia="Calibri"/>
                      <w:lang w:val="sv-SE" w:eastAsia="en-US"/>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70357C9C" w14:textId="77777777" w:rsidR="00201A34" w:rsidRPr="00201A34" w:rsidRDefault="00201A34" w:rsidP="00201A34">
                  <w:pPr>
                    <w:overflowPunct/>
                    <w:autoSpaceDE/>
                    <w:autoSpaceDN/>
                    <w:adjustRightInd/>
                    <w:spacing w:after="0"/>
                    <w:textAlignment w:val="auto"/>
                    <w:rPr>
                      <w:rFonts w:eastAsia="Calibri"/>
                      <w:lang w:val="sv-SE" w:eastAsia="en-US"/>
                    </w:rPr>
                  </w:pPr>
                  <w:r w:rsidRPr="00201A34">
                    <w:rPr>
                      <w:rFonts w:eastAsia="Calibri"/>
                      <w:lang w:val="sv-SE" w:eastAsia="en-US"/>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4EFA7018" w14:textId="77777777" w:rsidR="00201A34" w:rsidRPr="00201A34" w:rsidRDefault="00201A34" w:rsidP="00201A34">
                  <w:pPr>
                    <w:overflowPunct/>
                    <w:autoSpaceDE/>
                    <w:autoSpaceDN/>
                    <w:adjustRightInd/>
                    <w:spacing w:after="0"/>
                    <w:textAlignment w:val="auto"/>
                    <w:rPr>
                      <w:rFonts w:eastAsia="Calibri"/>
                      <w:lang w:val="sv-SE" w:eastAsia="en-US"/>
                    </w:rPr>
                  </w:pPr>
                  <w:r w:rsidRPr="00201A34">
                    <w:rPr>
                      <w:rFonts w:eastAsia="Calibri"/>
                      <w:lang w:val="sv-SE" w:eastAsia="en-US"/>
                    </w:rPr>
                    <w:t>TDL-A</w:t>
                  </w:r>
                </w:p>
              </w:tc>
            </w:tr>
            <w:tr w:rsidR="00201A34" w:rsidRPr="00201A34" w14:paraId="5662FFE0" w14:textId="77777777" w:rsidTr="0071481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EF1CA" w14:textId="77777777" w:rsidR="00201A34" w:rsidRPr="00201A34" w:rsidRDefault="00201A34" w:rsidP="00201A34">
                  <w:pPr>
                    <w:overflowPunct/>
                    <w:autoSpaceDE/>
                    <w:autoSpaceDN/>
                    <w:adjustRightInd/>
                    <w:spacing w:after="0"/>
                    <w:textAlignment w:val="auto"/>
                    <w:rPr>
                      <w:rFonts w:eastAsia="Calibri"/>
                      <w:lang w:val="sv-SE" w:eastAsia="en-US"/>
                    </w:rPr>
                  </w:pPr>
                  <w:r w:rsidRPr="00201A34">
                    <w:rPr>
                      <w:rFonts w:eastAsia="Calibri"/>
                      <w:lang w:val="sv-SE" w:eastAsia="en-US"/>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2D1EA8A0" w14:textId="77777777" w:rsidR="00201A34" w:rsidRPr="00201A34" w:rsidRDefault="00201A34" w:rsidP="00201A34">
                  <w:pPr>
                    <w:overflowPunct/>
                    <w:autoSpaceDE/>
                    <w:autoSpaceDN/>
                    <w:adjustRightInd/>
                    <w:spacing w:after="0"/>
                    <w:textAlignment w:val="auto"/>
                    <w:rPr>
                      <w:rFonts w:eastAsia="Calibri"/>
                      <w:lang w:val="sv-SE" w:eastAsia="en-US"/>
                    </w:rPr>
                  </w:pPr>
                  <w:r w:rsidRPr="00201A34">
                    <w:rPr>
                      <w:rFonts w:eastAsia="Calibri"/>
                      <w:lang w:val="sv-SE" w:eastAsia="en-US"/>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37DE97" w14:textId="77777777" w:rsidR="00201A34" w:rsidRPr="00201A34" w:rsidRDefault="00201A34" w:rsidP="00201A34">
                  <w:pPr>
                    <w:overflowPunct/>
                    <w:autoSpaceDE/>
                    <w:autoSpaceDN/>
                    <w:adjustRightInd/>
                    <w:spacing w:after="0"/>
                    <w:textAlignment w:val="auto"/>
                    <w:rPr>
                      <w:rFonts w:eastAsia="Calibri"/>
                      <w:lang w:val="sv-SE" w:eastAsia="en-US"/>
                    </w:rPr>
                  </w:pPr>
                  <w:r w:rsidRPr="00201A34">
                    <w:rPr>
                      <w:rFonts w:eastAsia="Calibri"/>
                      <w:lang w:val="sv-SE" w:eastAsia="en-US"/>
                    </w:rPr>
                    <w:t>3 km/h</w:t>
                  </w:r>
                </w:p>
              </w:tc>
            </w:tr>
          </w:tbl>
          <w:p w14:paraId="372C50A1" w14:textId="3CD3E35D" w:rsidR="00C1660D" w:rsidRPr="00D2180D" w:rsidRDefault="00C1660D" w:rsidP="00C1660D">
            <w:pPr>
              <w:overflowPunct/>
              <w:autoSpaceDE/>
              <w:autoSpaceDN/>
              <w:adjustRightInd/>
              <w:spacing w:after="0"/>
              <w:textAlignment w:val="auto"/>
            </w:pPr>
          </w:p>
        </w:tc>
      </w:tr>
    </w:tbl>
    <w:p w14:paraId="7D674EAE" w14:textId="1D4E7986" w:rsidR="00ED7C62" w:rsidRDefault="00ED7C62" w:rsidP="005F01F1">
      <w:pPr>
        <w:rPr>
          <w:rFonts w:ascii="Arial" w:hAnsi="Arial" w:cs="Arial"/>
        </w:rPr>
      </w:pPr>
    </w:p>
    <w:p w14:paraId="7B7003DA" w14:textId="411FCD8B" w:rsidR="005F01F1" w:rsidRPr="005F01F1" w:rsidRDefault="00575027" w:rsidP="00575027">
      <w:r w:rsidRPr="00D2180D">
        <w:t xml:space="preserve">RAN1 made the following agreements related to study of </w:t>
      </w:r>
      <w:r>
        <w:t>performance impacts</w:t>
      </w:r>
      <w:r w:rsidRPr="00D2180D">
        <w:t xml:space="preserve">: </w:t>
      </w:r>
    </w:p>
    <w:tbl>
      <w:tblPr>
        <w:tblW w:w="10196" w:type="dxa"/>
        <w:tblCellMar>
          <w:left w:w="0" w:type="dxa"/>
          <w:right w:w="0" w:type="dxa"/>
        </w:tblCellMar>
        <w:tblLook w:val="04A0" w:firstRow="1" w:lastRow="0" w:firstColumn="1" w:lastColumn="0" w:noHBand="0" w:noVBand="1"/>
      </w:tblPr>
      <w:tblGrid>
        <w:gridCol w:w="10196"/>
      </w:tblGrid>
      <w:tr w:rsidR="005F01F1" w:rsidRPr="005F01F1" w14:paraId="197E5490" w14:textId="77777777" w:rsidTr="005F01F1">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25C0DD" w14:textId="77777777" w:rsidR="005F01F1" w:rsidRPr="00201A34" w:rsidRDefault="005F01F1" w:rsidP="005F01F1">
            <w:pPr>
              <w:overflowPunct/>
              <w:autoSpaceDE/>
              <w:autoSpaceDN/>
              <w:adjustRightInd/>
              <w:spacing w:after="0"/>
              <w:textAlignment w:val="auto"/>
              <w:rPr>
                <w:rFonts w:eastAsia="SimSun"/>
                <w:highlight w:val="green"/>
                <w:lang w:val="en-US" w:eastAsia="x-none"/>
              </w:rPr>
            </w:pPr>
            <w:r w:rsidRPr="002A24F1">
              <w:rPr>
                <w:rFonts w:eastAsia="SimSun"/>
                <w:highlight w:val="green"/>
                <w:lang w:val="en-US" w:eastAsia="x-none"/>
              </w:rPr>
              <w:t>Agreements:</w:t>
            </w:r>
          </w:p>
          <w:p w14:paraId="1350B00B" w14:textId="718A6730" w:rsidR="00DF0A18" w:rsidRPr="00DF0A18" w:rsidRDefault="005F01F1" w:rsidP="00DF0A18">
            <w:pPr>
              <w:numPr>
                <w:ilvl w:val="0"/>
                <w:numId w:val="10"/>
              </w:numPr>
              <w:overflowPunct/>
              <w:autoSpaceDE/>
              <w:autoSpaceDN/>
              <w:adjustRightInd/>
              <w:spacing w:after="0"/>
              <w:textAlignment w:val="auto"/>
              <w:rPr>
                <w:rFonts w:eastAsia="Calibri"/>
                <w:lang w:val="sv-SE" w:eastAsia="en-US"/>
              </w:rPr>
            </w:pPr>
            <w:r w:rsidRPr="00DF0A18">
              <w:rPr>
                <w:rFonts w:eastAsia="Calibri"/>
                <w:lang w:val="sv-SE" w:eastAsia="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698C180" w14:textId="77777777" w:rsidR="005F01F1" w:rsidRPr="00BF62CC" w:rsidRDefault="005F01F1" w:rsidP="005F01F1">
      <w:pPr>
        <w:rPr>
          <w:rFonts w:ascii="Arial" w:hAnsi="Arial" w:cs="Arial"/>
        </w:rPr>
      </w:pPr>
    </w:p>
    <w:p w14:paraId="5AEC4B90" w14:textId="32602BE0" w:rsidR="003A4B47" w:rsidRDefault="00701410" w:rsidP="00701410">
      <w:pPr>
        <w:pStyle w:val="Heading4"/>
        <w:rPr>
          <w:lang w:eastAsia="ja-JP"/>
        </w:rPr>
      </w:pPr>
      <w:r>
        <w:rPr>
          <w:lang w:eastAsia="ja-JP"/>
        </w:rPr>
        <w:t>2.1.2</w:t>
      </w:r>
      <w:r>
        <w:rPr>
          <w:lang w:eastAsia="ja-JP"/>
        </w:rPr>
        <w:tab/>
        <w:t>Remaining Open issues</w:t>
      </w:r>
    </w:p>
    <w:p w14:paraId="1D5E71B3" w14:textId="77777777" w:rsidR="0081296E" w:rsidRPr="00942D09" w:rsidRDefault="0081296E" w:rsidP="0081296E">
      <w:pPr>
        <w:ind w:right="-99"/>
        <w:rPr>
          <w:rFonts w:eastAsia="SimSun"/>
          <w:lang w:val="en-US" w:eastAsia="ja-JP"/>
        </w:rPr>
      </w:pPr>
      <w:r>
        <w:rPr>
          <w:rFonts w:eastAsia="SimSun"/>
          <w:lang w:val="en-US" w:eastAsia="ja-JP"/>
        </w:rPr>
        <w:t>Identify and study potential</w:t>
      </w:r>
      <w:r w:rsidRPr="00942D09">
        <w:rPr>
          <w:rFonts w:eastAsia="SimSun"/>
          <w:lang w:val="en-US" w:eastAsia="ja-JP"/>
        </w:rPr>
        <w:t xml:space="preserve"> UE complexity reduction features</w:t>
      </w:r>
      <w:r>
        <w:rPr>
          <w:rFonts w:eastAsia="SimSun"/>
          <w:lang w:val="en-US" w:eastAsia="ja-JP"/>
        </w:rPr>
        <w:t xml:space="preserve">, including </w:t>
      </w:r>
      <w:r w:rsidRPr="00942D09">
        <w:rPr>
          <w:rFonts w:eastAsia="SimSun"/>
          <w:lang w:val="en-US" w:eastAsia="ja-JP"/>
        </w:rPr>
        <w:t xml:space="preserve">[RAN1, RAN2]: </w:t>
      </w:r>
    </w:p>
    <w:p w14:paraId="4B3CA57C" w14:textId="77777777" w:rsidR="0081296E" w:rsidRPr="00942D09" w:rsidRDefault="0081296E" w:rsidP="003F0487">
      <w:pPr>
        <w:pStyle w:val="ListParagraph"/>
        <w:widowControl/>
        <w:numPr>
          <w:ilvl w:val="0"/>
          <w:numId w:val="12"/>
        </w:numPr>
        <w:spacing w:after="160" w:line="259" w:lineRule="auto"/>
        <w:ind w:leftChars="0" w:right="-99"/>
        <w:contextualSpacing/>
        <w:jc w:val="left"/>
        <w:rPr>
          <w:rFonts w:ascii="Times New Roman" w:hAnsi="Times New Roman"/>
          <w:sz w:val="20"/>
          <w:szCs w:val="20"/>
        </w:rPr>
      </w:pPr>
      <w:r w:rsidRPr="00942D09">
        <w:rPr>
          <w:rFonts w:ascii="Times New Roman" w:hAnsi="Times New Roman"/>
          <w:sz w:val="20"/>
          <w:szCs w:val="20"/>
        </w:rPr>
        <w:t>Reduced number of UE RX/TX antennas</w:t>
      </w:r>
    </w:p>
    <w:p w14:paraId="70A56E7F" w14:textId="77777777" w:rsidR="0081296E" w:rsidRDefault="0081296E" w:rsidP="003F0487">
      <w:pPr>
        <w:pStyle w:val="ListParagraph"/>
        <w:widowControl/>
        <w:numPr>
          <w:ilvl w:val="0"/>
          <w:numId w:val="12"/>
        </w:numPr>
        <w:spacing w:after="160" w:line="259" w:lineRule="auto"/>
        <w:ind w:leftChars="0" w:right="-99"/>
        <w:contextualSpacing/>
        <w:jc w:val="left"/>
        <w:rPr>
          <w:rFonts w:ascii="Times New Roman" w:hAnsi="Times New Roman"/>
          <w:sz w:val="20"/>
          <w:szCs w:val="20"/>
        </w:rPr>
      </w:pPr>
      <w:r w:rsidRPr="002C4A15">
        <w:rPr>
          <w:rFonts w:ascii="Times New Roman" w:hAnsi="Times New Roman"/>
          <w:sz w:val="20"/>
          <w:szCs w:val="20"/>
        </w:rPr>
        <w:t>UE Bandwidth reduction</w:t>
      </w:r>
      <w:r w:rsidRPr="00942D09">
        <w:rPr>
          <w:rFonts w:ascii="Times New Roman" w:hAnsi="Times New Roman"/>
          <w:sz w:val="20"/>
          <w:szCs w:val="20"/>
        </w:rPr>
        <w:t xml:space="preserve"> </w:t>
      </w:r>
    </w:p>
    <w:p w14:paraId="158CDFEC" w14:textId="77777777" w:rsidR="0081296E" w:rsidRPr="00BC500C" w:rsidRDefault="0081296E" w:rsidP="003F0487">
      <w:pPr>
        <w:pStyle w:val="ListParagraph"/>
        <w:widowControl/>
        <w:numPr>
          <w:ilvl w:val="0"/>
          <w:numId w:val="12"/>
        </w:numPr>
        <w:spacing w:after="160" w:line="259" w:lineRule="auto"/>
        <w:ind w:leftChars="0" w:right="-99"/>
        <w:contextualSpacing/>
        <w:jc w:val="left"/>
        <w:rPr>
          <w:rFonts w:ascii="Times New Roman" w:hAnsi="Times New Roman"/>
          <w:sz w:val="20"/>
          <w:szCs w:val="20"/>
        </w:rPr>
      </w:pPr>
      <w:r w:rsidRPr="00BC500C">
        <w:rPr>
          <w:rFonts w:ascii="Times New Roman" w:hAnsi="Times New Roman"/>
          <w:sz w:val="20"/>
          <w:szCs w:val="20"/>
        </w:rPr>
        <w:t xml:space="preserve">Half-Duplex-FDD </w:t>
      </w:r>
    </w:p>
    <w:p w14:paraId="587715DB" w14:textId="77777777" w:rsidR="0081296E" w:rsidRPr="00BC500C" w:rsidRDefault="0081296E" w:rsidP="003F0487">
      <w:pPr>
        <w:pStyle w:val="ListParagraph"/>
        <w:widowControl/>
        <w:numPr>
          <w:ilvl w:val="0"/>
          <w:numId w:val="12"/>
        </w:numPr>
        <w:spacing w:after="160" w:line="259" w:lineRule="auto"/>
        <w:ind w:leftChars="0" w:right="-99"/>
        <w:contextualSpacing/>
        <w:jc w:val="left"/>
        <w:rPr>
          <w:rFonts w:ascii="Times New Roman" w:hAnsi="Times New Roman"/>
          <w:sz w:val="20"/>
          <w:szCs w:val="20"/>
        </w:rPr>
      </w:pPr>
      <w:r w:rsidRPr="00BC500C">
        <w:rPr>
          <w:rFonts w:ascii="Times New Roman" w:hAnsi="Times New Roman"/>
          <w:sz w:val="20"/>
          <w:szCs w:val="20"/>
        </w:rPr>
        <w:t xml:space="preserve">Relaxed UE processing time </w:t>
      </w:r>
    </w:p>
    <w:p w14:paraId="6B8E6A71" w14:textId="77777777" w:rsidR="0081296E" w:rsidRPr="0081296E" w:rsidRDefault="0081296E" w:rsidP="003F0487">
      <w:pPr>
        <w:pStyle w:val="ListParagraph"/>
        <w:widowControl/>
        <w:numPr>
          <w:ilvl w:val="0"/>
          <w:numId w:val="12"/>
        </w:numPr>
        <w:spacing w:after="160" w:line="259" w:lineRule="auto"/>
        <w:ind w:leftChars="0" w:right="-99"/>
        <w:contextualSpacing/>
        <w:jc w:val="left"/>
        <w:rPr>
          <w:rFonts w:ascii="Times New Roman" w:hAnsi="Times New Roman"/>
          <w:sz w:val="20"/>
          <w:szCs w:val="20"/>
        </w:rPr>
      </w:pPr>
      <w:r w:rsidRPr="00973BBF">
        <w:rPr>
          <w:rFonts w:ascii="Times New Roman" w:hAnsi="Times New Roman"/>
          <w:sz w:val="20"/>
          <w:szCs w:val="20"/>
        </w:rPr>
        <w:t xml:space="preserve">Relaxed UE processing capability </w:t>
      </w:r>
    </w:p>
    <w:p w14:paraId="519662DE" w14:textId="77777777" w:rsidR="0081296E" w:rsidRPr="00DD4663" w:rsidRDefault="0081296E" w:rsidP="0081296E">
      <w:pPr>
        <w:ind w:right="-99"/>
        <w:rPr>
          <w:rFonts w:eastAsia="SimSun"/>
          <w:lang w:val="en-US" w:eastAsia="ja-JP"/>
        </w:rPr>
      </w:pPr>
      <w:r w:rsidRPr="000446D8">
        <w:rPr>
          <w:rFonts w:eastAsia="SimSun"/>
          <w:lang w:val="en-US" w:eastAsia="ja-JP"/>
        </w:rPr>
        <w:t xml:space="preserve">Study </w:t>
      </w:r>
      <w:r w:rsidRPr="007F1CF1">
        <w:rPr>
          <w:rFonts w:eastAsia="SimSun"/>
          <w:lang w:val="en-US" w:eastAsia="ja-JP"/>
        </w:rPr>
        <w:t>UE power saving and battery lifetime enh</w:t>
      </w:r>
      <w:r w:rsidRPr="00572D96">
        <w:rPr>
          <w:rFonts w:eastAsia="SimSun"/>
          <w:lang w:val="en-US" w:eastAsia="ja-JP"/>
        </w:rPr>
        <w:t xml:space="preserve">ancement for reduced </w:t>
      </w:r>
      <w:r>
        <w:rPr>
          <w:rFonts w:eastAsia="SimSun"/>
          <w:lang w:val="en-US" w:eastAsia="ja-JP"/>
        </w:rPr>
        <w:t>capability</w:t>
      </w:r>
      <w:r w:rsidRPr="00572D96">
        <w:rPr>
          <w:rFonts w:eastAsia="SimSun"/>
          <w:lang w:val="en-US" w:eastAsia="ja-JP"/>
        </w:rPr>
        <w:t xml:space="preserve"> UEs</w:t>
      </w:r>
      <w:r w:rsidRPr="00DF5B25">
        <w:rPr>
          <w:rFonts w:eastAsia="SimSun"/>
          <w:lang w:val="en-US" w:eastAsia="ja-JP"/>
        </w:rPr>
        <w:t xml:space="preserve"> </w:t>
      </w:r>
      <w:r>
        <w:rPr>
          <w:rFonts w:eastAsia="SimSun"/>
          <w:lang w:val="en-US" w:eastAsia="ja-JP"/>
        </w:rPr>
        <w:t xml:space="preserve">in </w:t>
      </w:r>
      <w:r w:rsidRPr="00DF5B25">
        <w:rPr>
          <w:rFonts w:eastAsia="SimSun"/>
          <w:lang w:val="en-US" w:eastAsia="ja-JP"/>
        </w:rPr>
        <w:t>applicable use cases (e.g. delay to</w:t>
      </w:r>
      <w:r w:rsidRPr="00D824B8">
        <w:rPr>
          <w:rFonts w:eastAsia="SimSun"/>
          <w:lang w:val="en-US" w:eastAsia="ja-JP"/>
        </w:rPr>
        <w:t>lerant) [RAN2, RAN1]</w:t>
      </w:r>
      <w:r w:rsidRPr="00DD4663">
        <w:rPr>
          <w:rFonts w:eastAsia="SimSun"/>
          <w:lang w:val="en-US" w:eastAsia="ja-JP"/>
        </w:rPr>
        <w:t xml:space="preserve">: </w:t>
      </w:r>
    </w:p>
    <w:p w14:paraId="115BB532" w14:textId="77777777" w:rsidR="0081296E" w:rsidRPr="00061FB7" w:rsidRDefault="0081296E" w:rsidP="003F0487">
      <w:pPr>
        <w:pStyle w:val="ListParagraph"/>
        <w:widowControl/>
        <w:numPr>
          <w:ilvl w:val="0"/>
          <w:numId w:val="12"/>
        </w:numPr>
        <w:spacing w:after="160" w:line="259" w:lineRule="auto"/>
        <w:ind w:leftChars="0" w:right="-99"/>
        <w:contextualSpacing/>
        <w:jc w:val="left"/>
        <w:rPr>
          <w:rFonts w:ascii="Times New Roman" w:hAnsi="Times New Roman"/>
          <w:sz w:val="20"/>
          <w:szCs w:val="20"/>
        </w:rPr>
      </w:pPr>
      <w:r w:rsidRPr="00061FB7">
        <w:rPr>
          <w:rFonts w:ascii="Times New Roman" w:hAnsi="Times New Roman"/>
          <w:sz w:val="20"/>
          <w:szCs w:val="20"/>
        </w:rPr>
        <w:t>Reduced PDCCH monitoring by smaller numbers of blind decodes and CCE limits [RAN1].</w:t>
      </w:r>
    </w:p>
    <w:p w14:paraId="2F02B51F" w14:textId="77777777" w:rsidR="0081296E" w:rsidRDefault="0081296E" w:rsidP="0081296E">
      <w:pPr>
        <w:ind w:right="-99"/>
        <w:rPr>
          <w:rFonts w:eastAsia="SimSun"/>
          <w:lang w:val="en-US" w:eastAsia="ja-JP"/>
        </w:rPr>
      </w:pPr>
      <w:r>
        <w:rPr>
          <w:rFonts w:eastAsia="SimSun"/>
          <w:lang w:val="en-US" w:eastAsia="ja-JP"/>
        </w:rPr>
        <w:t>Study functionality that will enable the performance degradation of such complexity reduction to be mitigated or limited, including [RAN1]:</w:t>
      </w:r>
    </w:p>
    <w:p w14:paraId="15EB3384" w14:textId="77777777" w:rsidR="0081296E" w:rsidRPr="00353FD7" w:rsidRDefault="0081296E" w:rsidP="003F0487">
      <w:pPr>
        <w:numPr>
          <w:ilvl w:val="0"/>
          <w:numId w:val="13"/>
        </w:numPr>
        <w:ind w:right="-99"/>
        <w:rPr>
          <w:lang w:eastAsia="zh-CN"/>
        </w:rPr>
      </w:pPr>
      <w:r w:rsidRPr="00670765">
        <w:t xml:space="preserve">Coverage recovery to compensate for potential coverage reduction due to the device complexity reduction. </w:t>
      </w:r>
    </w:p>
    <w:p w14:paraId="2B931714" w14:textId="7D84E9C5" w:rsidR="00404E4C" w:rsidRPr="00061FB7" w:rsidRDefault="002C397F" w:rsidP="002C397F">
      <w:pPr>
        <w:ind w:right="-99"/>
        <w:rPr>
          <w:rFonts w:eastAsia="SimSun"/>
          <w:lang w:val="en-US" w:eastAsia="ja-JP"/>
        </w:rPr>
      </w:pPr>
      <w:r>
        <w:rPr>
          <w:rFonts w:eastAsia="SimSun"/>
          <w:lang w:val="en-US" w:eastAsia="ja-JP"/>
        </w:rPr>
        <w:t>Support RAN2-led study objectives as needed (see section 2.2.2)</w:t>
      </w:r>
    </w:p>
    <w:p w14:paraId="361BC129"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61CE004F" w14:textId="77777777" w:rsidR="00701410" w:rsidRDefault="00701410" w:rsidP="00701410">
      <w:pPr>
        <w:pStyle w:val="Heading4"/>
        <w:rPr>
          <w:lang w:eastAsia="ja-JP"/>
        </w:rPr>
      </w:pPr>
      <w:r>
        <w:rPr>
          <w:lang w:eastAsia="ja-JP"/>
        </w:rPr>
        <w:t>2.2.1</w:t>
      </w:r>
      <w:r>
        <w:rPr>
          <w:lang w:eastAsia="ja-JP"/>
        </w:rPr>
        <w:tab/>
        <w:t>Agreements</w:t>
      </w:r>
    </w:p>
    <w:p w14:paraId="45DA373D" w14:textId="5EB9BB07" w:rsidR="002C397F" w:rsidRPr="002C397F" w:rsidRDefault="00701410" w:rsidP="002C397F">
      <w:pPr>
        <w:pStyle w:val="Heading4"/>
        <w:rPr>
          <w:lang w:eastAsia="ja-JP"/>
        </w:rPr>
      </w:pPr>
      <w:r>
        <w:rPr>
          <w:lang w:eastAsia="ja-JP"/>
        </w:rPr>
        <w:t>2.2.2</w:t>
      </w:r>
      <w:r>
        <w:rPr>
          <w:lang w:eastAsia="ja-JP"/>
        </w:rPr>
        <w:tab/>
        <w:t>Remaining Open issues</w:t>
      </w:r>
    </w:p>
    <w:p w14:paraId="692E1C68" w14:textId="77777777" w:rsidR="0081296E" w:rsidRPr="00DD4663" w:rsidRDefault="0081296E" w:rsidP="0081296E">
      <w:pPr>
        <w:ind w:right="-99"/>
        <w:rPr>
          <w:rFonts w:eastAsia="SimSun"/>
          <w:lang w:val="en-US" w:eastAsia="ja-JP"/>
        </w:rPr>
      </w:pPr>
      <w:r w:rsidRPr="000446D8">
        <w:rPr>
          <w:rFonts w:eastAsia="SimSun"/>
          <w:lang w:val="en-US" w:eastAsia="ja-JP"/>
        </w:rPr>
        <w:t xml:space="preserve">Study </w:t>
      </w:r>
      <w:r w:rsidRPr="007F1CF1">
        <w:rPr>
          <w:rFonts w:eastAsia="SimSun"/>
          <w:lang w:val="en-US" w:eastAsia="ja-JP"/>
        </w:rPr>
        <w:t>UE power saving and battery lifetime enh</w:t>
      </w:r>
      <w:r w:rsidRPr="00572D96">
        <w:rPr>
          <w:rFonts w:eastAsia="SimSun"/>
          <w:lang w:val="en-US" w:eastAsia="ja-JP"/>
        </w:rPr>
        <w:t xml:space="preserve">ancement for reduced </w:t>
      </w:r>
      <w:r>
        <w:rPr>
          <w:rFonts w:eastAsia="SimSun"/>
          <w:lang w:val="en-US" w:eastAsia="ja-JP"/>
        </w:rPr>
        <w:t>capability</w:t>
      </w:r>
      <w:r w:rsidRPr="00572D96">
        <w:rPr>
          <w:rFonts w:eastAsia="SimSun"/>
          <w:lang w:val="en-US" w:eastAsia="ja-JP"/>
        </w:rPr>
        <w:t xml:space="preserve"> UEs</w:t>
      </w:r>
      <w:r w:rsidRPr="00DF5B25">
        <w:rPr>
          <w:rFonts w:eastAsia="SimSun"/>
          <w:lang w:val="en-US" w:eastAsia="ja-JP"/>
        </w:rPr>
        <w:t xml:space="preserve"> </w:t>
      </w:r>
      <w:r>
        <w:rPr>
          <w:rFonts w:eastAsia="SimSun"/>
          <w:lang w:val="en-US" w:eastAsia="ja-JP"/>
        </w:rPr>
        <w:t xml:space="preserve">in </w:t>
      </w:r>
      <w:r w:rsidRPr="00DF5B25">
        <w:rPr>
          <w:rFonts w:eastAsia="SimSun"/>
          <w:lang w:val="en-US" w:eastAsia="ja-JP"/>
        </w:rPr>
        <w:t>applicable use cases (e.g. delay to</w:t>
      </w:r>
      <w:r w:rsidRPr="00D824B8">
        <w:rPr>
          <w:rFonts w:eastAsia="SimSun"/>
          <w:lang w:val="en-US" w:eastAsia="ja-JP"/>
        </w:rPr>
        <w:t>lerant) [RAN2, RAN1]</w:t>
      </w:r>
      <w:r w:rsidRPr="00DD4663">
        <w:rPr>
          <w:rFonts w:eastAsia="SimSun"/>
          <w:lang w:val="en-US" w:eastAsia="ja-JP"/>
        </w:rPr>
        <w:t xml:space="preserve">: </w:t>
      </w:r>
    </w:p>
    <w:p w14:paraId="31CFE90E" w14:textId="77777777" w:rsidR="0081296E" w:rsidRDefault="0081296E" w:rsidP="003F0487">
      <w:pPr>
        <w:pStyle w:val="ListParagraph"/>
        <w:widowControl/>
        <w:numPr>
          <w:ilvl w:val="0"/>
          <w:numId w:val="12"/>
        </w:numPr>
        <w:spacing w:after="160" w:line="259" w:lineRule="auto"/>
        <w:ind w:leftChars="0" w:right="-99"/>
        <w:contextualSpacing/>
        <w:jc w:val="left"/>
        <w:rPr>
          <w:rFonts w:ascii="Times New Roman" w:hAnsi="Times New Roman"/>
          <w:sz w:val="20"/>
          <w:szCs w:val="20"/>
        </w:rPr>
      </w:pPr>
      <w:r w:rsidRPr="00061FB7">
        <w:rPr>
          <w:rFonts w:ascii="Times New Roman" w:hAnsi="Times New Roman"/>
          <w:sz w:val="20"/>
          <w:szCs w:val="20"/>
        </w:rPr>
        <w:t>Extended DRX for RRC Inactive and/or Idle [RAN2]</w:t>
      </w:r>
    </w:p>
    <w:p w14:paraId="102C8618" w14:textId="77777777" w:rsidR="0081296E" w:rsidRPr="00061FB7" w:rsidRDefault="0081296E" w:rsidP="003F0487">
      <w:pPr>
        <w:pStyle w:val="ListParagraph"/>
        <w:widowControl/>
        <w:numPr>
          <w:ilvl w:val="0"/>
          <w:numId w:val="12"/>
        </w:numPr>
        <w:spacing w:after="160" w:line="259" w:lineRule="auto"/>
        <w:ind w:leftChars="0" w:right="-99"/>
        <w:contextualSpacing/>
        <w:jc w:val="left"/>
        <w:rPr>
          <w:rFonts w:ascii="Times New Roman" w:hAnsi="Times New Roman"/>
          <w:sz w:val="20"/>
          <w:szCs w:val="20"/>
        </w:rPr>
      </w:pPr>
      <w:r w:rsidRPr="009209B8">
        <w:rPr>
          <w:rFonts w:ascii="Times New Roman" w:hAnsi="Times New Roman"/>
          <w:sz w:val="20"/>
          <w:szCs w:val="20"/>
        </w:rPr>
        <w:t>RRM relaxation for stationary devices</w:t>
      </w:r>
      <w:r>
        <w:rPr>
          <w:rFonts w:ascii="Times New Roman" w:hAnsi="Times New Roman"/>
          <w:sz w:val="20"/>
          <w:szCs w:val="20"/>
        </w:rPr>
        <w:t xml:space="preserve"> [RAN2]</w:t>
      </w:r>
    </w:p>
    <w:p w14:paraId="4121CAF9" w14:textId="77777777" w:rsidR="0081296E" w:rsidRDefault="0081296E" w:rsidP="0081296E">
      <w:pPr>
        <w:ind w:right="-99"/>
        <w:rPr>
          <w:rFonts w:eastAsia="SimSun"/>
          <w:lang w:val="en-US" w:eastAsia="ja-JP"/>
        </w:rPr>
      </w:pPr>
      <w:r>
        <w:rPr>
          <w:rFonts w:eastAsia="SimSun"/>
          <w:lang w:val="en-US" w:eastAsia="ja-JP"/>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874785D" w14:textId="0E74DD99" w:rsidR="0081296E" w:rsidRDefault="0081296E" w:rsidP="0081296E">
      <w:pPr>
        <w:ind w:right="-99"/>
        <w:rPr>
          <w:rFonts w:eastAsia="SimSun"/>
          <w:lang w:val="en-US" w:eastAsia="ja-JP"/>
        </w:rPr>
      </w:pPr>
      <w:r w:rsidRPr="002E6F22">
        <w:rPr>
          <w:rFonts w:eastAsia="SimSun"/>
          <w:lang w:val="en-US" w:eastAsia="ja-JP"/>
        </w:rPr>
        <w:t>Study f</w:t>
      </w:r>
      <w:r w:rsidRPr="007F1CF1">
        <w:rPr>
          <w:rFonts w:eastAsia="SimSun"/>
          <w:lang w:val="en-US" w:eastAsia="ja-JP"/>
        </w:rPr>
        <w:t xml:space="preserve">unctionality that will allow devices with reduced capabilities to be </w:t>
      </w:r>
      <w:r w:rsidRPr="00572D96">
        <w:rPr>
          <w:rFonts w:eastAsia="SimSun"/>
          <w:lang w:val="en-US" w:eastAsia="ja-JP"/>
        </w:rPr>
        <w:t>explicitly identifiable</w:t>
      </w:r>
      <w:r w:rsidRPr="00DF5B25">
        <w:rPr>
          <w:rFonts w:eastAsia="SimSun"/>
          <w:lang w:val="en-US" w:eastAsia="ja-JP"/>
        </w:rPr>
        <w:t xml:space="preserve"> to networks and network operators, and allow opera</w:t>
      </w:r>
      <w:r w:rsidRPr="00D824B8">
        <w:rPr>
          <w:rFonts w:eastAsia="SimSun"/>
          <w:lang w:val="en-US" w:eastAsia="ja-JP"/>
        </w:rPr>
        <w:t>tors to restrict their access, if</w:t>
      </w:r>
      <w:r w:rsidRPr="00DD4663">
        <w:rPr>
          <w:rFonts w:eastAsia="SimSun"/>
          <w:lang w:val="en-US" w:eastAsia="ja-JP"/>
        </w:rPr>
        <w:t xml:space="preserve"> desired [RAN2, RAN</w:t>
      </w:r>
      <w:r w:rsidRPr="00061FB7">
        <w:rPr>
          <w:rFonts w:eastAsia="SimSun"/>
          <w:lang w:val="en-US" w:eastAsia="ja-JP"/>
        </w:rPr>
        <w:t>1].</w:t>
      </w:r>
    </w:p>
    <w:p w14:paraId="3F9AF756" w14:textId="61E3DC3D" w:rsidR="00404E4C" w:rsidRPr="00061FB7" w:rsidRDefault="002C397F" w:rsidP="0081296E">
      <w:pPr>
        <w:ind w:right="-99"/>
        <w:rPr>
          <w:rFonts w:eastAsia="SimSun"/>
          <w:lang w:val="en-US" w:eastAsia="ja-JP"/>
        </w:rPr>
      </w:pPr>
      <w:r>
        <w:rPr>
          <w:rFonts w:eastAsia="SimSun"/>
          <w:lang w:val="en-US" w:eastAsia="ja-JP"/>
        </w:rPr>
        <w:t>Support RAN1-led study objectives as needed (see section 2.1.2)</w:t>
      </w:r>
    </w:p>
    <w:p w14:paraId="4C4497EA" w14:textId="2B6825F9" w:rsidR="003E3A1A" w:rsidRPr="008B1681" w:rsidRDefault="00815869" w:rsidP="008B1681">
      <w:pPr>
        <w:pStyle w:val="Heading2"/>
      </w:pPr>
      <w:r>
        <w:t>4</w:t>
      </w:r>
      <w:r w:rsidR="005A6C96">
        <w:t>.</w:t>
      </w:r>
      <w:r w:rsidR="005A6C96">
        <w:tab/>
        <w:t>References</w:t>
      </w:r>
    </w:p>
    <w:p w14:paraId="1A4B675F" w14:textId="31B7C95B" w:rsidR="008B1681" w:rsidRDefault="008B1681" w:rsidP="008B1681">
      <w:pPr>
        <w:tabs>
          <w:tab w:val="left" w:pos="567"/>
        </w:tabs>
        <w:overflowPunct/>
        <w:autoSpaceDE/>
        <w:autoSpaceDN/>
        <w:snapToGrid w:val="0"/>
        <w:spacing w:after="0"/>
        <w:textAlignment w:val="auto"/>
        <w:rPr>
          <w:rFonts w:ascii="Arial" w:hAnsi="Arial" w:cs="Arial"/>
          <w:b/>
          <w:u w:val="single"/>
        </w:rPr>
      </w:pPr>
      <w:r w:rsidRPr="006463F5">
        <w:rPr>
          <w:rFonts w:ascii="Arial" w:hAnsi="Arial" w:cs="Arial"/>
          <w:b/>
          <w:u w:val="single"/>
        </w:rPr>
        <w:t>RAN</w:t>
      </w:r>
      <w:r>
        <w:rPr>
          <w:rFonts w:ascii="Arial" w:hAnsi="Arial" w:cs="Arial"/>
          <w:b/>
          <w:u w:val="single"/>
        </w:rPr>
        <w:t>1</w:t>
      </w:r>
      <w:r w:rsidRPr="006463F5">
        <w:rPr>
          <w:rFonts w:ascii="Arial" w:hAnsi="Arial" w:cs="Arial"/>
          <w:b/>
          <w:u w:val="single"/>
        </w:rPr>
        <w:t>#</w:t>
      </w:r>
      <w:r>
        <w:rPr>
          <w:rFonts w:ascii="Arial" w:hAnsi="Arial" w:cs="Arial"/>
          <w:b/>
          <w:u w:val="single"/>
        </w:rPr>
        <w:t>101-e</w:t>
      </w:r>
    </w:p>
    <w:p w14:paraId="417081C3" w14:textId="5F6B2A66" w:rsidR="001C5C2E" w:rsidRDefault="005867A0" w:rsidP="001C5C2E">
      <w:pPr>
        <w:tabs>
          <w:tab w:val="left" w:pos="567"/>
        </w:tabs>
        <w:overflowPunct/>
        <w:autoSpaceDE/>
        <w:autoSpaceDN/>
        <w:snapToGrid w:val="0"/>
        <w:spacing w:after="0"/>
        <w:textAlignment w:val="auto"/>
        <w:rPr>
          <w:rFonts w:ascii="Arial" w:hAnsi="Arial" w:cs="Arial"/>
        </w:rPr>
      </w:pPr>
      <w:r>
        <w:rPr>
          <w:rFonts w:ascii="Arial" w:hAnsi="Arial" w:cs="Arial"/>
        </w:rPr>
        <w:t>103</w:t>
      </w:r>
      <w:r w:rsidR="008B1681">
        <w:rPr>
          <w:rFonts w:ascii="Arial" w:hAnsi="Arial" w:cs="Arial"/>
        </w:rPr>
        <w:t xml:space="preserve"> </w:t>
      </w:r>
      <w:r w:rsidR="008B1681" w:rsidRPr="006463F5">
        <w:rPr>
          <w:rFonts w:ascii="Arial" w:hAnsi="Arial" w:cs="Arial"/>
        </w:rPr>
        <w:t xml:space="preserve">contributions (for details see agenda item </w:t>
      </w:r>
      <w:r w:rsidR="004179A6">
        <w:rPr>
          <w:rFonts w:ascii="Arial" w:hAnsi="Arial" w:cs="Arial"/>
        </w:rPr>
        <w:t xml:space="preserve">8.3 </w:t>
      </w:r>
      <w:r w:rsidR="008B1681">
        <w:rPr>
          <w:rFonts w:ascii="Arial" w:hAnsi="Arial" w:cs="Arial"/>
        </w:rPr>
        <w:t xml:space="preserve">in </w:t>
      </w:r>
      <w:hyperlink r:id="rId20" w:history="1">
        <w:r w:rsidR="008B1681" w:rsidRPr="006463F5">
          <w:rPr>
            <w:rStyle w:val="Hyperlink"/>
            <w:rFonts w:ascii="Arial" w:hAnsi="Arial" w:cs="Arial"/>
          </w:rPr>
          <w:t>Tdoc list</w:t>
        </w:r>
      </w:hyperlink>
      <w:r w:rsidR="008B1681" w:rsidRPr="006463F5">
        <w:rPr>
          <w:rFonts w:ascii="Arial" w:hAnsi="Arial" w:cs="Arial"/>
        </w:rPr>
        <w:t>)</w:t>
      </w:r>
    </w:p>
    <w:p w14:paraId="2D4666D8" w14:textId="77777777" w:rsidR="00593103" w:rsidRPr="001C5C2E" w:rsidRDefault="00593103" w:rsidP="001C5C2E">
      <w:pPr>
        <w:tabs>
          <w:tab w:val="left" w:pos="567"/>
        </w:tabs>
        <w:overflowPunct/>
        <w:autoSpaceDE/>
        <w:autoSpaceDN/>
        <w:snapToGrid w:val="0"/>
        <w:spacing w:after="0"/>
        <w:textAlignment w:val="auto"/>
        <w:rPr>
          <w:rFonts w:ascii="Arial" w:hAnsi="Arial" w:cs="Arial"/>
        </w:rPr>
      </w:pPr>
    </w:p>
    <w:sectPr w:rsidR="00593103" w:rsidRPr="001C5C2E" w:rsidSect="006C090F">
      <w:footerReference w:type="default" r:id="rId21"/>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2411C" w14:textId="77777777" w:rsidR="001A3283" w:rsidRDefault="001A3283">
      <w:r>
        <w:separator/>
      </w:r>
    </w:p>
  </w:endnote>
  <w:endnote w:type="continuationSeparator" w:id="0">
    <w:p w14:paraId="358E39BE" w14:textId="77777777" w:rsidR="001A3283" w:rsidRDefault="001A3283">
      <w:r>
        <w:continuationSeparator/>
      </w:r>
    </w:p>
  </w:endnote>
  <w:endnote w:type="continuationNotice" w:id="1">
    <w:p w14:paraId="2E33A56F" w14:textId="77777777" w:rsidR="001A3283" w:rsidRDefault="001A32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1B369" w14:textId="77777777" w:rsidR="0073294F" w:rsidRDefault="0073294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BCB81" w14:textId="77777777" w:rsidR="001A3283" w:rsidRDefault="001A3283">
      <w:r>
        <w:separator/>
      </w:r>
    </w:p>
  </w:footnote>
  <w:footnote w:type="continuationSeparator" w:id="0">
    <w:p w14:paraId="6AF788BB" w14:textId="77777777" w:rsidR="001A3283" w:rsidRDefault="001A3283">
      <w:r>
        <w:continuationSeparator/>
      </w:r>
    </w:p>
  </w:footnote>
  <w:footnote w:type="continuationNotice" w:id="1">
    <w:p w14:paraId="43CA2499" w14:textId="77777777" w:rsidR="001A3283" w:rsidRDefault="001A328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833EE"/>
    <w:multiLevelType w:val="hybridMultilevel"/>
    <w:tmpl w:val="D188EB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20673B2"/>
    <w:multiLevelType w:val="hybridMultilevel"/>
    <w:tmpl w:val="9E9C4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54D2E07"/>
    <w:multiLevelType w:val="hybridMultilevel"/>
    <w:tmpl w:val="159C44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1" w15:restartNumberingAfterBreak="0">
    <w:nsid w:val="73E44A9F"/>
    <w:multiLevelType w:val="hybridMultilevel"/>
    <w:tmpl w:val="EE2E1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4"/>
  </w:num>
  <w:num w:numId="4">
    <w:abstractNumId w:val="10"/>
  </w:num>
  <w:num w:numId="5">
    <w:abstractNumId w:val="4"/>
  </w:num>
  <w:num w:numId="6">
    <w:abstractNumId w:val="8"/>
  </w:num>
  <w:num w:numId="7">
    <w:abstractNumId w:val="11"/>
  </w:num>
  <w:num w:numId="8">
    <w:abstractNumId w:val="2"/>
  </w:num>
  <w:num w:numId="9">
    <w:abstractNumId w:val="7"/>
  </w:num>
  <w:num w:numId="10">
    <w:abstractNumId w:val="3"/>
  </w:num>
  <w:num w:numId="11">
    <w:abstractNumId w:val="13"/>
  </w:num>
  <w:num w:numId="12">
    <w:abstractNumId w:val="1"/>
  </w:num>
  <w:num w:numId="13">
    <w:abstractNumId w:val="6"/>
  </w:num>
  <w:num w:numId="14">
    <w:abstractNumId w:val="12"/>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AU" w:vendorID="64" w:dllVersion="0" w:nlCheck="1" w:checkStyle="0"/>
  <w:activeWritingStyle w:appName="MSWord" w:lang="en-CA"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14756"/>
    <w:rsid w:val="000218E7"/>
    <w:rsid w:val="000276C5"/>
    <w:rsid w:val="00030C73"/>
    <w:rsid w:val="00031343"/>
    <w:rsid w:val="00033B87"/>
    <w:rsid w:val="00036243"/>
    <w:rsid w:val="00036D77"/>
    <w:rsid w:val="0004456C"/>
    <w:rsid w:val="00047A76"/>
    <w:rsid w:val="0005259B"/>
    <w:rsid w:val="00052C6E"/>
    <w:rsid w:val="00053FEE"/>
    <w:rsid w:val="00060AE4"/>
    <w:rsid w:val="0006511A"/>
    <w:rsid w:val="00065C7D"/>
    <w:rsid w:val="00070D70"/>
    <w:rsid w:val="00073F67"/>
    <w:rsid w:val="000746A7"/>
    <w:rsid w:val="0008307E"/>
    <w:rsid w:val="00087053"/>
    <w:rsid w:val="000910BB"/>
    <w:rsid w:val="00091D16"/>
    <w:rsid w:val="000926AF"/>
    <w:rsid w:val="00097C5A"/>
    <w:rsid w:val="000A3ED2"/>
    <w:rsid w:val="000B055E"/>
    <w:rsid w:val="000C00FA"/>
    <w:rsid w:val="000C08D5"/>
    <w:rsid w:val="000C51AA"/>
    <w:rsid w:val="000C6652"/>
    <w:rsid w:val="000D140F"/>
    <w:rsid w:val="000D17BC"/>
    <w:rsid w:val="000D2095"/>
    <w:rsid w:val="000D2186"/>
    <w:rsid w:val="000D7B27"/>
    <w:rsid w:val="000E0066"/>
    <w:rsid w:val="000E4F35"/>
    <w:rsid w:val="000E6A97"/>
    <w:rsid w:val="000E6EF1"/>
    <w:rsid w:val="000E7D14"/>
    <w:rsid w:val="000F2FEB"/>
    <w:rsid w:val="000F56EE"/>
    <w:rsid w:val="000F5CAC"/>
    <w:rsid w:val="000F6C1C"/>
    <w:rsid w:val="0010079D"/>
    <w:rsid w:val="00116F4B"/>
    <w:rsid w:val="001229F4"/>
    <w:rsid w:val="00123349"/>
    <w:rsid w:val="00125565"/>
    <w:rsid w:val="0013249E"/>
    <w:rsid w:val="00137471"/>
    <w:rsid w:val="00141E80"/>
    <w:rsid w:val="00146850"/>
    <w:rsid w:val="00150FD3"/>
    <w:rsid w:val="0016556D"/>
    <w:rsid w:val="00170C59"/>
    <w:rsid w:val="00172F79"/>
    <w:rsid w:val="00184428"/>
    <w:rsid w:val="0019007A"/>
    <w:rsid w:val="001A0E97"/>
    <w:rsid w:val="001A248F"/>
    <w:rsid w:val="001A3283"/>
    <w:rsid w:val="001A3B5F"/>
    <w:rsid w:val="001A4C78"/>
    <w:rsid w:val="001A4DD2"/>
    <w:rsid w:val="001A659D"/>
    <w:rsid w:val="001B0AFC"/>
    <w:rsid w:val="001B4F82"/>
    <w:rsid w:val="001B51AB"/>
    <w:rsid w:val="001B579E"/>
    <w:rsid w:val="001B5CA8"/>
    <w:rsid w:val="001C4490"/>
    <w:rsid w:val="001C5C2E"/>
    <w:rsid w:val="001D2C1A"/>
    <w:rsid w:val="001D3BA2"/>
    <w:rsid w:val="001D44B7"/>
    <w:rsid w:val="001D46DD"/>
    <w:rsid w:val="001D70DD"/>
    <w:rsid w:val="001E0075"/>
    <w:rsid w:val="001F1B1F"/>
    <w:rsid w:val="001F1F82"/>
    <w:rsid w:val="001F2A20"/>
    <w:rsid w:val="001F486F"/>
    <w:rsid w:val="00201A34"/>
    <w:rsid w:val="0020775A"/>
    <w:rsid w:val="00207DC4"/>
    <w:rsid w:val="002160CC"/>
    <w:rsid w:val="00217723"/>
    <w:rsid w:val="0022140B"/>
    <w:rsid w:val="002236EA"/>
    <w:rsid w:val="0022485E"/>
    <w:rsid w:val="00236095"/>
    <w:rsid w:val="002374BD"/>
    <w:rsid w:val="00243A99"/>
    <w:rsid w:val="00254584"/>
    <w:rsid w:val="00257E00"/>
    <w:rsid w:val="00264A9D"/>
    <w:rsid w:val="00266973"/>
    <w:rsid w:val="00272471"/>
    <w:rsid w:val="00282C96"/>
    <w:rsid w:val="00284C98"/>
    <w:rsid w:val="00286CF7"/>
    <w:rsid w:val="0029567C"/>
    <w:rsid w:val="00296FC9"/>
    <w:rsid w:val="002A1870"/>
    <w:rsid w:val="002A24F1"/>
    <w:rsid w:val="002A4597"/>
    <w:rsid w:val="002A78D7"/>
    <w:rsid w:val="002B2357"/>
    <w:rsid w:val="002B4948"/>
    <w:rsid w:val="002C0B82"/>
    <w:rsid w:val="002C397F"/>
    <w:rsid w:val="002C545A"/>
    <w:rsid w:val="002D49FB"/>
    <w:rsid w:val="002D61C9"/>
    <w:rsid w:val="002D77E9"/>
    <w:rsid w:val="002F2282"/>
    <w:rsid w:val="002F72DE"/>
    <w:rsid w:val="00301B7A"/>
    <w:rsid w:val="00306D59"/>
    <w:rsid w:val="00307E62"/>
    <w:rsid w:val="00311FEC"/>
    <w:rsid w:val="00314038"/>
    <w:rsid w:val="00314349"/>
    <w:rsid w:val="00321A38"/>
    <w:rsid w:val="0032503A"/>
    <w:rsid w:val="00325EE1"/>
    <w:rsid w:val="00332CB4"/>
    <w:rsid w:val="00334EF1"/>
    <w:rsid w:val="003357C0"/>
    <w:rsid w:val="0033591B"/>
    <w:rsid w:val="00336981"/>
    <w:rsid w:val="00344D60"/>
    <w:rsid w:val="00346477"/>
    <w:rsid w:val="00347CB0"/>
    <w:rsid w:val="00356690"/>
    <w:rsid w:val="0036248C"/>
    <w:rsid w:val="00364F13"/>
    <w:rsid w:val="003666A8"/>
    <w:rsid w:val="00367242"/>
    <w:rsid w:val="00367401"/>
    <w:rsid w:val="00367978"/>
    <w:rsid w:val="00373CC5"/>
    <w:rsid w:val="0037444F"/>
    <w:rsid w:val="00375678"/>
    <w:rsid w:val="003771CD"/>
    <w:rsid w:val="0039086F"/>
    <w:rsid w:val="0039390A"/>
    <w:rsid w:val="00394AB0"/>
    <w:rsid w:val="00396252"/>
    <w:rsid w:val="00396877"/>
    <w:rsid w:val="003A4248"/>
    <w:rsid w:val="003A4B47"/>
    <w:rsid w:val="003A4FDE"/>
    <w:rsid w:val="003B075A"/>
    <w:rsid w:val="003B0A96"/>
    <w:rsid w:val="003B24AF"/>
    <w:rsid w:val="003B7182"/>
    <w:rsid w:val="003C2DAA"/>
    <w:rsid w:val="003D5036"/>
    <w:rsid w:val="003D764D"/>
    <w:rsid w:val="003D787F"/>
    <w:rsid w:val="003E112A"/>
    <w:rsid w:val="003E1AB2"/>
    <w:rsid w:val="003E3A1A"/>
    <w:rsid w:val="003F0487"/>
    <w:rsid w:val="003F1B9F"/>
    <w:rsid w:val="003F333D"/>
    <w:rsid w:val="0040091C"/>
    <w:rsid w:val="00404807"/>
    <w:rsid w:val="00404E4C"/>
    <w:rsid w:val="00406D7A"/>
    <w:rsid w:val="00410068"/>
    <w:rsid w:val="00413014"/>
    <w:rsid w:val="004146D3"/>
    <w:rsid w:val="004179A6"/>
    <w:rsid w:val="00417E91"/>
    <w:rsid w:val="0042274F"/>
    <w:rsid w:val="004258BA"/>
    <w:rsid w:val="00425F7D"/>
    <w:rsid w:val="0042635B"/>
    <w:rsid w:val="004531C9"/>
    <w:rsid w:val="00457D91"/>
    <w:rsid w:val="00457EB3"/>
    <w:rsid w:val="00460C31"/>
    <w:rsid w:val="00464E5B"/>
    <w:rsid w:val="0046771C"/>
    <w:rsid w:val="0047055A"/>
    <w:rsid w:val="00474450"/>
    <w:rsid w:val="00483090"/>
    <w:rsid w:val="00483133"/>
    <w:rsid w:val="004873E6"/>
    <w:rsid w:val="00487ADE"/>
    <w:rsid w:val="0049380F"/>
    <w:rsid w:val="00494345"/>
    <w:rsid w:val="00496988"/>
    <w:rsid w:val="004A07D7"/>
    <w:rsid w:val="004A5206"/>
    <w:rsid w:val="004B15B8"/>
    <w:rsid w:val="004B4500"/>
    <w:rsid w:val="004B566C"/>
    <w:rsid w:val="004B6370"/>
    <w:rsid w:val="004B7B48"/>
    <w:rsid w:val="004C4837"/>
    <w:rsid w:val="004D13A4"/>
    <w:rsid w:val="004D4AB1"/>
    <w:rsid w:val="004E37D7"/>
    <w:rsid w:val="004E5959"/>
    <w:rsid w:val="004F1611"/>
    <w:rsid w:val="004F218A"/>
    <w:rsid w:val="004F48DF"/>
    <w:rsid w:val="0050334E"/>
    <w:rsid w:val="00504310"/>
    <w:rsid w:val="00504FD1"/>
    <w:rsid w:val="00505387"/>
    <w:rsid w:val="00511629"/>
    <w:rsid w:val="00512DF7"/>
    <w:rsid w:val="005141E7"/>
    <w:rsid w:val="005147B0"/>
    <w:rsid w:val="00517E63"/>
    <w:rsid w:val="00526B0D"/>
    <w:rsid w:val="005415C5"/>
    <w:rsid w:val="00545D03"/>
    <w:rsid w:val="005460E8"/>
    <w:rsid w:val="0055346F"/>
    <w:rsid w:val="005579FF"/>
    <w:rsid w:val="00557F7D"/>
    <w:rsid w:val="005726AA"/>
    <w:rsid w:val="00575027"/>
    <w:rsid w:val="005776DD"/>
    <w:rsid w:val="00582117"/>
    <w:rsid w:val="0058272E"/>
    <w:rsid w:val="00583A98"/>
    <w:rsid w:val="0058478F"/>
    <w:rsid w:val="0058492C"/>
    <w:rsid w:val="00585C16"/>
    <w:rsid w:val="005867A0"/>
    <w:rsid w:val="00593103"/>
    <w:rsid w:val="00593315"/>
    <w:rsid w:val="00594432"/>
    <w:rsid w:val="005A1104"/>
    <w:rsid w:val="005A170D"/>
    <w:rsid w:val="005A3606"/>
    <w:rsid w:val="005A6C96"/>
    <w:rsid w:val="005B14C5"/>
    <w:rsid w:val="005B2E50"/>
    <w:rsid w:val="005C4FF8"/>
    <w:rsid w:val="005D0418"/>
    <w:rsid w:val="005E1D58"/>
    <w:rsid w:val="005E2D47"/>
    <w:rsid w:val="005F01F1"/>
    <w:rsid w:val="006037E1"/>
    <w:rsid w:val="00606A98"/>
    <w:rsid w:val="00607667"/>
    <w:rsid w:val="006105B9"/>
    <w:rsid w:val="00610E37"/>
    <w:rsid w:val="006122FC"/>
    <w:rsid w:val="00617659"/>
    <w:rsid w:val="006207ED"/>
    <w:rsid w:val="00621B85"/>
    <w:rsid w:val="00626BC9"/>
    <w:rsid w:val="006458DF"/>
    <w:rsid w:val="00650D52"/>
    <w:rsid w:val="006615B2"/>
    <w:rsid w:val="00662313"/>
    <w:rsid w:val="00673911"/>
    <w:rsid w:val="00675A7F"/>
    <w:rsid w:val="006870C9"/>
    <w:rsid w:val="0069010F"/>
    <w:rsid w:val="00691D94"/>
    <w:rsid w:val="006923A6"/>
    <w:rsid w:val="006A3ADF"/>
    <w:rsid w:val="006A67FA"/>
    <w:rsid w:val="006A7BCB"/>
    <w:rsid w:val="006B4C1E"/>
    <w:rsid w:val="006C090F"/>
    <w:rsid w:val="006C4E32"/>
    <w:rsid w:val="006C53A6"/>
    <w:rsid w:val="006C56D8"/>
    <w:rsid w:val="006D07AE"/>
    <w:rsid w:val="006D1C93"/>
    <w:rsid w:val="006E3F11"/>
    <w:rsid w:val="006E6B3E"/>
    <w:rsid w:val="006F1AAB"/>
    <w:rsid w:val="006F4910"/>
    <w:rsid w:val="006F4AEF"/>
    <w:rsid w:val="006F5BEF"/>
    <w:rsid w:val="00701410"/>
    <w:rsid w:val="00701C85"/>
    <w:rsid w:val="007025EF"/>
    <w:rsid w:val="00703A6C"/>
    <w:rsid w:val="0071071B"/>
    <w:rsid w:val="007113A1"/>
    <w:rsid w:val="007135EE"/>
    <w:rsid w:val="00714818"/>
    <w:rsid w:val="00721CF6"/>
    <w:rsid w:val="007227A1"/>
    <w:rsid w:val="00723E46"/>
    <w:rsid w:val="00727950"/>
    <w:rsid w:val="0073294F"/>
    <w:rsid w:val="00733826"/>
    <w:rsid w:val="007456B3"/>
    <w:rsid w:val="0075206D"/>
    <w:rsid w:val="00765265"/>
    <w:rsid w:val="00766CFB"/>
    <w:rsid w:val="007816FF"/>
    <w:rsid w:val="00782C59"/>
    <w:rsid w:val="00783279"/>
    <w:rsid w:val="00783B44"/>
    <w:rsid w:val="00784878"/>
    <w:rsid w:val="00785028"/>
    <w:rsid w:val="00794F85"/>
    <w:rsid w:val="007A1FCE"/>
    <w:rsid w:val="007A30EF"/>
    <w:rsid w:val="007A3A5A"/>
    <w:rsid w:val="007A4370"/>
    <w:rsid w:val="007B433C"/>
    <w:rsid w:val="007C37EE"/>
    <w:rsid w:val="007C3A56"/>
    <w:rsid w:val="007C6603"/>
    <w:rsid w:val="007D0318"/>
    <w:rsid w:val="007E1D15"/>
    <w:rsid w:val="007E1DEA"/>
    <w:rsid w:val="007E2202"/>
    <w:rsid w:val="007E5F19"/>
    <w:rsid w:val="007E60FD"/>
    <w:rsid w:val="007F16EB"/>
    <w:rsid w:val="007F1943"/>
    <w:rsid w:val="00801324"/>
    <w:rsid w:val="00801438"/>
    <w:rsid w:val="00811439"/>
    <w:rsid w:val="0081296E"/>
    <w:rsid w:val="008145EA"/>
    <w:rsid w:val="00815869"/>
    <w:rsid w:val="00816B81"/>
    <w:rsid w:val="00823B90"/>
    <w:rsid w:val="0082756B"/>
    <w:rsid w:val="008304E1"/>
    <w:rsid w:val="0083266E"/>
    <w:rsid w:val="00833E5C"/>
    <w:rsid w:val="00834D10"/>
    <w:rsid w:val="008422D9"/>
    <w:rsid w:val="008431AD"/>
    <w:rsid w:val="008546E5"/>
    <w:rsid w:val="00865EA8"/>
    <w:rsid w:val="00871653"/>
    <w:rsid w:val="00880684"/>
    <w:rsid w:val="00881D74"/>
    <w:rsid w:val="00881E7B"/>
    <w:rsid w:val="008836AC"/>
    <w:rsid w:val="00887422"/>
    <w:rsid w:val="00887F31"/>
    <w:rsid w:val="0089166C"/>
    <w:rsid w:val="00893204"/>
    <w:rsid w:val="008960DE"/>
    <w:rsid w:val="008A36DF"/>
    <w:rsid w:val="008A76A1"/>
    <w:rsid w:val="008B1681"/>
    <w:rsid w:val="008B437E"/>
    <w:rsid w:val="008C1213"/>
    <w:rsid w:val="008C1698"/>
    <w:rsid w:val="008C1A3D"/>
    <w:rsid w:val="008D01C3"/>
    <w:rsid w:val="008D166B"/>
    <w:rsid w:val="008D1E13"/>
    <w:rsid w:val="008D2A2C"/>
    <w:rsid w:val="008D6549"/>
    <w:rsid w:val="008D6AE3"/>
    <w:rsid w:val="008D6FEE"/>
    <w:rsid w:val="008D70D2"/>
    <w:rsid w:val="008D7630"/>
    <w:rsid w:val="00900AE8"/>
    <w:rsid w:val="00900DAD"/>
    <w:rsid w:val="0090314C"/>
    <w:rsid w:val="009073D5"/>
    <w:rsid w:val="0091408E"/>
    <w:rsid w:val="00915EAB"/>
    <w:rsid w:val="009206AE"/>
    <w:rsid w:val="00922429"/>
    <w:rsid w:val="00922826"/>
    <w:rsid w:val="00932D38"/>
    <w:rsid w:val="009378CA"/>
    <w:rsid w:val="00937B97"/>
    <w:rsid w:val="00940BBF"/>
    <w:rsid w:val="00940CAF"/>
    <w:rsid w:val="0095025E"/>
    <w:rsid w:val="00953A99"/>
    <w:rsid w:val="00955BA5"/>
    <w:rsid w:val="00955C4C"/>
    <w:rsid w:val="00967A70"/>
    <w:rsid w:val="00970937"/>
    <w:rsid w:val="0097302E"/>
    <w:rsid w:val="00977D08"/>
    <w:rsid w:val="00982BF7"/>
    <w:rsid w:val="00987A98"/>
    <w:rsid w:val="00994699"/>
    <w:rsid w:val="00995338"/>
    <w:rsid w:val="00996777"/>
    <w:rsid w:val="00996973"/>
    <w:rsid w:val="009A171D"/>
    <w:rsid w:val="009A7BDD"/>
    <w:rsid w:val="009B20F6"/>
    <w:rsid w:val="009B298C"/>
    <w:rsid w:val="009C0BC7"/>
    <w:rsid w:val="009C6592"/>
    <w:rsid w:val="009E209B"/>
    <w:rsid w:val="009F0747"/>
    <w:rsid w:val="009F16A2"/>
    <w:rsid w:val="009F3E09"/>
    <w:rsid w:val="009F555E"/>
    <w:rsid w:val="009F5D1D"/>
    <w:rsid w:val="009F6BE1"/>
    <w:rsid w:val="00A03514"/>
    <w:rsid w:val="00A03CAD"/>
    <w:rsid w:val="00A06BF8"/>
    <w:rsid w:val="00A07BCB"/>
    <w:rsid w:val="00A12859"/>
    <w:rsid w:val="00A17079"/>
    <w:rsid w:val="00A3193B"/>
    <w:rsid w:val="00A32D41"/>
    <w:rsid w:val="00A4063E"/>
    <w:rsid w:val="00A4371D"/>
    <w:rsid w:val="00A44640"/>
    <w:rsid w:val="00A448C3"/>
    <w:rsid w:val="00A457AE"/>
    <w:rsid w:val="00A458D4"/>
    <w:rsid w:val="00A46FB7"/>
    <w:rsid w:val="00A51402"/>
    <w:rsid w:val="00A53118"/>
    <w:rsid w:val="00A86AB5"/>
    <w:rsid w:val="00A93A47"/>
    <w:rsid w:val="00A97226"/>
    <w:rsid w:val="00AA0E64"/>
    <w:rsid w:val="00AA142F"/>
    <w:rsid w:val="00AA4E59"/>
    <w:rsid w:val="00AA53DB"/>
    <w:rsid w:val="00AB239A"/>
    <w:rsid w:val="00AC39FB"/>
    <w:rsid w:val="00AC5E96"/>
    <w:rsid w:val="00AC603E"/>
    <w:rsid w:val="00AD53C7"/>
    <w:rsid w:val="00AD7ADC"/>
    <w:rsid w:val="00AE08EB"/>
    <w:rsid w:val="00AE1D3E"/>
    <w:rsid w:val="00AE20CC"/>
    <w:rsid w:val="00AE47B8"/>
    <w:rsid w:val="00AE7E98"/>
    <w:rsid w:val="00AF0591"/>
    <w:rsid w:val="00AF2604"/>
    <w:rsid w:val="00AF3414"/>
    <w:rsid w:val="00AF415C"/>
    <w:rsid w:val="00B00BBE"/>
    <w:rsid w:val="00B10204"/>
    <w:rsid w:val="00B10710"/>
    <w:rsid w:val="00B208FA"/>
    <w:rsid w:val="00B25C12"/>
    <w:rsid w:val="00B2766F"/>
    <w:rsid w:val="00B30631"/>
    <w:rsid w:val="00B31ABC"/>
    <w:rsid w:val="00B43F6C"/>
    <w:rsid w:val="00B445ED"/>
    <w:rsid w:val="00B4766D"/>
    <w:rsid w:val="00B5561C"/>
    <w:rsid w:val="00B6300F"/>
    <w:rsid w:val="00B6339F"/>
    <w:rsid w:val="00B640FA"/>
    <w:rsid w:val="00B67DB6"/>
    <w:rsid w:val="00B70389"/>
    <w:rsid w:val="00B73E65"/>
    <w:rsid w:val="00B77A97"/>
    <w:rsid w:val="00B84623"/>
    <w:rsid w:val="00B918C2"/>
    <w:rsid w:val="00BA027D"/>
    <w:rsid w:val="00BA51EF"/>
    <w:rsid w:val="00BB32A3"/>
    <w:rsid w:val="00BB4380"/>
    <w:rsid w:val="00BB66D5"/>
    <w:rsid w:val="00BC6F5D"/>
    <w:rsid w:val="00BC7B4D"/>
    <w:rsid w:val="00BC7E6E"/>
    <w:rsid w:val="00BD543A"/>
    <w:rsid w:val="00BD705B"/>
    <w:rsid w:val="00BE1D1F"/>
    <w:rsid w:val="00BE4EDB"/>
    <w:rsid w:val="00BE5E66"/>
    <w:rsid w:val="00BE6BBA"/>
    <w:rsid w:val="00BF5C2C"/>
    <w:rsid w:val="00BF62CC"/>
    <w:rsid w:val="00C00281"/>
    <w:rsid w:val="00C039E0"/>
    <w:rsid w:val="00C05625"/>
    <w:rsid w:val="00C1660D"/>
    <w:rsid w:val="00C1751E"/>
    <w:rsid w:val="00C17C6C"/>
    <w:rsid w:val="00C21339"/>
    <w:rsid w:val="00C218C2"/>
    <w:rsid w:val="00C230AC"/>
    <w:rsid w:val="00C266F9"/>
    <w:rsid w:val="00C26BDD"/>
    <w:rsid w:val="00C270E3"/>
    <w:rsid w:val="00C34719"/>
    <w:rsid w:val="00C371EA"/>
    <w:rsid w:val="00C3789F"/>
    <w:rsid w:val="00C445AD"/>
    <w:rsid w:val="00C44CBA"/>
    <w:rsid w:val="00C458F0"/>
    <w:rsid w:val="00C4666A"/>
    <w:rsid w:val="00C479A3"/>
    <w:rsid w:val="00C50477"/>
    <w:rsid w:val="00C5143A"/>
    <w:rsid w:val="00C54696"/>
    <w:rsid w:val="00C74DAF"/>
    <w:rsid w:val="00C80116"/>
    <w:rsid w:val="00C87BFC"/>
    <w:rsid w:val="00C902B8"/>
    <w:rsid w:val="00C9125F"/>
    <w:rsid w:val="00C91791"/>
    <w:rsid w:val="00C91D82"/>
    <w:rsid w:val="00CB39A9"/>
    <w:rsid w:val="00CB5398"/>
    <w:rsid w:val="00CB7666"/>
    <w:rsid w:val="00CC2386"/>
    <w:rsid w:val="00CC352A"/>
    <w:rsid w:val="00CC51AF"/>
    <w:rsid w:val="00CD3ADF"/>
    <w:rsid w:val="00CE37B1"/>
    <w:rsid w:val="00CE6FA5"/>
    <w:rsid w:val="00CF5E71"/>
    <w:rsid w:val="00CF7FAC"/>
    <w:rsid w:val="00D12359"/>
    <w:rsid w:val="00D152E6"/>
    <w:rsid w:val="00D158EA"/>
    <w:rsid w:val="00D160C1"/>
    <w:rsid w:val="00D17794"/>
    <w:rsid w:val="00D17902"/>
    <w:rsid w:val="00D2180D"/>
    <w:rsid w:val="00D22398"/>
    <w:rsid w:val="00D2416C"/>
    <w:rsid w:val="00D2490C"/>
    <w:rsid w:val="00D255F8"/>
    <w:rsid w:val="00D3082C"/>
    <w:rsid w:val="00D322AF"/>
    <w:rsid w:val="00D338D2"/>
    <w:rsid w:val="00D35E6C"/>
    <w:rsid w:val="00D37CB7"/>
    <w:rsid w:val="00D436CF"/>
    <w:rsid w:val="00D45B2F"/>
    <w:rsid w:val="00D46D2E"/>
    <w:rsid w:val="00D46E88"/>
    <w:rsid w:val="00D60BD6"/>
    <w:rsid w:val="00D613A9"/>
    <w:rsid w:val="00D6237F"/>
    <w:rsid w:val="00D63F6A"/>
    <w:rsid w:val="00D70D86"/>
    <w:rsid w:val="00D73F35"/>
    <w:rsid w:val="00D7656F"/>
    <w:rsid w:val="00D76BA4"/>
    <w:rsid w:val="00D8021D"/>
    <w:rsid w:val="00D816D2"/>
    <w:rsid w:val="00D82D10"/>
    <w:rsid w:val="00D86784"/>
    <w:rsid w:val="00D907D9"/>
    <w:rsid w:val="00D91CAB"/>
    <w:rsid w:val="00D920E6"/>
    <w:rsid w:val="00DA004C"/>
    <w:rsid w:val="00DA5B97"/>
    <w:rsid w:val="00DB1194"/>
    <w:rsid w:val="00DC47C6"/>
    <w:rsid w:val="00DC759C"/>
    <w:rsid w:val="00DD0B59"/>
    <w:rsid w:val="00DD447A"/>
    <w:rsid w:val="00DD5837"/>
    <w:rsid w:val="00DE2A08"/>
    <w:rsid w:val="00DE2B4D"/>
    <w:rsid w:val="00DE391F"/>
    <w:rsid w:val="00DE5D3E"/>
    <w:rsid w:val="00DF0A18"/>
    <w:rsid w:val="00DF5447"/>
    <w:rsid w:val="00E00E44"/>
    <w:rsid w:val="00E013C2"/>
    <w:rsid w:val="00E049A8"/>
    <w:rsid w:val="00E12ECB"/>
    <w:rsid w:val="00E1451F"/>
    <w:rsid w:val="00E15A72"/>
    <w:rsid w:val="00E15E28"/>
    <w:rsid w:val="00E16577"/>
    <w:rsid w:val="00E26B8E"/>
    <w:rsid w:val="00E3033C"/>
    <w:rsid w:val="00E322E0"/>
    <w:rsid w:val="00E32AEC"/>
    <w:rsid w:val="00E33AAD"/>
    <w:rsid w:val="00E36051"/>
    <w:rsid w:val="00E403F9"/>
    <w:rsid w:val="00E42E58"/>
    <w:rsid w:val="00E544FA"/>
    <w:rsid w:val="00E55E83"/>
    <w:rsid w:val="00E5792E"/>
    <w:rsid w:val="00E6077C"/>
    <w:rsid w:val="00E6618E"/>
    <w:rsid w:val="00E72A68"/>
    <w:rsid w:val="00E77436"/>
    <w:rsid w:val="00E82C8E"/>
    <w:rsid w:val="00E84AED"/>
    <w:rsid w:val="00E85093"/>
    <w:rsid w:val="00E86178"/>
    <w:rsid w:val="00E87CFA"/>
    <w:rsid w:val="00E90B5F"/>
    <w:rsid w:val="00E93D77"/>
    <w:rsid w:val="00E95264"/>
    <w:rsid w:val="00EA2172"/>
    <w:rsid w:val="00EA2DC1"/>
    <w:rsid w:val="00EC5282"/>
    <w:rsid w:val="00EC5571"/>
    <w:rsid w:val="00ED0E8F"/>
    <w:rsid w:val="00ED7C62"/>
    <w:rsid w:val="00EE1504"/>
    <w:rsid w:val="00EE3B46"/>
    <w:rsid w:val="00EE3B5B"/>
    <w:rsid w:val="00EE4CC9"/>
    <w:rsid w:val="00EE72FF"/>
    <w:rsid w:val="00EF1042"/>
    <w:rsid w:val="00EF4219"/>
    <w:rsid w:val="00EF4800"/>
    <w:rsid w:val="00EF674A"/>
    <w:rsid w:val="00F00A3D"/>
    <w:rsid w:val="00F10470"/>
    <w:rsid w:val="00F15B15"/>
    <w:rsid w:val="00F17CA4"/>
    <w:rsid w:val="00F24DDD"/>
    <w:rsid w:val="00F2770B"/>
    <w:rsid w:val="00F325DA"/>
    <w:rsid w:val="00F53A2D"/>
    <w:rsid w:val="00F549A3"/>
    <w:rsid w:val="00F55A1A"/>
    <w:rsid w:val="00F55CBF"/>
    <w:rsid w:val="00F67148"/>
    <w:rsid w:val="00F71357"/>
    <w:rsid w:val="00F718D8"/>
    <w:rsid w:val="00F72B10"/>
    <w:rsid w:val="00F7476F"/>
    <w:rsid w:val="00F74DD7"/>
    <w:rsid w:val="00F74EA9"/>
    <w:rsid w:val="00F77359"/>
    <w:rsid w:val="00F81FB4"/>
    <w:rsid w:val="00F82662"/>
    <w:rsid w:val="00F86A73"/>
    <w:rsid w:val="00F871CA"/>
    <w:rsid w:val="00F93709"/>
    <w:rsid w:val="00FA22A1"/>
    <w:rsid w:val="00FA47DA"/>
    <w:rsid w:val="00FA58DA"/>
    <w:rsid w:val="00FB0CC4"/>
    <w:rsid w:val="00FB0CD2"/>
    <w:rsid w:val="00FB1877"/>
    <w:rsid w:val="00FB2855"/>
    <w:rsid w:val="00FB3F80"/>
    <w:rsid w:val="00FC345B"/>
    <w:rsid w:val="00FC4722"/>
    <w:rsid w:val="00FC7757"/>
    <w:rsid w:val="00FD4E37"/>
    <w:rsid w:val="00FF1E2E"/>
    <w:rsid w:val="00FF6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E6AB62"/>
  <w15:docId w15:val="{3AA91344-A06C-4A35-BAA9-35914831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4FF8"/>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BA51E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A51EF"/>
    <w:pPr>
      <w:ind w:left="1418" w:hanging="1418"/>
      <w:outlineLvl w:val="3"/>
    </w:pPr>
    <w:rPr>
      <w:sz w:val="24"/>
    </w:rPr>
  </w:style>
  <w:style w:type="paragraph" w:styleId="Heading5">
    <w:name w:val="heading 5"/>
    <w:aliases w:val="H5"/>
    <w:basedOn w:val="Heading4"/>
    <w:next w:val="Normal"/>
    <w:qFormat/>
    <w:rsid w:val="00BA51EF"/>
    <w:pPr>
      <w:ind w:left="1701" w:hanging="1701"/>
      <w:outlineLvl w:val="4"/>
    </w:pPr>
    <w:rPr>
      <w:sz w:val="22"/>
    </w:rPr>
  </w:style>
  <w:style w:type="paragraph" w:styleId="Heading6">
    <w:name w:val="heading 6"/>
    <w:basedOn w:val="H6"/>
    <w:next w:val="Normal"/>
    <w:link w:val="Heading6Char"/>
    <w:qFormat/>
    <w:rsid w:val="00BA51EF"/>
    <w:pPr>
      <w:outlineLvl w:val="5"/>
    </w:pPr>
  </w:style>
  <w:style w:type="paragraph" w:styleId="Heading7">
    <w:name w:val="heading 7"/>
    <w:basedOn w:val="H6"/>
    <w:next w:val="Normal"/>
    <w:link w:val="Heading7Char"/>
    <w:qFormat/>
    <w:rsid w:val="00BA51EF"/>
    <w:pPr>
      <w:outlineLvl w:val="6"/>
    </w:pPr>
  </w:style>
  <w:style w:type="paragraph" w:styleId="Heading8">
    <w:name w:val="heading 8"/>
    <w:aliases w:val="Table Heading"/>
    <w:basedOn w:val="Heading1"/>
    <w:next w:val="Normal"/>
    <w:qFormat/>
    <w:rsid w:val="00BA51EF"/>
    <w:pPr>
      <w:ind w:left="0" w:firstLine="0"/>
      <w:outlineLvl w:val="7"/>
    </w:pPr>
  </w:style>
  <w:style w:type="paragraph" w:styleId="Heading9">
    <w:name w:val="heading 9"/>
    <w:aliases w:val="Figure Heading,FH"/>
    <w:basedOn w:val="Heading8"/>
    <w:next w:val="Normal"/>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uiPriority w:val="39"/>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Normal"/>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rsid w:val="00BA51EF"/>
    <w:pPr>
      <w:ind w:left="1985" w:hanging="1985"/>
    </w:pPr>
  </w:style>
  <w:style w:type="paragraph" w:styleId="TOC7">
    <w:name w:val="toc 7"/>
    <w:basedOn w:val="TOC6"/>
    <w:next w:val="Normal"/>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rsid w:val="00BA51EF"/>
    <w:pPr>
      <w:keepLines/>
      <w:tabs>
        <w:tab w:val="center" w:pos="4536"/>
        <w:tab w:val="right" w:pos="9072"/>
      </w:tabs>
    </w:pPr>
    <w:rPr>
      <w:noProof/>
    </w:rPr>
  </w:style>
  <w:style w:type="paragraph" w:customStyle="1" w:styleId="TH">
    <w:name w:val="TH"/>
    <w:basedOn w:val="Normal"/>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Normal"/>
    <w:link w:val="TALCar"/>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rsid w:val="00BA51EF"/>
    <w:pPr>
      <w:ind w:left="568" w:hanging="284"/>
    </w:pPr>
  </w:style>
  <w:style w:type="paragraph" w:styleId="ListBullet">
    <w:name w:val="List Bullet"/>
    <w:basedOn w:val="Lis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rsid w:val="00BA51EF"/>
  </w:style>
  <w:style w:type="paragraph" w:customStyle="1" w:styleId="B2">
    <w:name w:val="B2"/>
    <w:basedOn w:val="List2"/>
    <w:rsid w:val="00BA51EF"/>
  </w:style>
  <w:style w:type="paragraph" w:customStyle="1" w:styleId="B3">
    <w:name w:val="B3"/>
    <w:basedOn w:val="List3"/>
    <w:rsid w:val="00BA51EF"/>
  </w:style>
  <w:style w:type="paragraph" w:customStyle="1" w:styleId="B4">
    <w:name w:val="B4"/>
    <w:basedOn w:val="List4"/>
    <w:rsid w:val="00BA51EF"/>
  </w:style>
  <w:style w:type="paragraph" w:customStyle="1" w:styleId="B5">
    <w:name w:val="B5"/>
    <w:basedOn w:val="List5"/>
    <w:rsid w:val="00BA51EF"/>
  </w:style>
  <w:style w:type="paragraph" w:styleId="Footer">
    <w:name w:val="footer"/>
    <w:basedOn w:val="Header"/>
    <w:link w:val="FooterChar"/>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リスト段落,列出段落,Lista1,?? ??,?????,????,列出段落1,中等深浅网格 1 - 着色 21,R4_bullets,列表段落,列表段落1,—ño’i—Ž,¥¡¡¡¡ì¬º¥¹¥È¶ÎÂä,ÁÐ³ö¶ÎÂä,¥ê¥¹¥È¶ÎÂä,1st level - Bullet List Paragraph,Lettre d'introduction,Paragrafo elenco,Normal bullet 2,列表段落11"/>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 Char,列表段落1 Char,—ño’i—Ž Char,¥¡¡¡¡ì¬º¥¹¥È¶ÎÂä Char,ÁÐ³ö¶ÎÂä Char,¥ê¥¹¥È¶ÎÂä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Agreement">
    <w:name w:val="Agreement"/>
    <w:basedOn w:val="Normal"/>
    <w:next w:val="Normal"/>
    <w:qFormat/>
    <w:rsid w:val="008304E1"/>
    <w:pPr>
      <w:numPr>
        <w:numId w:val="4"/>
      </w:numPr>
      <w:overflowPunct/>
      <w:autoSpaceDE/>
      <w:autoSpaceDN/>
      <w:adjustRightInd/>
      <w:spacing w:before="60" w:after="0"/>
      <w:textAlignment w:val="auto"/>
    </w:pPr>
    <w:rPr>
      <w:rFonts w:ascii="Arial" w:eastAsia="MS Mincho" w:hAnsi="Arial"/>
      <w:b/>
      <w:szCs w:val="24"/>
    </w:rPr>
  </w:style>
  <w:style w:type="character" w:styleId="UnresolvedMention">
    <w:name w:val="Unresolved Mention"/>
    <w:basedOn w:val="DefaultParagraphFont"/>
    <w:uiPriority w:val="99"/>
    <w:semiHidden/>
    <w:unhideWhenUsed/>
    <w:rsid w:val="00A12859"/>
    <w:rPr>
      <w:color w:val="605E5C"/>
      <w:shd w:val="clear" w:color="auto" w:fill="E1DFDD"/>
    </w:rPr>
  </w:style>
  <w:style w:type="table" w:customStyle="1" w:styleId="TableGrid11">
    <w:name w:val="Table Grid11"/>
    <w:basedOn w:val="TableNormal"/>
    <w:next w:val="TableGrid"/>
    <w:uiPriority w:val="39"/>
    <w:rsid w:val="004B6370"/>
    <w:rPr>
      <w:rFonts w:ascii="Calibri" w:eastAsia="Calibri" w:hAnsi="Calibri" w:cs="Arial"/>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332">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7387765">
      <w:bodyDiv w:val="1"/>
      <w:marLeft w:val="0"/>
      <w:marRight w:val="0"/>
      <w:marTop w:val="0"/>
      <w:marBottom w:val="0"/>
      <w:divBdr>
        <w:top w:val="none" w:sz="0" w:space="0" w:color="auto"/>
        <w:left w:val="none" w:sz="0" w:space="0" w:color="auto"/>
        <w:bottom w:val="none" w:sz="0" w:space="0" w:color="auto"/>
        <w:right w:val="none" w:sz="0" w:space="0" w:color="auto"/>
      </w:divBdr>
    </w:div>
    <w:div w:id="209925317">
      <w:bodyDiv w:val="1"/>
      <w:marLeft w:val="0"/>
      <w:marRight w:val="0"/>
      <w:marTop w:val="0"/>
      <w:marBottom w:val="0"/>
      <w:divBdr>
        <w:top w:val="none" w:sz="0" w:space="0" w:color="auto"/>
        <w:left w:val="none" w:sz="0" w:space="0" w:color="auto"/>
        <w:bottom w:val="none" w:sz="0" w:space="0" w:color="auto"/>
        <w:right w:val="none" w:sz="0" w:space="0" w:color="auto"/>
      </w:divBdr>
    </w:div>
    <w:div w:id="239483079">
      <w:bodyDiv w:val="1"/>
      <w:marLeft w:val="0"/>
      <w:marRight w:val="0"/>
      <w:marTop w:val="0"/>
      <w:marBottom w:val="0"/>
      <w:divBdr>
        <w:top w:val="none" w:sz="0" w:space="0" w:color="auto"/>
        <w:left w:val="none" w:sz="0" w:space="0" w:color="auto"/>
        <w:bottom w:val="none" w:sz="0" w:space="0" w:color="auto"/>
        <w:right w:val="none" w:sz="0" w:space="0" w:color="auto"/>
      </w:divBdr>
    </w:div>
    <w:div w:id="243220370">
      <w:bodyDiv w:val="1"/>
      <w:marLeft w:val="0"/>
      <w:marRight w:val="0"/>
      <w:marTop w:val="0"/>
      <w:marBottom w:val="0"/>
      <w:divBdr>
        <w:top w:val="none" w:sz="0" w:space="0" w:color="auto"/>
        <w:left w:val="none" w:sz="0" w:space="0" w:color="auto"/>
        <w:bottom w:val="none" w:sz="0" w:space="0" w:color="auto"/>
        <w:right w:val="none" w:sz="0" w:space="0" w:color="auto"/>
      </w:divBdr>
      <w:divsChild>
        <w:div w:id="820731734">
          <w:marLeft w:val="360"/>
          <w:marRight w:val="0"/>
          <w:marTop w:val="200"/>
          <w:marBottom w:val="0"/>
          <w:divBdr>
            <w:top w:val="none" w:sz="0" w:space="0" w:color="auto"/>
            <w:left w:val="none" w:sz="0" w:space="0" w:color="auto"/>
            <w:bottom w:val="none" w:sz="0" w:space="0" w:color="auto"/>
            <w:right w:val="none" w:sz="0" w:space="0" w:color="auto"/>
          </w:divBdr>
        </w:div>
      </w:divsChild>
    </w:div>
    <w:div w:id="292060342">
      <w:bodyDiv w:val="1"/>
      <w:marLeft w:val="0"/>
      <w:marRight w:val="0"/>
      <w:marTop w:val="0"/>
      <w:marBottom w:val="0"/>
      <w:divBdr>
        <w:top w:val="none" w:sz="0" w:space="0" w:color="auto"/>
        <w:left w:val="none" w:sz="0" w:space="0" w:color="auto"/>
        <w:bottom w:val="none" w:sz="0" w:space="0" w:color="auto"/>
        <w:right w:val="none" w:sz="0" w:space="0" w:color="auto"/>
      </w:divBdr>
    </w:div>
    <w:div w:id="303050735">
      <w:bodyDiv w:val="1"/>
      <w:marLeft w:val="0"/>
      <w:marRight w:val="0"/>
      <w:marTop w:val="0"/>
      <w:marBottom w:val="0"/>
      <w:divBdr>
        <w:top w:val="none" w:sz="0" w:space="0" w:color="auto"/>
        <w:left w:val="none" w:sz="0" w:space="0" w:color="auto"/>
        <w:bottom w:val="none" w:sz="0" w:space="0" w:color="auto"/>
        <w:right w:val="none" w:sz="0" w:space="0" w:color="auto"/>
      </w:divBdr>
    </w:div>
    <w:div w:id="307789238">
      <w:bodyDiv w:val="1"/>
      <w:marLeft w:val="0"/>
      <w:marRight w:val="0"/>
      <w:marTop w:val="0"/>
      <w:marBottom w:val="0"/>
      <w:divBdr>
        <w:top w:val="none" w:sz="0" w:space="0" w:color="auto"/>
        <w:left w:val="none" w:sz="0" w:space="0" w:color="auto"/>
        <w:bottom w:val="none" w:sz="0" w:space="0" w:color="auto"/>
        <w:right w:val="none" w:sz="0" w:space="0" w:color="auto"/>
      </w:divBdr>
    </w:div>
    <w:div w:id="312099287">
      <w:bodyDiv w:val="1"/>
      <w:marLeft w:val="0"/>
      <w:marRight w:val="0"/>
      <w:marTop w:val="0"/>
      <w:marBottom w:val="0"/>
      <w:divBdr>
        <w:top w:val="none" w:sz="0" w:space="0" w:color="auto"/>
        <w:left w:val="none" w:sz="0" w:space="0" w:color="auto"/>
        <w:bottom w:val="none" w:sz="0" w:space="0" w:color="auto"/>
        <w:right w:val="none" w:sz="0" w:space="0" w:color="auto"/>
      </w:divBdr>
    </w:div>
    <w:div w:id="377318505">
      <w:bodyDiv w:val="1"/>
      <w:marLeft w:val="0"/>
      <w:marRight w:val="0"/>
      <w:marTop w:val="0"/>
      <w:marBottom w:val="0"/>
      <w:divBdr>
        <w:top w:val="none" w:sz="0" w:space="0" w:color="auto"/>
        <w:left w:val="none" w:sz="0" w:space="0" w:color="auto"/>
        <w:bottom w:val="none" w:sz="0" w:space="0" w:color="auto"/>
        <w:right w:val="none" w:sz="0" w:space="0" w:color="auto"/>
      </w:divBdr>
    </w:div>
    <w:div w:id="417139195">
      <w:bodyDiv w:val="1"/>
      <w:marLeft w:val="0"/>
      <w:marRight w:val="0"/>
      <w:marTop w:val="0"/>
      <w:marBottom w:val="0"/>
      <w:divBdr>
        <w:top w:val="none" w:sz="0" w:space="0" w:color="auto"/>
        <w:left w:val="none" w:sz="0" w:space="0" w:color="auto"/>
        <w:bottom w:val="none" w:sz="0" w:space="0" w:color="auto"/>
        <w:right w:val="none" w:sz="0" w:space="0" w:color="auto"/>
      </w:divBdr>
    </w:div>
    <w:div w:id="485703702">
      <w:bodyDiv w:val="1"/>
      <w:marLeft w:val="0"/>
      <w:marRight w:val="0"/>
      <w:marTop w:val="0"/>
      <w:marBottom w:val="0"/>
      <w:divBdr>
        <w:top w:val="none" w:sz="0" w:space="0" w:color="auto"/>
        <w:left w:val="none" w:sz="0" w:space="0" w:color="auto"/>
        <w:bottom w:val="none" w:sz="0" w:space="0" w:color="auto"/>
        <w:right w:val="none" w:sz="0" w:space="0" w:color="auto"/>
      </w:divBdr>
    </w:div>
    <w:div w:id="514346725">
      <w:bodyDiv w:val="1"/>
      <w:marLeft w:val="0"/>
      <w:marRight w:val="0"/>
      <w:marTop w:val="0"/>
      <w:marBottom w:val="0"/>
      <w:divBdr>
        <w:top w:val="none" w:sz="0" w:space="0" w:color="auto"/>
        <w:left w:val="none" w:sz="0" w:space="0" w:color="auto"/>
        <w:bottom w:val="none" w:sz="0" w:space="0" w:color="auto"/>
        <w:right w:val="none" w:sz="0" w:space="0" w:color="auto"/>
      </w:divBdr>
    </w:div>
    <w:div w:id="514927720">
      <w:bodyDiv w:val="1"/>
      <w:marLeft w:val="0"/>
      <w:marRight w:val="0"/>
      <w:marTop w:val="0"/>
      <w:marBottom w:val="0"/>
      <w:divBdr>
        <w:top w:val="none" w:sz="0" w:space="0" w:color="auto"/>
        <w:left w:val="none" w:sz="0" w:space="0" w:color="auto"/>
        <w:bottom w:val="none" w:sz="0" w:space="0" w:color="auto"/>
        <w:right w:val="none" w:sz="0" w:space="0" w:color="auto"/>
      </w:divBdr>
    </w:div>
    <w:div w:id="548231077">
      <w:bodyDiv w:val="1"/>
      <w:marLeft w:val="0"/>
      <w:marRight w:val="0"/>
      <w:marTop w:val="0"/>
      <w:marBottom w:val="0"/>
      <w:divBdr>
        <w:top w:val="none" w:sz="0" w:space="0" w:color="auto"/>
        <w:left w:val="none" w:sz="0" w:space="0" w:color="auto"/>
        <w:bottom w:val="none" w:sz="0" w:space="0" w:color="auto"/>
        <w:right w:val="none" w:sz="0" w:space="0" w:color="auto"/>
      </w:divBdr>
    </w:div>
    <w:div w:id="727607939">
      <w:bodyDiv w:val="1"/>
      <w:marLeft w:val="0"/>
      <w:marRight w:val="0"/>
      <w:marTop w:val="0"/>
      <w:marBottom w:val="0"/>
      <w:divBdr>
        <w:top w:val="none" w:sz="0" w:space="0" w:color="auto"/>
        <w:left w:val="none" w:sz="0" w:space="0" w:color="auto"/>
        <w:bottom w:val="none" w:sz="0" w:space="0" w:color="auto"/>
        <w:right w:val="none" w:sz="0" w:space="0" w:color="auto"/>
      </w:divBdr>
    </w:div>
    <w:div w:id="734815235">
      <w:bodyDiv w:val="1"/>
      <w:marLeft w:val="0"/>
      <w:marRight w:val="0"/>
      <w:marTop w:val="0"/>
      <w:marBottom w:val="0"/>
      <w:divBdr>
        <w:top w:val="none" w:sz="0" w:space="0" w:color="auto"/>
        <w:left w:val="none" w:sz="0" w:space="0" w:color="auto"/>
        <w:bottom w:val="none" w:sz="0" w:space="0" w:color="auto"/>
        <w:right w:val="none" w:sz="0" w:space="0" w:color="auto"/>
      </w:divBdr>
    </w:div>
    <w:div w:id="739523737">
      <w:bodyDiv w:val="1"/>
      <w:marLeft w:val="0"/>
      <w:marRight w:val="0"/>
      <w:marTop w:val="0"/>
      <w:marBottom w:val="0"/>
      <w:divBdr>
        <w:top w:val="none" w:sz="0" w:space="0" w:color="auto"/>
        <w:left w:val="none" w:sz="0" w:space="0" w:color="auto"/>
        <w:bottom w:val="none" w:sz="0" w:space="0" w:color="auto"/>
        <w:right w:val="none" w:sz="0" w:space="0" w:color="auto"/>
      </w:divBdr>
    </w:div>
    <w:div w:id="84032017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90019229">
      <w:bodyDiv w:val="1"/>
      <w:marLeft w:val="0"/>
      <w:marRight w:val="0"/>
      <w:marTop w:val="0"/>
      <w:marBottom w:val="0"/>
      <w:divBdr>
        <w:top w:val="none" w:sz="0" w:space="0" w:color="auto"/>
        <w:left w:val="none" w:sz="0" w:space="0" w:color="auto"/>
        <w:bottom w:val="none" w:sz="0" w:space="0" w:color="auto"/>
        <w:right w:val="none" w:sz="0" w:space="0" w:color="auto"/>
      </w:divBdr>
    </w:div>
    <w:div w:id="1024552346">
      <w:bodyDiv w:val="1"/>
      <w:marLeft w:val="0"/>
      <w:marRight w:val="0"/>
      <w:marTop w:val="0"/>
      <w:marBottom w:val="0"/>
      <w:divBdr>
        <w:top w:val="none" w:sz="0" w:space="0" w:color="auto"/>
        <w:left w:val="none" w:sz="0" w:space="0" w:color="auto"/>
        <w:bottom w:val="none" w:sz="0" w:space="0" w:color="auto"/>
        <w:right w:val="none" w:sz="0" w:space="0" w:color="auto"/>
      </w:divBdr>
    </w:div>
    <w:div w:id="1051685219">
      <w:bodyDiv w:val="1"/>
      <w:marLeft w:val="0"/>
      <w:marRight w:val="0"/>
      <w:marTop w:val="0"/>
      <w:marBottom w:val="0"/>
      <w:divBdr>
        <w:top w:val="none" w:sz="0" w:space="0" w:color="auto"/>
        <w:left w:val="none" w:sz="0" w:space="0" w:color="auto"/>
        <w:bottom w:val="none" w:sz="0" w:space="0" w:color="auto"/>
        <w:right w:val="none" w:sz="0" w:space="0" w:color="auto"/>
      </w:divBdr>
    </w:div>
    <w:div w:id="1083449157">
      <w:bodyDiv w:val="1"/>
      <w:marLeft w:val="0"/>
      <w:marRight w:val="0"/>
      <w:marTop w:val="0"/>
      <w:marBottom w:val="0"/>
      <w:divBdr>
        <w:top w:val="none" w:sz="0" w:space="0" w:color="auto"/>
        <w:left w:val="none" w:sz="0" w:space="0" w:color="auto"/>
        <w:bottom w:val="none" w:sz="0" w:space="0" w:color="auto"/>
        <w:right w:val="none" w:sz="0" w:space="0" w:color="auto"/>
      </w:divBdr>
    </w:div>
    <w:div w:id="1101293304">
      <w:bodyDiv w:val="1"/>
      <w:marLeft w:val="0"/>
      <w:marRight w:val="0"/>
      <w:marTop w:val="0"/>
      <w:marBottom w:val="0"/>
      <w:divBdr>
        <w:top w:val="none" w:sz="0" w:space="0" w:color="auto"/>
        <w:left w:val="none" w:sz="0" w:space="0" w:color="auto"/>
        <w:bottom w:val="none" w:sz="0" w:space="0" w:color="auto"/>
        <w:right w:val="none" w:sz="0" w:space="0" w:color="auto"/>
      </w:divBdr>
      <w:divsChild>
        <w:div w:id="636450412">
          <w:marLeft w:val="360"/>
          <w:marRight w:val="0"/>
          <w:marTop w:val="20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59075562">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0685391">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17549403">
      <w:bodyDiv w:val="1"/>
      <w:marLeft w:val="0"/>
      <w:marRight w:val="0"/>
      <w:marTop w:val="0"/>
      <w:marBottom w:val="0"/>
      <w:divBdr>
        <w:top w:val="none" w:sz="0" w:space="0" w:color="auto"/>
        <w:left w:val="none" w:sz="0" w:space="0" w:color="auto"/>
        <w:bottom w:val="none" w:sz="0" w:space="0" w:color="auto"/>
        <w:right w:val="none" w:sz="0" w:space="0" w:color="auto"/>
      </w:divBdr>
    </w:div>
    <w:div w:id="1262298402">
      <w:bodyDiv w:val="1"/>
      <w:marLeft w:val="0"/>
      <w:marRight w:val="0"/>
      <w:marTop w:val="0"/>
      <w:marBottom w:val="0"/>
      <w:divBdr>
        <w:top w:val="none" w:sz="0" w:space="0" w:color="auto"/>
        <w:left w:val="none" w:sz="0" w:space="0" w:color="auto"/>
        <w:bottom w:val="none" w:sz="0" w:space="0" w:color="auto"/>
        <w:right w:val="none" w:sz="0" w:space="0" w:color="auto"/>
      </w:divBdr>
    </w:div>
    <w:div w:id="1324121355">
      <w:bodyDiv w:val="1"/>
      <w:marLeft w:val="0"/>
      <w:marRight w:val="0"/>
      <w:marTop w:val="0"/>
      <w:marBottom w:val="0"/>
      <w:divBdr>
        <w:top w:val="none" w:sz="0" w:space="0" w:color="auto"/>
        <w:left w:val="none" w:sz="0" w:space="0" w:color="auto"/>
        <w:bottom w:val="none" w:sz="0" w:space="0" w:color="auto"/>
        <w:right w:val="none" w:sz="0" w:space="0" w:color="auto"/>
      </w:divBdr>
    </w:div>
    <w:div w:id="1412194909">
      <w:bodyDiv w:val="1"/>
      <w:marLeft w:val="0"/>
      <w:marRight w:val="0"/>
      <w:marTop w:val="0"/>
      <w:marBottom w:val="0"/>
      <w:divBdr>
        <w:top w:val="none" w:sz="0" w:space="0" w:color="auto"/>
        <w:left w:val="none" w:sz="0" w:space="0" w:color="auto"/>
        <w:bottom w:val="none" w:sz="0" w:space="0" w:color="auto"/>
        <w:right w:val="none" w:sz="0" w:space="0" w:color="auto"/>
      </w:divBdr>
    </w:div>
    <w:div w:id="1425614848">
      <w:bodyDiv w:val="1"/>
      <w:marLeft w:val="0"/>
      <w:marRight w:val="0"/>
      <w:marTop w:val="0"/>
      <w:marBottom w:val="0"/>
      <w:divBdr>
        <w:top w:val="none" w:sz="0" w:space="0" w:color="auto"/>
        <w:left w:val="none" w:sz="0" w:space="0" w:color="auto"/>
        <w:bottom w:val="none" w:sz="0" w:space="0" w:color="auto"/>
        <w:right w:val="none" w:sz="0" w:space="0" w:color="auto"/>
      </w:divBdr>
    </w:div>
    <w:div w:id="1440292822">
      <w:bodyDiv w:val="1"/>
      <w:marLeft w:val="0"/>
      <w:marRight w:val="0"/>
      <w:marTop w:val="0"/>
      <w:marBottom w:val="0"/>
      <w:divBdr>
        <w:top w:val="none" w:sz="0" w:space="0" w:color="auto"/>
        <w:left w:val="none" w:sz="0" w:space="0" w:color="auto"/>
        <w:bottom w:val="none" w:sz="0" w:space="0" w:color="auto"/>
        <w:right w:val="none" w:sz="0" w:space="0" w:color="auto"/>
      </w:divBdr>
    </w:div>
    <w:div w:id="1480926219">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13856241">
      <w:bodyDiv w:val="1"/>
      <w:marLeft w:val="0"/>
      <w:marRight w:val="0"/>
      <w:marTop w:val="0"/>
      <w:marBottom w:val="0"/>
      <w:divBdr>
        <w:top w:val="none" w:sz="0" w:space="0" w:color="auto"/>
        <w:left w:val="none" w:sz="0" w:space="0" w:color="auto"/>
        <w:bottom w:val="none" w:sz="0" w:space="0" w:color="auto"/>
        <w:right w:val="none" w:sz="0" w:space="0" w:color="auto"/>
      </w:divBdr>
    </w:div>
    <w:div w:id="162681256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49936581">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23023438">
      <w:bodyDiv w:val="1"/>
      <w:marLeft w:val="0"/>
      <w:marRight w:val="0"/>
      <w:marTop w:val="0"/>
      <w:marBottom w:val="0"/>
      <w:divBdr>
        <w:top w:val="none" w:sz="0" w:space="0" w:color="auto"/>
        <w:left w:val="none" w:sz="0" w:space="0" w:color="auto"/>
        <w:bottom w:val="none" w:sz="0" w:space="0" w:color="auto"/>
        <w:right w:val="none" w:sz="0" w:space="0" w:color="auto"/>
      </w:divBdr>
    </w:div>
    <w:div w:id="1737124626">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53493059">
      <w:bodyDiv w:val="1"/>
      <w:marLeft w:val="0"/>
      <w:marRight w:val="0"/>
      <w:marTop w:val="0"/>
      <w:marBottom w:val="0"/>
      <w:divBdr>
        <w:top w:val="none" w:sz="0" w:space="0" w:color="auto"/>
        <w:left w:val="none" w:sz="0" w:space="0" w:color="auto"/>
        <w:bottom w:val="none" w:sz="0" w:space="0" w:color="auto"/>
        <w:right w:val="none" w:sz="0" w:space="0" w:color="auto"/>
      </w:divBdr>
    </w:div>
    <w:div w:id="1862737245">
      <w:bodyDiv w:val="1"/>
      <w:marLeft w:val="0"/>
      <w:marRight w:val="0"/>
      <w:marTop w:val="0"/>
      <w:marBottom w:val="0"/>
      <w:divBdr>
        <w:top w:val="none" w:sz="0" w:space="0" w:color="auto"/>
        <w:left w:val="none" w:sz="0" w:space="0" w:color="auto"/>
        <w:bottom w:val="none" w:sz="0" w:space="0" w:color="auto"/>
        <w:right w:val="none" w:sz="0" w:space="0" w:color="auto"/>
      </w:divBdr>
    </w:div>
    <w:div w:id="2010518189">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5351285">
      <w:bodyDiv w:val="1"/>
      <w:marLeft w:val="0"/>
      <w:marRight w:val="0"/>
      <w:marTop w:val="0"/>
      <w:marBottom w:val="0"/>
      <w:divBdr>
        <w:top w:val="none" w:sz="0" w:space="0" w:color="auto"/>
        <w:left w:val="none" w:sz="0" w:space="0" w:color="auto"/>
        <w:bottom w:val="none" w:sz="0" w:space="0" w:color="auto"/>
        <w:right w:val="none" w:sz="0" w:space="0" w:color="auto"/>
      </w:divBdr>
      <w:divsChild>
        <w:div w:id="635836657">
          <w:marLeft w:val="1080"/>
          <w:marRight w:val="0"/>
          <w:marTop w:val="100"/>
          <w:marBottom w:val="0"/>
          <w:divBdr>
            <w:top w:val="none" w:sz="0" w:space="0" w:color="auto"/>
            <w:left w:val="none" w:sz="0" w:space="0" w:color="auto"/>
            <w:bottom w:val="none" w:sz="0" w:space="0" w:color="auto"/>
            <w:right w:val="none" w:sz="0" w:space="0" w:color="auto"/>
          </w:divBdr>
        </w:div>
        <w:div w:id="685012516">
          <w:marLeft w:val="360"/>
          <w:marRight w:val="0"/>
          <w:marTop w:val="200"/>
          <w:marBottom w:val="0"/>
          <w:divBdr>
            <w:top w:val="none" w:sz="0" w:space="0" w:color="auto"/>
            <w:left w:val="none" w:sz="0" w:space="0" w:color="auto"/>
            <w:bottom w:val="none" w:sz="0" w:space="0" w:color="auto"/>
            <w:right w:val="none" w:sz="0" w:space="0" w:color="auto"/>
          </w:divBdr>
        </w:div>
        <w:div w:id="1154416853">
          <w:marLeft w:val="1800"/>
          <w:marRight w:val="0"/>
          <w:marTop w:val="100"/>
          <w:marBottom w:val="0"/>
          <w:divBdr>
            <w:top w:val="none" w:sz="0" w:space="0" w:color="auto"/>
            <w:left w:val="none" w:sz="0" w:space="0" w:color="auto"/>
            <w:bottom w:val="none" w:sz="0" w:space="0" w:color="auto"/>
            <w:right w:val="none" w:sz="0" w:space="0" w:color="auto"/>
          </w:divBdr>
        </w:div>
        <w:div w:id="1229536797">
          <w:marLeft w:val="1800"/>
          <w:marRight w:val="0"/>
          <w:marTop w:val="100"/>
          <w:marBottom w:val="0"/>
          <w:divBdr>
            <w:top w:val="none" w:sz="0" w:space="0" w:color="auto"/>
            <w:left w:val="none" w:sz="0" w:space="0" w:color="auto"/>
            <w:bottom w:val="none" w:sz="0" w:space="0" w:color="auto"/>
            <w:right w:val="none" w:sz="0" w:space="0" w:color="auto"/>
          </w:divBdr>
        </w:div>
        <w:div w:id="1324771487">
          <w:marLeft w:val="360"/>
          <w:marRight w:val="0"/>
          <w:marTop w:val="200"/>
          <w:marBottom w:val="0"/>
          <w:divBdr>
            <w:top w:val="none" w:sz="0" w:space="0" w:color="auto"/>
            <w:left w:val="none" w:sz="0" w:space="0" w:color="auto"/>
            <w:bottom w:val="none" w:sz="0" w:space="0" w:color="auto"/>
            <w:right w:val="none" w:sz="0" w:space="0" w:color="auto"/>
          </w:divBdr>
        </w:div>
        <w:div w:id="1851917179">
          <w:marLeft w:val="1080"/>
          <w:marRight w:val="0"/>
          <w:marTop w:val="100"/>
          <w:marBottom w:val="0"/>
          <w:divBdr>
            <w:top w:val="none" w:sz="0" w:space="0" w:color="auto"/>
            <w:left w:val="none" w:sz="0" w:space="0" w:color="auto"/>
            <w:bottom w:val="none" w:sz="0" w:space="0" w:color="auto"/>
            <w:right w:val="none" w:sz="0" w:space="0" w:color="auto"/>
          </w:divBdr>
        </w:div>
        <w:div w:id="2078047297">
          <w:marLeft w:val="1080"/>
          <w:marRight w:val="0"/>
          <w:marTop w:val="100"/>
          <w:marBottom w:val="0"/>
          <w:divBdr>
            <w:top w:val="none" w:sz="0" w:space="0" w:color="auto"/>
            <w:left w:val="none" w:sz="0" w:space="0" w:color="auto"/>
            <w:bottom w:val="none" w:sz="0" w:space="0" w:color="auto"/>
            <w:right w:val="none" w:sz="0" w:space="0" w:color="auto"/>
          </w:divBdr>
        </w:div>
      </w:divsChild>
    </w:div>
    <w:div w:id="211544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1_RL1/TSGR1_101-e/Docs/R1-2003288.zip" TargetMode="External"/><Relationship Id="rId18" Type="http://schemas.openxmlformats.org/officeDocument/2006/relationships/hyperlink" Target="https://www.3gpp.org/ftp/tsg_ran/WG1_RL1/TSGR1_101-e/Docs/R1-2005048.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3gpp.org/ftp/tsg_ran/WG1_RL1/TSGR1_101-e/Docs/TDoc_List_Meeting_RAN1%23101-e.xlsx" TargetMode="External"/><Relationship Id="rId17" Type="http://schemas.openxmlformats.org/officeDocument/2006/relationships/hyperlink" Target="https://www.3gpp.org/ftp/tsg_ran/WG1_RL1/TSGR1_101-e/Docs/R1-2005048.zip" TargetMode="External"/><Relationship Id="rId2" Type="http://schemas.openxmlformats.org/officeDocument/2006/relationships/customXml" Target="../customXml/item2.xml"/><Relationship Id="rId16" Type="http://schemas.openxmlformats.org/officeDocument/2006/relationships/hyperlink" Target="https://www.3gpp.org/ftp/tsg_ran/WG1_RL1/TSGR1_101-e/Docs/R1-2004731.zip" TargetMode="External"/><Relationship Id="rId20" Type="http://schemas.openxmlformats.org/officeDocument/2006/relationships/hyperlink" Target="https://www.3gpp.org/ftp/tsg_ran/WG1_RL1/TSGR1_101-e/Docs/TDoc_List_Meeting_RAN1%23101-e.xls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han.bergman@ericsson.com" TargetMode="External"/><Relationship Id="rId5" Type="http://schemas.openxmlformats.org/officeDocument/2006/relationships/styles" Target="styles.xml"/><Relationship Id="rId15" Type="http://schemas.openxmlformats.org/officeDocument/2006/relationships/hyperlink" Target="https://www.3gpp.org/ftp/tsg_ran/WG1_RL1/TSGR1_101-e/Docs/R1-2004962.zip" TargetMode="External"/><Relationship Id="rId23" Type="http://schemas.openxmlformats.org/officeDocument/2006/relationships/theme" Target="theme/theme1.xml"/><Relationship Id="rId10" Type="http://schemas.openxmlformats.org/officeDocument/2006/relationships/hyperlink" Target="https://www.3gpp.org/ftp/tsg_ran/TSG_RAN/TSGR_86/Docs/RP-193238.zip" TargetMode="External"/><Relationship Id="rId19" Type="http://schemas.openxmlformats.org/officeDocument/2006/relationships/hyperlink" Target="https://www.3gpp.org/ftp/tsg_ran/WG1_RL1/TSGR1_101-e/Docs/R1-200511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1_RL1/TSGR1_101-e/Docs/R1-2004993.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2C3EF490-BB84-4790-9B1B-BB6C1D4D1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C95A8-46B4-49AA-8B55-F43F183D7786}">
  <ds:schemaRefs>
    <ds:schemaRef ds:uri="http://schemas.microsoft.com/sharepoint/v3/contenttype/forms"/>
  </ds:schemaRefs>
</ds:datastoreItem>
</file>

<file path=customXml/itemProps3.xml><?xml version="1.0" encoding="utf-8"?>
<ds:datastoreItem xmlns:ds="http://schemas.openxmlformats.org/officeDocument/2006/customXml" ds:itemID="{CCB1BADA-7691-4E58-8554-7BE711969ED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371</TotalTime>
  <Pages>4</Pages>
  <Words>1635</Words>
  <Characters>8671</Characters>
  <Application>Microsoft Office Word</Application>
  <DocSecurity>0</DocSecurity>
  <Lines>72</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10286</CharactersWithSpaces>
  <SharedDoc>false</SharedDoc>
  <HLinks>
    <vt:vector size="90" baseType="variant">
      <vt:variant>
        <vt:i4>589863</vt:i4>
      </vt:variant>
      <vt:variant>
        <vt:i4>33</vt:i4>
      </vt:variant>
      <vt:variant>
        <vt:i4>0</vt:i4>
      </vt:variant>
      <vt:variant>
        <vt:i4>5</vt:i4>
      </vt:variant>
      <vt:variant>
        <vt:lpwstr>https://www.3gpp.org/ftp/tsg_ran/WG4_Radio/TSGR4_94_e/Docs/TDoc_List_Meeting_RAN4%2394-e.xlsx</vt:lpwstr>
      </vt:variant>
      <vt:variant>
        <vt:lpwstr/>
      </vt:variant>
      <vt:variant>
        <vt:i4>589863</vt:i4>
      </vt:variant>
      <vt:variant>
        <vt:i4>30</vt:i4>
      </vt:variant>
      <vt:variant>
        <vt:i4>0</vt:i4>
      </vt:variant>
      <vt:variant>
        <vt:i4>5</vt:i4>
      </vt:variant>
      <vt:variant>
        <vt:lpwstr>https://www.3gpp.org/ftp/tsg_ran/WG4_Radio/TSGR4_94_e/Docs/TDoc_List_Meeting_RAN4%2394-e.xlsx</vt:lpwstr>
      </vt:variant>
      <vt:variant>
        <vt:lpwstr/>
      </vt:variant>
      <vt:variant>
        <vt:i4>3932160</vt:i4>
      </vt:variant>
      <vt:variant>
        <vt:i4>27</vt:i4>
      </vt:variant>
      <vt:variant>
        <vt:i4>0</vt:i4>
      </vt:variant>
      <vt:variant>
        <vt:i4>5</vt:i4>
      </vt:variant>
      <vt:variant>
        <vt:lpwstr>https://www.3gpp.org/ftp/tsg_ran/WG3_Iu/TSGR3_107_e/Docs/TDoc_List_Meeting_RAN3%23107-e.xlsx</vt:lpwstr>
      </vt:variant>
      <vt:variant>
        <vt:lpwstr/>
      </vt:variant>
      <vt:variant>
        <vt:i4>3932160</vt:i4>
      </vt:variant>
      <vt:variant>
        <vt:i4>24</vt:i4>
      </vt:variant>
      <vt:variant>
        <vt:i4>0</vt:i4>
      </vt:variant>
      <vt:variant>
        <vt:i4>5</vt:i4>
      </vt:variant>
      <vt:variant>
        <vt:lpwstr>https://www.3gpp.org/ftp/tsg_ran/WG3_Iu/TSGR3_107_e/Docs/TDoc_List_Meeting_RAN3%23107-e.xlsx</vt:lpwstr>
      </vt:variant>
      <vt:variant>
        <vt:lpwstr/>
      </vt:variant>
      <vt:variant>
        <vt:i4>5177402</vt:i4>
      </vt:variant>
      <vt:variant>
        <vt:i4>21</vt:i4>
      </vt:variant>
      <vt:variant>
        <vt:i4>0</vt:i4>
      </vt:variant>
      <vt:variant>
        <vt:i4>5</vt:i4>
      </vt:variant>
      <vt:variant>
        <vt:lpwstr>https://www.3gpp.org/ftp/tsg_ran/WG2_RL2/TSGR2_109_e/Docs/TDoc_List_Meeting_RAN2%23109-e.xlsx</vt:lpwstr>
      </vt:variant>
      <vt:variant>
        <vt:lpwstr/>
      </vt:variant>
      <vt:variant>
        <vt:i4>5177402</vt:i4>
      </vt:variant>
      <vt:variant>
        <vt:i4>18</vt:i4>
      </vt:variant>
      <vt:variant>
        <vt:i4>0</vt:i4>
      </vt:variant>
      <vt:variant>
        <vt:i4>5</vt:i4>
      </vt:variant>
      <vt:variant>
        <vt:lpwstr>https://www.3gpp.org/ftp/tsg_ran/WG2_RL2/TSGR2_109_e/Docs/TDoc_List_Meeting_RAN2%23109-e.xlsx</vt:lpwstr>
      </vt:variant>
      <vt:variant>
        <vt:lpwstr/>
      </vt:variant>
      <vt:variant>
        <vt:i4>5177402</vt:i4>
      </vt:variant>
      <vt:variant>
        <vt:i4>15</vt:i4>
      </vt:variant>
      <vt:variant>
        <vt:i4>0</vt:i4>
      </vt:variant>
      <vt:variant>
        <vt:i4>5</vt:i4>
      </vt:variant>
      <vt:variant>
        <vt:lpwstr>https://www.3gpp.org/ftp/tsg_ran/WG1_RL1/TSGR1_100_e/Docs/TDoc_List_Meeting_RAN1%23100-e.xlsx</vt:lpwstr>
      </vt:variant>
      <vt:variant>
        <vt:lpwstr/>
      </vt:variant>
      <vt:variant>
        <vt:i4>5177402</vt:i4>
      </vt:variant>
      <vt:variant>
        <vt:i4>12</vt:i4>
      </vt:variant>
      <vt:variant>
        <vt:i4>0</vt:i4>
      </vt:variant>
      <vt:variant>
        <vt:i4>5</vt:i4>
      </vt:variant>
      <vt:variant>
        <vt:lpwstr>https://www.3gpp.org/ftp/tsg_ran/WG1_RL1/TSGR1_100_e/Docs/TDoc_List_Meeting_RAN1%23100-e.xlsx</vt:lpwstr>
      </vt:variant>
      <vt:variant>
        <vt:lpwstr/>
      </vt:variant>
      <vt:variant>
        <vt:i4>4456455</vt:i4>
      </vt:variant>
      <vt:variant>
        <vt:i4>9</vt:i4>
      </vt:variant>
      <vt:variant>
        <vt:i4>0</vt:i4>
      </vt:variant>
      <vt:variant>
        <vt:i4>5</vt:i4>
      </vt:variant>
      <vt:variant>
        <vt:lpwstr>http://3gpp.org/ftp/tsg_ran/WG4_Radio/TSGR4_94_eBis/Docs/R4-2005513.zip</vt:lpwstr>
      </vt:variant>
      <vt:variant>
        <vt:lpwstr/>
      </vt:variant>
      <vt:variant>
        <vt:i4>4456455</vt:i4>
      </vt:variant>
      <vt:variant>
        <vt:i4>6</vt:i4>
      </vt:variant>
      <vt:variant>
        <vt:i4>0</vt:i4>
      </vt:variant>
      <vt:variant>
        <vt:i4>5</vt:i4>
      </vt:variant>
      <vt:variant>
        <vt:lpwstr>http://3gpp.org/ftp/tsg_ran/WG4_Radio/TSGR4_94_eBis/Docs/R4-2005513.zip</vt:lpwstr>
      </vt:variant>
      <vt:variant>
        <vt:lpwstr/>
      </vt:variant>
      <vt:variant>
        <vt:i4>4980774</vt:i4>
      </vt:variant>
      <vt:variant>
        <vt:i4>3</vt:i4>
      </vt:variant>
      <vt:variant>
        <vt:i4>0</vt:i4>
      </vt:variant>
      <vt:variant>
        <vt:i4>5</vt:i4>
      </vt:variant>
      <vt:variant>
        <vt:lpwstr>mailto:johan.bergman@ericsson.com</vt:lpwstr>
      </vt:variant>
      <vt:variant>
        <vt:lpwstr/>
      </vt:variant>
      <vt:variant>
        <vt:i4>1048624</vt:i4>
      </vt:variant>
      <vt:variant>
        <vt:i4>0</vt:i4>
      </vt:variant>
      <vt:variant>
        <vt:i4>0</vt:i4>
      </vt:variant>
      <vt:variant>
        <vt:i4>5</vt:i4>
      </vt:variant>
      <vt:variant>
        <vt:lpwstr>https://www.3gpp.org/ftp/tsg_ran/TSG_RAN/TSGR_86/Docs/RP-192875.zip</vt:lpwstr>
      </vt:variant>
      <vt:variant>
        <vt:lpwstr/>
      </vt:variant>
      <vt:variant>
        <vt:i4>3211278</vt:i4>
      </vt:variant>
      <vt:variant>
        <vt:i4>6</vt:i4>
      </vt:variant>
      <vt:variant>
        <vt:i4>0</vt:i4>
      </vt:variant>
      <vt:variant>
        <vt:i4>5</vt:i4>
      </vt:variant>
      <vt:variant>
        <vt:lpwstr>http://www.3gpp.org/ftp/TSG_RAN/TSG_RAN/TSGR_87e/Docs/RP-200309.zip</vt:lpwstr>
      </vt:variant>
      <vt:variant>
        <vt:lpwstr/>
      </vt:variant>
      <vt:variant>
        <vt:i4>3211278</vt:i4>
      </vt:variant>
      <vt:variant>
        <vt:i4>3</vt:i4>
      </vt:variant>
      <vt:variant>
        <vt:i4>0</vt:i4>
      </vt:variant>
      <vt:variant>
        <vt:i4>5</vt:i4>
      </vt:variant>
      <vt:variant>
        <vt:lpwstr>http://www.3gpp.org/ftp/TSG_RAN/TSG_RAN/TSGR_87e/Docs/RP-200309.zip</vt:lpwstr>
      </vt:variant>
      <vt:variant>
        <vt:lpwstr/>
      </vt:variant>
      <vt:variant>
        <vt:i4>3211278</vt:i4>
      </vt:variant>
      <vt:variant>
        <vt:i4>0</vt:i4>
      </vt:variant>
      <vt:variant>
        <vt:i4>0</vt:i4>
      </vt:variant>
      <vt:variant>
        <vt:i4>5</vt:i4>
      </vt:variant>
      <vt:variant>
        <vt:lpwstr>http://www.3gpp.org/ftp/TSG_RAN/TSG_RAN/TSGR_87e/Docs/RP-200309.zip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Johan Bergman</cp:lastModifiedBy>
  <cp:revision>446</cp:revision>
  <dcterms:created xsi:type="dcterms:W3CDTF">2018-11-20T14:54:00Z</dcterms:created>
  <dcterms:modified xsi:type="dcterms:W3CDTF">2020-06-18T22:58:00Z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0x010100F3E9551B3FDDA24EBF0A209BAAD637CA</vt:lpwstr>
  </property>
</Properties>
</file>