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206E411F"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7537B8">
        <w:rPr>
          <w:rFonts w:ascii="Arial" w:hAnsi="Arial"/>
          <w:sz w:val="22"/>
        </w:rPr>
        <w:t>2</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2BDAE3C" w14:textId="77777777" w:rsidR="00B10F8E" w:rsidRDefault="00B10F8E" w:rsidP="00B10F8E">
      <w:pPr>
        <w:spacing w:before="100" w:beforeAutospacing="1" w:after="100" w:afterAutospacing="1"/>
        <w:jc w:val="both"/>
        <w:rPr>
          <w:lang w:eastAsia="ko-KR"/>
        </w:rPr>
      </w:pPr>
      <w:r>
        <w:rPr>
          <w:b/>
          <w:bCs/>
          <w:color w:val="000000"/>
          <w:shd w:val="clear" w:color="auto" w:fill="00FFFF"/>
          <w:lang w:eastAsia="ko-KR"/>
        </w:rPr>
        <w:t>Email Discussion #2 by 5/29 and corresponding TP (if any) by 6/5 – Kianoush (Qualcomm):</w:t>
      </w:r>
      <w:r>
        <w:rPr>
          <w:b/>
          <w:bCs/>
          <w:lang w:eastAsia="ko-KR"/>
        </w:rPr>
        <w:t xml:space="preserve"> </w:t>
      </w:r>
    </w:p>
    <w:p w14:paraId="51D2064B" w14:textId="77777777" w:rsidR="00B10F8E" w:rsidRDefault="00B10F8E" w:rsidP="00B10F8E">
      <w:pPr>
        <w:numPr>
          <w:ilvl w:val="0"/>
          <w:numId w:val="44"/>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Cancellation timeline for the case that the high priority channel is transmitted without an associated scheduling PDCCH (e.g., CG-PUSCH, SR, etc.)</w:t>
      </w:r>
    </w:p>
    <w:p w14:paraId="3B2D24CF" w14:textId="4A350F2F"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back by 05/2</w:t>
      </w:r>
      <w:r w:rsidR="00860735">
        <w:rPr>
          <w:b/>
          <w:bCs/>
        </w:rPr>
        <w:t>6</w:t>
      </w:r>
      <w:r w:rsidR="00BB19E5" w:rsidRPr="00BB19E5">
        <w:rPr>
          <w:b/>
          <w:bCs/>
        </w:rPr>
        <w:t xml:space="preserve">. </w:t>
      </w:r>
    </w:p>
    <w:p w14:paraId="141BE05C" w14:textId="3A9CE654"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p>
    <w:p w14:paraId="6544BFBF" w14:textId="0964EAE4" w:rsidR="00286818" w:rsidRDefault="00286818" w:rsidP="00286818">
      <w:pPr>
        <w:pStyle w:val="Heading1"/>
        <w:ind w:left="0" w:firstLine="0"/>
        <w:jc w:val="both"/>
      </w:pPr>
      <w:r>
        <w:t xml:space="preserve">2         </w:t>
      </w:r>
      <w:r w:rsidR="00793505">
        <w:t xml:space="preserve">Cancellation Handling with Configured High Priority Transmission </w:t>
      </w:r>
    </w:p>
    <w:p w14:paraId="26650B2F" w14:textId="2A2E03F7" w:rsidR="005F5C33" w:rsidRPr="00093D77" w:rsidRDefault="00C0168F" w:rsidP="00C6605A">
      <w:pPr>
        <w:spacing w:afterLines="50" w:after="120"/>
        <w:jc w:val="both"/>
        <w:rPr>
          <w:b/>
          <w:bCs/>
          <w:lang w:val="en-GB"/>
        </w:rPr>
      </w:pPr>
      <w:r>
        <w:rPr>
          <w:lang w:val="en-GB"/>
        </w:rPr>
        <w:t xml:space="preserve">As part of this email discussion, RAN1 aims at </w:t>
      </w:r>
      <w:r w:rsidR="00FD19FA">
        <w:rPr>
          <w:lang w:val="en-GB"/>
        </w:rPr>
        <w:t xml:space="preserve">determining the UE’s cancellation timeline and behaviour in case a high priority configured channel, i.e., SR or CG-PUSCH or PUCCH carrying only HARQ-ACK bits for SPS configuration(s), </w:t>
      </w:r>
      <w:r w:rsidR="00713489">
        <w:rPr>
          <w:lang w:val="en-GB"/>
        </w:rPr>
        <w:t xml:space="preserve">collides with low priority channels. </w:t>
      </w:r>
      <w:r w:rsidR="005F5C33" w:rsidRPr="00093D77">
        <w:rPr>
          <w:b/>
          <w:bCs/>
          <w:lang w:val="en-GB"/>
        </w:rPr>
        <w:t>Note that CG-PUSCH+CG-PUSCH and CG-PUSCH+DG-PUSCH collision handling is not part of this discussion for now.</w:t>
      </w:r>
    </w:p>
    <w:p w14:paraId="5B0C70F3" w14:textId="34556EAF" w:rsidR="00DB26D4" w:rsidRDefault="00793505" w:rsidP="00C6605A">
      <w:pPr>
        <w:spacing w:afterLines="50" w:after="120"/>
        <w:jc w:val="both"/>
        <w:rPr>
          <w:lang w:val="en-GB"/>
        </w:rPr>
      </w:pPr>
      <w:r w:rsidRPr="00C0168F">
        <w:rPr>
          <w:lang w:val="en-GB"/>
        </w:rPr>
        <w:t xml:space="preserve">Following the discussions during the </w:t>
      </w:r>
      <w:r w:rsidR="00C0168F" w:rsidRPr="00C0168F">
        <w:rPr>
          <w:lang w:val="en-GB"/>
        </w:rPr>
        <w:t>RAN1</w:t>
      </w:r>
      <w:r w:rsidR="0020789B">
        <w:rPr>
          <w:lang w:val="en-GB"/>
        </w:rPr>
        <w:t xml:space="preserve"> </w:t>
      </w:r>
      <w:r w:rsidR="00C0168F" w:rsidRPr="00C0168F">
        <w:rPr>
          <w:lang w:val="en-GB"/>
        </w:rPr>
        <w:t>100e-b meeting, the feature lead recommendation is to start the discussions by considering the following proposals:</w:t>
      </w:r>
    </w:p>
    <w:p w14:paraId="34DF3CE2" w14:textId="0128B933" w:rsidR="00C0168F" w:rsidRDefault="00C0168F" w:rsidP="00C6605A">
      <w:pPr>
        <w:spacing w:afterLines="50" w:after="120"/>
        <w:jc w:val="both"/>
        <w:rPr>
          <w:lang w:val="en-GB"/>
        </w:rPr>
      </w:pPr>
    </w:p>
    <w:p w14:paraId="3900AD0D" w14:textId="615A3CB5" w:rsidR="00FC75C1" w:rsidRPr="009A602C" w:rsidRDefault="003E7C2C" w:rsidP="00C06E0F">
      <w:pPr>
        <w:jc w:val="both"/>
        <w:rPr>
          <w:rFonts w:eastAsia="Malgun Gothic"/>
          <w:b/>
          <w:bCs/>
          <w:i/>
          <w:iCs/>
          <w:lang w:eastAsia="ko-KR"/>
        </w:rPr>
      </w:pPr>
      <w:r w:rsidRPr="009A602C">
        <w:rPr>
          <w:b/>
          <w:bCs/>
          <w:i/>
          <w:iCs/>
          <w:lang w:val="en-GB"/>
        </w:rPr>
        <w:t xml:space="preserve">Proposal 1: </w:t>
      </w:r>
      <w:r w:rsidR="00EA77FC" w:rsidRPr="009A602C">
        <w:rPr>
          <w:rFonts w:eastAsia="Malgun Gothic"/>
          <w:b/>
          <w:bCs/>
          <w:i/>
          <w:iCs/>
          <w:lang w:eastAsia="ko-KR"/>
        </w:rPr>
        <w:t>For handling collision between a high priority configured UL transmission and low priority channels in the following cases</w:t>
      </w:r>
      <w:r w:rsidR="009A602C" w:rsidRPr="009A602C">
        <w:rPr>
          <w:rFonts w:eastAsia="Malgun Gothic"/>
          <w:b/>
          <w:bCs/>
          <w:i/>
          <w:iCs/>
          <w:lang w:eastAsia="ko-KR"/>
        </w:rPr>
        <w:t xml:space="preserve">, </w:t>
      </w:r>
      <w:r w:rsidR="009A602C" w:rsidRPr="009A602C">
        <w:rPr>
          <w:b/>
          <w:bCs/>
          <w:i/>
          <w:iCs/>
          <w:szCs w:val="22"/>
          <w:lang w:val="sv-SE"/>
        </w:rPr>
        <w:t xml:space="preserve">it is up to UE implementation to </w:t>
      </w:r>
      <w:r w:rsidR="00C06E0F">
        <w:rPr>
          <w:b/>
          <w:bCs/>
          <w:i/>
          <w:iCs/>
          <w:szCs w:val="22"/>
          <w:lang w:val="sv-SE"/>
        </w:rPr>
        <w:t>ensure</w:t>
      </w:r>
      <w:r w:rsidR="009A602C" w:rsidRPr="009A602C">
        <w:rPr>
          <w:b/>
          <w:bCs/>
          <w:i/>
          <w:iCs/>
          <w:szCs w:val="22"/>
          <w:lang w:val="sv-SE"/>
        </w:rPr>
        <w:t xml:space="preserve"> that the low priority UL transmission is cancelled no later than the start of the high priority UL transmission</w:t>
      </w:r>
      <w:r w:rsidR="009A602C">
        <w:rPr>
          <w:b/>
          <w:bCs/>
          <w:i/>
          <w:iCs/>
          <w:szCs w:val="22"/>
          <w:lang w:val="sv-SE"/>
        </w:rPr>
        <w:t>:</w:t>
      </w:r>
    </w:p>
    <w:p w14:paraId="050EF639" w14:textId="3888AFF6" w:rsidR="003E7C2C" w:rsidRPr="00923D68" w:rsidRDefault="00AE0763" w:rsidP="00923D68">
      <w:pPr>
        <w:numPr>
          <w:ilvl w:val="0"/>
          <w:numId w:val="45"/>
        </w:numPr>
        <w:overflowPunct/>
        <w:autoSpaceDE/>
        <w:autoSpaceDN/>
        <w:adjustRightInd/>
        <w:spacing w:after="0"/>
        <w:jc w:val="both"/>
        <w:textAlignment w:val="auto"/>
        <w:rPr>
          <w:b/>
          <w:bCs/>
          <w:lang w:val="sv-SE"/>
        </w:rPr>
      </w:pPr>
      <w:r>
        <w:rPr>
          <w:b/>
          <w:bCs/>
          <w:i/>
          <w:szCs w:val="22"/>
          <w:shd w:val="clear" w:color="auto" w:fill="FFFFFF"/>
          <w:lang w:val="sv-SE"/>
        </w:rPr>
        <w:t xml:space="preserve">Case 1: </w:t>
      </w:r>
      <w:r w:rsidR="00C06E0F" w:rsidRPr="00923D68">
        <w:rPr>
          <w:b/>
          <w:bCs/>
          <w:i/>
          <w:szCs w:val="22"/>
          <w:shd w:val="clear" w:color="auto" w:fill="FFFFFF"/>
          <w:lang w:val="sv-SE"/>
        </w:rPr>
        <w:t>C</w:t>
      </w:r>
      <w:r w:rsidR="003E7C2C" w:rsidRPr="00923D68">
        <w:rPr>
          <w:b/>
          <w:bCs/>
          <w:i/>
          <w:szCs w:val="22"/>
          <w:shd w:val="clear" w:color="auto" w:fill="FFFFFF"/>
          <w:lang w:val="sv-SE"/>
        </w:rPr>
        <w:t xml:space="preserve">ollision between </w:t>
      </w:r>
      <w:r w:rsidR="00C06E0F" w:rsidRPr="00923D68">
        <w:rPr>
          <w:b/>
          <w:bCs/>
          <w:i/>
          <w:szCs w:val="22"/>
          <w:shd w:val="clear" w:color="auto" w:fill="FFFFFF"/>
          <w:lang w:val="sv-SE"/>
        </w:rPr>
        <w:t xml:space="preserve">a </w:t>
      </w:r>
      <w:r w:rsidR="003E7C2C" w:rsidRPr="00923D68">
        <w:rPr>
          <w:b/>
          <w:bCs/>
          <w:i/>
          <w:szCs w:val="22"/>
          <w:shd w:val="clear" w:color="auto" w:fill="FFFFFF"/>
          <w:lang w:val="sv-SE"/>
        </w:rPr>
        <w:t>high priority SR PUCCH and any low priority channels</w:t>
      </w:r>
      <w:r w:rsidR="003E7C2C" w:rsidRPr="00923D68">
        <w:rPr>
          <w:rStyle w:val="apple-converted-space"/>
          <w:b/>
          <w:bCs/>
          <w:i/>
          <w:szCs w:val="22"/>
          <w:shd w:val="clear" w:color="auto" w:fill="FFFFFF"/>
          <w:lang w:val="sv-SE"/>
        </w:rPr>
        <w:t> </w:t>
      </w:r>
    </w:p>
    <w:p w14:paraId="2A08AC98" w14:textId="529829E3" w:rsidR="003E7C2C" w:rsidRPr="00923D68" w:rsidRDefault="00AE0763" w:rsidP="00923D68">
      <w:pPr>
        <w:numPr>
          <w:ilvl w:val="0"/>
          <w:numId w:val="45"/>
        </w:numPr>
        <w:overflowPunct/>
        <w:autoSpaceDE/>
        <w:autoSpaceDN/>
        <w:adjustRightInd/>
        <w:spacing w:after="0"/>
        <w:jc w:val="both"/>
        <w:textAlignment w:val="auto"/>
        <w:rPr>
          <w:b/>
          <w:bCs/>
          <w:i/>
          <w:szCs w:val="22"/>
          <w:lang w:val="sv-SE"/>
        </w:rPr>
      </w:pPr>
      <w:r>
        <w:rPr>
          <w:b/>
          <w:bCs/>
          <w:i/>
          <w:szCs w:val="22"/>
          <w:shd w:val="clear" w:color="auto" w:fill="FFFFFF"/>
          <w:lang w:val="sv-SE"/>
        </w:rPr>
        <w:t xml:space="preserve">Case 2: </w:t>
      </w:r>
      <w:r w:rsidR="00C06E0F" w:rsidRPr="00923D68">
        <w:rPr>
          <w:b/>
          <w:bCs/>
          <w:i/>
          <w:szCs w:val="22"/>
          <w:shd w:val="clear" w:color="auto" w:fill="FFFFFF"/>
          <w:lang w:val="sv-SE"/>
        </w:rPr>
        <w:t>C</w:t>
      </w:r>
      <w:r w:rsidR="003E7C2C" w:rsidRPr="00923D68">
        <w:rPr>
          <w:b/>
          <w:bCs/>
          <w:i/>
          <w:szCs w:val="22"/>
          <w:shd w:val="clear" w:color="auto" w:fill="FFFFFF"/>
          <w:lang w:val="sv-SE"/>
        </w:rPr>
        <w:t xml:space="preserve">ollision between </w:t>
      </w:r>
      <w:r w:rsidR="00C06E0F" w:rsidRPr="00923D68">
        <w:rPr>
          <w:b/>
          <w:bCs/>
          <w:i/>
          <w:szCs w:val="22"/>
          <w:shd w:val="clear" w:color="auto" w:fill="FFFFFF"/>
          <w:lang w:val="sv-SE"/>
        </w:rPr>
        <w:t xml:space="preserve">a </w:t>
      </w:r>
      <w:r w:rsidR="003E7C2C" w:rsidRPr="00923D68">
        <w:rPr>
          <w:b/>
          <w:bCs/>
          <w:i/>
          <w:szCs w:val="22"/>
          <w:shd w:val="clear" w:color="auto" w:fill="FFFFFF"/>
          <w:lang w:val="sv-SE"/>
        </w:rPr>
        <w:t>high priority CG</w:t>
      </w:r>
      <w:r w:rsidR="00C06E0F" w:rsidRPr="00923D68">
        <w:rPr>
          <w:b/>
          <w:bCs/>
          <w:i/>
          <w:szCs w:val="22"/>
          <w:shd w:val="clear" w:color="auto" w:fill="FFFFFF"/>
          <w:lang w:val="sv-SE"/>
        </w:rPr>
        <w:t>-</w:t>
      </w:r>
      <w:r w:rsidR="003E7C2C" w:rsidRPr="00923D68">
        <w:rPr>
          <w:b/>
          <w:bCs/>
          <w:i/>
          <w:szCs w:val="22"/>
          <w:shd w:val="clear" w:color="auto" w:fill="FFFFFF"/>
          <w:lang w:val="sv-SE"/>
        </w:rPr>
        <w:t xml:space="preserve">PUSCH and </w:t>
      </w:r>
      <w:r w:rsidR="00C06E0F" w:rsidRPr="00923D68">
        <w:rPr>
          <w:b/>
          <w:bCs/>
          <w:i/>
          <w:szCs w:val="22"/>
          <w:shd w:val="clear" w:color="auto" w:fill="FFFFFF"/>
          <w:lang w:val="sv-SE"/>
        </w:rPr>
        <w:t xml:space="preserve">a </w:t>
      </w:r>
      <w:r w:rsidR="003E7C2C" w:rsidRPr="00923D68">
        <w:rPr>
          <w:b/>
          <w:bCs/>
          <w:i/>
          <w:szCs w:val="22"/>
          <w:shd w:val="clear" w:color="auto" w:fill="FFFFFF"/>
          <w:lang w:val="sv-SE"/>
        </w:rPr>
        <w:t>low priority PUCCH</w:t>
      </w:r>
    </w:p>
    <w:p w14:paraId="29D20C6D" w14:textId="19446C33" w:rsidR="003E7C2C" w:rsidRPr="00923D68" w:rsidRDefault="00AE0763" w:rsidP="00923D68">
      <w:pPr>
        <w:numPr>
          <w:ilvl w:val="0"/>
          <w:numId w:val="45"/>
        </w:numPr>
        <w:overflowPunct/>
        <w:autoSpaceDE/>
        <w:autoSpaceDN/>
        <w:adjustRightInd/>
        <w:spacing w:after="0"/>
        <w:jc w:val="both"/>
        <w:textAlignment w:val="auto"/>
        <w:rPr>
          <w:b/>
          <w:bCs/>
          <w:i/>
          <w:szCs w:val="22"/>
          <w:lang w:val="sv-SE"/>
        </w:rPr>
      </w:pPr>
      <w:r>
        <w:rPr>
          <w:b/>
          <w:bCs/>
          <w:i/>
          <w:szCs w:val="22"/>
          <w:shd w:val="clear" w:color="auto" w:fill="FFFFFF"/>
          <w:lang w:val="sv-SE"/>
        </w:rPr>
        <w:t xml:space="preserve">Case 3: </w:t>
      </w:r>
      <w:r w:rsidR="00C06E0F" w:rsidRPr="00923D68">
        <w:rPr>
          <w:b/>
          <w:bCs/>
          <w:i/>
          <w:szCs w:val="22"/>
          <w:shd w:val="clear" w:color="auto" w:fill="FFFFFF"/>
          <w:lang w:val="sv-SE"/>
        </w:rPr>
        <w:t>C</w:t>
      </w:r>
      <w:r w:rsidR="003E7C2C" w:rsidRPr="00923D68">
        <w:rPr>
          <w:b/>
          <w:bCs/>
          <w:i/>
          <w:szCs w:val="22"/>
          <w:shd w:val="clear" w:color="auto" w:fill="FFFFFF"/>
          <w:lang w:val="sv-SE"/>
        </w:rPr>
        <w:t xml:space="preserve">ollision between </w:t>
      </w:r>
      <w:r w:rsidR="00C06E0F" w:rsidRPr="00923D68">
        <w:rPr>
          <w:b/>
          <w:bCs/>
          <w:i/>
          <w:szCs w:val="22"/>
          <w:shd w:val="clear" w:color="auto" w:fill="FFFFFF"/>
          <w:lang w:val="sv-SE"/>
        </w:rPr>
        <w:t xml:space="preserve">a </w:t>
      </w:r>
      <w:r w:rsidR="003E7C2C" w:rsidRPr="00923D68">
        <w:rPr>
          <w:b/>
          <w:bCs/>
          <w:i/>
          <w:szCs w:val="22"/>
          <w:shd w:val="clear" w:color="auto" w:fill="FFFFFF"/>
          <w:lang w:val="sv-SE"/>
        </w:rPr>
        <w:t>high priority</w:t>
      </w:r>
      <w:r w:rsidR="003E7C2C" w:rsidRPr="00923D68">
        <w:rPr>
          <w:rStyle w:val="apple-converted-space"/>
          <w:b/>
          <w:bCs/>
          <w:i/>
          <w:szCs w:val="22"/>
          <w:shd w:val="clear" w:color="auto" w:fill="FFFFFF"/>
          <w:lang w:val="sv-SE"/>
        </w:rPr>
        <w:t> </w:t>
      </w:r>
      <w:r w:rsidR="003E7C2C" w:rsidRPr="00923D68">
        <w:rPr>
          <w:b/>
          <w:bCs/>
          <w:i/>
          <w:szCs w:val="22"/>
          <w:shd w:val="clear" w:color="auto" w:fill="FFFFFF"/>
          <w:lang w:val="sv-SE"/>
        </w:rPr>
        <w:t>PUCCH carrying only HARQ-ACK corresponding to PDSCH without corresponding PDCCH</w:t>
      </w:r>
      <w:r w:rsidR="003E7C2C" w:rsidRPr="00923D68">
        <w:rPr>
          <w:rStyle w:val="apple-converted-space"/>
          <w:b/>
          <w:bCs/>
          <w:i/>
          <w:szCs w:val="22"/>
          <w:shd w:val="clear" w:color="auto" w:fill="FFFFFF"/>
          <w:lang w:val="sv-SE"/>
        </w:rPr>
        <w:t> </w:t>
      </w:r>
      <w:r w:rsidR="003E7C2C" w:rsidRPr="00923D68">
        <w:rPr>
          <w:b/>
          <w:bCs/>
          <w:i/>
          <w:szCs w:val="22"/>
          <w:shd w:val="clear" w:color="auto" w:fill="FFFFFF"/>
          <w:lang w:val="sv-SE"/>
        </w:rPr>
        <w:t>and</w:t>
      </w:r>
      <w:r w:rsidR="00B13A60" w:rsidRPr="00923D68">
        <w:rPr>
          <w:b/>
          <w:bCs/>
          <w:i/>
          <w:szCs w:val="22"/>
          <w:shd w:val="clear" w:color="auto" w:fill="FFFFFF"/>
          <w:lang w:val="sv-SE"/>
        </w:rPr>
        <w:t xml:space="preserve"> a low priority</w:t>
      </w:r>
      <w:r w:rsidR="003E7C2C" w:rsidRPr="00923D68">
        <w:rPr>
          <w:b/>
          <w:bCs/>
          <w:i/>
          <w:szCs w:val="22"/>
          <w:shd w:val="clear" w:color="auto" w:fill="FFFFFF"/>
          <w:lang w:val="sv-SE"/>
        </w:rPr>
        <w:t xml:space="preserve"> </w:t>
      </w:r>
      <w:r w:rsidR="00C06E0F" w:rsidRPr="00923D68">
        <w:rPr>
          <w:b/>
          <w:bCs/>
          <w:i/>
          <w:szCs w:val="22"/>
          <w:shd w:val="clear" w:color="auto" w:fill="FFFFFF"/>
          <w:lang w:val="sv-SE"/>
        </w:rPr>
        <w:t xml:space="preserve">PUCCH carrying only HARQ-ACK corresponding to PDSCH without </w:t>
      </w:r>
      <w:r w:rsidR="00B13A60" w:rsidRPr="00923D68">
        <w:rPr>
          <w:b/>
          <w:bCs/>
          <w:i/>
          <w:szCs w:val="22"/>
          <w:shd w:val="clear" w:color="auto" w:fill="FFFFFF"/>
          <w:lang w:val="sv-SE"/>
        </w:rPr>
        <w:t>corresponding PDCCH</w:t>
      </w:r>
    </w:p>
    <w:p w14:paraId="113460EC" w14:textId="2176EA05" w:rsidR="00286818" w:rsidRDefault="00286818">
      <w:pPr>
        <w:overflowPunct/>
        <w:autoSpaceDE/>
        <w:autoSpaceDN/>
        <w:adjustRightInd/>
        <w:spacing w:after="0"/>
        <w:textAlignment w:val="auto"/>
      </w:pPr>
    </w:p>
    <w:tbl>
      <w:tblPr>
        <w:tblStyle w:val="TableGrid"/>
        <w:tblW w:w="0" w:type="auto"/>
        <w:tblLook w:val="04A0" w:firstRow="1" w:lastRow="0" w:firstColumn="1" w:lastColumn="0" w:noHBand="0" w:noVBand="1"/>
      </w:tblPr>
      <w:tblGrid>
        <w:gridCol w:w="1525"/>
        <w:gridCol w:w="8104"/>
      </w:tblGrid>
      <w:tr w:rsidR="00286818" w14:paraId="43FE864A" w14:textId="77777777" w:rsidTr="00286818">
        <w:tc>
          <w:tcPr>
            <w:tcW w:w="1525" w:type="dxa"/>
          </w:tcPr>
          <w:p w14:paraId="3D6B6FCC" w14:textId="614B4D91" w:rsidR="00286818" w:rsidRPr="00286818" w:rsidRDefault="00286818">
            <w:pPr>
              <w:overflowPunct/>
              <w:autoSpaceDE/>
              <w:autoSpaceDN/>
              <w:adjustRightInd/>
              <w:spacing w:after="0"/>
              <w:textAlignment w:val="auto"/>
              <w:rPr>
                <w:b/>
                <w:bCs/>
              </w:rPr>
            </w:pPr>
            <w:r w:rsidRPr="00286818">
              <w:rPr>
                <w:b/>
                <w:bCs/>
              </w:rPr>
              <w:t xml:space="preserve">Company </w:t>
            </w:r>
          </w:p>
        </w:tc>
        <w:tc>
          <w:tcPr>
            <w:tcW w:w="8104" w:type="dxa"/>
          </w:tcPr>
          <w:p w14:paraId="5DACA9E4" w14:textId="4DD39EF9" w:rsidR="00286818" w:rsidRPr="00286818" w:rsidRDefault="00923D68">
            <w:pPr>
              <w:overflowPunct/>
              <w:autoSpaceDE/>
              <w:autoSpaceDN/>
              <w:adjustRightInd/>
              <w:spacing w:after="0"/>
              <w:textAlignment w:val="auto"/>
              <w:rPr>
                <w:b/>
                <w:bCs/>
              </w:rPr>
            </w:pPr>
            <w:r>
              <w:rPr>
                <w:b/>
                <w:bCs/>
              </w:rPr>
              <w:t xml:space="preserve">Agree/Disagree + </w:t>
            </w:r>
            <w:r w:rsidR="007D7E5C">
              <w:rPr>
                <w:b/>
                <w:bCs/>
              </w:rPr>
              <w:t>Comment</w:t>
            </w:r>
          </w:p>
        </w:tc>
      </w:tr>
      <w:tr w:rsidR="00BD3B9B" w14:paraId="0A2EE1B5" w14:textId="77777777" w:rsidTr="00286818">
        <w:tc>
          <w:tcPr>
            <w:tcW w:w="1525" w:type="dxa"/>
          </w:tcPr>
          <w:p w14:paraId="20B4136C" w14:textId="5969461F" w:rsidR="00BD3B9B" w:rsidRPr="00676BDF" w:rsidRDefault="00BD3B9B">
            <w:pPr>
              <w:overflowPunct/>
              <w:autoSpaceDE/>
              <w:autoSpaceDN/>
              <w:adjustRightInd/>
              <w:spacing w:after="0"/>
              <w:textAlignment w:val="auto"/>
            </w:pPr>
          </w:p>
        </w:tc>
        <w:tc>
          <w:tcPr>
            <w:tcW w:w="8104" w:type="dxa"/>
          </w:tcPr>
          <w:p w14:paraId="3759C6DD" w14:textId="2F0389EA" w:rsidR="00676BDF" w:rsidRPr="006B773B" w:rsidRDefault="00676BDF" w:rsidP="006B773B">
            <w:pPr>
              <w:spacing w:beforeLines="50"/>
              <w:rPr>
                <w:rFonts w:eastAsiaTheme="minorEastAsia"/>
              </w:rPr>
            </w:pPr>
          </w:p>
        </w:tc>
      </w:tr>
      <w:tr w:rsidR="00BD3B9B" w14:paraId="15F51527" w14:textId="77777777" w:rsidTr="00286818">
        <w:tc>
          <w:tcPr>
            <w:tcW w:w="1525" w:type="dxa"/>
          </w:tcPr>
          <w:p w14:paraId="16AA3E44" w14:textId="75A3245B" w:rsidR="00BD3B9B" w:rsidRDefault="00BD3B9B">
            <w:pPr>
              <w:overflowPunct/>
              <w:autoSpaceDE/>
              <w:autoSpaceDN/>
              <w:adjustRightInd/>
              <w:spacing w:after="0"/>
              <w:textAlignment w:val="auto"/>
            </w:pPr>
          </w:p>
        </w:tc>
        <w:tc>
          <w:tcPr>
            <w:tcW w:w="8104" w:type="dxa"/>
          </w:tcPr>
          <w:p w14:paraId="1C236C0E" w14:textId="7CAE2C8C" w:rsidR="00BD3B9B" w:rsidRPr="0011361E" w:rsidRDefault="00BD3B9B" w:rsidP="0011361E">
            <w:pPr>
              <w:pStyle w:val="BodyText"/>
              <w:rPr>
                <w:rFonts w:ascii="Times New Roman" w:hAnsi="Times New Roman"/>
                <w:bCs/>
                <w:iCs/>
                <w:szCs w:val="20"/>
                <w:lang w:eastAsia="zh-CN"/>
              </w:rPr>
            </w:pPr>
          </w:p>
        </w:tc>
      </w:tr>
      <w:tr w:rsidR="00910C5C" w14:paraId="658AAF48" w14:textId="77777777" w:rsidTr="00286818">
        <w:tc>
          <w:tcPr>
            <w:tcW w:w="1525" w:type="dxa"/>
          </w:tcPr>
          <w:p w14:paraId="28242C5A" w14:textId="0E885AB9" w:rsidR="00910C5C" w:rsidRDefault="00910C5C">
            <w:pPr>
              <w:overflowPunct/>
              <w:autoSpaceDE/>
              <w:autoSpaceDN/>
              <w:adjustRightInd/>
              <w:spacing w:after="0"/>
              <w:textAlignment w:val="auto"/>
            </w:pPr>
          </w:p>
        </w:tc>
        <w:tc>
          <w:tcPr>
            <w:tcW w:w="8104" w:type="dxa"/>
          </w:tcPr>
          <w:p w14:paraId="0EC63923" w14:textId="46B0FA8A" w:rsidR="00E5565D" w:rsidRPr="001E7EF9" w:rsidRDefault="00E5565D" w:rsidP="00BB19E5">
            <w:pPr>
              <w:rPr>
                <w:lang w:eastAsia="zh-CN"/>
              </w:rPr>
            </w:pPr>
          </w:p>
        </w:tc>
      </w:tr>
      <w:tr w:rsidR="00077A05" w14:paraId="35AF7265" w14:textId="77777777" w:rsidTr="00286818">
        <w:tc>
          <w:tcPr>
            <w:tcW w:w="1525" w:type="dxa"/>
          </w:tcPr>
          <w:p w14:paraId="352B2A99" w14:textId="2FC15BAD" w:rsidR="00077A05" w:rsidRPr="00910C5C" w:rsidRDefault="00077A05">
            <w:pPr>
              <w:overflowPunct/>
              <w:autoSpaceDE/>
              <w:autoSpaceDN/>
              <w:adjustRightInd/>
              <w:spacing w:after="0"/>
              <w:textAlignment w:val="auto"/>
              <w:rPr>
                <w:highlight w:val="yellow"/>
              </w:rPr>
            </w:pPr>
          </w:p>
        </w:tc>
        <w:tc>
          <w:tcPr>
            <w:tcW w:w="8104" w:type="dxa"/>
          </w:tcPr>
          <w:p w14:paraId="540DEFA5" w14:textId="1A57A77E" w:rsidR="00077A05" w:rsidRPr="00BB19E5" w:rsidRDefault="00077A05" w:rsidP="00BB19E5">
            <w:pPr>
              <w:rPr>
                <w:b/>
                <w:bCs/>
              </w:rPr>
            </w:pPr>
          </w:p>
        </w:tc>
      </w:tr>
      <w:tr w:rsidR="00114E27" w14:paraId="0A7EB212" w14:textId="77777777" w:rsidTr="00286818">
        <w:tc>
          <w:tcPr>
            <w:tcW w:w="1525" w:type="dxa"/>
          </w:tcPr>
          <w:p w14:paraId="76379829" w14:textId="7FE76BFF" w:rsidR="00114E27" w:rsidRDefault="00114E27">
            <w:pPr>
              <w:overflowPunct/>
              <w:autoSpaceDE/>
              <w:autoSpaceDN/>
              <w:adjustRightInd/>
              <w:spacing w:after="0"/>
              <w:textAlignment w:val="auto"/>
              <w:rPr>
                <w:highlight w:val="yellow"/>
              </w:rPr>
            </w:pPr>
          </w:p>
        </w:tc>
        <w:tc>
          <w:tcPr>
            <w:tcW w:w="8104" w:type="dxa"/>
          </w:tcPr>
          <w:p w14:paraId="4DD549D8" w14:textId="6B00270F" w:rsidR="00C24328" w:rsidRPr="00963703" w:rsidRDefault="00C24328" w:rsidP="00BB19E5">
            <w:pPr>
              <w:pStyle w:val="BodyText"/>
              <w:overflowPunct/>
              <w:autoSpaceDE/>
              <w:autoSpaceDN/>
              <w:adjustRightInd/>
              <w:textAlignment w:val="auto"/>
              <w:rPr>
                <w:rFonts w:eastAsiaTheme="minorEastAsia"/>
                <w:bCs/>
                <w:iCs/>
                <w:kern w:val="2"/>
                <w:szCs w:val="20"/>
                <w:lang w:eastAsia="zh-CN"/>
              </w:rPr>
            </w:pPr>
          </w:p>
        </w:tc>
      </w:tr>
      <w:tr w:rsidR="00FF5661" w14:paraId="1A8BBA46" w14:textId="77777777" w:rsidTr="00286818">
        <w:tc>
          <w:tcPr>
            <w:tcW w:w="1525" w:type="dxa"/>
          </w:tcPr>
          <w:p w14:paraId="024C99D5" w14:textId="617050A4" w:rsidR="00FF5661" w:rsidRDefault="00FF5661">
            <w:pPr>
              <w:overflowPunct/>
              <w:autoSpaceDE/>
              <w:autoSpaceDN/>
              <w:adjustRightInd/>
              <w:spacing w:after="0"/>
              <w:textAlignment w:val="auto"/>
            </w:pPr>
          </w:p>
        </w:tc>
        <w:tc>
          <w:tcPr>
            <w:tcW w:w="8104" w:type="dxa"/>
          </w:tcPr>
          <w:p w14:paraId="4FB62A90" w14:textId="0650B65A" w:rsidR="006B013C" w:rsidRPr="00963703" w:rsidRDefault="006B013C" w:rsidP="00BB19E5">
            <w:pPr>
              <w:pStyle w:val="BodyText"/>
              <w:rPr>
                <w:rFonts w:eastAsiaTheme="minorEastAsia"/>
                <w:bCs/>
                <w:iCs/>
                <w:kern w:val="2"/>
                <w:szCs w:val="20"/>
                <w:lang w:eastAsia="zh-CN"/>
              </w:rPr>
            </w:pPr>
          </w:p>
        </w:tc>
      </w:tr>
      <w:tr w:rsidR="00E373C6" w14:paraId="75265CBC" w14:textId="77777777" w:rsidTr="00286818">
        <w:tc>
          <w:tcPr>
            <w:tcW w:w="1525" w:type="dxa"/>
          </w:tcPr>
          <w:p w14:paraId="7DBC64E7" w14:textId="32B397CC" w:rsidR="00E373C6" w:rsidRDefault="00E373C6">
            <w:pPr>
              <w:overflowPunct/>
              <w:autoSpaceDE/>
              <w:autoSpaceDN/>
              <w:adjustRightInd/>
              <w:spacing w:after="0"/>
              <w:textAlignment w:val="auto"/>
            </w:pPr>
          </w:p>
        </w:tc>
        <w:tc>
          <w:tcPr>
            <w:tcW w:w="8104" w:type="dxa"/>
          </w:tcPr>
          <w:p w14:paraId="3F77E203" w14:textId="658B7926" w:rsidR="00E373C6" w:rsidRPr="00BB19E5" w:rsidRDefault="00E373C6" w:rsidP="00BB19E5">
            <w:pPr>
              <w:spacing w:afterLines="50" w:after="120"/>
              <w:rPr>
                <w:rFonts w:eastAsiaTheme="minorEastAsia"/>
                <w:iCs/>
                <w:szCs w:val="22"/>
                <w:u w:val="single"/>
              </w:rPr>
            </w:pPr>
          </w:p>
        </w:tc>
      </w:tr>
    </w:tbl>
    <w:p w14:paraId="23C8D38F" w14:textId="6A68E39F" w:rsidR="00A8502F" w:rsidRDefault="00A8502F" w:rsidP="00BD3B9B">
      <w:pPr>
        <w:overflowPunct/>
        <w:autoSpaceDE/>
        <w:autoSpaceDN/>
        <w:adjustRightInd/>
        <w:spacing w:after="0"/>
        <w:jc w:val="both"/>
        <w:textAlignment w:val="auto"/>
      </w:pPr>
    </w:p>
    <w:p w14:paraId="203BEA11" w14:textId="374ABCF6" w:rsidR="009C1EDD" w:rsidRDefault="009C1EDD" w:rsidP="009C1EDD">
      <w:pPr>
        <w:jc w:val="both"/>
      </w:pPr>
    </w:p>
    <w:p w14:paraId="345B215F" w14:textId="7C49D613" w:rsidR="00860735" w:rsidRDefault="00860735" w:rsidP="00860735">
      <w:pPr>
        <w:jc w:val="both"/>
        <w:rPr>
          <w:rFonts w:eastAsia="Malgun Gothic"/>
          <w:b/>
          <w:bCs/>
          <w:i/>
          <w:iCs/>
          <w:lang w:eastAsia="ko-KR"/>
        </w:rPr>
      </w:pPr>
      <w:r w:rsidRPr="009A602C">
        <w:rPr>
          <w:b/>
          <w:bCs/>
          <w:i/>
          <w:iCs/>
          <w:lang w:val="en-GB"/>
        </w:rPr>
        <w:t xml:space="preserve">Proposal </w:t>
      </w:r>
      <w:r>
        <w:rPr>
          <w:b/>
          <w:bCs/>
          <w:i/>
          <w:iCs/>
          <w:lang w:val="en-GB"/>
        </w:rPr>
        <w:t>2</w:t>
      </w:r>
      <w:r w:rsidRPr="009A602C">
        <w:rPr>
          <w:b/>
          <w:bCs/>
          <w:i/>
          <w:iCs/>
          <w:lang w:val="en-GB"/>
        </w:rPr>
        <w:t xml:space="preserve">: </w:t>
      </w:r>
      <w:r w:rsidRPr="009A602C">
        <w:rPr>
          <w:rFonts w:eastAsia="Malgun Gothic"/>
          <w:b/>
          <w:bCs/>
          <w:i/>
          <w:iCs/>
          <w:lang w:eastAsia="ko-KR"/>
        </w:rPr>
        <w:t xml:space="preserve">For handling collision between a high priority </w:t>
      </w:r>
      <w:r w:rsidR="00743994">
        <w:rPr>
          <w:rFonts w:eastAsia="Malgun Gothic"/>
          <w:b/>
          <w:bCs/>
          <w:i/>
          <w:iCs/>
          <w:lang w:eastAsia="ko-KR"/>
        </w:rPr>
        <w:t>PUCCH carrying only HARQ-ACK corresponding to PDSCH withou</w:t>
      </w:r>
      <w:r w:rsidR="00AE0763">
        <w:rPr>
          <w:rFonts w:eastAsia="Malgun Gothic"/>
          <w:b/>
          <w:bCs/>
          <w:i/>
          <w:iCs/>
          <w:lang w:eastAsia="ko-KR"/>
        </w:rPr>
        <w:t>t corresponding PDCCH</w:t>
      </w:r>
      <w:r w:rsidRPr="009A602C">
        <w:rPr>
          <w:rFonts w:eastAsia="Malgun Gothic"/>
          <w:b/>
          <w:bCs/>
          <w:i/>
          <w:iCs/>
          <w:lang w:eastAsia="ko-KR"/>
        </w:rPr>
        <w:t xml:space="preserve"> and</w:t>
      </w:r>
      <w:r w:rsidR="00AE0763">
        <w:rPr>
          <w:rFonts w:eastAsia="Malgun Gothic"/>
          <w:b/>
          <w:bCs/>
          <w:i/>
          <w:iCs/>
          <w:lang w:eastAsia="ko-KR"/>
        </w:rPr>
        <w:t xml:space="preserve"> any low priority uplink channel </w:t>
      </w:r>
      <w:r w:rsidR="00667765">
        <w:rPr>
          <w:rFonts w:eastAsia="Malgun Gothic"/>
          <w:b/>
          <w:bCs/>
          <w:i/>
          <w:iCs/>
          <w:lang w:eastAsia="ko-KR"/>
        </w:rPr>
        <w:t xml:space="preserve">(except for a low priority PUCCH carrying HARQ-ACK </w:t>
      </w:r>
      <w:r w:rsidR="00667765" w:rsidRPr="00923D68">
        <w:rPr>
          <w:b/>
          <w:bCs/>
          <w:i/>
          <w:szCs w:val="22"/>
          <w:shd w:val="clear" w:color="auto" w:fill="FFFFFF"/>
          <w:lang w:val="sv-SE"/>
        </w:rPr>
        <w:t>only HARQ-ACK corresponding to PDSCH without corresponding PDCCH</w:t>
      </w:r>
      <w:r w:rsidR="00893E83">
        <w:rPr>
          <w:rFonts w:eastAsia="Malgun Gothic"/>
          <w:b/>
          <w:bCs/>
          <w:i/>
          <w:iCs/>
          <w:lang w:eastAsia="ko-KR"/>
        </w:rPr>
        <w:t xml:space="preserve">), adopt one of the following </w:t>
      </w:r>
      <w:r w:rsidR="008F5F32">
        <w:rPr>
          <w:rFonts w:eastAsia="Malgun Gothic"/>
          <w:b/>
          <w:bCs/>
          <w:i/>
          <w:iCs/>
          <w:lang w:eastAsia="ko-KR"/>
        </w:rPr>
        <w:t xml:space="preserve">two </w:t>
      </w:r>
      <w:r w:rsidR="00893E83">
        <w:rPr>
          <w:rFonts w:eastAsia="Malgun Gothic"/>
          <w:b/>
          <w:bCs/>
          <w:i/>
          <w:iCs/>
          <w:lang w:eastAsia="ko-KR"/>
        </w:rPr>
        <w:t>options:</w:t>
      </w:r>
    </w:p>
    <w:p w14:paraId="758EEE17" w14:textId="071CFE99" w:rsidR="00893E83" w:rsidRPr="00904D2C" w:rsidRDefault="00893E83" w:rsidP="00904D2C">
      <w:pPr>
        <w:pStyle w:val="ListParagraph"/>
        <w:numPr>
          <w:ilvl w:val="0"/>
          <w:numId w:val="46"/>
        </w:numPr>
        <w:jc w:val="both"/>
        <w:rPr>
          <w:rFonts w:eastAsia="Malgun Gothic"/>
          <w:b/>
          <w:bCs/>
          <w:i/>
          <w:iCs/>
          <w:sz w:val="20"/>
          <w:szCs w:val="20"/>
          <w:lang w:eastAsia="ko-KR"/>
        </w:rPr>
      </w:pPr>
      <w:r w:rsidRPr="00904D2C">
        <w:rPr>
          <w:rFonts w:eastAsia="Malgun Gothic"/>
          <w:b/>
          <w:bCs/>
          <w:i/>
          <w:iCs/>
          <w:sz w:val="20"/>
          <w:szCs w:val="20"/>
          <w:lang w:eastAsia="ko-KR"/>
        </w:rPr>
        <w:t xml:space="preserve">Option 1: </w:t>
      </w:r>
      <w:r w:rsidR="00582A97">
        <w:rPr>
          <w:b/>
          <w:bCs/>
          <w:i/>
          <w:iCs/>
          <w:sz w:val="20"/>
          <w:szCs w:val="18"/>
          <w:lang w:val="sv-SE"/>
        </w:rPr>
        <w:t>I</w:t>
      </w:r>
      <w:bookmarkStart w:id="3" w:name="_GoBack"/>
      <w:bookmarkEnd w:id="3"/>
      <w:r w:rsidR="00A96059" w:rsidRPr="00904D2C">
        <w:rPr>
          <w:b/>
          <w:bCs/>
          <w:i/>
          <w:iCs/>
          <w:sz w:val="20"/>
          <w:szCs w:val="18"/>
          <w:lang w:val="sv-SE"/>
        </w:rPr>
        <w:t>t is up to UE implementation to ensure that the low priority UL transmission is cancelled no later than the start of the high priority UL transmission</w:t>
      </w:r>
    </w:p>
    <w:p w14:paraId="09683A85" w14:textId="787793C9" w:rsidR="00A96059" w:rsidRPr="00904D2C" w:rsidRDefault="00A96059" w:rsidP="00904D2C">
      <w:pPr>
        <w:pStyle w:val="ListParagraph"/>
        <w:numPr>
          <w:ilvl w:val="0"/>
          <w:numId w:val="46"/>
        </w:numPr>
        <w:jc w:val="both"/>
        <w:rPr>
          <w:rFonts w:eastAsia="Malgun Gothic"/>
          <w:b/>
          <w:bCs/>
          <w:i/>
          <w:iCs/>
          <w:sz w:val="20"/>
          <w:szCs w:val="20"/>
          <w:lang w:eastAsia="ko-KR"/>
        </w:rPr>
      </w:pPr>
      <w:r w:rsidRPr="00904D2C">
        <w:rPr>
          <w:rFonts w:eastAsia="Malgun Gothic"/>
          <w:b/>
          <w:bCs/>
          <w:i/>
          <w:iCs/>
          <w:sz w:val="20"/>
          <w:szCs w:val="20"/>
          <w:lang w:eastAsia="ko-KR"/>
        </w:rPr>
        <w:t xml:space="preserve">Option 2: </w:t>
      </w:r>
      <w:r w:rsidR="00904D2C" w:rsidRPr="00904D2C">
        <w:rPr>
          <w:b/>
          <w:bCs/>
          <w:i/>
          <w:sz w:val="20"/>
          <w:szCs w:val="18"/>
          <w:lang w:val="sv-SE"/>
        </w:rPr>
        <w:t>A UE is not expected to be scheduled with a PUCCH or PUSCH with low priority overlapping with a high priority PUCCH carrying only HARQ-ACK for PDSCH without corresponding PDCCH</w:t>
      </w:r>
      <w:r w:rsidRPr="00904D2C">
        <w:rPr>
          <w:rFonts w:eastAsia="Malgun Gothic"/>
          <w:b/>
          <w:bCs/>
          <w:i/>
          <w:iCs/>
          <w:sz w:val="20"/>
          <w:szCs w:val="20"/>
          <w:lang w:eastAsia="ko-KR"/>
        </w:rPr>
        <w:t xml:space="preserve">. </w:t>
      </w:r>
    </w:p>
    <w:p w14:paraId="493FEC5A" w14:textId="385BD396" w:rsidR="00860735" w:rsidRDefault="00860735" w:rsidP="009C1EDD">
      <w:pPr>
        <w:jc w:val="both"/>
      </w:pPr>
    </w:p>
    <w:tbl>
      <w:tblPr>
        <w:tblStyle w:val="TableGrid"/>
        <w:tblW w:w="0" w:type="auto"/>
        <w:tblLook w:val="04A0" w:firstRow="1" w:lastRow="0" w:firstColumn="1" w:lastColumn="0" w:noHBand="0" w:noVBand="1"/>
      </w:tblPr>
      <w:tblGrid>
        <w:gridCol w:w="1525"/>
        <w:gridCol w:w="8104"/>
      </w:tblGrid>
      <w:tr w:rsidR="00904D2C" w14:paraId="24CDBA78" w14:textId="77777777" w:rsidTr="001B1E39">
        <w:tc>
          <w:tcPr>
            <w:tcW w:w="1525" w:type="dxa"/>
          </w:tcPr>
          <w:p w14:paraId="227791EC" w14:textId="77777777" w:rsidR="00904D2C" w:rsidRPr="00286818" w:rsidRDefault="00904D2C" w:rsidP="001B1E39">
            <w:pPr>
              <w:overflowPunct/>
              <w:autoSpaceDE/>
              <w:autoSpaceDN/>
              <w:adjustRightInd/>
              <w:spacing w:after="0"/>
              <w:textAlignment w:val="auto"/>
              <w:rPr>
                <w:b/>
                <w:bCs/>
              </w:rPr>
            </w:pPr>
            <w:r w:rsidRPr="00286818">
              <w:rPr>
                <w:b/>
                <w:bCs/>
              </w:rPr>
              <w:t xml:space="preserve">Company </w:t>
            </w:r>
          </w:p>
        </w:tc>
        <w:tc>
          <w:tcPr>
            <w:tcW w:w="8104" w:type="dxa"/>
          </w:tcPr>
          <w:p w14:paraId="6025CA46" w14:textId="11493605" w:rsidR="00904D2C" w:rsidRPr="00286818" w:rsidRDefault="00904D2C" w:rsidP="001B1E39">
            <w:pPr>
              <w:overflowPunct/>
              <w:autoSpaceDE/>
              <w:autoSpaceDN/>
              <w:adjustRightInd/>
              <w:spacing w:after="0"/>
              <w:textAlignment w:val="auto"/>
              <w:rPr>
                <w:b/>
                <w:bCs/>
              </w:rPr>
            </w:pPr>
            <w:r>
              <w:rPr>
                <w:b/>
                <w:bCs/>
              </w:rPr>
              <w:t>Option 1 or 2</w:t>
            </w:r>
            <w:r>
              <w:rPr>
                <w:b/>
                <w:bCs/>
              </w:rPr>
              <w:t xml:space="preserve"> + </w:t>
            </w:r>
            <w:r>
              <w:rPr>
                <w:b/>
                <w:bCs/>
              </w:rPr>
              <w:t xml:space="preserve">Reason for your choice </w:t>
            </w:r>
          </w:p>
        </w:tc>
      </w:tr>
      <w:tr w:rsidR="00904D2C" w14:paraId="6B93C531" w14:textId="77777777" w:rsidTr="001B1E39">
        <w:tc>
          <w:tcPr>
            <w:tcW w:w="1525" w:type="dxa"/>
          </w:tcPr>
          <w:p w14:paraId="03775BAC" w14:textId="77777777" w:rsidR="00904D2C" w:rsidRPr="00676BDF" w:rsidRDefault="00904D2C" w:rsidP="001B1E39">
            <w:pPr>
              <w:overflowPunct/>
              <w:autoSpaceDE/>
              <w:autoSpaceDN/>
              <w:adjustRightInd/>
              <w:spacing w:after="0"/>
              <w:textAlignment w:val="auto"/>
            </w:pPr>
          </w:p>
        </w:tc>
        <w:tc>
          <w:tcPr>
            <w:tcW w:w="8104" w:type="dxa"/>
          </w:tcPr>
          <w:p w14:paraId="1504934E" w14:textId="77777777" w:rsidR="00904D2C" w:rsidRPr="006B773B" w:rsidRDefault="00904D2C" w:rsidP="001B1E39">
            <w:pPr>
              <w:spacing w:beforeLines="50"/>
              <w:rPr>
                <w:rFonts w:eastAsiaTheme="minorEastAsia"/>
              </w:rPr>
            </w:pPr>
          </w:p>
        </w:tc>
      </w:tr>
      <w:tr w:rsidR="00904D2C" w14:paraId="589A1253" w14:textId="77777777" w:rsidTr="001B1E39">
        <w:tc>
          <w:tcPr>
            <w:tcW w:w="1525" w:type="dxa"/>
          </w:tcPr>
          <w:p w14:paraId="1F00C8F0" w14:textId="77777777" w:rsidR="00904D2C" w:rsidRDefault="00904D2C" w:rsidP="001B1E39">
            <w:pPr>
              <w:overflowPunct/>
              <w:autoSpaceDE/>
              <w:autoSpaceDN/>
              <w:adjustRightInd/>
              <w:spacing w:after="0"/>
              <w:textAlignment w:val="auto"/>
            </w:pPr>
          </w:p>
        </w:tc>
        <w:tc>
          <w:tcPr>
            <w:tcW w:w="8104" w:type="dxa"/>
          </w:tcPr>
          <w:p w14:paraId="7C295475" w14:textId="77777777" w:rsidR="00904D2C" w:rsidRPr="0011361E" w:rsidRDefault="00904D2C" w:rsidP="001B1E39">
            <w:pPr>
              <w:pStyle w:val="BodyText"/>
              <w:rPr>
                <w:rFonts w:ascii="Times New Roman" w:hAnsi="Times New Roman"/>
                <w:bCs/>
                <w:iCs/>
                <w:szCs w:val="20"/>
                <w:lang w:eastAsia="zh-CN"/>
              </w:rPr>
            </w:pPr>
          </w:p>
        </w:tc>
      </w:tr>
      <w:tr w:rsidR="00904D2C" w14:paraId="34343620" w14:textId="77777777" w:rsidTr="001B1E39">
        <w:tc>
          <w:tcPr>
            <w:tcW w:w="1525" w:type="dxa"/>
          </w:tcPr>
          <w:p w14:paraId="29BDE3E1" w14:textId="77777777" w:rsidR="00904D2C" w:rsidRDefault="00904D2C" w:rsidP="001B1E39">
            <w:pPr>
              <w:overflowPunct/>
              <w:autoSpaceDE/>
              <w:autoSpaceDN/>
              <w:adjustRightInd/>
              <w:spacing w:after="0"/>
              <w:textAlignment w:val="auto"/>
            </w:pPr>
          </w:p>
        </w:tc>
        <w:tc>
          <w:tcPr>
            <w:tcW w:w="8104" w:type="dxa"/>
          </w:tcPr>
          <w:p w14:paraId="74DBED86" w14:textId="77777777" w:rsidR="00904D2C" w:rsidRPr="001E7EF9" w:rsidRDefault="00904D2C" w:rsidP="001B1E39">
            <w:pPr>
              <w:rPr>
                <w:lang w:eastAsia="zh-CN"/>
              </w:rPr>
            </w:pPr>
          </w:p>
        </w:tc>
      </w:tr>
      <w:tr w:rsidR="00904D2C" w14:paraId="61619135" w14:textId="77777777" w:rsidTr="001B1E39">
        <w:tc>
          <w:tcPr>
            <w:tcW w:w="1525" w:type="dxa"/>
          </w:tcPr>
          <w:p w14:paraId="520D3A9F" w14:textId="77777777" w:rsidR="00904D2C" w:rsidRPr="00910C5C" w:rsidRDefault="00904D2C" w:rsidP="001B1E39">
            <w:pPr>
              <w:overflowPunct/>
              <w:autoSpaceDE/>
              <w:autoSpaceDN/>
              <w:adjustRightInd/>
              <w:spacing w:after="0"/>
              <w:textAlignment w:val="auto"/>
              <w:rPr>
                <w:highlight w:val="yellow"/>
              </w:rPr>
            </w:pPr>
          </w:p>
        </w:tc>
        <w:tc>
          <w:tcPr>
            <w:tcW w:w="8104" w:type="dxa"/>
          </w:tcPr>
          <w:p w14:paraId="608ECD29" w14:textId="77777777" w:rsidR="00904D2C" w:rsidRPr="00BB19E5" w:rsidRDefault="00904D2C" w:rsidP="001B1E39">
            <w:pPr>
              <w:rPr>
                <w:b/>
                <w:bCs/>
              </w:rPr>
            </w:pPr>
          </w:p>
        </w:tc>
      </w:tr>
      <w:tr w:rsidR="00904D2C" w14:paraId="43EDF74A" w14:textId="77777777" w:rsidTr="001B1E39">
        <w:tc>
          <w:tcPr>
            <w:tcW w:w="1525" w:type="dxa"/>
          </w:tcPr>
          <w:p w14:paraId="770C8CFF" w14:textId="77777777" w:rsidR="00904D2C" w:rsidRDefault="00904D2C" w:rsidP="001B1E39">
            <w:pPr>
              <w:overflowPunct/>
              <w:autoSpaceDE/>
              <w:autoSpaceDN/>
              <w:adjustRightInd/>
              <w:spacing w:after="0"/>
              <w:textAlignment w:val="auto"/>
              <w:rPr>
                <w:highlight w:val="yellow"/>
              </w:rPr>
            </w:pPr>
          </w:p>
        </w:tc>
        <w:tc>
          <w:tcPr>
            <w:tcW w:w="8104" w:type="dxa"/>
          </w:tcPr>
          <w:p w14:paraId="3789FE4F" w14:textId="77777777" w:rsidR="00904D2C" w:rsidRPr="00963703" w:rsidRDefault="00904D2C" w:rsidP="001B1E39">
            <w:pPr>
              <w:pStyle w:val="BodyText"/>
              <w:overflowPunct/>
              <w:autoSpaceDE/>
              <w:autoSpaceDN/>
              <w:adjustRightInd/>
              <w:textAlignment w:val="auto"/>
              <w:rPr>
                <w:rFonts w:eastAsiaTheme="minorEastAsia"/>
                <w:bCs/>
                <w:iCs/>
                <w:kern w:val="2"/>
                <w:szCs w:val="20"/>
                <w:lang w:eastAsia="zh-CN"/>
              </w:rPr>
            </w:pPr>
          </w:p>
        </w:tc>
      </w:tr>
      <w:tr w:rsidR="00904D2C" w14:paraId="5F27FE52" w14:textId="77777777" w:rsidTr="001B1E39">
        <w:tc>
          <w:tcPr>
            <w:tcW w:w="1525" w:type="dxa"/>
          </w:tcPr>
          <w:p w14:paraId="1B349C84" w14:textId="77777777" w:rsidR="00904D2C" w:rsidRDefault="00904D2C" w:rsidP="001B1E39">
            <w:pPr>
              <w:overflowPunct/>
              <w:autoSpaceDE/>
              <w:autoSpaceDN/>
              <w:adjustRightInd/>
              <w:spacing w:after="0"/>
              <w:textAlignment w:val="auto"/>
            </w:pPr>
          </w:p>
        </w:tc>
        <w:tc>
          <w:tcPr>
            <w:tcW w:w="8104" w:type="dxa"/>
          </w:tcPr>
          <w:p w14:paraId="4C652422" w14:textId="77777777" w:rsidR="00904D2C" w:rsidRPr="00963703" w:rsidRDefault="00904D2C" w:rsidP="001B1E39">
            <w:pPr>
              <w:pStyle w:val="BodyText"/>
              <w:rPr>
                <w:rFonts w:eastAsiaTheme="minorEastAsia"/>
                <w:bCs/>
                <w:iCs/>
                <w:kern w:val="2"/>
                <w:szCs w:val="20"/>
                <w:lang w:eastAsia="zh-CN"/>
              </w:rPr>
            </w:pPr>
          </w:p>
        </w:tc>
      </w:tr>
      <w:tr w:rsidR="00904D2C" w14:paraId="02E1BD45" w14:textId="77777777" w:rsidTr="001B1E39">
        <w:tc>
          <w:tcPr>
            <w:tcW w:w="1525" w:type="dxa"/>
          </w:tcPr>
          <w:p w14:paraId="1C54850E" w14:textId="77777777" w:rsidR="00904D2C" w:rsidRDefault="00904D2C" w:rsidP="001B1E39">
            <w:pPr>
              <w:overflowPunct/>
              <w:autoSpaceDE/>
              <w:autoSpaceDN/>
              <w:adjustRightInd/>
              <w:spacing w:after="0"/>
              <w:textAlignment w:val="auto"/>
            </w:pPr>
          </w:p>
        </w:tc>
        <w:tc>
          <w:tcPr>
            <w:tcW w:w="8104" w:type="dxa"/>
          </w:tcPr>
          <w:p w14:paraId="718127D3" w14:textId="77777777" w:rsidR="00904D2C" w:rsidRPr="00BB19E5" w:rsidRDefault="00904D2C" w:rsidP="001B1E39">
            <w:pPr>
              <w:spacing w:afterLines="50" w:after="120"/>
              <w:rPr>
                <w:rFonts w:eastAsiaTheme="minorEastAsia"/>
                <w:iCs/>
                <w:szCs w:val="22"/>
                <w:u w:val="single"/>
              </w:rPr>
            </w:pPr>
          </w:p>
        </w:tc>
      </w:tr>
    </w:tbl>
    <w:p w14:paraId="35D0F783" w14:textId="77777777" w:rsidR="00904D2C" w:rsidRPr="009C1EDD" w:rsidRDefault="00904D2C" w:rsidP="009C1EDD">
      <w:pPr>
        <w:jc w:val="both"/>
      </w:pPr>
    </w:p>
    <w:p w14:paraId="43A8ED36" w14:textId="336EA8B3" w:rsidR="001527C9" w:rsidRDefault="00860735" w:rsidP="000D3391">
      <w:pPr>
        <w:pStyle w:val="Heading1"/>
        <w:ind w:left="0" w:firstLine="0"/>
        <w:jc w:val="both"/>
      </w:pPr>
      <w:r>
        <w:t>3</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79028113" w14:textId="77777777" w:rsidR="00FF04FE" w:rsidRPr="00A50C7D" w:rsidRDefault="00FF04FE" w:rsidP="00A50C7D">
      <w:pPr>
        <w:rPr>
          <w:lang w:val="en-GB"/>
        </w:rPr>
      </w:pPr>
    </w:p>
    <w:sectPr w:rsidR="00FF04FE" w:rsidRPr="00A50C7D" w:rsidSect="00E054B7">
      <w:headerReference w:type="even" r:id="rId11"/>
      <w:footerReference w:type="even" r:id="rId12"/>
      <w:footerReference w:type="default" r:id="rId13"/>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6F489" w14:textId="77777777" w:rsidR="00E65875" w:rsidRDefault="00E65875">
      <w:r>
        <w:separator/>
      </w:r>
    </w:p>
  </w:endnote>
  <w:endnote w:type="continuationSeparator" w:id="0">
    <w:p w14:paraId="05427968" w14:textId="77777777" w:rsidR="00E65875" w:rsidRDefault="00E65875">
      <w:r>
        <w:continuationSeparator/>
      </w:r>
    </w:p>
  </w:endnote>
  <w:endnote w:type="continuationNotice" w:id="1">
    <w:p w14:paraId="221842E5" w14:textId="77777777" w:rsidR="00E65875" w:rsidRDefault="00E658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1708CD" w:rsidRDefault="001708C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1708CD" w:rsidRDefault="001708CD"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77777777" w:rsidR="001708CD" w:rsidRDefault="001708C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9A78B" w14:textId="77777777" w:rsidR="00E65875" w:rsidRDefault="00E65875">
      <w:r>
        <w:separator/>
      </w:r>
    </w:p>
  </w:footnote>
  <w:footnote w:type="continuationSeparator" w:id="0">
    <w:p w14:paraId="2C9F5697" w14:textId="77777777" w:rsidR="00E65875" w:rsidRDefault="00E65875">
      <w:r>
        <w:continuationSeparator/>
      </w:r>
    </w:p>
  </w:footnote>
  <w:footnote w:type="continuationNotice" w:id="1">
    <w:p w14:paraId="0DF6766A" w14:textId="77777777" w:rsidR="00E65875" w:rsidRDefault="00E658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0" type="#_x0000_t75" style="width:15.7pt;height:15.7pt" o:bullet="t">
        <v:imagedata r:id="rId1" o:title="art1C94"/>
      </v:shape>
    </w:pict>
  </w:numPicBullet>
  <w:abstractNum w:abstractNumId="0" w15:restartNumberingAfterBreak="0">
    <w:nsid w:val="0209529A"/>
    <w:multiLevelType w:val="multilevel"/>
    <w:tmpl w:val="4E744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0420A"/>
    <w:multiLevelType w:val="hybridMultilevel"/>
    <w:tmpl w:val="8F88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4075B"/>
    <w:multiLevelType w:val="hybridMultilevel"/>
    <w:tmpl w:val="9B2A0B44"/>
    <w:lvl w:ilvl="0" w:tplc="AAF043BA">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121C6B19"/>
    <w:multiLevelType w:val="hybridMultilevel"/>
    <w:tmpl w:val="D16E073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44F40"/>
    <w:multiLevelType w:val="hybridMultilevel"/>
    <w:tmpl w:val="2C52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B1B5E"/>
    <w:multiLevelType w:val="hybridMultilevel"/>
    <w:tmpl w:val="56F0D0A4"/>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E7048"/>
    <w:multiLevelType w:val="hybridMultilevel"/>
    <w:tmpl w:val="7826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37DC3"/>
    <w:multiLevelType w:val="hybridMultilevel"/>
    <w:tmpl w:val="D0281448"/>
    <w:lvl w:ilvl="0" w:tplc="AAF043BA">
      <w:numFmt w:val="bullet"/>
      <w:lvlText w:val="-"/>
      <w:lvlJc w:val="left"/>
      <w:pPr>
        <w:ind w:left="767" w:hanging="360"/>
      </w:pPr>
      <w:rPr>
        <w:rFonts w:ascii="Times New Roman" w:eastAsia="Times New Roman" w:hAnsi="Times New Roman" w:cs="Times New Roman" w:hint="default"/>
      </w:rPr>
    </w:lvl>
    <w:lvl w:ilvl="1" w:tplc="04987BAE">
      <w:start w:val="1"/>
      <w:numFmt w:val="bullet"/>
      <w:lvlText w:val="-"/>
      <w:lvlJc w:val="left"/>
      <w:pPr>
        <w:ind w:left="1487" w:hanging="360"/>
      </w:pPr>
      <w:rPr>
        <w:rFonts w:ascii="Calibri" w:eastAsia="Times New Roman" w:hAnsi="Calibri"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D58C1"/>
    <w:multiLevelType w:val="hybridMultilevel"/>
    <w:tmpl w:val="62F0E7B8"/>
    <w:lvl w:ilvl="0" w:tplc="327E95C2">
      <w:start w:val="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3187D50"/>
    <w:multiLevelType w:val="hybridMultilevel"/>
    <w:tmpl w:val="5D4C8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128A3"/>
    <w:multiLevelType w:val="hybridMultilevel"/>
    <w:tmpl w:val="4BB48B36"/>
    <w:lvl w:ilvl="0" w:tplc="431E364C">
      <w:start w:val="2"/>
      <w:numFmt w:val="bullet"/>
      <w:lvlText w:val="-"/>
      <w:lvlJc w:val="left"/>
      <w:pPr>
        <w:ind w:left="720" w:hanging="360"/>
      </w:pPr>
      <w:rPr>
        <w:rFonts w:ascii="Times" w:eastAsia="SimSun"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306607"/>
    <w:multiLevelType w:val="hybridMultilevel"/>
    <w:tmpl w:val="B096196C"/>
    <w:lvl w:ilvl="0" w:tplc="5A2828D8">
      <w:start w:val="1"/>
      <w:numFmt w:val="bullet"/>
      <w:lvlText w:val=""/>
      <w:lvlJc w:val="left"/>
      <w:pPr>
        <w:ind w:left="800" w:hanging="400"/>
      </w:pPr>
      <w:rPr>
        <w:rFonts w:ascii="Wingdings" w:hAnsi="Wingdings" w:hint="default"/>
      </w:rPr>
    </w:lvl>
    <w:lvl w:ilvl="1" w:tplc="AC84B880">
      <w:start w:val="1"/>
      <w:numFmt w:val="bullet"/>
      <w:lvlText w:val="‒"/>
      <w:lvlJc w:val="left"/>
      <w:pPr>
        <w:ind w:left="1200" w:hanging="400"/>
      </w:pPr>
      <w:rPr>
        <w:rFonts w:ascii="Calibri" w:hAnsi="Calibri" w:hint="default"/>
      </w:rPr>
    </w:lvl>
    <w:lvl w:ilvl="2" w:tplc="0409000B">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F67B60"/>
    <w:multiLevelType w:val="hybridMultilevel"/>
    <w:tmpl w:val="BDEC9340"/>
    <w:lvl w:ilvl="0" w:tplc="725214FC">
      <w:start w:val="1"/>
      <w:numFmt w:val="bullet"/>
      <w:lvlText w:val=""/>
      <w:lvlJc w:val="left"/>
      <w:pPr>
        <w:ind w:left="720" w:hanging="360"/>
      </w:pPr>
      <w:rPr>
        <w:rFonts w:ascii="Symbol" w:hAnsi="Symbol" w:hint="default"/>
        <w:sz w:val="20"/>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200CB2"/>
    <w:multiLevelType w:val="hybridMultilevel"/>
    <w:tmpl w:val="3E34CCF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18" w15:restartNumberingAfterBreak="0">
    <w:nsid w:val="3DB87561"/>
    <w:multiLevelType w:val="multilevel"/>
    <w:tmpl w:val="3DB8756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E9360BB"/>
    <w:multiLevelType w:val="hybridMultilevel"/>
    <w:tmpl w:val="B1DCB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78334FF"/>
    <w:multiLevelType w:val="hybridMultilevel"/>
    <w:tmpl w:val="8D58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447898"/>
    <w:multiLevelType w:val="hybridMultilevel"/>
    <w:tmpl w:val="80CA5DC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2" w15:restartNumberingAfterBreak="0">
    <w:nsid w:val="533A620E"/>
    <w:multiLevelType w:val="multilevel"/>
    <w:tmpl w:val="533A620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58BF65FB"/>
    <w:multiLevelType w:val="hybridMultilevel"/>
    <w:tmpl w:val="F05EF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866C1"/>
    <w:multiLevelType w:val="hybridMultilevel"/>
    <w:tmpl w:val="F260F05E"/>
    <w:lvl w:ilvl="0" w:tplc="5A2828D8">
      <w:start w:val="1"/>
      <w:numFmt w:val="bullet"/>
      <w:lvlText w:val=""/>
      <w:lvlJc w:val="left"/>
      <w:pPr>
        <w:ind w:left="800" w:hanging="400"/>
      </w:pPr>
      <w:rPr>
        <w:rFonts w:ascii="Wingdings" w:hAnsi="Wingdings" w:hint="default"/>
      </w:rPr>
    </w:lvl>
    <w:lvl w:ilvl="1" w:tplc="AC84B880">
      <w:start w:val="1"/>
      <w:numFmt w:val="bullet"/>
      <w:lvlText w:val="‒"/>
      <w:lvlJc w:val="left"/>
      <w:pPr>
        <w:ind w:left="1200" w:hanging="400"/>
      </w:pPr>
      <w:rPr>
        <w:rFonts w:ascii="Calibri" w:hAnsi="Calibri"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E996462"/>
    <w:multiLevelType w:val="multilevel"/>
    <w:tmpl w:val="92DA5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61041E"/>
    <w:multiLevelType w:val="hybridMultilevel"/>
    <w:tmpl w:val="238C3BB2"/>
    <w:lvl w:ilvl="0" w:tplc="725214FC">
      <w:start w:val="1"/>
      <w:numFmt w:val="bullet"/>
      <w:lvlText w:val=""/>
      <w:lvlJc w:val="left"/>
      <w:pPr>
        <w:ind w:left="720" w:hanging="360"/>
      </w:pPr>
      <w:rPr>
        <w:rFonts w:ascii="Symbol" w:hAnsi="Symbol" w:hint="default"/>
        <w:sz w:val="20"/>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22DE0"/>
    <w:multiLevelType w:val="hybridMultilevel"/>
    <w:tmpl w:val="95D69FA8"/>
    <w:lvl w:ilvl="0" w:tplc="AAF043BA">
      <w:numFmt w:val="bullet"/>
      <w:lvlText w:val="-"/>
      <w:lvlJc w:val="left"/>
      <w:pPr>
        <w:ind w:left="770" w:hanging="360"/>
      </w:pPr>
      <w:rPr>
        <w:rFonts w:ascii="Times New Roman" w:eastAsia="Times New Roman" w:hAnsi="Times New Roman" w:cs="Times New Roman" w:hint="default"/>
      </w:rPr>
    </w:lvl>
    <w:lvl w:ilvl="1" w:tplc="AAF043BA">
      <w:numFmt w:val="bullet"/>
      <w:lvlText w:val="-"/>
      <w:lvlJc w:val="left"/>
      <w:pPr>
        <w:ind w:left="1490" w:hanging="360"/>
      </w:pPr>
      <w:rPr>
        <w:rFonts w:ascii="Times New Roman" w:eastAsia="Times New Roman" w:hAnsi="Times New Roman" w:cs="Times New Roman"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15:restartNumberingAfterBreak="0">
    <w:nsid w:val="65152A29"/>
    <w:multiLevelType w:val="hybridMultilevel"/>
    <w:tmpl w:val="29C6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FC52E1"/>
    <w:multiLevelType w:val="hybridMultilevel"/>
    <w:tmpl w:val="662E4D22"/>
    <w:lvl w:ilvl="0" w:tplc="725214FC">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BF03DE"/>
    <w:multiLevelType w:val="hybridMultilevel"/>
    <w:tmpl w:val="FB38232C"/>
    <w:lvl w:ilvl="0" w:tplc="83802386">
      <w:start w:val="1"/>
      <w:numFmt w:val="bullet"/>
      <w:lvlText w:val="-"/>
      <w:lvlJc w:val="left"/>
      <w:pPr>
        <w:ind w:left="720" w:hanging="360"/>
      </w:pPr>
      <w:rPr>
        <w:rFonts w:ascii="Verdana" w:hAnsi="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F36688"/>
    <w:multiLevelType w:val="hybridMultilevel"/>
    <w:tmpl w:val="E98C2F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6A2846DE"/>
    <w:multiLevelType w:val="hybridMultilevel"/>
    <w:tmpl w:val="075478AA"/>
    <w:lvl w:ilvl="0" w:tplc="725214FC">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8D6F4C"/>
    <w:multiLevelType w:val="hybridMultilevel"/>
    <w:tmpl w:val="15D4E2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B835B29"/>
    <w:multiLevelType w:val="multilevel"/>
    <w:tmpl w:val="1C6A9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077D6C"/>
    <w:multiLevelType w:val="hybridMultilevel"/>
    <w:tmpl w:val="FD8437E2"/>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B5102D"/>
    <w:multiLevelType w:val="hybridMultilevel"/>
    <w:tmpl w:val="7AFC7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020BD0"/>
    <w:multiLevelType w:val="hybridMultilevel"/>
    <w:tmpl w:val="D7209CB0"/>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9D27E8"/>
    <w:multiLevelType w:val="hybridMultilevel"/>
    <w:tmpl w:val="A35CAC7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A83BBD"/>
    <w:multiLevelType w:val="hybridMultilevel"/>
    <w:tmpl w:val="A3907618"/>
    <w:lvl w:ilvl="0" w:tplc="22B84CC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2"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1"/>
  </w:num>
  <w:num w:numId="3">
    <w:abstractNumId w:val="29"/>
  </w:num>
  <w:num w:numId="4">
    <w:abstractNumId w:val="13"/>
  </w:num>
  <w:num w:numId="5">
    <w:abstractNumId w:val="4"/>
  </w:num>
  <w:num w:numId="6">
    <w:abstractNumId w:val="10"/>
  </w:num>
  <w:num w:numId="7">
    <w:abstractNumId w:val="3"/>
  </w:num>
  <w:num w:numId="8">
    <w:abstractNumId w:val="31"/>
  </w:num>
  <w:num w:numId="9">
    <w:abstractNumId w:val="21"/>
  </w:num>
  <w:num w:numId="10">
    <w:abstractNumId w:val="41"/>
  </w:num>
  <w:num w:numId="11">
    <w:abstractNumId w:val="8"/>
  </w:num>
  <w:num w:numId="12">
    <w:abstractNumId w:val="41"/>
  </w:num>
  <w:num w:numId="13">
    <w:abstractNumId w:val="42"/>
  </w:num>
  <w:num w:numId="14">
    <w:abstractNumId w:val="2"/>
  </w:num>
  <w:num w:numId="15">
    <w:abstractNumId w:val="7"/>
  </w:num>
  <w:num w:numId="16">
    <w:abstractNumId w:val="27"/>
  </w:num>
  <w:num w:numId="17">
    <w:abstractNumId w:val="38"/>
  </w:num>
  <w:num w:numId="18">
    <w:abstractNumId w:val="9"/>
  </w:num>
  <w:num w:numId="19">
    <w:abstractNumId w:val="36"/>
  </w:num>
  <w:num w:numId="20">
    <w:abstractNumId w:val="5"/>
  </w:num>
  <w:num w:numId="21">
    <w:abstractNumId w:val="16"/>
  </w:num>
  <w:num w:numId="22">
    <w:abstractNumId w:val="17"/>
  </w:num>
  <w:num w:numId="23">
    <w:abstractNumId w:val="24"/>
  </w:num>
  <w:num w:numId="24">
    <w:abstractNumId w:val="14"/>
  </w:num>
  <w:num w:numId="25">
    <w:abstractNumId w:val="32"/>
  </w:num>
  <w:num w:numId="26">
    <w:abstractNumId w:val="19"/>
  </w:num>
  <w:num w:numId="27">
    <w:abstractNumId w:val="22"/>
  </w:num>
  <w:num w:numId="28">
    <w:abstractNumId w:val="33"/>
  </w:num>
  <w:num w:numId="29">
    <w:abstractNumId w:val="26"/>
  </w:num>
  <w:num w:numId="30">
    <w:abstractNumId w:val="30"/>
  </w:num>
  <w:num w:numId="31">
    <w:abstractNumId w:val="37"/>
  </w:num>
  <w:num w:numId="32">
    <w:abstractNumId w:val="28"/>
  </w:num>
  <w:num w:numId="33">
    <w:abstractNumId w:val="43"/>
  </w:num>
  <w:num w:numId="34">
    <w:abstractNumId w:val="19"/>
  </w:num>
  <w:num w:numId="35">
    <w:abstractNumId w:val="18"/>
  </w:num>
  <w:num w:numId="36">
    <w:abstractNumId w:val="40"/>
  </w:num>
  <w:num w:numId="37">
    <w:abstractNumId w:val="6"/>
  </w:num>
  <w:num w:numId="38">
    <w:abstractNumId w:val="34"/>
  </w:num>
  <w:num w:numId="39">
    <w:abstractNumId w:val="20"/>
  </w:num>
  <w:num w:numId="40">
    <w:abstractNumId w:val="39"/>
  </w:num>
  <w:num w:numId="41">
    <w:abstractNumId w:val="23"/>
  </w:num>
  <w:num w:numId="42">
    <w:abstractNumId w:val="35"/>
  </w:num>
  <w:num w:numId="43">
    <w:abstractNumId w:val="12"/>
  </w:num>
  <w:num w:numId="44">
    <w:abstractNumId w:val="0"/>
    <w:lvlOverride w:ilvl="0"/>
    <w:lvlOverride w:ilvl="1"/>
    <w:lvlOverride w:ilvl="2"/>
    <w:lvlOverride w:ilvl="3"/>
    <w:lvlOverride w:ilvl="4"/>
    <w:lvlOverride w:ilvl="5"/>
    <w:lvlOverride w:ilvl="6"/>
    <w:lvlOverride w:ilvl="7"/>
    <w:lvlOverride w:ilvl="8"/>
  </w:num>
  <w:num w:numId="45">
    <w:abstractNumId w:val="25"/>
    <w:lvlOverride w:ilvl="0"/>
    <w:lvlOverride w:ilvl="1"/>
    <w:lvlOverride w:ilvl="2"/>
    <w:lvlOverride w:ilvl="3"/>
    <w:lvlOverride w:ilvl="4"/>
    <w:lvlOverride w:ilvl="5"/>
    <w:lvlOverride w:ilvl="6"/>
    <w:lvlOverride w:ilvl="7"/>
    <w:lvlOverride w:ilvl="8"/>
  </w:num>
  <w:num w:numId="4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65"/>
    <w:rsid w:val="00085C0B"/>
    <w:rsid w:val="00085CC5"/>
    <w:rsid w:val="00086602"/>
    <w:rsid w:val="00086864"/>
    <w:rsid w:val="00086B50"/>
    <w:rsid w:val="00087085"/>
    <w:rsid w:val="00087E29"/>
    <w:rsid w:val="00090323"/>
    <w:rsid w:val="000913D5"/>
    <w:rsid w:val="00091978"/>
    <w:rsid w:val="000931C3"/>
    <w:rsid w:val="000933B7"/>
    <w:rsid w:val="00093D77"/>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3A98"/>
    <w:rsid w:val="00184ACC"/>
    <w:rsid w:val="00185E59"/>
    <w:rsid w:val="00185E70"/>
    <w:rsid w:val="00187BE4"/>
    <w:rsid w:val="001907C8"/>
    <w:rsid w:val="00190DB7"/>
    <w:rsid w:val="00191727"/>
    <w:rsid w:val="00191EBF"/>
    <w:rsid w:val="00191F2D"/>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A5"/>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89B"/>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C8"/>
    <w:rsid w:val="00272FEB"/>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98C"/>
    <w:rsid w:val="00294A52"/>
    <w:rsid w:val="00294EB7"/>
    <w:rsid w:val="002952C0"/>
    <w:rsid w:val="0029639B"/>
    <w:rsid w:val="00296FD8"/>
    <w:rsid w:val="0029743A"/>
    <w:rsid w:val="002979DB"/>
    <w:rsid w:val="00297DBE"/>
    <w:rsid w:val="002A0724"/>
    <w:rsid w:val="002A07C1"/>
    <w:rsid w:val="002A1DF0"/>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EAD"/>
    <w:rsid w:val="0034150F"/>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DB"/>
    <w:rsid w:val="003E51B0"/>
    <w:rsid w:val="003E6592"/>
    <w:rsid w:val="003E6B0B"/>
    <w:rsid w:val="003E7C2C"/>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649C"/>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A97"/>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5C33"/>
    <w:rsid w:val="005F60C4"/>
    <w:rsid w:val="005F6365"/>
    <w:rsid w:val="005F660A"/>
    <w:rsid w:val="005F6697"/>
    <w:rsid w:val="005F7490"/>
    <w:rsid w:val="005F7D32"/>
    <w:rsid w:val="0060031B"/>
    <w:rsid w:val="006012E3"/>
    <w:rsid w:val="00601B06"/>
    <w:rsid w:val="00601FCD"/>
    <w:rsid w:val="00602949"/>
    <w:rsid w:val="00602F2F"/>
    <w:rsid w:val="00602FB5"/>
    <w:rsid w:val="0060342E"/>
    <w:rsid w:val="0060384D"/>
    <w:rsid w:val="006039C5"/>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765"/>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489"/>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3994"/>
    <w:rsid w:val="00744055"/>
    <w:rsid w:val="00744F4E"/>
    <w:rsid w:val="0074576E"/>
    <w:rsid w:val="007459F8"/>
    <w:rsid w:val="00745F65"/>
    <w:rsid w:val="0074602F"/>
    <w:rsid w:val="00746C8C"/>
    <w:rsid w:val="00747113"/>
    <w:rsid w:val="00747446"/>
    <w:rsid w:val="00747915"/>
    <w:rsid w:val="00747F05"/>
    <w:rsid w:val="00750292"/>
    <w:rsid w:val="007504A9"/>
    <w:rsid w:val="0075066D"/>
    <w:rsid w:val="00750A08"/>
    <w:rsid w:val="00751651"/>
    <w:rsid w:val="00751C37"/>
    <w:rsid w:val="007529E9"/>
    <w:rsid w:val="00752FE7"/>
    <w:rsid w:val="00753440"/>
    <w:rsid w:val="007537B8"/>
    <w:rsid w:val="00753819"/>
    <w:rsid w:val="00753964"/>
    <w:rsid w:val="00753DAC"/>
    <w:rsid w:val="00753DDF"/>
    <w:rsid w:val="00754851"/>
    <w:rsid w:val="00754B9C"/>
    <w:rsid w:val="00754E83"/>
    <w:rsid w:val="00754FB6"/>
    <w:rsid w:val="00755151"/>
    <w:rsid w:val="00755B06"/>
    <w:rsid w:val="0075603B"/>
    <w:rsid w:val="00756C09"/>
    <w:rsid w:val="007570E6"/>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A55"/>
    <w:rsid w:val="00787FF1"/>
    <w:rsid w:val="00790693"/>
    <w:rsid w:val="00790843"/>
    <w:rsid w:val="007916D2"/>
    <w:rsid w:val="00792A72"/>
    <w:rsid w:val="00792ECC"/>
    <w:rsid w:val="007931D2"/>
    <w:rsid w:val="00793505"/>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735"/>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57C"/>
    <w:rsid w:val="00893BEA"/>
    <w:rsid w:val="00893E83"/>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2A80"/>
    <w:rsid w:val="008F3DC9"/>
    <w:rsid w:val="008F4107"/>
    <w:rsid w:val="008F4807"/>
    <w:rsid w:val="008F4BFE"/>
    <w:rsid w:val="008F4F27"/>
    <w:rsid w:val="008F56B5"/>
    <w:rsid w:val="008F595E"/>
    <w:rsid w:val="008F5F32"/>
    <w:rsid w:val="008F7AEE"/>
    <w:rsid w:val="00900043"/>
    <w:rsid w:val="00900BAA"/>
    <w:rsid w:val="00901845"/>
    <w:rsid w:val="00901AAA"/>
    <w:rsid w:val="0090242C"/>
    <w:rsid w:val="00903281"/>
    <w:rsid w:val="009035F5"/>
    <w:rsid w:val="009037A0"/>
    <w:rsid w:val="00904212"/>
    <w:rsid w:val="009045C7"/>
    <w:rsid w:val="009046D9"/>
    <w:rsid w:val="00904D2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3D68"/>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DBF"/>
    <w:rsid w:val="009A43FF"/>
    <w:rsid w:val="009A53ED"/>
    <w:rsid w:val="009A602C"/>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059"/>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763"/>
    <w:rsid w:val="00AE0B70"/>
    <w:rsid w:val="00AE0F2E"/>
    <w:rsid w:val="00AE1937"/>
    <w:rsid w:val="00AE208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F8E"/>
    <w:rsid w:val="00B11967"/>
    <w:rsid w:val="00B11AC8"/>
    <w:rsid w:val="00B11C22"/>
    <w:rsid w:val="00B11E9A"/>
    <w:rsid w:val="00B121BF"/>
    <w:rsid w:val="00B128B2"/>
    <w:rsid w:val="00B12BE3"/>
    <w:rsid w:val="00B12D28"/>
    <w:rsid w:val="00B13818"/>
    <w:rsid w:val="00B13A60"/>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68F"/>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6E0F"/>
    <w:rsid w:val="00C076F5"/>
    <w:rsid w:val="00C078CC"/>
    <w:rsid w:val="00C07CAD"/>
    <w:rsid w:val="00C10F74"/>
    <w:rsid w:val="00C11183"/>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F00D0"/>
    <w:rsid w:val="00CF02AC"/>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484C"/>
    <w:rsid w:val="00CF53AD"/>
    <w:rsid w:val="00CF557C"/>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C8C"/>
    <w:rsid w:val="00E73E01"/>
    <w:rsid w:val="00E745BF"/>
    <w:rsid w:val="00E74616"/>
    <w:rsid w:val="00E74697"/>
    <w:rsid w:val="00E74F1D"/>
    <w:rsid w:val="00E758C0"/>
    <w:rsid w:val="00E765F5"/>
    <w:rsid w:val="00E77B82"/>
    <w:rsid w:val="00E80F43"/>
    <w:rsid w:val="00E81E66"/>
    <w:rsid w:val="00E82560"/>
    <w:rsid w:val="00E825E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7FC"/>
    <w:rsid w:val="00EA7E62"/>
    <w:rsid w:val="00EB178A"/>
    <w:rsid w:val="00EB243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5C1"/>
    <w:rsid w:val="00FC76D5"/>
    <w:rsid w:val="00FC7D79"/>
    <w:rsid w:val="00FD0386"/>
    <w:rsid w:val="00FD04EB"/>
    <w:rsid w:val="00FD10D2"/>
    <w:rsid w:val="00FD19FA"/>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出段落"/>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599607991">
      <w:bodyDiv w:val="1"/>
      <w:marLeft w:val="0"/>
      <w:marRight w:val="0"/>
      <w:marTop w:val="0"/>
      <w:marBottom w:val="0"/>
      <w:divBdr>
        <w:top w:val="none" w:sz="0" w:space="0" w:color="auto"/>
        <w:left w:val="none" w:sz="0" w:space="0" w:color="auto"/>
        <w:bottom w:val="none" w:sz="0" w:space="0" w:color="auto"/>
        <w:right w:val="none" w:sz="0" w:space="0" w:color="auto"/>
      </w:divBdr>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5696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5182-0152-478E-9CCA-1D516D55C64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04BA53-B5B9-470B-9575-91462B91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2</Pages>
  <Words>427</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Kianoush Hosseini</cp:lastModifiedBy>
  <cp:revision>68</cp:revision>
  <cp:lastPrinted>2016-09-30T01:19:00Z</cp:lastPrinted>
  <dcterms:created xsi:type="dcterms:W3CDTF">2020-05-20T02:05:00Z</dcterms:created>
  <dcterms:modified xsi:type="dcterms:W3CDTF">2020-05-25T05:57:00Z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