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80" w:rsidRDefault="00F73580">
      <w:pPr>
        <w:tabs>
          <w:tab w:val="right" w:pos="9216"/>
        </w:tabs>
        <w:spacing w:after="0"/>
        <w:jc w:val="left"/>
        <w:rPr>
          <w:rFonts w:ascii="Arial" w:hAnsi="Arial" w:cs="Arial"/>
          <w:b/>
          <w:kern w:val="2"/>
          <w:lang w:eastAsia="zh-CN"/>
        </w:rPr>
      </w:pPr>
      <w:r w:rsidRPr="00F73580">
        <w:rPr>
          <w:lang w:eastAsia="ja-JP"/>
        </w:rPr>
        <w:pict>
          <v:shape id="Freeform: Shape 2" o:spid="_x0000_s1026" alt="E15342G@835955749B6E11EC749357G609;;=683@CYV41043!!!!!!BIHO@]v41043!!!!@7G01C71102E29E17G3S0,18yyyy!It`vdh!Bnoushctuhno!Udlqm`ud/enb!!!!!!!!!!!!!!!!!!!!!!!!!!!!!!!!!!!!!!!!!!!!!!!!!!!!!!!!!!!!!!!!!!!!!!!!!!!!!!!!!!!!!!!!!!!!!!!!!!!!!!!!!!!!!!!!!!!!!!!!!!!!!!!!!!!!!!!!!!!!!!!!!!!!!!!!!!!!!!!!!!!!!!!!!!!!!!!!!!!!!!!!!!!!!!!!!!!!!!!!!!!!!!!!!!!!!!!!!!!!!!!!!!!!!!!!!!!!!!!!!!!!!!!!!!!!!!!!!!!!!!!!!!!!!!!!!!!!!!!!!!!!!!!!!!!!!!!!!!!!!!!!!!!!!!!!!!!!!!!!!!!!!!!!!!!!!!!!!!!!!!!!!!!!!!!!!!!!!!!!!!!!!!!!!!!!!!!!!!!!!!!!!!!!!!!!!!!!!!!!!!!!!!!!!!!!!!!!!!!!!!!!!!!!!!!!!!!!!!!!!!!!!!!!!!!!!!!!!!!!!!!!!!!!!!!!!!!!!!!!!!!!!!!!!!!!!!!!!!!!!!!!!!!!!!!!!!!!!!!!!!!!!!!!!!!!!!!!!!!!!!!!!!!!!!!!!!!!!!!!!!!!!!!!!!!!!!!!!!!!!!!!!!!!!!!!!!!!!!!!!!!!!!!!!!!!!!!!!!!!!!!!!!!!!!!!!!!!!!!!!!!!!!!!!!!!!!!!!!!!!!!!!!!!!!!!!!!!!!!!!!!!!!!!!!!!!!!!!!!!!!!!!!!!!!!!!!!!!!!!!!!!!!!!!!!!!!!!!!!!!!!!!!!!!!!!!!!!!!!!!!!!!!!!!!!!!!!!!!!!!!!!!!!!!!!!!!!!!!!!!!!!!!!!!!!!!!!!!!!!!!!!!!!!!!!!!!!!!!!!!!!!!!!!!!!!!!!!!!!!!!!!!!!!!!!!!!!!!!!!!!!!!!!!!!!!!!!!!!!!!!!!!!!!!!!!!!!!!!!!!!!!!!!!!!!!!!!!!!!!!!!!!!!!!!!!!!!!!!!!!!!!!!!!!!!!!!!!!!!!!!!!!!!!!!!!!!!!!!!!!!!!!!!!!!!!!!!!!!!!!!!!!!!!!!!!!!!!!!!!!!!!!!!!!!!!!!!!!!!!!!!!!!!!!!!!!!!!!!!!!!!!!!!!!!!!!!!!!!!!!!!!!!!!!!!!!!!!!!!!!!!!!!!!!!!!!!!!!!!!!!!!!!!!!!!!!!!!!!!!!!!!!!!!!!!!!!!!!!!!!!!!!!!!!!!!!!!!!!!!!!!!!!!!!!!!!!!!!!!!!!!!!!!!!!!!!!!!!!!!!!!!!!!!!!!!!!!!!!!!!!!!!!!!!!!!!!!!!!!!!!!!!!!!!!!!!!!!!!!!!!!!!!!!!!!!!!!!!!!!!!!!!!!!!!!!!!!!!!!!!!!!!!!!!!!!!!!!!!!!!!!!!!!!!!!!!!!!!!!!!!!!!!!!!!!!!!!!!!!!!!!!!!!!!!!!!!!!!!!!!!!!!!!!!!!!!!!!!!!!!!!!!!!!!!!!!!!!!!!!!!!!!!!!!!!!!!!!!!!!!!!!!!!!!!!!!!!!!!!!!!!!!!!!!!!!!!!!!!!!!!!!!!!!!!!!!!!!!!!!!!!!!!!!!!!!!!!!!!!!!!!!!!!!!!!!!!!!!!!!!!!!!!!!!!!!!!!!!!!!!!!!!!!!!!!!!!!!!!!!!!!!!!!!!!!!!!!!!!!!!!!!!!!!!!!!!!!!!!!!!!!!!!!!!!!!!!!!!!!!!!!!!!!!!!!!!!!!!!!!!!!!!!!!!!!!!!!!!!!!!!!!!!!!!!!!!!!!!!!!!!!!!!!!!!!!!!!!!!!!!!!!!!!!!!!!!!!!!!!!!!!!!!!!!!!!!!!!!!!!!!!!!!!!!!!!!!!!!!!!!!!!!!!!!!!!!!!!!!!!!!!!!!!!!!!!!!!!!!!!!!!!!!!!!!!!!!!!!!!!!!!!!!!!!!!!!!!!!!!!!!!!!!!!!!!!!!!!!!!!!!!!!!!!!!!!!!!!!!!!!!!!!!!!!!!!!!!!!!!!!!!!!!!!!!!!!!!!!!!!!!!!!!!!!!!!!!!!!!!!!!!!!!!!!!!!!!!!!!!!!!!!!!!!!!!!!!!!!!!!!!!!!!!!!!!!!!!!!!!!!!!!!!!!!!!!!!!!!!!!!!!!!!!!!!!!!!!!!!!!!!!!!!!!!!!!!!!!!!!!!!!!!!!!!!!!!!!!!!!!!!!!!!!!!!!!!!!!!!!!!!!!!!!!!!!!!!!!!!!!!!!!!!!!!!!!!!!!!!!!!!!!!!!!!!!!!!!!!!!!!!!!!!!!!!!!!!!!!!!!!!!!!!!!!!!!!!!!!!!!!!!!!!!!!!!!!!!!!!!!!!!!!!!!!!!!!!!!!!!!!!!!!!!!!!!!!!!!!!!!!1!^" style="position:absolute;margin-left:0;margin-top:0;width:.05pt;height:.05pt;z-index:251659264;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E27N2bPAAAA&#10;/wAAAA8AAAAAAAAAAQAgAAAAIgAAAGRycy9kb3ducmV2LnhtbFBLAQIUABQAAAAIAIdO4kBTYKSE&#10;CwUAAE8WAAAOAAAAAAAAAAEAIAAAAB4BAABkcnMvZTJvRG9jLnhtbFBLBQYAAAAABgAGAFkBAACb&#10;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9740A7">
        <w:rPr>
          <w:rFonts w:ascii="Arial" w:hAnsi="Arial" w:cs="Arial"/>
          <w:b/>
          <w:kern w:val="2"/>
          <w:lang w:eastAsia="zh-CN"/>
        </w:rPr>
        <w:t>3GPP TSG RAN WG1 Meeting #101-e</w:t>
      </w:r>
      <w:r w:rsidR="009740A7">
        <w:rPr>
          <w:rFonts w:ascii="Arial" w:hAnsi="Arial" w:cs="Arial"/>
          <w:b/>
          <w:kern w:val="2"/>
          <w:lang w:eastAsia="zh-CN"/>
        </w:rPr>
        <w:tab/>
        <w:t>R1-200XXXX</w:t>
      </w:r>
    </w:p>
    <w:p w:rsidR="00F73580" w:rsidRDefault="009740A7">
      <w:pPr>
        <w:spacing w:after="60"/>
        <w:ind w:left="1555" w:hanging="1555"/>
        <w:jc w:val="left"/>
        <w:rPr>
          <w:rFonts w:ascii="Arial" w:hAnsi="Arial" w:cs="Arial"/>
          <w:b/>
          <w:kern w:val="2"/>
          <w:lang w:eastAsia="zh-CN"/>
        </w:rPr>
      </w:pPr>
      <w:proofErr w:type="spellStart"/>
      <w:proofErr w:type="gramStart"/>
      <w:r>
        <w:rPr>
          <w:rFonts w:ascii="Arial" w:hAnsi="Arial" w:cs="Arial"/>
          <w:b/>
          <w:kern w:val="2"/>
          <w:lang w:eastAsia="zh-CN"/>
        </w:rPr>
        <w:t>eMeeting</w:t>
      </w:r>
      <w:proofErr w:type="spellEnd"/>
      <w:proofErr w:type="gramEnd"/>
      <w:r>
        <w:rPr>
          <w:rFonts w:ascii="Arial" w:hAnsi="Arial" w:cs="Arial"/>
          <w:b/>
          <w:kern w:val="2"/>
          <w:lang w:eastAsia="zh-CN"/>
        </w:rPr>
        <w:t>, May 25-June 5, 2020</w:t>
      </w:r>
    </w:p>
    <w:p w:rsidR="00F73580" w:rsidRDefault="00F73580">
      <w:pPr>
        <w:jc w:val="left"/>
        <w:rPr>
          <w:rFonts w:ascii="Arial" w:hAnsi="Arial" w:cs="Arial"/>
          <w:b/>
          <w:kern w:val="2"/>
          <w:lang w:eastAsia="zh-CN"/>
        </w:rPr>
      </w:pPr>
    </w:p>
    <w:p w:rsidR="00F73580" w:rsidRDefault="009740A7">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rsidR="00F73580" w:rsidRDefault="009740A7">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Email summary of [101-e-NR-5G_V2X_NRSL-NRUuSchedulingLTESL-02]</w:t>
      </w:r>
    </w:p>
    <w:p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rsidR="00F73580" w:rsidRDefault="00F73580"/>
    <w:p w:rsidR="00F73580" w:rsidRDefault="009740A7">
      <w:pPr>
        <w:pStyle w:val="Heading1"/>
        <w:rPr>
          <w:rFonts w:cs="Arial"/>
        </w:rPr>
      </w:pPr>
      <w:bookmarkStart w:id="0" w:name="_Ref129681862"/>
      <w:bookmarkStart w:id="1" w:name="_Ref124589705"/>
      <w:r>
        <w:rPr>
          <w:rFonts w:cs="Arial"/>
        </w:rPr>
        <w:t>Introduction</w:t>
      </w:r>
      <w:bookmarkEnd w:id="0"/>
      <w:bookmarkEnd w:id="1"/>
    </w:p>
    <w:p w:rsidR="00F73580" w:rsidRDefault="009740A7">
      <w:pPr>
        <w:pStyle w:val="bullet1"/>
        <w:numPr>
          <w:ilvl w:val="0"/>
          <w:numId w:val="0"/>
        </w:numPr>
        <w:spacing w:after="120"/>
        <w:jc w:val="both"/>
        <w:rPr>
          <w:rFonts w:ascii="Times New Roman" w:hAnsi="Times New Roman"/>
          <w:sz w:val="22"/>
          <w:szCs w:val="20"/>
        </w:rPr>
      </w:pPr>
      <w:r>
        <w:rPr>
          <w:rFonts w:ascii="Times New Roman" w:hAnsi="Times New Roman"/>
          <w:sz w:val="22"/>
          <w:szCs w:val="20"/>
        </w:rPr>
        <w:t xml:space="preserve">At </w:t>
      </w:r>
      <w:r>
        <w:rPr>
          <w:rFonts w:ascii="Times New Roman" w:hAnsi="Times New Roman"/>
          <w:sz w:val="22"/>
          <w:szCs w:val="20"/>
        </w:rPr>
        <w:t>RAN1#101-e, it was agreed to have the following email discussion:</w:t>
      </w:r>
    </w:p>
    <w:p w:rsidR="00F73580" w:rsidRDefault="00F73580">
      <w:pPr>
        <w:rPr>
          <w:szCs w:val="20"/>
        </w:rPr>
      </w:pPr>
      <w:bookmarkStart w:id="2" w:name="_Hlk41215108"/>
    </w:p>
    <w:p w:rsidR="00F73580" w:rsidRDefault="009740A7">
      <w:pPr>
        <w:rPr>
          <w:szCs w:val="20"/>
        </w:rPr>
      </w:pPr>
      <w:r>
        <w:rPr>
          <w:szCs w:val="20"/>
        </w:rPr>
        <w:t xml:space="preserve">[101-e-NR-5G_V2X_NRSL-NRUuSchedulingLTESL-02] Email discussion by 5/28 regarding the following: </w:t>
      </w:r>
    </w:p>
    <w:p w:rsidR="00F73580" w:rsidRDefault="009740A7">
      <w:pPr>
        <w:numPr>
          <w:ilvl w:val="0"/>
          <w:numId w:val="7"/>
        </w:numPr>
        <w:autoSpaceDE/>
        <w:autoSpaceDN/>
        <w:adjustRightInd/>
        <w:snapToGrid/>
        <w:spacing w:after="0" w:line="240" w:lineRule="auto"/>
        <w:jc w:val="left"/>
        <w:rPr>
          <w:i/>
          <w:iCs/>
          <w:szCs w:val="20"/>
        </w:rPr>
      </w:pPr>
      <w:r>
        <w:rPr>
          <w:i/>
          <w:iCs/>
          <w:szCs w:val="20"/>
        </w:rPr>
        <w:t xml:space="preserve">From RAN1 perspective, discuss whether DL </w:t>
      </w:r>
      <w:proofErr w:type="spellStart"/>
      <w:r>
        <w:rPr>
          <w:i/>
          <w:iCs/>
          <w:szCs w:val="20"/>
        </w:rPr>
        <w:t>pathloss</w:t>
      </w:r>
      <w:proofErr w:type="spellEnd"/>
      <w:r>
        <w:rPr>
          <w:i/>
          <w:iCs/>
          <w:szCs w:val="20"/>
        </w:rPr>
        <w:t xml:space="preserve"> based OLPC is supported and which of foll</w:t>
      </w:r>
      <w:r>
        <w:rPr>
          <w:i/>
          <w:iCs/>
          <w:szCs w:val="20"/>
        </w:rPr>
        <w:t>owing cases are addressed:</w:t>
      </w:r>
    </w:p>
    <w:p w:rsidR="00F73580" w:rsidRDefault="009740A7">
      <w:pPr>
        <w:numPr>
          <w:ilvl w:val="1"/>
          <w:numId w:val="8"/>
        </w:numPr>
        <w:autoSpaceDE/>
        <w:autoSpaceDN/>
        <w:adjustRightInd/>
        <w:snapToGrid/>
        <w:spacing w:after="0" w:line="240" w:lineRule="auto"/>
        <w:jc w:val="left"/>
        <w:rPr>
          <w:i/>
          <w:iCs/>
          <w:szCs w:val="20"/>
        </w:rPr>
      </w:pPr>
      <w:r>
        <w:rPr>
          <w:i/>
          <w:iCs/>
          <w:szCs w:val="20"/>
        </w:rPr>
        <w:t xml:space="preserve">NR </w:t>
      </w:r>
      <w:proofErr w:type="spellStart"/>
      <w:r>
        <w:rPr>
          <w:i/>
          <w:iCs/>
          <w:szCs w:val="20"/>
        </w:rPr>
        <w:t>Uu</w:t>
      </w:r>
      <w:proofErr w:type="spellEnd"/>
      <w:r>
        <w:rPr>
          <w:i/>
          <w:iCs/>
          <w:szCs w:val="20"/>
        </w:rPr>
        <w:t xml:space="preserve"> scheduling LTE </w:t>
      </w:r>
      <w:proofErr w:type="spellStart"/>
      <w:r>
        <w:rPr>
          <w:i/>
          <w:iCs/>
          <w:szCs w:val="20"/>
        </w:rPr>
        <w:t>sidelink</w:t>
      </w:r>
      <w:proofErr w:type="spellEnd"/>
      <w:r>
        <w:rPr>
          <w:i/>
          <w:iCs/>
          <w:szCs w:val="20"/>
        </w:rPr>
        <w:t xml:space="preserve"> with NR </w:t>
      </w:r>
      <w:proofErr w:type="spellStart"/>
      <w:r>
        <w:rPr>
          <w:i/>
          <w:iCs/>
          <w:szCs w:val="20"/>
        </w:rPr>
        <w:t>Uu</w:t>
      </w:r>
      <w:proofErr w:type="spellEnd"/>
      <w:r>
        <w:rPr>
          <w:i/>
          <w:iCs/>
          <w:szCs w:val="20"/>
        </w:rPr>
        <w:t xml:space="preserve"> and LTE SL carriers overlapping in frequency to compensate for the </w:t>
      </w:r>
      <w:proofErr w:type="spellStart"/>
      <w:r>
        <w:rPr>
          <w:i/>
          <w:iCs/>
          <w:szCs w:val="20"/>
        </w:rPr>
        <w:t>gNB</w:t>
      </w:r>
      <w:proofErr w:type="spellEnd"/>
      <w:r>
        <w:rPr>
          <w:i/>
          <w:iCs/>
          <w:szCs w:val="20"/>
        </w:rPr>
        <w:t xml:space="preserve">-UE </w:t>
      </w:r>
      <w:proofErr w:type="spellStart"/>
      <w:r>
        <w:rPr>
          <w:i/>
          <w:iCs/>
          <w:szCs w:val="20"/>
        </w:rPr>
        <w:t>pathloss</w:t>
      </w:r>
      <w:proofErr w:type="spellEnd"/>
    </w:p>
    <w:p w:rsidR="00F73580" w:rsidRDefault="009740A7">
      <w:pPr>
        <w:numPr>
          <w:ilvl w:val="1"/>
          <w:numId w:val="8"/>
        </w:numPr>
        <w:autoSpaceDE/>
        <w:autoSpaceDN/>
        <w:adjustRightInd/>
        <w:snapToGrid/>
        <w:spacing w:after="0" w:line="240" w:lineRule="auto"/>
        <w:jc w:val="left"/>
        <w:rPr>
          <w:i/>
          <w:iCs/>
          <w:szCs w:val="20"/>
        </w:rPr>
      </w:pPr>
      <w:r>
        <w:rPr>
          <w:i/>
          <w:iCs/>
          <w:szCs w:val="20"/>
        </w:rPr>
        <w:t xml:space="preserve">(as a secondary priority) LTE V2X mode-4 resource allocation on a carrier overlapping with NR </w:t>
      </w:r>
      <w:proofErr w:type="spellStart"/>
      <w:r>
        <w:rPr>
          <w:i/>
          <w:iCs/>
          <w:szCs w:val="20"/>
        </w:rPr>
        <w:t>Uu</w:t>
      </w:r>
      <w:proofErr w:type="spellEnd"/>
      <w:r>
        <w:rPr>
          <w:i/>
          <w:iCs/>
          <w:szCs w:val="20"/>
        </w:rPr>
        <w:t xml:space="preserve"> to compe</w:t>
      </w:r>
      <w:r>
        <w:rPr>
          <w:i/>
          <w:iCs/>
          <w:szCs w:val="20"/>
        </w:rPr>
        <w:t xml:space="preserve">nsate for the </w:t>
      </w:r>
      <w:proofErr w:type="spellStart"/>
      <w:r>
        <w:rPr>
          <w:i/>
          <w:iCs/>
          <w:szCs w:val="20"/>
        </w:rPr>
        <w:t>gNB</w:t>
      </w:r>
      <w:proofErr w:type="spellEnd"/>
      <w:r>
        <w:rPr>
          <w:i/>
          <w:iCs/>
          <w:szCs w:val="20"/>
        </w:rPr>
        <w:t xml:space="preserve">-UE </w:t>
      </w:r>
      <w:proofErr w:type="spellStart"/>
      <w:r>
        <w:rPr>
          <w:i/>
          <w:iCs/>
          <w:szCs w:val="20"/>
        </w:rPr>
        <w:t>pathloss</w:t>
      </w:r>
      <w:proofErr w:type="spellEnd"/>
    </w:p>
    <w:p w:rsidR="00F73580" w:rsidRDefault="009740A7">
      <w:pPr>
        <w:numPr>
          <w:ilvl w:val="0"/>
          <w:numId w:val="7"/>
        </w:numPr>
        <w:autoSpaceDE/>
        <w:autoSpaceDN/>
        <w:adjustRightInd/>
        <w:snapToGrid/>
        <w:spacing w:after="0" w:line="240" w:lineRule="auto"/>
        <w:jc w:val="left"/>
        <w:rPr>
          <w:i/>
          <w:iCs/>
          <w:szCs w:val="20"/>
        </w:rPr>
      </w:pPr>
      <w:r>
        <w:rPr>
          <w:i/>
          <w:iCs/>
          <w:szCs w:val="20"/>
        </w:rPr>
        <w:t>Note: This does not imply that RAN4 supports one of these scenarios in Rel-16</w:t>
      </w:r>
    </w:p>
    <w:p w:rsidR="00F73580" w:rsidRDefault="009740A7">
      <w:pPr>
        <w:numPr>
          <w:ilvl w:val="0"/>
          <w:numId w:val="7"/>
        </w:numPr>
        <w:autoSpaceDE/>
        <w:autoSpaceDN/>
        <w:adjustRightInd/>
        <w:snapToGrid/>
        <w:spacing w:after="0" w:line="240" w:lineRule="auto"/>
        <w:jc w:val="left"/>
        <w:rPr>
          <w:i/>
          <w:iCs/>
          <w:szCs w:val="20"/>
        </w:rPr>
      </w:pPr>
      <w:r>
        <w:rPr>
          <w:i/>
          <w:iCs/>
          <w:szCs w:val="20"/>
        </w:rPr>
        <w:t>Note: For the shared carrier case, in Rel-16, RAN1 will not address any aspect other than power control</w:t>
      </w:r>
    </w:p>
    <w:p w:rsidR="00F73580" w:rsidRDefault="009740A7">
      <w:pPr>
        <w:rPr>
          <w:i/>
          <w:iCs/>
          <w:szCs w:val="20"/>
          <w:lang w:eastAsia="zh-CN"/>
        </w:rPr>
      </w:pPr>
      <w:r>
        <w:rPr>
          <w:i/>
          <w:iCs/>
          <w:szCs w:val="20"/>
          <w:lang w:eastAsia="zh-CN"/>
        </w:rPr>
        <w:t>If consensus can be reached, potential TP ti</w:t>
      </w:r>
      <w:r>
        <w:rPr>
          <w:i/>
          <w:iCs/>
          <w:szCs w:val="20"/>
          <w:lang w:eastAsia="zh-CN"/>
        </w:rPr>
        <w:t xml:space="preserve">ll 6/2 – </w:t>
      </w:r>
      <w:proofErr w:type="spellStart"/>
      <w:r>
        <w:rPr>
          <w:i/>
          <w:iCs/>
          <w:szCs w:val="20"/>
          <w:lang w:eastAsia="zh-CN"/>
        </w:rPr>
        <w:t>Phillippe</w:t>
      </w:r>
      <w:proofErr w:type="spellEnd"/>
      <w:r>
        <w:rPr>
          <w:i/>
          <w:iCs/>
          <w:szCs w:val="20"/>
          <w:lang w:eastAsia="zh-CN"/>
        </w:rPr>
        <w:t xml:space="preserve"> (</w:t>
      </w:r>
      <w:proofErr w:type="spellStart"/>
      <w:r>
        <w:rPr>
          <w:i/>
          <w:iCs/>
          <w:szCs w:val="20"/>
          <w:lang w:eastAsia="zh-CN"/>
        </w:rPr>
        <w:t>Futurewei</w:t>
      </w:r>
      <w:proofErr w:type="spellEnd"/>
      <w:r>
        <w:rPr>
          <w:i/>
          <w:iCs/>
          <w:szCs w:val="20"/>
          <w:lang w:eastAsia="zh-CN"/>
        </w:rPr>
        <w:t>)</w:t>
      </w:r>
    </w:p>
    <w:bookmarkEnd w:id="2"/>
    <w:p w:rsidR="00F73580" w:rsidRDefault="009740A7">
      <w:pPr>
        <w:pStyle w:val="bullet1"/>
        <w:numPr>
          <w:ilvl w:val="0"/>
          <w:numId w:val="0"/>
        </w:numPr>
        <w:spacing w:after="120"/>
        <w:jc w:val="both"/>
        <w:rPr>
          <w:rFonts w:ascii="Times New Roman" w:hAnsi="Times New Roman"/>
          <w:sz w:val="22"/>
          <w:szCs w:val="20"/>
        </w:rPr>
      </w:pPr>
      <w:r>
        <w:rPr>
          <w:rFonts w:ascii="Times New Roman" w:hAnsi="Times New Roman"/>
          <w:sz w:val="22"/>
          <w:szCs w:val="20"/>
        </w:rPr>
        <w:t>The views for each company are listed and summarized in this document.</w:t>
      </w:r>
    </w:p>
    <w:p w:rsidR="00F73580" w:rsidRDefault="00F73580"/>
    <w:p w:rsidR="00F73580" w:rsidRDefault="009740A7">
      <w:pPr>
        <w:pStyle w:val="Heading1"/>
        <w:rPr>
          <w:sz w:val="24"/>
          <w:szCs w:val="24"/>
        </w:rPr>
      </w:pPr>
      <w:r>
        <w:rPr>
          <w:sz w:val="24"/>
          <w:szCs w:val="24"/>
        </w:rPr>
        <w:t>Issues to discuss</w:t>
      </w:r>
    </w:p>
    <w:p w:rsidR="00F73580" w:rsidRDefault="009740A7">
      <w:pPr>
        <w:rPr>
          <w:b/>
          <w:bCs/>
          <w:sz w:val="24"/>
          <w:szCs w:val="24"/>
        </w:rPr>
      </w:pPr>
      <w:r>
        <w:rPr>
          <w:b/>
          <w:bCs/>
          <w:sz w:val="24"/>
          <w:szCs w:val="24"/>
        </w:rPr>
        <w:t xml:space="preserve">Q1: Should DL-based OLPC be supported for NR </w:t>
      </w:r>
      <w:proofErr w:type="spellStart"/>
      <w:r>
        <w:rPr>
          <w:b/>
          <w:bCs/>
          <w:sz w:val="24"/>
          <w:szCs w:val="24"/>
        </w:rPr>
        <w:t>Uu</w:t>
      </w:r>
      <w:proofErr w:type="spellEnd"/>
      <w:r>
        <w:rPr>
          <w:b/>
          <w:bCs/>
          <w:sz w:val="24"/>
          <w:szCs w:val="24"/>
        </w:rPr>
        <w:t xml:space="preserve"> scheduling LTE </w:t>
      </w:r>
      <w:proofErr w:type="spellStart"/>
      <w:r>
        <w:rPr>
          <w:b/>
          <w:bCs/>
          <w:sz w:val="24"/>
          <w:szCs w:val="24"/>
        </w:rPr>
        <w:t>sidelink</w:t>
      </w:r>
      <w:proofErr w:type="spellEnd"/>
      <w:r>
        <w:rPr>
          <w:b/>
          <w:bCs/>
          <w:sz w:val="24"/>
          <w:szCs w:val="24"/>
        </w:rPr>
        <w:t xml:space="preserve"> with NR </w:t>
      </w:r>
      <w:proofErr w:type="spellStart"/>
      <w:r>
        <w:rPr>
          <w:b/>
          <w:bCs/>
          <w:sz w:val="24"/>
          <w:szCs w:val="24"/>
        </w:rPr>
        <w:t>Uu</w:t>
      </w:r>
      <w:proofErr w:type="spellEnd"/>
      <w:r>
        <w:rPr>
          <w:b/>
          <w:bCs/>
          <w:sz w:val="24"/>
          <w:szCs w:val="24"/>
        </w:rPr>
        <w:t xml:space="preserve"> and LTE SL carriers overlapping in frequency to </w:t>
      </w:r>
      <w:r>
        <w:rPr>
          <w:b/>
          <w:bCs/>
          <w:sz w:val="24"/>
          <w:szCs w:val="24"/>
        </w:rPr>
        <w:t xml:space="preserve">compensate for the </w:t>
      </w:r>
      <w:proofErr w:type="spellStart"/>
      <w:r>
        <w:rPr>
          <w:b/>
          <w:bCs/>
          <w:sz w:val="24"/>
          <w:szCs w:val="24"/>
        </w:rPr>
        <w:t>gNB</w:t>
      </w:r>
      <w:proofErr w:type="spellEnd"/>
      <w:r>
        <w:rPr>
          <w:b/>
          <w:bCs/>
          <w:sz w:val="24"/>
          <w:szCs w:val="24"/>
        </w:rPr>
        <w:t xml:space="preserve">-UE </w:t>
      </w:r>
      <w:proofErr w:type="spellStart"/>
      <w:r>
        <w:rPr>
          <w:b/>
          <w:bCs/>
          <w:sz w:val="24"/>
          <w:szCs w:val="24"/>
        </w:rPr>
        <w:t>pathloss</w:t>
      </w:r>
      <w:proofErr w:type="spellEnd"/>
      <w:r>
        <w:rPr>
          <w:b/>
          <w:bCs/>
          <w:sz w:val="24"/>
          <w:szCs w:val="24"/>
        </w:rPr>
        <w:t>?</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proofErr w:type="spellStart"/>
            <w:r>
              <w:t>Futurewei</w:t>
            </w:r>
            <w:proofErr w:type="spellEnd"/>
          </w:p>
        </w:tc>
        <w:tc>
          <w:tcPr>
            <w:tcW w:w="7242" w:type="dxa"/>
          </w:tcPr>
          <w:p w:rsidR="00F73580" w:rsidRDefault="009740A7">
            <w:r>
              <w:t>Yes</w:t>
            </w:r>
          </w:p>
        </w:tc>
      </w:tr>
      <w:tr w:rsidR="00F73580">
        <w:tc>
          <w:tcPr>
            <w:tcW w:w="2065" w:type="dxa"/>
          </w:tcPr>
          <w:p w:rsidR="00F73580" w:rsidRDefault="009740A7">
            <w:proofErr w:type="spellStart"/>
            <w:r>
              <w:t>Huawei</w:t>
            </w:r>
            <w:proofErr w:type="spellEnd"/>
            <w:r>
              <w:t xml:space="preserve">, </w:t>
            </w:r>
            <w:proofErr w:type="spellStart"/>
            <w:r>
              <w:t>HiSilicon</w:t>
            </w:r>
            <w:proofErr w:type="spellEnd"/>
          </w:p>
        </w:tc>
        <w:tc>
          <w:tcPr>
            <w:tcW w:w="7242" w:type="dxa"/>
          </w:tcPr>
          <w:p w:rsidR="00F73580" w:rsidRDefault="009740A7">
            <w:pPr>
              <w:rPr>
                <w:lang w:eastAsia="zh-CN"/>
              </w:rPr>
            </w:pPr>
            <w:r>
              <w:rPr>
                <w:rFonts w:hint="eastAsia"/>
                <w:lang w:eastAsia="zh-CN"/>
              </w:rPr>
              <w:t>C</w:t>
            </w:r>
            <w:r>
              <w:rPr>
                <w:lang w:eastAsia="zh-CN"/>
              </w:rPr>
              <w:t xml:space="preserve">an be considered but not indispensable at this stage. </w:t>
            </w:r>
          </w:p>
        </w:tc>
      </w:tr>
      <w:tr w:rsidR="00F73580">
        <w:tc>
          <w:tcPr>
            <w:tcW w:w="2065" w:type="dxa"/>
          </w:tcPr>
          <w:p w:rsidR="00F73580" w:rsidRDefault="009740A7">
            <w:r>
              <w:rPr>
                <w:lang w:eastAsia="zh-CN"/>
              </w:rPr>
              <w:t>vivo</w:t>
            </w:r>
          </w:p>
        </w:tc>
        <w:tc>
          <w:tcPr>
            <w:tcW w:w="7242" w:type="dxa"/>
          </w:tcPr>
          <w:p w:rsidR="00F73580" w:rsidRDefault="009740A7">
            <w:pPr>
              <w:rPr>
                <w:lang w:eastAsia="zh-CN"/>
              </w:rPr>
            </w:pPr>
            <w:r>
              <w:rPr>
                <w:lang w:eastAsia="zh-CN"/>
              </w:rPr>
              <w:t xml:space="preserve">Yes. </w:t>
            </w:r>
          </w:p>
        </w:tc>
      </w:tr>
      <w:tr w:rsidR="00F73580">
        <w:tc>
          <w:tcPr>
            <w:tcW w:w="2065" w:type="dxa"/>
          </w:tcPr>
          <w:p w:rsidR="00F73580" w:rsidRDefault="009740A7">
            <w:pPr>
              <w:rPr>
                <w:lang w:eastAsia="zh-CN"/>
              </w:rPr>
            </w:pPr>
            <w:r>
              <w:t>Ericsson</w:t>
            </w:r>
          </w:p>
        </w:tc>
        <w:tc>
          <w:tcPr>
            <w:tcW w:w="7242" w:type="dxa"/>
          </w:tcPr>
          <w:p w:rsidR="00F73580" w:rsidRDefault="009740A7">
            <w:pPr>
              <w:rPr>
                <w:lang w:eastAsia="zh-CN"/>
              </w:rPr>
            </w:pPr>
            <w:r>
              <w:rPr>
                <w:lang w:eastAsia="zh-CN"/>
              </w:rPr>
              <w:t>Yes</w:t>
            </w:r>
          </w:p>
        </w:tc>
      </w:tr>
      <w:tr w:rsidR="00F73580">
        <w:trPr>
          <w:trHeight w:val="58"/>
        </w:trPr>
        <w:tc>
          <w:tcPr>
            <w:tcW w:w="2065" w:type="dxa"/>
          </w:tcPr>
          <w:p w:rsidR="00F73580" w:rsidRDefault="009740A7">
            <w:pPr>
              <w:rPr>
                <w:lang w:eastAsia="zh-CN"/>
              </w:rPr>
            </w:pPr>
            <w:r>
              <w:rPr>
                <w:rFonts w:hint="eastAsia"/>
                <w:lang w:eastAsia="zh-CN"/>
              </w:rPr>
              <w:t>CATT</w:t>
            </w:r>
          </w:p>
        </w:tc>
        <w:tc>
          <w:tcPr>
            <w:tcW w:w="7242" w:type="dxa"/>
          </w:tcPr>
          <w:p w:rsidR="00F73580" w:rsidRDefault="009740A7">
            <w:pPr>
              <w:rPr>
                <w:lang w:eastAsia="zh-CN"/>
              </w:rPr>
            </w:pPr>
            <w:r>
              <w:rPr>
                <w:rFonts w:hint="eastAsia"/>
                <w:lang w:eastAsia="zh-CN"/>
              </w:rPr>
              <w:t>Yes.</w:t>
            </w:r>
          </w:p>
        </w:tc>
      </w:tr>
      <w:tr w:rsidR="00F73580">
        <w:trPr>
          <w:trHeight w:val="58"/>
        </w:trPr>
        <w:tc>
          <w:tcPr>
            <w:tcW w:w="2065" w:type="dxa"/>
          </w:tcPr>
          <w:p w:rsidR="00F73580" w:rsidRDefault="009740A7">
            <w:pPr>
              <w:rPr>
                <w:lang w:eastAsia="zh-CN"/>
              </w:rPr>
            </w:pPr>
            <w:r>
              <w:rPr>
                <w:lang w:eastAsia="zh-CN"/>
              </w:rPr>
              <w:t>NTT DOCOMO</w:t>
            </w:r>
          </w:p>
        </w:tc>
        <w:tc>
          <w:tcPr>
            <w:tcW w:w="7242" w:type="dxa"/>
          </w:tcPr>
          <w:p w:rsidR="00F73580" w:rsidRDefault="009740A7">
            <w:pPr>
              <w:rPr>
                <w:rFonts w:eastAsia="MS Mincho"/>
                <w:lang w:eastAsia="ja-JP"/>
              </w:rPr>
            </w:pPr>
            <w:r>
              <w:rPr>
                <w:rFonts w:eastAsia="MS Mincho" w:hint="eastAsia"/>
                <w:lang w:eastAsia="ja-JP"/>
              </w:rPr>
              <w:t>Yes</w:t>
            </w:r>
          </w:p>
        </w:tc>
      </w:tr>
      <w:tr w:rsidR="00F73580">
        <w:trPr>
          <w:trHeight w:val="58"/>
        </w:trPr>
        <w:tc>
          <w:tcPr>
            <w:tcW w:w="2065" w:type="dxa"/>
          </w:tcPr>
          <w:p w:rsidR="00F73580" w:rsidRDefault="009740A7">
            <w:pPr>
              <w:rPr>
                <w:lang w:eastAsia="zh-CN"/>
              </w:rPr>
            </w:pPr>
            <w:r>
              <w:rPr>
                <w:lang w:eastAsia="zh-CN"/>
              </w:rPr>
              <w:t>OPPO</w:t>
            </w:r>
          </w:p>
        </w:tc>
        <w:tc>
          <w:tcPr>
            <w:tcW w:w="7242" w:type="dxa"/>
          </w:tcPr>
          <w:p w:rsidR="00F73580" w:rsidRDefault="009740A7">
            <w:pPr>
              <w:rPr>
                <w:rFonts w:eastAsia="MS Mincho"/>
                <w:lang w:eastAsia="ja-JP"/>
              </w:rPr>
            </w:pPr>
            <w:r>
              <w:rPr>
                <w:rFonts w:eastAsia="MS Mincho"/>
                <w:lang w:eastAsia="ja-JP"/>
              </w:rPr>
              <w:t>No in Rel-16</w:t>
            </w:r>
          </w:p>
        </w:tc>
      </w:tr>
      <w:tr w:rsidR="00F73580">
        <w:trPr>
          <w:trHeight w:val="58"/>
        </w:trPr>
        <w:tc>
          <w:tcPr>
            <w:tcW w:w="2065" w:type="dxa"/>
          </w:tcPr>
          <w:p w:rsidR="00F73580" w:rsidRDefault="009740A7">
            <w:pPr>
              <w:rPr>
                <w:lang w:eastAsia="zh-CN"/>
              </w:rPr>
            </w:pPr>
            <w:r>
              <w:t xml:space="preserve">ZTE, </w:t>
            </w:r>
            <w:proofErr w:type="spellStart"/>
            <w:r>
              <w:t>Sanechips</w:t>
            </w:r>
            <w:proofErr w:type="spellEnd"/>
          </w:p>
        </w:tc>
        <w:tc>
          <w:tcPr>
            <w:tcW w:w="7242" w:type="dxa"/>
          </w:tcPr>
          <w:p w:rsidR="00F73580" w:rsidRDefault="009740A7">
            <w:pPr>
              <w:rPr>
                <w:lang w:eastAsia="zh-CN"/>
              </w:rPr>
            </w:pPr>
            <w:r>
              <w:rPr>
                <w:rFonts w:hint="eastAsia"/>
                <w:lang w:eastAsia="zh-CN"/>
              </w:rPr>
              <w:t>Yes</w:t>
            </w:r>
          </w:p>
        </w:tc>
      </w:tr>
    </w:tbl>
    <w:p w:rsidR="00F73580" w:rsidRDefault="00F73580"/>
    <w:p w:rsidR="00F73580" w:rsidRDefault="009740A7">
      <w:pPr>
        <w:rPr>
          <w:b/>
          <w:bCs/>
          <w:sz w:val="24"/>
          <w:szCs w:val="24"/>
        </w:rPr>
      </w:pPr>
      <w:r>
        <w:rPr>
          <w:b/>
          <w:bCs/>
          <w:sz w:val="24"/>
          <w:szCs w:val="24"/>
        </w:rPr>
        <w:lastRenderedPageBreak/>
        <w:t xml:space="preserve">Q2: in Q1, the wording </w:t>
      </w:r>
      <w:r>
        <w:rPr>
          <w:b/>
          <w:bCs/>
          <w:sz w:val="24"/>
          <w:szCs w:val="24"/>
        </w:rPr>
        <w:t>‘overlapping in frequency is used.’ It was pointed out that a different language might be needed (e.g., in the same band, as used at last meeting). What is your view on this?</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proofErr w:type="spellStart"/>
            <w:r>
              <w:t>Futurewei</w:t>
            </w:r>
            <w:proofErr w:type="spellEnd"/>
          </w:p>
        </w:tc>
        <w:tc>
          <w:tcPr>
            <w:tcW w:w="7242" w:type="dxa"/>
          </w:tcPr>
          <w:p w:rsidR="00F73580" w:rsidRDefault="009740A7">
            <w:r>
              <w:t>We do not have strong view either way</w:t>
            </w:r>
          </w:p>
        </w:tc>
      </w:tr>
      <w:tr w:rsidR="00F73580">
        <w:tc>
          <w:tcPr>
            <w:tcW w:w="2065" w:type="dxa"/>
          </w:tcPr>
          <w:p w:rsidR="00F73580" w:rsidRDefault="009740A7">
            <w:proofErr w:type="spellStart"/>
            <w:r>
              <w:t>Huawei</w:t>
            </w:r>
            <w:proofErr w:type="spellEnd"/>
            <w:r>
              <w:t xml:space="preserve">, </w:t>
            </w:r>
            <w:proofErr w:type="spellStart"/>
            <w:r>
              <w:t>HiSilicon</w:t>
            </w:r>
            <w:proofErr w:type="spellEnd"/>
          </w:p>
        </w:tc>
        <w:tc>
          <w:tcPr>
            <w:tcW w:w="7242" w:type="dxa"/>
          </w:tcPr>
          <w:p w:rsidR="00F73580" w:rsidRDefault="009740A7">
            <w:pPr>
              <w:rPr>
                <w:lang w:eastAsia="zh-CN"/>
              </w:rPr>
            </w:pPr>
            <w:r>
              <w:rPr>
                <w:lang w:eastAsia="zh-CN"/>
              </w:rPr>
              <w:t xml:space="preserve">Same band may be more generic which can include possible the case of harmonic interference. </w:t>
            </w:r>
          </w:p>
        </w:tc>
      </w:tr>
      <w:tr w:rsidR="00F73580">
        <w:tc>
          <w:tcPr>
            <w:tcW w:w="2065" w:type="dxa"/>
          </w:tcPr>
          <w:p w:rsidR="00F73580" w:rsidRDefault="009740A7">
            <w:pPr>
              <w:rPr>
                <w:lang w:eastAsia="zh-CN"/>
              </w:rPr>
            </w:pPr>
            <w:r>
              <w:rPr>
                <w:rFonts w:hint="eastAsia"/>
                <w:lang w:eastAsia="zh-CN"/>
              </w:rPr>
              <w:t>v</w:t>
            </w:r>
            <w:r>
              <w:rPr>
                <w:lang w:eastAsia="zh-CN"/>
              </w:rPr>
              <w:t>ivo</w:t>
            </w:r>
          </w:p>
        </w:tc>
        <w:tc>
          <w:tcPr>
            <w:tcW w:w="7242" w:type="dxa"/>
          </w:tcPr>
          <w:p w:rsidR="00F73580" w:rsidRDefault="009740A7">
            <w:pPr>
              <w:rPr>
                <w:lang w:eastAsia="zh-CN"/>
              </w:rPr>
            </w:pPr>
            <w:r>
              <w:rPr>
                <w:lang w:eastAsia="zh-CN"/>
              </w:rPr>
              <w:t>Same band is more generic.</w:t>
            </w:r>
          </w:p>
        </w:tc>
      </w:tr>
      <w:tr w:rsidR="00F73580">
        <w:tc>
          <w:tcPr>
            <w:tcW w:w="2065" w:type="dxa"/>
          </w:tcPr>
          <w:p w:rsidR="00F73580" w:rsidRDefault="009740A7">
            <w:pPr>
              <w:rPr>
                <w:lang w:eastAsia="zh-CN"/>
              </w:rPr>
            </w:pPr>
            <w:r>
              <w:rPr>
                <w:lang w:eastAsia="zh-CN"/>
              </w:rPr>
              <w:t>Ericsson</w:t>
            </w:r>
          </w:p>
        </w:tc>
        <w:tc>
          <w:tcPr>
            <w:tcW w:w="7242" w:type="dxa"/>
          </w:tcPr>
          <w:p w:rsidR="00F73580" w:rsidRDefault="009740A7">
            <w:pPr>
              <w:rPr>
                <w:lang w:eastAsia="zh-CN"/>
              </w:rPr>
            </w:pPr>
            <w:r>
              <w:rPr>
                <w:lang w:eastAsia="zh-CN"/>
              </w:rPr>
              <w:t>Same band is OK</w:t>
            </w:r>
          </w:p>
        </w:tc>
      </w:tr>
      <w:tr w:rsidR="00F73580">
        <w:trPr>
          <w:trHeight w:val="58"/>
        </w:trPr>
        <w:tc>
          <w:tcPr>
            <w:tcW w:w="2065" w:type="dxa"/>
          </w:tcPr>
          <w:p w:rsidR="00F73580" w:rsidRDefault="009740A7">
            <w:pPr>
              <w:rPr>
                <w:lang w:eastAsia="zh-CN"/>
              </w:rPr>
            </w:pPr>
            <w:r>
              <w:rPr>
                <w:rFonts w:hint="eastAsia"/>
                <w:lang w:eastAsia="zh-CN"/>
              </w:rPr>
              <w:t>CATT</w:t>
            </w:r>
          </w:p>
        </w:tc>
        <w:tc>
          <w:tcPr>
            <w:tcW w:w="7242" w:type="dxa"/>
          </w:tcPr>
          <w:p w:rsidR="00F73580" w:rsidRDefault="009740A7">
            <w:pPr>
              <w:rPr>
                <w:lang w:eastAsia="zh-CN"/>
              </w:rPr>
            </w:pPr>
            <w:r>
              <w:rPr>
                <w:lang w:eastAsia="zh-CN"/>
              </w:rPr>
              <w:t>“</w:t>
            </w:r>
            <w:proofErr w:type="gramStart"/>
            <w:r>
              <w:rPr>
                <w:rFonts w:hint="eastAsia"/>
                <w:lang w:eastAsia="zh-CN"/>
              </w:rPr>
              <w:t>same</w:t>
            </w:r>
            <w:proofErr w:type="gramEnd"/>
            <w:r>
              <w:rPr>
                <w:rFonts w:hint="eastAsia"/>
                <w:lang w:eastAsia="zh-CN"/>
              </w:rPr>
              <w:t xml:space="preserve"> band</w:t>
            </w:r>
            <w:r>
              <w:rPr>
                <w:lang w:eastAsia="zh-CN"/>
              </w:rPr>
              <w:t>”</w:t>
            </w:r>
            <w:r>
              <w:rPr>
                <w:rFonts w:hint="eastAsia"/>
                <w:lang w:eastAsia="zh-CN"/>
              </w:rPr>
              <w:t xml:space="preserve"> is used instead of </w:t>
            </w:r>
            <w:r>
              <w:rPr>
                <w:lang w:eastAsia="zh-CN"/>
              </w:rPr>
              <w:t>“</w:t>
            </w:r>
            <w:r>
              <w:rPr>
                <w:rFonts w:hint="eastAsia"/>
                <w:lang w:eastAsia="zh-CN"/>
              </w:rPr>
              <w:t>frequency</w:t>
            </w:r>
            <w:r>
              <w:rPr>
                <w:lang w:eastAsia="zh-CN"/>
              </w:rPr>
              <w:t>”</w:t>
            </w:r>
            <w:r>
              <w:rPr>
                <w:rFonts w:hint="eastAsia"/>
                <w:lang w:eastAsia="zh-CN"/>
              </w:rPr>
              <w:t>.</w:t>
            </w:r>
          </w:p>
        </w:tc>
      </w:tr>
      <w:tr w:rsidR="00F73580">
        <w:trPr>
          <w:trHeight w:val="58"/>
        </w:trPr>
        <w:tc>
          <w:tcPr>
            <w:tcW w:w="2065" w:type="dxa"/>
          </w:tcPr>
          <w:p w:rsidR="00F73580" w:rsidRDefault="009740A7">
            <w:pPr>
              <w:rPr>
                <w:rFonts w:eastAsia="MS Mincho"/>
                <w:lang w:eastAsia="ja-JP"/>
              </w:rPr>
            </w:pPr>
            <w:r>
              <w:rPr>
                <w:rFonts w:eastAsia="MS Mincho" w:hint="eastAsia"/>
                <w:lang w:eastAsia="ja-JP"/>
              </w:rPr>
              <w:t>NTT DOCOMO</w:t>
            </w:r>
          </w:p>
        </w:tc>
        <w:tc>
          <w:tcPr>
            <w:tcW w:w="7242" w:type="dxa"/>
          </w:tcPr>
          <w:p w:rsidR="00F73580" w:rsidRDefault="009740A7">
            <w:pPr>
              <w:rPr>
                <w:rFonts w:eastAsia="MS Mincho"/>
                <w:lang w:eastAsia="ja-JP"/>
              </w:rPr>
            </w:pPr>
            <w:r>
              <w:rPr>
                <w:rFonts w:eastAsia="MS Mincho"/>
                <w:lang w:eastAsia="ja-JP"/>
              </w:rPr>
              <w:t>S</w:t>
            </w:r>
            <w:r>
              <w:rPr>
                <w:rFonts w:eastAsia="MS Mincho" w:hint="eastAsia"/>
                <w:lang w:eastAsia="ja-JP"/>
              </w:rPr>
              <w:t xml:space="preserve">ame </w:t>
            </w:r>
            <w:r>
              <w:rPr>
                <w:rFonts w:eastAsia="MS Mincho"/>
                <w:lang w:eastAsia="ja-JP"/>
              </w:rPr>
              <w:t>band.</w:t>
            </w:r>
          </w:p>
        </w:tc>
      </w:tr>
      <w:tr w:rsidR="00F73580">
        <w:trPr>
          <w:trHeight w:val="58"/>
        </w:trPr>
        <w:tc>
          <w:tcPr>
            <w:tcW w:w="2065" w:type="dxa"/>
          </w:tcPr>
          <w:p w:rsidR="00F73580" w:rsidRDefault="009740A7">
            <w:pPr>
              <w:rPr>
                <w:rFonts w:eastAsia="MS Mincho"/>
                <w:lang w:eastAsia="ja-JP"/>
              </w:rPr>
            </w:pPr>
            <w:r>
              <w:rPr>
                <w:rFonts w:eastAsia="MS Mincho"/>
                <w:lang w:eastAsia="ja-JP"/>
              </w:rPr>
              <w:t>OPPO</w:t>
            </w:r>
          </w:p>
        </w:tc>
        <w:tc>
          <w:tcPr>
            <w:tcW w:w="7242" w:type="dxa"/>
          </w:tcPr>
          <w:p w:rsidR="00F73580" w:rsidRDefault="009740A7">
            <w:pPr>
              <w:rPr>
                <w:rFonts w:eastAsia="MS Mincho"/>
                <w:lang w:eastAsia="ja-JP"/>
              </w:rPr>
            </w:pPr>
            <w:proofErr w:type="gramStart"/>
            <w:r>
              <w:rPr>
                <w:rFonts w:eastAsia="MS Mincho"/>
                <w:lang w:eastAsia="ja-JP"/>
              </w:rPr>
              <w:t xml:space="preserve">Either wording / </w:t>
            </w:r>
            <w:r>
              <w:rPr>
                <w:rFonts w:eastAsia="MS Mincho"/>
                <w:lang w:eastAsia="ja-JP"/>
              </w:rPr>
              <w:t>terminology is confusing and</w:t>
            </w:r>
            <w:proofErr w:type="gramEnd"/>
            <w:r>
              <w:rPr>
                <w:rFonts w:eastAsia="MS Mincho"/>
                <w:lang w:eastAsia="ja-JP"/>
              </w:rPr>
              <w:t xml:space="preserve"> the exact scenario needs to be clarified. Same band could be different carriers and not necessary co-channel. In this case, existing RAN4 RF requirement such as ACLR and spectrum emission masks could limit the interference from</w:t>
            </w:r>
            <w:r>
              <w:rPr>
                <w:rFonts w:eastAsia="MS Mincho"/>
                <w:lang w:eastAsia="ja-JP"/>
              </w:rPr>
              <w:t xml:space="preserve"> the SL carrier to </w:t>
            </w:r>
            <w:proofErr w:type="spellStart"/>
            <w:r>
              <w:rPr>
                <w:rFonts w:eastAsia="MS Mincho"/>
                <w:lang w:eastAsia="ja-JP"/>
              </w:rPr>
              <w:t>Uu</w:t>
            </w:r>
            <w:proofErr w:type="spellEnd"/>
            <w:r>
              <w:rPr>
                <w:rFonts w:eastAsia="MS Mincho"/>
                <w:lang w:eastAsia="ja-JP"/>
              </w:rPr>
              <w:t xml:space="preserve"> carrier. If two carriers are overlapping in frequency, then it needs to clarify are they partial overlap or fully overlap, because power control to limit the interference is only needed for the overlapped portion.</w:t>
            </w:r>
          </w:p>
          <w:p w:rsidR="00F73580" w:rsidRDefault="009740A7">
            <w:pPr>
              <w:rPr>
                <w:rFonts w:eastAsia="MS Mincho"/>
                <w:lang w:eastAsia="ja-JP"/>
              </w:rPr>
            </w:pPr>
            <w:r>
              <w:rPr>
                <w:rFonts w:eastAsia="MS Mincho"/>
                <w:lang w:eastAsia="ja-JP"/>
              </w:rPr>
              <w:t xml:space="preserve">Overall, to make it </w:t>
            </w:r>
            <w:r>
              <w:rPr>
                <w:rFonts w:eastAsia="MS Mincho"/>
                <w:lang w:eastAsia="ja-JP"/>
              </w:rPr>
              <w:t>clear, the commonly used wording “co-channel” or “shared carrier” should be used.</w:t>
            </w:r>
          </w:p>
        </w:tc>
      </w:tr>
      <w:tr w:rsidR="00F73580">
        <w:trPr>
          <w:trHeight w:val="58"/>
        </w:trPr>
        <w:tc>
          <w:tcPr>
            <w:tcW w:w="2065" w:type="dxa"/>
          </w:tcPr>
          <w:p w:rsidR="00F73580" w:rsidRDefault="009740A7">
            <w:pPr>
              <w:rPr>
                <w:rFonts w:eastAsia="MS Mincho"/>
                <w:lang w:eastAsia="ja-JP"/>
              </w:rPr>
            </w:pPr>
            <w:r>
              <w:t xml:space="preserve">ZTE, </w:t>
            </w:r>
            <w:proofErr w:type="spellStart"/>
            <w:r>
              <w:t>Sanechips</w:t>
            </w:r>
            <w:proofErr w:type="spellEnd"/>
          </w:p>
        </w:tc>
        <w:tc>
          <w:tcPr>
            <w:tcW w:w="7242" w:type="dxa"/>
          </w:tcPr>
          <w:p w:rsidR="009740A7" w:rsidRDefault="009740A7" w:rsidP="009740A7">
            <w:pPr>
              <w:rPr>
                <w:lang w:eastAsia="zh-CN"/>
              </w:rPr>
            </w:pPr>
            <w:r>
              <w:rPr>
                <w:rFonts w:hint="eastAsia"/>
                <w:lang w:eastAsia="zh-CN"/>
              </w:rPr>
              <w:t xml:space="preserve">Prefer the original wording, i.e. </w:t>
            </w:r>
            <w:r>
              <w:rPr>
                <w:lang w:eastAsia="zh-CN"/>
              </w:rPr>
              <w:t>“</w:t>
            </w:r>
            <w:r>
              <w:rPr>
                <w:rFonts w:hint="eastAsia"/>
                <w:lang w:eastAsia="zh-CN"/>
              </w:rPr>
              <w:t>frequency</w:t>
            </w:r>
            <w:r>
              <w:rPr>
                <w:lang w:eastAsia="zh-CN"/>
              </w:rPr>
              <w:t>”, because</w:t>
            </w:r>
            <w:r>
              <w:rPr>
                <w:rFonts w:hint="eastAsia"/>
                <w:lang w:eastAsia="zh-CN"/>
              </w:rPr>
              <w:t xml:space="preserve"> </w:t>
            </w:r>
          </w:p>
          <w:p w:rsidR="00F73580" w:rsidRDefault="009740A7" w:rsidP="009740A7">
            <w:pPr>
              <w:pStyle w:val="ListParagraph"/>
              <w:numPr>
                <w:ilvl w:val="0"/>
                <w:numId w:val="20"/>
              </w:numPr>
              <w:rPr>
                <w:lang w:eastAsia="zh-CN"/>
              </w:rPr>
            </w:pPr>
            <w:r>
              <w:rPr>
                <w:lang w:eastAsia="zh-CN"/>
              </w:rPr>
              <w:t>T</w:t>
            </w:r>
            <w:r>
              <w:rPr>
                <w:rFonts w:hint="eastAsia"/>
                <w:lang w:eastAsia="zh-CN"/>
              </w:rPr>
              <w:t xml:space="preserve">he </w:t>
            </w:r>
            <w:r>
              <w:rPr>
                <w:lang w:eastAsia="zh-CN"/>
              </w:rPr>
              <w:t xml:space="preserve">intended </w:t>
            </w:r>
            <w:r>
              <w:rPr>
                <w:rFonts w:hint="eastAsia"/>
                <w:lang w:eastAsia="zh-CN"/>
              </w:rPr>
              <w:t>case</w:t>
            </w:r>
            <w:r>
              <w:rPr>
                <w:lang w:eastAsia="zh-CN"/>
              </w:rPr>
              <w:t>s</w:t>
            </w:r>
            <w:r>
              <w:rPr>
                <w:rFonts w:hint="eastAsia"/>
                <w:lang w:eastAsia="zh-CN"/>
              </w:rPr>
              <w:t xml:space="preserve"> that </w:t>
            </w:r>
            <w:r>
              <w:rPr>
                <w:lang w:eastAsia="zh-CN"/>
              </w:rPr>
              <w:t xml:space="preserve">are handled by power control here include both </w:t>
            </w:r>
            <w:r>
              <w:rPr>
                <w:rFonts w:hint="eastAsia"/>
                <w:lang w:eastAsia="zh-CN"/>
              </w:rPr>
              <w:t>the</w:t>
            </w:r>
            <w:r>
              <w:rPr>
                <w:lang w:eastAsia="zh-CN"/>
              </w:rPr>
              <w:t xml:space="preserve"> </w:t>
            </w:r>
            <w:r w:rsidRPr="009740A7">
              <w:rPr>
                <w:rFonts w:eastAsia="MS Mincho"/>
                <w:lang w:eastAsia="ja-JP"/>
              </w:rPr>
              <w:t>partially</w:t>
            </w:r>
            <w:r>
              <w:rPr>
                <w:rFonts w:eastAsia="MS Mincho"/>
                <w:lang w:eastAsia="ja-JP"/>
              </w:rPr>
              <w:t>-</w:t>
            </w:r>
            <w:r w:rsidRPr="009740A7">
              <w:rPr>
                <w:rFonts w:eastAsia="MS Mincho"/>
                <w:lang w:eastAsia="ja-JP"/>
              </w:rPr>
              <w:t>overlap</w:t>
            </w:r>
            <w:r>
              <w:rPr>
                <w:rFonts w:eastAsia="MS Mincho"/>
                <w:lang w:eastAsia="ja-JP"/>
              </w:rPr>
              <w:t>ped frequency resource and fully-</w:t>
            </w:r>
            <w:r w:rsidRPr="009740A7">
              <w:rPr>
                <w:rFonts w:eastAsia="MS Mincho"/>
                <w:lang w:eastAsia="ja-JP"/>
              </w:rPr>
              <w:t>overlap</w:t>
            </w:r>
            <w:r>
              <w:rPr>
                <w:rFonts w:eastAsia="MS Mincho"/>
                <w:lang w:eastAsia="ja-JP"/>
              </w:rPr>
              <w:t>ped</w:t>
            </w:r>
            <w:r>
              <w:rPr>
                <w:rFonts w:hint="eastAsia"/>
                <w:lang w:eastAsia="zh-CN"/>
              </w:rPr>
              <w:t xml:space="preserve"> </w:t>
            </w:r>
            <w:r>
              <w:rPr>
                <w:lang w:eastAsia="zh-CN"/>
              </w:rPr>
              <w:t>frequency resource</w:t>
            </w:r>
            <w:r>
              <w:rPr>
                <w:rFonts w:hint="eastAsia"/>
                <w:lang w:eastAsia="zh-CN"/>
              </w:rPr>
              <w:t>.</w:t>
            </w:r>
            <w:bookmarkStart w:id="3" w:name="_GoBack"/>
            <w:bookmarkEnd w:id="3"/>
          </w:p>
          <w:p w:rsidR="009740A7" w:rsidRDefault="009740A7" w:rsidP="009740A7">
            <w:pPr>
              <w:pStyle w:val="ListParagraph"/>
              <w:numPr>
                <w:ilvl w:val="0"/>
                <w:numId w:val="20"/>
              </w:numPr>
              <w:rPr>
                <w:lang w:eastAsia="zh-CN"/>
              </w:rPr>
            </w:pPr>
            <w:r>
              <w:rPr>
                <w:lang w:eastAsia="zh-CN"/>
              </w:rPr>
              <w:t>“</w:t>
            </w:r>
            <w:proofErr w:type="gramStart"/>
            <w:r>
              <w:rPr>
                <w:lang w:eastAsia="zh-CN"/>
              </w:rPr>
              <w:t>overlapping</w:t>
            </w:r>
            <w:proofErr w:type="gramEnd"/>
            <w:r>
              <w:rPr>
                <w:lang w:eastAsia="zh-CN"/>
              </w:rPr>
              <w:t xml:space="preserve"> frequency resource” is one of terminologies used in 38.213. </w:t>
            </w:r>
          </w:p>
        </w:tc>
      </w:tr>
    </w:tbl>
    <w:p w:rsidR="00F73580" w:rsidRDefault="00F73580"/>
    <w:p w:rsidR="00F73580" w:rsidRDefault="009740A7">
      <w:pPr>
        <w:rPr>
          <w:b/>
          <w:bCs/>
          <w:sz w:val="24"/>
          <w:szCs w:val="24"/>
        </w:rPr>
      </w:pPr>
      <w:r>
        <w:rPr>
          <w:b/>
          <w:bCs/>
          <w:sz w:val="24"/>
          <w:szCs w:val="24"/>
        </w:rPr>
        <w:t>Q3: if ‘yes’ to Q1, how to specify DL-based OLPC?</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proofErr w:type="spellStart"/>
            <w:r>
              <w:t>Futurewei</w:t>
            </w:r>
            <w:proofErr w:type="spellEnd"/>
          </w:p>
        </w:tc>
        <w:tc>
          <w:tcPr>
            <w:tcW w:w="7242" w:type="dxa"/>
          </w:tcPr>
          <w:p w:rsidR="00F73580" w:rsidRDefault="009740A7">
            <w:r>
              <w:t xml:space="preserve">Reuse the LTE formula with DL </w:t>
            </w:r>
            <w:proofErr w:type="spellStart"/>
            <w:r>
              <w:t>pathloss</w:t>
            </w:r>
            <w:proofErr w:type="spellEnd"/>
            <w:r>
              <w:t xml:space="preserve"> between </w:t>
            </w:r>
            <w:proofErr w:type="spellStart"/>
            <w:r>
              <w:t>gNB</w:t>
            </w:r>
            <w:proofErr w:type="spellEnd"/>
            <w:r>
              <w:t xml:space="preserve"> and UE instead of </w:t>
            </w:r>
            <w:proofErr w:type="spellStart"/>
            <w:r>
              <w:t>eNB</w:t>
            </w:r>
            <w:proofErr w:type="spellEnd"/>
            <w:r>
              <w:t xml:space="preserve"> and UE</w:t>
            </w:r>
          </w:p>
        </w:tc>
      </w:tr>
      <w:tr w:rsidR="00F73580">
        <w:tc>
          <w:tcPr>
            <w:tcW w:w="2065" w:type="dxa"/>
          </w:tcPr>
          <w:p w:rsidR="00F73580" w:rsidRDefault="009740A7">
            <w:proofErr w:type="spellStart"/>
            <w:r>
              <w:t>Huawei</w:t>
            </w:r>
            <w:proofErr w:type="spellEnd"/>
            <w:r>
              <w:t xml:space="preserve">, </w:t>
            </w:r>
            <w:proofErr w:type="spellStart"/>
            <w:r>
              <w:t>HiSilicon</w:t>
            </w:r>
            <w:proofErr w:type="spellEnd"/>
          </w:p>
        </w:tc>
        <w:tc>
          <w:tcPr>
            <w:tcW w:w="7242" w:type="dxa"/>
          </w:tcPr>
          <w:p w:rsidR="00F73580" w:rsidRDefault="009740A7">
            <w:pPr>
              <w:rPr>
                <w:lang w:eastAsia="zh-CN"/>
              </w:rPr>
            </w:pPr>
            <w:r>
              <w:rPr>
                <w:lang w:eastAsia="zh-CN"/>
              </w:rPr>
              <w:t xml:space="preserve">Can reuse the LTE formula and the DL </w:t>
            </w:r>
            <w:proofErr w:type="spellStart"/>
            <w:r>
              <w:rPr>
                <w:lang w:eastAsia="zh-CN"/>
              </w:rPr>
              <w:t>pathloss</w:t>
            </w:r>
            <w:proofErr w:type="spellEnd"/>
            <w:r>
              <w:rPr>
                <w:lang w:eastAsia="zh-CN"/>
              </w:rPr>
              <w:t xml:space="preserve"> is derived from NR </w:t>
            </w:r>
            <w:proofErr w:type="spellStart"/>
            <w:r>
              <w:rPr>
                <w:lang w:eastAsia="zh-CN"/>
              </w:rPr>
              <w:t>Uu</w:t>
            </w:r>
            <w:proofErr w:type="spellEnd"/>
            <w:r>
              <w:rPr>
                <w:lang w:eastAsia="zh-CN"/>
              </w:rPr>
              <w:t xml:space="preserve">. </w:t>
            </w:r>
          </w:p>
        </w:tc>
      </w:tr>
      <w:tr w:rsidR="00F73580">
        <w:tc>
          <w:tcPr>
            <w:tcW w:w="2065" w:type="dxa"/>
          </w:tcPr>
          <w:p w:rsidR="00F73580" w:rsidRDefault="009740A7">
            <w:pPr>
              <w:rPr>
                <w:lang w:eastAsia="zh-CN"/>
              </w:rPr>
            </w:pPr>
            <w:r>
              <w:rPr>
                <w:rFonts w:hint="eastAsia"/>
                <w:lang w:eastAsia="zh-CN"/>
              </w:rPr>
              <w:t>v</w:t>
            </w:r>
            <w:r>
              <w:rPr>
                <w:lang w:eastAsia="zh-CN"/>
              </w:rPr>
              <w:t>ivo</w:t>
            </w:r>
          </w:p>
        </w:tc>
        <w:tc>
          <w:tcPr>
            <w:tcW w:w="7242" w:type="dxa"/>
          </w:tcPr>
          <w:p w:rsidR="00F73580" w:rsidRDefault="009740A7">
            <w:pPr>
              <w:rPr>
                <w:lang w:eastAsia="zh-CN"/>
              </w:rPr>
            </w:pPr>
            <w:r>
              <w:rPr>
                <w:lang w:eastAsia="zh-CN"/>
              </w:rPr>
              <w:t xml:space="preserve">Same view as </w:t>
            </w:r>
            <w:proofErr w:type="spellStart"/>
            <w:r>
              <w:rPr>
                <w:lang w:eastAsia="zh-CN"/>
              </w:rPr>
              <w:t>Futurewei</w:t>
            </w:r>
            <w:proofErr w:type="spellEnd"/>
            <w:r>
              <w:rPr>
                <w:lang w:eastAsia="zh-CN"/>
              </w:rPr>
              <w:t xml:space="preserve"> and </w:t>
            </w:r>
            <w:proofErr w:type="spellStart"/>
            <w:r>
              <w:rPr>
                <w:lang w:eastAsia="zh-CN"/>
              </w:rPr>
              <w:t>Huawei</w:t>
            </w:r>
            <w:proofErr w:type="spellEnd"/>
          </w:p>
        </w:tc>
      </w:tr>
      <w:tr w:rsidR="00F73580">
        <w:tc>
          <w:tcPr>
            <w:tcW w:w="2065" w:type="dxa"/>
          </w:tcPr>
          <w:p w:rsidR="00F73580" w:rsidRDefault="009740A7">
            <w:pPr>
              <w:rPr>
                <w:lang w:eastAsia="zh-CN"/>
              </w:rPr>
            </w:pPr>
            <w:r>
              <w:t>Ericsson</w:t>
            </w:r>
          </w:p>
        </w:tc>
        <w:tc>
          <w:tcPr>
            <w:tcW w:w="7242" w:type="dxa"/>
          </w:tcPr>
          <w:p w:rsidR="00F73580" w:rsidRDefault="009740A7">
            <w:pPr>
              <w:rPr>
                <w:lang w:eastAsia="zh-CN"/>
              </w:rPr>
            </w:pPr>
            <w:r>
              <w:t xml:space="preserve">Reuse the LTE formula with DL </w:t>
            </w:r>
            <w:proofErr w:type="spellStart"/>
            <w:r>
              <w:t>pathloss</w:t>
            </w:r>
            <w:proofErr w:type="spellEnd"/>
            <w:r>
              <w:t xml:space="preserve"> between </w:t>
            </w:r>
            <w:proofErr w:type="spellStart"/>
            <w:r>
              <w:t>gNB</w:t>
            </w:r>
            <w:proofErr w:type="spellEnd"/>
            <w:r>
              <w:t xml:space="preserve"> and UE instead of </w:t>
            </w:r>
            <w:proofErr w:type="spellStart"/>
            <w:r>
              <w:t>eNB</w:t>
            </w:r>
            <w:proofErr w:type="spellEnd"/>
            <w:r>
              <w:t xml:space="preserve"> and UE</w:t>
            </w:r>
          </w:p>
        </w:tc>
      </w:tr>
      <w:tr w:rsidR="00F73580">
        <w:trPr>
          <w:trHeight w:val="58"/>
        </w:trPr>
        <w:tc>
          <w:tcPr>
            <w:tcW w:w="2065" w:type="dxa"/>
          </w:tcPr>
          <w:p w:rsidR="00F73580" w:rsidRDefault="009740A7">
            <w:pPr>
              <w:rPr>
                <w:lang w:eastAsia="zh-CN"/>
              </w:rPr>
            </w:pPr>
            <w:r>
              <w:rPr>
                <w:rFonts w:hint="eastAsia"/>
                <w:lang w:eastAsia="zh-CN"/>
              </w:rPr>
              <w:t>CATT</w:t>
            </w:r>
          </w:p>
        </w:tc>
        <w:tc>
          <w:tcPr>
            <w:tcW w:w="7242" w:type="dxa"/>
          </w:tcPr>
          <w:p w:rsidR="00F73580" w:rsidRDefault="009740A7">
            <w:pPr>
              <w:rPr>
                <w:lang w:eastAsia="zh-CN"/>
              </w:rPr>
            </w:pPr>
            <w:r>
              <w:t xml:space="preserve">Reuse the LTE formula with DL </w:t>
            </w:r>
            <w:proofErr w:type="spellStart"/>
            <w:r>
              <w:t>pathloss</w:t>
            </w:r>
            <w:proofErr w:type="spellEnd"/>
            <w:r>
              <w:t xml:space="preserve"> between </w:t>
            </w:r>
            <w:proofErr w:type="spellStart"/>
            <w:r>
              <w:t>gNB</w:t>
            </w:r>
            <w:proofErr w:type="spellEnd"/>
            <w:r>
              <w:t xml:space="preserve"> and UE instead of </w:t>
            </w:r>
            <w:proofErr w:type="spellStart"/>
            <w:r>
              <w:t>eNB</w:t>
            </w:r>
            <w:proofErr w:type="spellEnd"/>
            <w:r>
              <w:t xml:space="preserve"> and UE</w:t>
            </w:r>
            <w:r>
              <w:rPr>
                <w:rFonts w:hint="eastAsia"/>
                <w:lang w:eastAsia="zh-CN"/>
              </w:rPr>
              <w:t>.</w:t>
            </w:r>
          </w:p>
        </w:tc>
      </w:tr>
      <w:tr w:rsidR="00F73580">
        <w:trPr>
          <w:trHeight w:val="58"/>
        </w:trPr>
        <w:tc>
          <w:tcPr>
            <w:tcW w:w="2065" w:type="dxa"/>
          </w:tcPr>
          <w:p w:rsidR="00F73580" w:rsidRDefault="009740A7">
            <w:pPr>
              <w:rPr>
                <w:rFonts w:eastAsia="MS Mincho"/>
                <w:lang w:eastAsia="ja-JP"/>
              </w:rPr>
            </w:pPr>
            <w:r>
              <w:rPr>
                <w:rFonts w:eastAsia="MS Mincho" w:hint="eastAsia"/>
                <w:lang w:eastAsia="ja-JP"/>
              </w:rPr>
              <w:t>NTT DOCOMO</w:t>
            </w:r>
          </w:p>
        </w:tc>
        <w:tc>
          <w:tcPr>
            <w:tcW w:w="7242" w:type="dxa"/>
          </w:tcPr>
          <w:p w:rsidR="00F73580" w:rsidRDefault="009740A7">
            <w:pPr>
              <w:rPr>
                <w:rFonts w:eastAsia="MS Mincho"/>
                <w:lang w:eastAsia="ja-JP"/>
              </w:rPr>
            </w:pPr>
            <w:r>
              <w:rPr>
                <w:rFonts w:eastAsia="MS Mincho" w:hint="eastAsia"/>
                <w:lang w:eastAsia="ja-JP"/>
              </w:rPr>
              <w:t>Same view as FW</w:t>
            </w:r>
          </w:p>
        </w:tc>
      </w:tr>
      <w:tr w:rsidR="00F73580">
        <w:trPr>
          <w:trHeight w:val="58"/>
        </w:trPr>
        <w:tc>
          <w:tcPr>
            <w:tcW w:w="2065" w:type="dxa"/>
          </w:tcPr>
          <w:p w:rsidR="00F73580" w:rsidRDefault="009740A7">
            <w:pPr>
              <w:rPr>
                <w:rFonts w:eastAsia="MS Mincho"/>
                <w:lang w:eastAsia="ja-JP"/>
              </w:rPr>
            </w:pPr>
            <w:r>
              <w:t xml:space="preserve">ZTE, </w:t>
            </w:r>
            <w:proofErr w:type="spellStart"/>
            <w:r>
              <w:t>Sanechips</w:t>
            </w:r>
            <w:proofErr w:type="spellEnd"/>
          </w:p>
        </w:tc>
        <w:tc>
          <w:tcPr>
            <w:tcW w:w="7242" w:type="dxa"/>
          </w:tcPr>
          <w:p w:rsidR="00F73580" w:rsidRDefault="009740A7">
            <w:pPr>
              <w:rPr>
                <w:lang w:eastAsia="zh-CN"/>
              </w:rPr>
            </w:pPr>
            <w:r>
              <w:rPr>
                <w:rFonts w:eastAsia="MS Mincho" w:hint="eastAsia"/>
                <w:lang w:eastAsia="ja-JP"/>
              </w:rPr>
              <w:t>Same view as FW</w:t>
            </w:r>
            <w:r>
              <w:rPr>
                <w:rFonts w:hint="eastAsia"/>
                <w:lang w:eastAsia="zh-CN"/>
              </w:rPr>
              <w:t>.</w:t>
            </w:r>
          </w:p>
        </w:tc>
      </w:tr>
    </w:tbl>
    <w:p w:rsidR="00F73580" w:rsidRDefault="00F73580"/>
    <w:p w:rsidR="00F73580" w:rsidRDefault="009740A7">
      <w:pPr>
        <w:rPr>
          <w:b/>
          <w:bCs/>
          <w:sz w:val="24"/>
          <w:szCs w:val="24"/>
        </w:rPr>
      </w:pPr>
      <w:r>
        <w:rPr>
          <w:b/>
          <w:bCs/>
          <w:sz w:val="24"/>
          <w:szCs w:val="24"/>
        </w:rPr>
        <w:t xml:space="preserve">Q4: if ‘no’ to Q1, please indicate the reason for ‘no’, and if any limitation (e.g., </w:t>
      </w:r>
      <w:proofErr w:type="spellStart"/>
      <w:r>
        <w:rPr>
          <w:b/>
          <w:bCs/>
          <w:sz w:val="24"/>
          <w:szCs w:val="24"/>
        </w:rPr>
        <w:t>optionality</w:t>
      </w:r>
      <w:proofErr w:type="spellEnd"/>
      <w:r>
        <w:rPr>
          <w:b/>
          <w:bCs/>
          <w:sz w:val="24"/>
          <w:szCs w:val="24"/>
        </w:rPr>
        <w:t>) would make the proposal agreeable</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r>
              <w:t>OPPO</w:t>
            </w:r>
          </w:p>
        </w:tc>
        <w:tc>
          <w:tcPr>
            <w:tcW w:w="7242" w:type="dxa"/>
          </w:tcPr>
          <w:p w:rsidR="00F73580" w:rsidRDefault="009740A7">
            <w:pPr>
              <w:pStyle w:val="ListParagraph"/>
              <w:numPr>
                <w:ilvl w:val="0"/>
                <w:numId w:val="7"/>
              </w:numPr>
              <w:ind w:left="347" w:hanging="258"/>
              <w:rPr>
                <w:rFonts w:ascii="Times New Roman" w:hAnsi="Times New Roman"/>
              </w:rPr>
            </w:pPr>
            <w:r>
              <w:rPr>
                <w:rFonts w:ascii="Times New Roman" w:hAnsi="Times New Roman"/>
              </w:rPr>
              <w:t xml:space="preserve">This kind of frequency usage scenario has not been discussed and agreed to </w:t>
            </w:r>
            <w:r>
              <w:rPr>
                <w:rFonts w:ascii="Times New Roman" w:hAnsi="Times New Roman"/>
              </w:rPr>
              <w:t>be supported before. Nor it has been listed in the WID.</w:t>
            </w:r>
          </w:p>
          <w:p w:rsidR="00F73580" w:rsidRDefault="009740A7">
            <w:pPr>
              <w:pStyle w:val="ListParagraph"/>
              <w:numPr>
                <w:ilvl w:val="0"/>
                <w:numId w:val="7"/>
              </w:numPr>
              <w:ind w:left="347" w:hanging="258"/>
              <w:rPr>
                <w:rFonts w:ascii="Times New Roman" w:hAnsi="Times New Roman"/>
              </w:rPr>
            </w:pPr>
            <w:r>
              <w:rPr>
                <w:rFonts w:ascii="Times New Roman" w:hAnsi="Times New Roman"/>
              </w:rPr>
              <w:t>Based on existing frequency band support for LTE V2X, this operating scenario is not possible.</w:t>
            </w:r>
          </w:p>
          <w:p w:rsidR="00F73580" w:rsidRDefault="009740A7">
            <w:pPr>
              <w:pStyle w:val="ListParagraph"/>
              <w:numPr>
                <w:ilvl w:val="0"/>
                <w:numId w:val="7"/>
              </w:numPr>
              <w:ind w:left="347" w:hanging="258"/>
              <w:rPr>
                <w:rFonts w:ascii="Times New Roman" w:hAnsi="Times New Roman"/>
              </w:rPr>
            </w:pPr>
            <w:r>
              <w:rPr>
                <w:rFonts w:ascii="Times New Roman" w:hAnsi="Times New Roman"/>
              </w:rPr>
              <w:t>It has been already ruled out by us in RAN1 to NOT spend time to work on this in Rel-16 and clearly commu</w:t>
            </w:r>
            <w:r>
              <w:rPr>
                <w:rFonts w:ascii="Times New Roman" w:hAnsi="Times New Roman"/>
              </w:rPr>
              <w:t>nicated to other WGs.</w:t>
            </w:r>
          </w:p>
          <w:p w:rsidR="00F73580" w:rsidRDefault="009740A7">
            <w:pPr>
              <w:pStyle w:val="ListParagraph"/>
              <w:numPr>
                <w:ilvl w:val="0"/>
                <w:numId w:val="7"/>
              </w:numPr>
              <w:ind w:left="347" w:hanging="258"/>
              <w:rPr>
                <w:rFonts w:ascii="Times New Roman" w:hAnsi="Times New Roman"/>
              </w:rPr>
            </w:pPr>
            <w:r>
              <w:rPr>
                <w:rFonts w:ascii="Times New Roman" w:hAnsi="Times New Roman"/>
              </w:rPr>
              <w:t xml:space="preserve">To support this scenario, other core technical </w:t>
            </w:r>
            <w:proofErr w:type="gramStart"/>
            <w:r>
              <w:rPr>
                <w:rFonts w:ascii="Times New Roman" w:hAnsi="Times New Roman"/>
              </w:rPr>
              <w:t>work in addition to power control are</w:t>
            </w:r>
            <w:proofErr w:type="gramEnd"/>
            <w:r>
              <w:rPr>
                <w:rFonts w:ascii="Times New Roman" w:hAnsi="Times New Roman"/>
              </w:rPr>
              <w:t xml:space="preserve"> also needed in RAN1. It is necessary to jointly consider all relevant technical aspects before deciding a final power control solution.</w:t>
            </w:r>
          </w:p>
          <w:p w:rsidR="00F73580" w:rsidRDefault="009740A7">
            <w:pPr>
              <w:pStyle w:val="ListParagraph"/>
              <w:numPr>
                <w:ilvl w:val="0"/>
                <w:numId w:val="7"/>
              </w:numPr>
              <w:ind w:left="347" w:hanging="258"/>
              <w:rPr>
                <w:rFonts w:ascii="Times New Roman" w:hAnsi="Times New Roman"/>
              </w:rPr>
            </w:pPr>
            <w:r>
              <w:rPr>
                <w:rFonts w:ascii="Times New Roman" w:hAnsi="Times New Roman"/>
              </w:rPr>
              <w:t>To support th</w:t>
            </w:r>
            <w:r>
              <w:rPr>
                <w:rFonts w:ascii="Times New Roman" w:hAnsi="Times New Roman"/>
              </w:rPr>
              <w:t>is scenario, other core part of work is also needed in RAN2/4, and they have no plan to work on this as we have also received LS communication from them.</w:t>
            </w:r>
          </w:p>
          <w:p w:rsidR="00F73580" w:rsidRDefault="009740A7">
            <w:pPr>
              <w:pStyle w:val="ListParagraph"/>
              <w:numPr>
                <w:ilvl w:val="0"/>
                <w:numId w:val="7"/>
              </w:numPr>
              <w:ind w:left="347" w:hanging="258"/>
              <w:rPr>
                <w:rFonts w:ascii="Times New Roman" w:hAnsi="Times New Roman"/>
              </w:rPr>
            </w:pPr>
            <w:r>
              <w:rPr>
                <w:rFonts w:ascii="Times New Roman" w:hAnsi="Times New Roman"/>
              </w:rPr>
              <w:t>In the maintenance phase of this WI, this feature is non-essential/critical in Rel-16.</w:t>
            </w:r>
          </w:p>
        </w:tc>
      </w:tr>
      <w:tr w:rsidR="00F73580">
        <w:tc>
          <w:tcPr>
            <w:tcW w:w="2065" w:type="dxa"/>
          </w:tcPr>
          <w:p w:rsidR="00F73580" w:rsidRDefault="00F73580"/>
        </w:tc>
        <w:tc>
          <w:tcPr>
            <w:tcW w:w="7242" w:type="dxa"/>
          </w:tcPr>
          <w:p w:rsidR="00F73580" w:rsidRDefault="00F73580">
            <w:pPr>
              <w:rPr>
                <w:lang w:eastAsia="zh-CN"/>
              </w:rPr>
            </w:pPr>
          </w:p>
        </w:tc>
      </w:tr>
      <w:tr w:rsidR="00F73580">
        <w:tc>
          <w:tcPr>
            <w:tcW w:w="2065" w:type="dxa"/>
          </w:tcPr>
          <w:p w:rsidR="00F73580" w:rsidRDefault="00F73580"/>
        </w:tc>
        <w:tc>
          <w:tcPr>
            <w:tcW w:w="7242" w:type="dxa"/>
          </w:tcPr>
          <w:p w:rsidR="00F73580" w:rsidRDefault="00F73580"/>
        </w:tc>
      </w:tr>
      <w:tr w:rsidR="00F73580">
        <w:tc>
          <w:tcPr>
            <w:tcW w:w="2065" w:type="dxa"/>
          </w:tcPr>
          <w:p w:rsidR="00F73580" w:rsidRDefault="00F73580">
            <w:pPr>
              <w:rPr>
                <w:lang w:eastAsia="zh-CN"/>
              </w:rPr>
            </w:pPr>
          </w:p>
        </w:tc>
        <w:tc>
          <w:tcPr>
            <w:tcW w:w="7242" w:type="dxa"/>
          </w:tcPr>
          <w:p w:rsidR="00F73580" w:rsidRDefault="00F73580">
            <w:pPr>
              <w:rPr>
                <w:lang w:eastAsia="zh-CN"/>
              </w:rPr>
            </w:pPr>
          </w:p>
        </w:tc>
      </w:tr>
      <w:tr w:rsidR="00F73580">
        <w:trPr>
          <w:trHeight w:val="58"/>
        </w:trPr>
        <w:tc>
          <w:tcPr>
            <w:tcW w:w="2065" w:type="dxa"/>
          </w:tcPr>
          <w:p w:rsidR="00F73580" w:rsidRDefault="00F73580">
            <w:pPr>
              <w:rPr>
                <w:lang w:eastAsia="zh-CN"/>
              </w:rPr>
            </w:pPr>
          </w:p>
        </w:tc>
        <w:tc>
          <w:tcPr>
            <w:tcW w:w="7242" w:type="dxa"/>
          </w:tcPr>
          <w:p w:rsidR="00F73580" w:rsidRDefault="00F73580">
            <w:pPr>
              <w:rPr>
                <w:lang w:eastAsia="zh-CN"/>
              </w:rPr>
            </w:pPr>
          </w:p>
        </w:tc>
      </w:tr>
    </w:tbl>
    <w:p w:rsidR="00F73580" w:rsidRDefault="00F73580">
      <w:pPr>
        <w:rPr>
          <w:b/>
          <w:bCs/>
          <w:sz w:val="24"/>
          <w:szCs w:val="24"/>
        </w:rPr>
      </w:pPr>
    </w:p>
    <w:p w:rsidR="00F73580" w:rsidRDefault="009740A7">
      <w:pPr>
        <w:rPr>
          <w:b/>
          <w:bCs/>
          <w:sz w:val="24"/>
          <w:szCs w:val="24"/>
        </w:rPr>
      </w:pPr>
      <w:r>
        <w:rPr>
          <w:b/>
          <w:bCs/>
          <w:sz w:val="24"/>
          <w:szCs w:val="24"/>
        </w:rPr>
        <w:t xml:space="preserve">Q5: Should DL-based OLPC be supported for LTE V2X mode-4 resource allocation on a carrier overlapping with NR </w:t>
      </w:r>
      <w:proofErr w:type="spellStart"/>
      <w:r>
        <w:rPr>
          <w:b/>
          <w:bCs/>
          <w:sz w:val="24"/>
          <w:szCs w:val="24"/>
        </w:rPr>
        <w:t>Uu</w:t>
      </w:r>
      <w:proofErr w:type="spellEnd"/>
      <w:r>
        <w:rPr>
          <w:b/>
          <w:bCs/>
          <w:sz w:val="24"/>
          <w:szCs w:val="24"/>
        </w:rPr>
        <w:t xml:space="preserve"> to compensate for the </w:t>
      </w:r>
      <w:proofErr w:type="spellStart"/>
      <w:r>
        <w:rPr>
          <w:b/>
          <w:bCs/>
          <w:sz w:val="24"/>
          <w:szCs w:val="24"/>
        </w:rPr>
        <w:t>gNB</w:t>
      </w:r>
      <w:proofErr w:type="spellEnd"/>
      <w:r>
        <w:rPr>
          <w:b/>
          <w:bCs/>
          <w:sz w:val="24"/>
          <w:szCs w:val="24"/>
        </w:rPr>
        <w:t xml:space="preserve">-UE </w:t>
      </w:r>
      <w:proofErr w:type="spellStart"/>
      <w:r>
        <w:rPr>
          <w:b/>
          <w:bCs/>
          <w:sz w:val="24"/>
          <w:szCs w:val="24"/>
        </w:rPr>
        <w:t>pathloss</w:t>
      </w:r>
      <w:proofErr w:type="spellEnd"/>
      <w:r>
        <w:rPr>
          <w:b/>
          <w:bCs/>
          <w:sz w:val="24"/>
          <w:szCs w:val="24"/>
        </w:rPr>
        <w:t>?</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proofErr w:type="spellStart"/>
            <w:r>
              <w:t>Futurewei</w:t>
            </w:r>
            <w:proofErr w:type="spellEnd"/>
          </w:p>
        </w:tc>
        <w:tc>
          <w:tcPr>
            <w:tcW w:w="7242" w:type="dxa"/>
          </w:tcPr>
          <w:p w:rsidR="00F73580" w:rsidRDefault="009740A7">
            <w:r>
              <w:t>Yes</w:t>
            </w:r>
          </w:p>
        </w:tc>
      </w:tr>
      <w:tr w:rsidR="00F73580">
        <w:tc>
          <w:tcPr>
            <w:tcW w:w="2065" w:type="dxa"/>
          </w:tcPr>
          <w:p w:rsidR="00F73580" w:rsidRDefault="009740A7">
            <w:proofErr w:type="spellStart"/>
            <w:r>
              <w:t>Huawei</w:t>
            </w:r>
            <w:proofErr w:type="spellEnd"/>
            <w:r>
              <w:t xml:space="preserve">, </w:t>
            </w:r>
            <w:proofErr w:type="spellStart"/>
            <w:r>
              <w:t>HiSilicon</w:t>
            </w:r>
            <w:proofErr w:type="spellEnd"/>
          </w:p>
        </w:tc>
        <w:tc>
          <w:tcPr>
            <w:tcW w:w="7242" w:type="dxa"/>
          </w:tcPr>
          <w:p w:rsidR="00F73580" w:rsidRDefault="009740A7">
            <w:pPr>
              <w:rPr>
                <w:lang w:eastAsia="zh-CN"/>
              </w:rPr>
            </w:pPr>
            <w:r>
              <w:rPr>
                <w:rFonts w:hint="eastAsia"/>
                <w:lang w:eastAsia="zh-CN"/>
              </w:rPr>
              <w:t>C</w:t>
            </w:r>
            <w:r>
              <w:rPr>
                <w:lang w:eastAsia="zh-CN"/>
              </w:rPr>
              <w:t>an be considered but not indispensable at this stage.</w:t>
            </w:r>
          </w:p>
        </w:tc>
      </w:tr>
      <w:tr w:rsidR="00F73580">
        <w:tc>
          <w:tcPr>
            <w:tcW w:w="2065" w:type="dxa"/>
          </w:tcPr>
          <w:p w:rsidR="00F73580" w:rsidRDefault="009740A7">
            <w:pPr>
              <w:rPr>
                <w:lang w:eastAsia="zh-CN"/>
              </w:rPr>
            </w:pPr>
            <w:r>
              <w:rPr>
                <w:rFonts w:hint="eastAsia"/>
                <w:lang w:eastAsia="zh-CN"/>
              </w:rPr>
              <w:t>v</w:t>
            </w:r>
            <w:r>
              <w:rPr>
                <w:lang w:eastAsia="zh-CN"/>
              </w:rPr>
              <w:t>ivo</w:t>
            </w:r>
          </w:p>
        </w:tc>
        <w:tc>
          <w:tcPr>
            <w:tcW w:w="7242" w:type="dxa"/>
          </w:tcPr>
          <w:p w:rsidR="00F73580" w:rsidRDefault="009740A7">
            <w:pPr>
              <w:rPr>
                <w:lang w:eastAsia="zh-CN"/>
              </w:rPr>
            </w:pPr>
            <w:r>
              <w:rPr>
                <w:rFonts w:hint="eastAsia"/>
                <w:lang w:eastAsia="zh-CN"/>
              </w:rPr>
              <w:t>y</w:t>
            </w:r>
            <w:r>
              <w:rPr>
                <w:lang w:eastAsia="zh-CN"/>
              </w:rPr>
              <w:t>es</w:t>
            </w:r>
          </w:p>
        </w:tc>
      </w:tr>
      <w:tr w:rsidR="00F73580">
        <w:tc>
          <w:tcPr>
            <w:tcW w:w="2065" w:type="dxa"/>
          </w:tcPr>
          <w:p w:rsidR="00F73580" w:rsidRDefault="009740A7">
            <w:pPr>
              <w:rPr>
                <w:lang w:eastAsia="zh-CN"/>
              </w:rPr>
            </w:pPr>
            <w:r>
              <w:t>Ericsson</w:t>
            </w:r>
          </w:p>
        </w:tc>
        <w:tc>
          <w:tcPr>
            <w:tcW w:w="7242" w:type="dxa"/>
          </w:tcPr>
          <w:p w:rsidR="00F73580" w:rsidRDefault="009740A7">
            <w:pPr>
              <w:rPr>
                <w:lang w:eastAsia="zh-CN"/>
              </w:rPr>
            </w:pPr>
            <w:r>
              <w:rPr>
                <w:lang w:eastAsia="zh-CN"/>
              </w:rPr>
              <w:t>Yes</w:t>
            </w:r>
          </w:p>
        </w:tc>
      </w:tr>
      <w:tr w:rsidR="00F73580">
        <w:trPr>
          <w:trHeight w:val="58"/>
        </w:trPr>
        <w:tc>
          <w:tcPr>
            <w:tcW w:w="2065" w:type="dxa"/>
          </w:tcPr>
          <w:p w:rsidR="00F73580" w:rsidRDefault="009740A7">
            <w:pPr>
              <w:rPr>
                <w:lang w:eastAsia="zh-CN"/>
              </w:rPr>
            </w:pPr>
            <w:r>
              <w:rPr>
                <w:rFonts w:hint="eastAsia"/>
                <w:lang w:eastAsia="zh-CN"/>
              </w:rPr>
              <w:t>CATT</w:t>
            </w:r>
          </w:p>
        </w:tc>
        <w:tc>
          <w:tcPr>
            <w:tcW w:w="7242" w:type="dxa"/>
          </w:tcPr>
          <w:p w:rsidR="00F73580" w:rsidRDefault="009740A7">
            <w:pPr>
              <w:rPr>
                <w:lang w:eastAsia="zh-CN"/>
              </w:rPr>
            </w:pPr>
            <w:r>
              <w:rPr>
                <w:rFonts w:hint="eastAsia"/>
                <w:lang w:eastAsia="zh-CN"/>
              </w:rPr>
              <w:t>Yes.</w:t>
            </w:r>
          </w:p>
        </w:tc>
      </w:tr>
      <w:tr w:rsidR="00F73580">
        <w:trPr>
          <w:trHeight w:val="58"/>
        </w:trPr>
        <w:tc>
          <w:tcPr>
            <w:tcW w:w="2065" w:type="dxa"/>
          </w:tcPr>
          <w:p w:rsidR="00F73580" w:rsidRDefault="009740A7">
            <w:pPr>
              <w:rPr>
                <w:rFonts w:eastAsia="MS Mincho"/>
                <w:lang w:eastAsia="ja-JP"/>
              </w:rPr>
            </w:pPr>
            <w:r>
              <w:rPr>
                <w:rFonts w:eastAsia="MS Mincho" w:hint="eastAsia"/>
                <w:lang w:eastAsia="ja-JP"/>
              </w:rPr>
              <w:t>NTT DOCOMO</w:t>
            </w:r>
          </w:p>
        </w:tc>
        <w:tc>
          <w:tcPr>
            <w:tcW w:w="7242" w:type="dxa"/>
          </w:tcPr>
          <w:p w:rsidR="00F73580" w:rsidRDefault="009740A7">
            <w:pPr>
              <w:rPr>
                <w:rFonts w:eastAsia="MS Mincho"/>
                <w:lang w:eastAsia="ja-JP"/>
              </w:rPr>
            </w:pPr>
            <w:r>
              <w:rPr>
                <w:rFonts w:eastAsia="MS Mincho" w:hint="eastAsia"/>
                <w:lang w:eastAsia="ja-JP"/>
              </w:rPr>
              <w:t>Yes</w:t>
            </w:r>
          </w:p>
        </w:tc>
      </w:tr>
      <w:tr w:rsidR="00F73580">
        <w:trPr>
          <w:trHeight w:val="58"/>
        </w:trPr>
        <w:tc>
          <w:tcPr>
            <w:tcW w:w="2065" w:type="dxa"/>
          </w:tcPr>
          <w:p w:rsidR="00F73580" w:rsidRDefault="009740A7">
            <w:pPr>
              <w:rPr>
                <w:rFonts w:eastAsia="MS Mincho"/>
                <w:lang w:eastAsia="ja-JP"/>
              </w:rPr>
            </w:pPr>
            <w:r>
              <w:rPr>
                <w:rFonts w:eastAsia="MS Mincho"/>
                <w:lang w:eastAsia="ja-JP"/>
              </w:rPr>
              <w:t>OPPO</w:t>
            </w:r>
          </w:p>
        </w:tc>
        <w:tc>
          <w:tcPr>
            <w:tcW w:w="7242" w:type="dxa"/>
          </w:tcPr>
          <w:p w:rsidR="00F73580" w:rsidRDefault="009740A7">
            <w:pPr>
              <w:rPr>
                <w:rFonts w:eastAsia="MS Mincho"/>
                <w:lang w:eastAsia="ja-JP"/>
              </w:rPr>
            </w:pPr>
            <w:r>
              <w:rPr>
                <w:rFonts w:eastAsia="MS Mincho"/>
                <w:lang w:eastAsia="ja-JP"/>
              </w:rPr>
              <w:t>No in Rel-16.</w:t>
            </w:r>
          </w:p>
        </w:tc>
      </w:tr>
      <w:tr w:rsidR="00F73580">
        <w:trPr>
          <w:trHeight w:val="58"/>
        </w:trPr>
        <w:tc>
          <w:tcPr>
            <w:tcW w:w="2065" w:type="dxa"/>
          </w:tcPr>
          <w:p w:rsidR="00F73580" w:rsidRDefault="009740A7">
            <w:pPr>
              <w:rPr>
                <w:rFonts w:eastAsia="MS Mincho"/>
                <w:lang w:eastAsia="ja-JP"/>
              </w:rPr>
            </w:pPr>
            <w:r>
              <w:t xml:space="preserve">ZTE, </w:t>
            </w:r>
            <w:proofErr w:type="spellStart"/>
            <w:r>
              <w:t>Sanechips</w:t>
            </w:r>
            <w:proofErr w:type="spellEnd"/>
          </w:p>
        </w:tc>
        <w:tc>
          <w:tcPr>
            <w:tcW w:w="7242" w:type="dxa"/>
          </w:tcPr>
          <w:p w:rsidR="00F73580" w:rsidRDefault="009740A7">
            <w:pPr>
              <w:rPr>
                <w:lang w:eastAsia="zh-CN"/>
              </w:rPr>
            </w:pPr>
            <w:r>
              <w:rPr>
                <w:rFonts w:hint="eastAsia"/>
                <w:lang w:eastAsia="zh-CN"/>
              </w:rPr>
              <w:t>Yes.</w:t>
            </w:r>
          </w:p>
        </w:tc>
      </w:tr>
    </w:tbl>
    <w:p w:rsidR="00F73580" w:rsidRDefault="00F73580"/>
    <w:p w:rsidR="00F73580" w:rsidRDefault="009740A7">
      <w:pPr>
        <w:rPr>
          <w:b/>
          <w:bCs/>
          <w:sz w:val="24"/>
          <w:szCs w:val="24"/>
        </w:rPr>
      </w:pPr>
      <w:r>
        <w:rPr>
          <w:b/>
          <w:bCs/>
          <w:sz w:val="24"/>
          <w:szCs w:val="24"/>
        </w:rPr>
        <w:t>Q6: if ‘yes’ to Q5, how to specify DL-based OLPC?</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proofErr w:type="spellStart"/>
            <w:r>
              <w:t>Futurewei</w:t>
            </w:r>
            <w:proofErr w:type="spellEnd"/>
          </w:p>
        </w:tc>
        <w:tc>
          <w:tcPr>
            <w:tcW w:w="7242" w:type="dxa"/>
          </w:tcPr>
          <w:p w:rsidR="00F73580" w:rsidRDefault="009740A7">
            <w:r>
              <w:t xml:space="preserve">Reuse the LTE formula with DL </w:t>
            </w:r>
            <w:proofErr w:type="spellStart"/>
            <w:r>
              <w:t>pathloss</w:t>
            </w:r>
            <w:proofErr w:type="spellEnd"/>
            <w:r>
              <w:t xml:space="preserve"> between </w:t>
            </w:r>
            <w:proofErr w:type="spellStart"/>
            <w:r>
              <w:t>gNB</w:t>
            </w:r>
            <w:proofErr w:type="spellEnd"/>
            <w:r>
              <w:t xml:space="preserve"> and UE instead of </w:t>
            </w:r>
            <w:proofErr w:type="spellStart"/>
            <w:r>
              <w:t>eNB</w:t>
            </w:r>
            <w:proofErr w:type="spellEnd"/>
            <w:r>
              <w:t xml:space="preserve"> and UE</w:t>
            </w:r>
          </w:p>
        </w:tc>
      </w:tr>
      <w:tr w:rsidR="00F73580">
        <w:tc>
          <w:tcPr>
            <w:tcW w:w="2065" w:type="dxa"/>
          </w:tcPr>
          <w:p w:rsidR="00F73580" w:rsidRDefault="009740A7">
            <w:proofErr w:type="spellStart"/>
            <w:r>
              <w:lastRenderedPageBreak/>
              <w:t>Huawei</w:t>
            </w:r>
            <w:proofErr w:type="spellEnd"/>
            <w:r>
              <w:t xml:space="preserve">, </w:t>
            </w:r>
            <w:proofErr w:type="spellStart"/>
            <w:r>
              <w:t>HiSilicon</w:t>
            </w:r>
            <w:proofErr w:type="spellEnd"/>
          </w:p>
        </w:tc>
        <w:tc>
          <w:tcPr>
            <w:tcW w:w="7242" w:type="dxa"/>
          </w:tcPr>
          <w:p w:rsidR="00F73580" w:rsidRDefault="009740A7">
            <w:pPr>
              <w:rPr>
                <w:lang w:eastAsia="zh-CN"/>
              </w:rPr>
            </w:pPr>
            <w:r>
              <w:rPr>
                <w:lang w:eastAsia="zh-CN"/>
              </w:rPr>
              <w:t xml:space="preserve">Can reuse the LTE formula and the DL </w:t>
            </w:r>
            <w:proofErr w:type="spellStart"/>
            <w:r>
              <w:rPr>
                <w:lang w:eastAsia="zh-CN"/>
              </w:rPr>
              <w:t>pathloss</w:t>
            </w:r>
            <w:proofErr w:type="spellEnd"/>
            <w:r>
              <w:rPr>
                <w:lang w:eastAsia="zh-CN"/>
              </w:rPr>
              <w:t xml:space="preserve"> is derived from NR </w:t>
            </w:r>
            <w:proofErr w:type="spellStart"/>
            <w:r>
              <w:rPr>
                <w:lang w:eastAsia="zh-CN"/>
              </w:rPr>
              <w:t>Uu</w:t>
            </w:r>
            <w:proofErr w:type="spellEnd"/>
            <w:r>
              <w:rPr>
                <w:lang w:eastAsia="zh-CN"/>
              </w:rPr>
              <w:t xml:space="preserve">. </w:t>
            </w:r>
          </w:p>
        </w:tc>
      </w:tr>
      <w:tr w:rsidR="00F73580">
        <w:tc>
          <w:tcPr>
            <w:tcW w:w="2065" w:type="dxa"/>
          </w:tcPr>
          <w:p w:rsidR="00F73580" w:rsidRDefault="009740A7">
            <w:pPr>
              <w:rPr>
                <w:lang w:eastAsia="zh-CN"/>
              </w:rPr>
            </w:pPr>
            <w:r>
              <w:rPr>
                <w:rFonts w:hint="eastAsia"/>
                <w:lang w:eastAsia="zh-CN"/>
              </w:rPr>
              <w:t>v</w:t>
            </w:r>
            <w:r>
              <w:rPr>
                <w:lang w:eastAsia="zh-CN"/>
              </w:rPr>
              <w:t>ivo</w:t>
            </w:r>
          </w:p>
        </w:tc>
        <w:tc>
          <w:tcPr>
            <w:tcW w:w="7242" w:type="dxa"/>
          </w:tcPr>
          <w:p w:rsidR="00F73580" w:rsidRDefault="009740A7">
            <w:pPr>
              <w:rPr>
                <w:lang w:eastAsia="zh-CN"/>
              </w:rPr>
            </w:pPr>
            <w:r>
              <w:rPr>
                <w:lang w:eastAsia="zh-CN"/>
              </w:rPr>
              <w:t>Reuse the mechanism for inter-RAT mode3</w:t>
            </w:r>
          </w:p>
        </w:tc>
      </w:tr>
      <w:tr w:rsidR="00F73580">
        <w:tc>
          <w:tcPr>
            <w:tcW w:w="2065" w:type="dxa"/>
          </w:tcPr>
          <w:p w:rsidR="00F73580" w:rsidRDefault="009740A7">
            <w:pPr>
              <w:rPr>
                <w:lang w:eastAsia="zh-CN"/>
              </w:rPr>
            </w:pPr>
            <w:r>
              <w:t>Ericsson</w:t>
            </w:r>
          </w:p>
        </w:tc>
        <w:tc>
          <w:tcPr>
            <w:tcW w:w="7242" w:type="dxa"/>
          </w:tcPr>
          <w:p w:rsidR="00F73580" w:rsidRDefault="009740A7">
            <w:pPr>
              <w:rPr>
                <w:lang w:eastAsia="zh-CN"/>
              </w:rPr>
            </w:pPr>
            <w:r>
              <w:t xml:space="preserve">Reuse the LTE formula with DL </w:t>
            </w:r>
            <w:proofErr w:type="spellStart"/>
            <w:r>
              <w:t>pathloss</w:t>
            </w:r>
            <w:proofErr w:type="spellEnd"/>
            <w:r>
              <w:t xml:space="preserve"> between </w:t>
            </w:r>
            <w:proofErr w:type="spellStart"/>
            <w:r>
              <w:t>gNB</w:t>
            </w:r>
            <w:proofErr w:type="spellEnd"/>
            <w:r>
              <w:t xml:space="preserve"> and UE instead of </w:t>
            </w:r>
            <w:proofErr w:type="spellStart"/>
            <w:r>
              <w:t>eNB</w:t>
            </w:r>
            <w:proofErr w:type="spellEnd"/>
            <w:r>
              <w:t xml:space="preserve"> and UE</w:t>
            </w:r>
          </w:p>
        </w:tc>
      </w:tr>
      <w:tr w:rsidR="00F73580">
        <w:trPr>
          <w:trHeight w:val="58"/>
        </w:trPr>
        <w:tc>
          <w:tcPr>
            <w:tcW w:w="2065" w:type="dxa"/>
          </w:tcPr>
          <w:p w:rsidR="00F73580" w:rsidRDefault="009740A7">
            <w:pPr>
              <w:rPr>
                <w:lang w:eastAsia="zh-CN"/>
              </w:rPr>
            </w:pPr>
            <w:r>
              <w:rPr>
                <w:rFonts w:hint="eastAsia"/>
                <w:lang w:eastAsia="zh-CN"/>
              </w:rPr>
              <w:t>CATT</w:t>
            </w:r>
          </w:p>
        </w:tc>
        <w:tc>
          <w:tcPr>
            <w:tcW w:w="7242" w:type="dxa"/>
          </w:tcPr>
          <w:p w:rsidR="00F73580" w:rsidRDefault="009740A7">
            <w:pPr>
              <w:rPr>
                <w:lang w:eastAsia="zh-CN"/>
              </w:rPr>
            </w:pPr>
            <w:r>
              <w:rPr>
                <w:lang w:eastAsia="zh-CN"/>
              </w:rPr>
              <w:t>S</w:t>
            </w:r>
            <w:r>
              <w:rPr>
                <w:rFonts w:hint="eastAsia"/>
                <w:lang w:eastAsia="zh-CN"/>
              </w:rPr>
              <w:t xml:space="preserve">ame view with </w:t>
            </w:r>
            <w:proofErr w:type="spellStart"/>
            <w:r>
              <w:rPr>
                <w:rFonts w:hint="eastAsia"/>
                <w:lang w:eastAsia="zh-CN"/>
              </w:rPr>
              <w:t>Furturewei</w:t>
            </w:r>
            <w:proofErr w:type="spellEnd"/>
            <w:r>
              <w:rPr>
                <w:rFonts w:hint="eastAsia"/>
                <w:lang w:eastAsia="zh-CN"/>
              </w:rPr>
              <w:t>.</w:t>
            </w:r>
          </w:p>
          <w:p w:rsidR="00F73580" w:rsidRDefault="009740A7">
            <w:pPr>
              <w:rPr>
                <w:lang w:eastAsia="zh-CN"/>
              </w:rPr>
            </w:pPr>
            <w:r>
              <w:t>Reuse t</w:t>
            </w:r>
            <w:r>
              <w:t xml:space="preserve">he LTE formula with DL </w:t>
            </w:r>
            <w:proofErr w:type="spellStart"/>
            <w:r>
              <w:t>pathloss</w:t>
            </w:r>
            <w:proofErr w:type="spellEnd"/>
            <w:r>
              <w:t xml:space="preserve"> between </w:t>
            </w:r>
            <w:proofErr w:type="spellStart"/>
            <w:r>
              <w:t>gNB</w:t>
            </w:r>
            <w:proofErr w:type="spellEnd"/>
            <w:r>
              <w:t xml:space="preserve"> and UE instead of </w:t>
            </w:r>
            <w:proofErr w:type="spellStart"/>
            <w:r>
              <w:t>eNB</w:t>
            </w:r>
            <w:proofErr w:type="spellEnd"/>
            <w:r>
              <w:t xml:space="preserve"> and UE</w:t>
            </w:r>
            <w:r>
              <w:rPr>
                <w:rFonts w:hint="eastAsia"/>
                <w:lang w:eastAsia="zh-CN"/>
              </w:rPr>
              <w:t>.</w:t>
            </w:r>
          </w:p>
        </w:tc>
      </w:tr>
      <w:tr w:rsidR="00F73580">
        <w:trPr>
          <w:trHeight w:val="58"/>
        </w:trPr>
        <w:tc>
          <w:tcPr>
            <w:tcW w:w="2065" w:type="dxa"/>
          </w:tcPr>
          <w:p w:rsidR="00F73580" w:rsidRDefault="009740A7">
            <w:pPr>
              <w:rPr>
                <w:rFonts w:eastAsia="MS Mincho"/>
                <w:lang w:eastAsia="ja-JP"/>
              </w:rPr>
            </w:pPr>
            <w:r>
              <w:rPr>
                <w:rFonts w:eastAsia="MS Mincho" w:hint="eastAsia"/>
                <w:lang w:eastAsia="ja-JP"/>
              </w:rPr>
              <w:t>NTT DOCOMO</w:t>
            </w:r>
          </w:p>
        </w:tc>
        <w:tc>
          <w:tcPr>
            <w:tcW w:w="7242" w:type="dxa"/>
          </w:tcPr>
          <w:p w:rsidR="00F73580" w:rsidRDefault="009740A7">
            <w:pPr>
              <w:rPr>
                <w:rFonts w:eastAsia="MS Mincho"/>
                <w:lang w:eastAsia="ja-JP"/>
              </w:rPr>
            </w:pPr>
            <w:r>
              <w:rPr>
                <w:rFonts w:eastAsia="MS Mincho" w:hint="eastAsia"/>
                <w:lang w:eastAsia="ja-JP"/>
              </w:rPr>
              <w:t>Same view with FW.</w:t>
            </w:r>
          </w:p>
        </w:tc>
      </w:tr>
      <w:tr w:rsidR="00F73580">
        <w:trPr>
          <w:trHeight w:val="58"/>
        </w:trPr>
        <w:tc>
          <w:tcPr>
            <w:tcW w:w="2065" w:type="dxa"/>
          </w:tcPr>
          <w:p w:rsidR="00F73580" w:rsidRDefault="009740A7">
            <w:pPr>
              <w:rPr>
                <w:rFonts w:eastAsia="MS Mincho"/>
                <w:lang w:eastAsia="ja-JP"/>
              </w:rPr>
            </w:pPr>
            <w:r>
              <w:t xml:space="preserve">ZTE, </w:t>
            </w:r>
            <w:proofErr w:type="spellStart"/>
            <w:r>
              <w:t>Sanechips</w:t>
            </w:r>
            <w:proofErr w:type="spellEnd"/>
          </w:p>
        </w:tc>
        <w:tc>
          <w:tcPr>
            <w:tcW w:w="7242" w:type="dxa"/>
          </w:tcPr>
          <w:p w:rsidR="00F73580" w:rsidRDefault="009740A7">
            <w:pPr>
              <w:rPr>
                <w:rFonts w:eastAsia="MS Mincho"/>
                <w:lang w:eastAsia="ja-JP"/>
              </w:rPr>
            </w:pPr>
            <w:r>
              <w:rPr>
                <w:rFonts w:eastAsia="MS Mincho" w:hint="eastAsia"/>
                <w:lang w:eastAsia="ja-JP"/>
              </w:rPr>
              <w:t>Same view with FW.</w:t>
            </w:r>
          </w:p>
        </w:tc>
      </w:tr>
    </w:tbl>
    <w:p w:rsidR="00F73580" w:rsidRDefault="00F73580"/>
    <w:p w:rsidR="00F73580" w:rsidRDefault="009740A7">
      <w:pPr>
        <w:rPr>
          <w:b/>
          <w:bCs/>
          <w:sz w:val="24"/>
          <w:szCs w:val="24"/>
        </w:rPr>
      </w:pPr>
      <w:r>
        <w:rPr>
          <w:b/>
          <w:bCs/>
          <w:sz w:val="24"/>
          <w:szCs w:val="24"/>
        </w:rPr>
        <w:t xml:space="preserve">Q7: if ‘no’ to Q5, please indicate the reason for ‘no’, and if any limitation (e.g., </w:t>
      </w:r>
      <w:proofErr w:type="spellStart"/>
      <w:r>
        <w:rPr>
          <w:b/>
          <w:bCs/>
          <w:sz w:val="24"/>
          <w:szCs w:val="24"/>
        </w:rPr>
        <w:t>optionality</w:t>
      </w:r>
      <w:proofErr w:type="spellEnd"/>
      <w:r>
        <w:rPr>
          <w:b/>
          <w:bCs/>
          <w:sz w:val="24"/>
          <w:szCs w:val="24"/>
        </w:rPr>
        <w:t xml:space="preserve">) would make the </w:t>
      </w:r>
      <w:r>
        <w:rPr>
          <w:b/>
          <w:bCs/>
          <w:sz w:val="24"/>
          <w:szCs w:val="24"/>
        </w:rPr>
        <w:t>proposal agreeable</w:t>
      </w:r>
    </w:p>
    <w:tbl>
      <w:tblPr>
        <w:tblStyle w:val="TableGrid"/>
        <w:tblW w:w="9307" w:type="dxa"/>
        <w:tblLayout w:type="fixed"/>
        <w:tblLook w:val="04A0"/>
      </w:tblPr>
      <w:tblGrid>
        <w:gridCol w:w="2065"/>
        <w:gridCol w:w="7242"/>
      </w:tblGrid>
      <w:tr w:rsidR="00F73580">
        <w:tc>
          <w:tcPr>
            <w:tcW w:w="2065" w:type="dxa"/>
          </w:tcPr>
          <w:p w:rsidR="00F73580" w:rsidRDefault="009740A7">
            <w:r>
              <w:t>Company</w:t>
            </w:r>
          </w:p>
        </w:tc>
        <w:tc>
          <w:tcPr>
            <w:tcW w:w="7242" w:type="dxa"/>
          </w:tcPr>
          <w:p w:rsidR="00F73580" w:rsidRDefault="009740A7">
            <w:r>
              <w:t>View</w:t>
            </w:r>
          </w:p>
        </w:tc>
      </w:tr>
      <w:tr w:rsidR="00F73580">
        <w:tc>
          <w:tcPr>
            <w:tcW w:w="2065" w:type="dxa"/>
          </w:tcPr>
          <w:p w:rsidR="00F73580" w:rsidRDefault="009740A7">
            <w:r>
              <w:t>OPPO</w:t>
            </w:r>
          </w:p>
        </w:tc>
        <w:tc>
          <w:tcPr>
            <w:tcW w:w="7242" w:type="dxa"/>
          </w:tcPr>
          <w:p w:rsidR="00F73580" w:rsidRDefault="009740A7">
            <w:r>
              <w:t>Same reasons as in Q4</w:t>
            </w:r>
          </w:p>
        </w:tc>
      </w:tr>
      <w:tr w:rsidR="00F73580">
        <w:tc>
          <w:tcPr>
            <w:tcW w:w="2065" w:type="dxa"/>
          </w:tcPr>
          <w:p w:rsidR="00F73580" w:rsidRDefault="00F73580"/>
        </w:tc>
        <w:tc>
          <w:tcPr>
            <w:tcW w:w="7242" w:type="dxa"/>
          </w:tcPr>
          <w:p w:rsidR="00F73580" w:rsidRDefault="00F73580">
            <w:pPr>
              <w:rPr>
                <w:lang w:eastAsia="zh-CN"/>
              </w:rPr>
            </w:pPr>
          </w:p>
        </w:tc>
      </w:tr>
      <w:tr w:rsidR="00F73580">
        <w:tc>
          <w:tcPr>
            <w:tcW w:w="2065" w:type="dxa"/>
          </w:tcPr>
          <w:p w:rsidR="00F73580" w:rsidRDefault="00F73580"/>
        </w:tc>
        <w:tc>
          <w:tcPr>
            <w:tcW w:w="7242" w:type="dxa"/>
          </w:tcPr>
          <w:p w:rsidR="00F73580" w:rsidRDefault="00F73580"/>
        </w:tc>
      </w:tr>
      <w:tr w:rsidR="00F73580">
        <w:tc>
          <w:tcPr>
            <w:tcW w:w="2065" w:type="dxa"/>
          </w:tcPr>
          <w:p w:rsidR="00F73580" w:rsidRDefault="00F73580">
            <w:pPr>
              <w:rPr>
                <w:lang w:eastAsia="zh-CN"/>
              </w:rPr>
            </w:pPr>
          </w:p>
        </w:tc>
        <w:tc>
          <w:tcPr>
            <w:tcW w:w="7242" w:type="dxa"/>
          </w:tcPr>
          <w:p w:rsidR="00F73580" w:rsidRDefault="00F73580">
            <w:pPr>
              <w:rPr>
                <w:lang w:eastAsia="zh-CN"/>
              </w:rPr>
            </w:pPr>
          </w:p>
        </w:tc>
      </w:tr>
      <w:tr w:rsidR="00F73580">
        <w:trPr>
          <w:trHeight w:val="58"/>
        </w:trPr>
        <w:tc>
          <w:tcPr>
            <w:tcW w:w="2065" w:type="dxa"/>
          </w:tcPr>
          <w:p w:rsidR="00F73580" w:rsidRDefault="00F73580">
            <w:pPr>
              <w:rPr>
                <w:lang w:eastAsia="zh-CN"/>
              </w:rPr>
            </w:pPr>
          </w:p>
        </w:tc>
        <w:tc>
          <w:tcPr>
            <w:tcW w:w="7242" w:type="dxa"/>
          </w:tcPr>
          <w:p w:rsidR="00F73580" w:rsidRDefault="00F73580">
            <w:pPr>
              <w:rPr>
                <w:lang w:eastAsia="zh-CN"/>
              </w:rPr>
            </w:pPr>
          </w:p>
        </w:tc>
      </w:tr>
    </w:tbl>
    <w:p w:rsidR="00F73580" w:rsidRDefault="00F73580">
      <w:pPr>
        <w:rPr>
          <w:b/>
          <w:bCs/>
          <w:sz w:val="24"/>
          <w:szCs w:val="24"/>
        </w:rPr>
      </w:pPr>
    </w:p>
    <w:p w:rsidR="00F73580" w:rsidRDefault="00F73580"/>
    <w:p w:rsidR="00F73580" w:rsidRDefault="009740A7">
      <w:pPr>
        <w:pStyle w:val="Heading1"/>
      </w:pPr>
      <w:r>
        <w:t>Decisions at previous meetings</w:t>
      </w:r>
    </w:p>
    <w:p w:rsidR="00F73580" w:rsidRDefault="009740A7">
      <w:pPr>
        <w:pStyle w:val="Heading2"/>
      </w:pPr>
      <w:r>
        <w:t>RAN1#96</w:t>
      </w:r>
    </w:p>
    <w:p w:rsidR="00F73580" w:rsidRDefault="009740A7">
      <w:pPr>
        <w:rPr>
          <w:i/>
        </w:rPr>
      </w:pPr>
      <w:r>
        <w:rPr>
          <w:i/>
        </w:rPr>
        <w:t>Agreements:</w:t>
      </w:r>
    </w:p>
    <w:p w:rsidR="00F73580" w:rsidRDefault="009740A7">
      <w:pPr>
        <w:numPr>
          <w:ilvl w:val="0"/>
          <w:numId w:val="9"/>
        </w:numPr>
        <w:rPr>
          <w:i/>
        </w:rPr>
      </w:pPr>
      <w:r>
        <w:rPr>
          <w:i/>
        </w:rPr>
        <w:t xml:space="preserve">Scheduling by </w:t>
      </w:r>
      <w:proofErr w:type="spellStart"/>
      <w:r>
        <w:rPr>
          <w:i/>
        </w:rPr>
        <w:t>gNB</w:t>
      </w:r>
      <w:proofErr w:type="spellEnd"/>
      <w:r>
        <w:rPr>
          <w:i/>
        </w:rPr>
        <w:t xml:space="preserve"> using RRC for LTE </w:t>
      </w:r>
      <w:proofErr w:type="spellStart"/>
      <w:r>
        <w:rPr>
          <w:i/>
        </w:rPr>
        <w:t>sidelink</w:t>
      </w:r>
      <w:proofErr w:type="spellEnd"/>
      <w:r>
        <w:rPr>
          <w:i/>
        </w:rPr>
        <w:t xml:space="preserve"> scheduled mode is supported from RAN1 perspective under the premise that there is </w:t>
      </w:r>
      <w:r>
        <w:rPr>
          <w:i/>
        </w:rPr>
        <w:t>sufficient time for coordination between the NR and LTE modules. No DCI to activate/release</w:t>
      </w:r>
    </w:p>
    <w:p w:rsidR="00F73580" w:rsidRDefault="009740A7">
      <w:pPr>
        <w:numPr>
          <w:ilvl w:val="1"/>
          <w:numId w:val="9"/>
        </w:numPr>
        <w:rPr>
          <w:i/>
        </w:rPr>
      </w:pPr>
      <w:r>
        <w:rPr>
          <w:i/>
        </w:rPr>
        <w:t xml:space="preserve">RRC message delivers the SPS grant configuration and releases the SPS configuration. </w:t>
      </w:r>
    </w:p>
    <w:p w:rsidR="00F73580" w:rsidRDefault="009740A7">
      <w:pPr>
        <w:numPr>
          <w:ilvl w:val="1"/>
          <w:numId w:val="9"/>
        </w:numPr>
        <w:rPr>
          <w:i/>
        </w:rPr>
      </w:pPr>
      <w:r>
        <w:rPr>
          <w:i/>
        </w:rPr>
        <w:t xml:space="preserve">Support of this scheduling mode is subject to UE capability (may or may not </w:t>
      </w:r>
      <w:r>
        <w:rPr>
          <w:i/>
        </w:rPr>
        <w:t>have capability for both LTE &amp; NR)</w:t>
      </w:r>
    </w:p>
    <w:p w:rsidR="00F73580" w:rsidRDefault="009740A7">
      <w:pPr>
        <w:numPr>
          <w:ilvl w:val="1"/>
          <w:numId w:val="9"/>
        </w:numPr>
        <w:rPr>
          <w:i/>
        </w:rPr>
      </w:pPr>
      <w:r>
        <w:rPr>
          <w:i/>
        </w:rPr>
        <w:t>Note: some specification LTE change is needed to support the reception of a grant through RRC</w:t>
      </w:r>
    </w:p>
    <w:p w:rsidR="00F73580" w:rsidRDefault="009740A7">
      <w:pPr>
        <w:numPr>
          <w:ilvl w:val="2"/>
          <w:numId w:val="9"/>
        </w:numPr>
        <w:rPr>
          <w:i/>
        </w:rPr>
      </w:pPr>
      <w:r>
        <w:rPr>
          <w:i/>
        </w:rPr>
        <w:t>RRC message contains mode 3 grant content and timing</w:t>
      </w:r>
    </w:p>
    <w:p w:rsidR="00F73580" w:rsidRDefault="009740A7">
      <w:pPr>
        <w:numPr>
          <w:ilvl w:val="2"/>
          <w:numId w:val="9"/>
        </w:numPr>
        <w:rPr>
          <w:i/>
        </w:rPr>
      </w:pPr>
      <w:r>
        <w:rPr>
          <w:i/>
        </w:rPr>
        <w:t xml:space="preserve">Up to the Editor to capture it as mode 3 or new LTE </w:t>
      </w:r>
      <w:proofErr w:type="spellStart"/>
      <w:r>
        <w:rPr>
          <w:i/>
        </w:rPr>
        <w:t>sidelink</w:t>
      </w:r>
      <w:proofErr w:type="spellEnd"/>
      <w:r>
        <w:rPr>
          <w:i/>
        </w:rPr>
        <w:t xml:space="preserve"> mode</w:t>
      </w:r>
    </w:p>
    <w:p w:rsidR="00F73580" w:rsidRDefault="009740A7">
      <w:pPr>
        <w:numPr>
          <w:ilvl w:val="1"/>
          <w:numId w:val="9"/>
        </w:numPr>
        <w:rPr>
          <w:i/>
        </w:rPr>
      </w:pPr>
      <w:r>
        <w:rPr>
          <w:i/>
        </w:rPr>
        <w:t>No inten</w:t>
      </w:r>
      <w:r>
        <w:rPr>
          <w:i/>
        </w:rPr>
        <w:t>tion to have additional NR &amp; LTE specification change (other than those described above) for this function in Rel-16</w:t>
      </w:r>
    </w:p>
    <w:p w:rsidR="00F73580" w:rsidRDefault="009740A7">
      <w:pPr>
        <w:numPr>
          <w:ilvl w:val="0"/>
          <w:numId w:val="9"/>
        </w:numPr>
        <w:rPr>
          <w:i/>
        </w:rPr>
      </w:pPr>
      <w:r>
        <w:rPr>
          <w:i/>
        </w:rPr>
        <w:t xml:space="preserve">RAN1 studied the feasibility of SPS scheduling by </w:t>
      </w:r>
      <w:proofErr w:type="spellStart"/>
      <w:r>
        <w:rPr>
          <w:i/>
        </w:rPr>
        <w:t>gNB</w:t>
      </w:r>
      <w:proofErr w:type="spellEnd"/>
      <w:r>
        <w:rPr>
          <w:i/>
        </w:rPr>
        <w:t xml:space="preserve"> for LTE </w:t>
      </w:r>
      <w:proofErr w:type="spellStart"/>
      <w:r>
        <w:rPr>
          <w:i/>
        </w:rPr>
        <w:t>sidelink</w:t>
      </w:r>
      <w:proofErr w:type="spellEnd"/>
      <w:r>
        <w:rPr>
          <w:i/>
        </w:rPr>
        <w:t xml:space="preserve"> with DCI activation/release, but there is no consensus to support it</w:t>
      </w:r>
    </w:p>
    <w:p w:rsidR="00F73580" w:rsidRDefault="00F73580"/>
    <w:p w:rsidR="00F73580" w:rsidRDefault="009740A7">
      <w:pPr>
        <w:pStyle w:val="Heading2"/>
      </w:pPr>
      <w:r>
        <w:t>RAN1#96bis</w:t>
      </w:r>
    </w:p>
    <w:p w:rsidR="00F73580" w:rsidRDefault="009740A7">
      <w:pPr>
        <w:rPr>
          <w:i/>
        </w:rPr>
      </w:pPr>
      <w:r>
        <w:rPr>
          <w:i/>
        </w:rPr>
        <w:t>Agreements:</w:t>
      </w:r>
    </w:p>
    <w:p w:rsidR="00F73580" w:rsidRDefault="009740A7">
      <w:pPr>
        <w:rPr>
          <w:i/>
        </w:rPr>
      </w:pPr>
      <w:r>
        <w:rPr>
          <w:i/>
        </w:rPr>
        <w:t xml:space="preserve">Regarding RRC-based versus DCI-based activation/release of LTE </w:t>
      </w:r>
      <w:proofErr w:type="spellStart"/>
      <w:r>
        <w:rPr>
          <w:i/>
        </w:rPr>
        <w:t>sidelink</w:t>
      </w:r>
      <w:proofErr w:type="spellEnd"/>
      <w:r>
        <w:rPr>
          <w:i/>
        </w:rPr>
        <w:t xml:space="preserve"> SPS, RAN1 agrees to make the choice on the basis of at least:</w:t>
      </w:r>
    </w:p>
    <w:p w:rsidR="00F73580" w:rsidRDefault="009740A7">
      <w:pPr>
        <w:numPr>
          <w:ilvl w:val="0"/>
          <w:numId w:val="10"/>
        </w:numPr>
        <w:rPr>
          <w:i/>
        </w:rPr>
      </w:pPr>
      <w:r>
        <w:rPr>
          <w:i/>
        </w:rPr>
        <w:t>Spec impact</w:t>
      </w:r>
    </w:p>
    <w:p w:rsidR="00F73580" w:rsidRDefault="009740A7">
      <w:pPr>
        <w:numPr>
          <w:ilvl w:val="0"/>
          <w:numId w:val="10"/>
        </w:numPr>
        <w:rPr>
          <w:i/>
        </w:rPr>
      </w:pPr>
      <w:r>
        <w:rPr>
          <w:i/>
        </w:rPr>
        <w:t xml:space="preserve">Flexibility </w:t>
      </w:r>
    </w:p>
    <w:p w:rsidR="00F73580" w:rsidRDefault="009740A7">
      <w:pPr>
        <w:numPr>
          <w:ilvl w:val="0"/>
          <w:numId w:val="10"/>
        </w:numPr>
        <w:rPr>
          <w:i/>
        </w:rPr>
      </w:pPr>
      <w:r>
        <w:rPr>
          <w:i/>
        </w:rPr>
        <w:t>Performance, including latency</w:t>
      </w:r>
    </w:p>
    <w:p w:rsidR="00F73580" w:rsidRDefault="009740A7">
      <w:pPr>
        <w:numPr>
          <w:ilvl w:val="0"/>
          <w:numId w:val="10"/>
        </w:numPr>
        <w:rPr>
          <w:i/>
        </w:rPr>
      </w:pPr>
      <w:r>
        <w:rPr>
          <w:i/>
        </w:rPr>
        <w:t>Implementation complexity</w:t>
      </w:r>
    </w:p>
    <w:p w:rsidR="00F73580" w:rsidRDefault="009740A7">
      <w:pPr>
        <w:numPr>
          <w:ilvl w:val="0"/>
          <w:numId w:val="10"/>
        </w:numPr>
        <w:rPr>
          <w:i/>
        </w:rPr>
      </w:pPr>
      <w:r>
        <w:rPr>
          <w:i/>
        </w:rPr>
        <w:t>Timing of the a</w:t>
      </w:r>
      <w:r>
        <w:rPr>
          <w:i/>
        </w:rPr>
        <w:t>ctivation/deactivation</w:t>
      </w:r>
    </w:p>
    <w:p w:rsidR="00F73580" w:rsidRDefault="00F73580"/>
    <w:p w:rsidR="00F73580" w:rsidRDefault="009740A7">
      <w:pPr>
        <w:pStyle w:val="Heading2"/>
      </w:pPr>
      <w:r>
        <w:t>RAN2#105bis</w:t>
      </w:r>
    </w:p>
    <w:p w:rsidR="00F73580" w:rsidRDefault="009740A7">
      <w:pPr>
        <w:rPr>
          <w:i/>
        </w:rPr>
      </w:pPr>
      <w:r>
        <w:rPr>
          <w:i/>
        </w:rPr>
        <w:t>Agreements:</w:t>
      </w:r>
    </w:p>
    <w:p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 xml:space="preserve">For scheduling LTE SL UEs, the </w:t>
      </w: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uses RRC messages to deliver the SPS grant configuration.</w:t>
      </w:r>
    </w:p>
    <w:p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 xml:space="preserve">Separate system information block should be designed to support LTE resource pool configuration via NR </w:t>
      </w:r>
      <w:proofErr w:type="spellStart"/>
      <w:r>
        <w:rPr>
          <w:rFonts w:ascii="Times New Roman" w:hAnsi="Times New Roman"/>
          <w:i/>
          <w:sz w:val="22"/>
          <w:szCs w:val="20"/>
          <w:lang w:val="en-US"/>
        </w:rPr>
        <w:t>Uu</w:t>
      </w:r>
      <w:proofErr w:type="spellEnd"/>
      <w:r>
        <w:rPr>
          <w:rFonts w:ascii="Times New Roman" w:hAnsi="Times New Roman"/>
          <w:i/>
          <w:sz w:val="22"/>
          <w:szCs w:val="20"/>
          <w:lang w:val="en-US"/>
        </w:rPr>
        <w:t xml:space="preserve">. It will </w:t>
      </w:r>
      <w:r>
        <w:rPr>
          <w:rFonts w:ascii="Times New Roman" w:hAnsi="Times New Roman"/>
          <w:i/>
          <w:sz w:val="22"/>
          <w:szCs w:val="20"/>
          <w:lang w:val="en-US"/>
        </w:rPr>
        <w:t>be defined as a container (OCTET STRING) and actual information follows what defined in LTE RRC.</w:t>
      </w:r>
    </w:p>
    <w:p w:rsidR="00F73580" w:rsidRDefault="009740A7">
      <w:pPr>
        <w:pStyle w:val="bullet1"/>
        <w:ind w:left="360"/>
        <w:rPr>
          <w:rFonts w:ascii="Times New Roman" w:hAnsi="Times New Roman"/>
          <w:i/>
          <w:sz w:val="22"/>
          <w:szCs w:val="20"/>
          <w:lang w:val="en-US"/>
        </w:rPr>
      </w:pPr>
      <w:proofErr w:type="spellStart"/>
      <w:proofErr w:type="gramStart"/>
      <w:r>
        <w:rPr>
          <w:rFonts w:ascii="Times New Roman" w:hAnsi="Times New Roman"/>
          <w:i/>
          <w:sz w:val="22"/>
          <w:szCs w:val="20"/>
          <w:lang w:val="en-US"/>
        </w:rPr>
        <w:t>gNB</w:t>
      </w:r>
      <w:proofErr w:type="spellEnd"/>
      <w:proofErr w:type="gramEnd"/>
      <w:r>
        <w:rPr>
          <w:rFonts w:ascii="Times New Roman" w:hAnsi="Times New Roman"/>
          <w:i/>
          <w:sz w:val="22"/>
          <w:szCs w:val="20"/>
          <w:lang w:val="en-US"/>
        </w:rPr>
        <w:t xml:space="preserve"> should be able to configure the LTE V2X </w:t>
      </w:r>
      <w:proofErr w:type="spellStart"/>
      <w:r>
        <w:rPr>
          <w:rFonts w:ascii="Times New Roman" w:hAnsi="Times New Roman"/>
          <w:i/>
          <w:sz w:val="22"/>
          <w:szCs w:val="20"/>
          <w:lang w:val="en-US"/>
        </w:rPr>
        <w:t>mode</w:t>
      </w:r>
      <w:proofErr w:type="spellEnd"/>
      <w:r>
        <w:rPr>
          <w:rFonts w:ascii="Times New Roman" w:hAnsi="Times New Roman"/>
          <w:i/>
          <w:sz w:val="22"/>
          <w:szCs w:val="20"/>
          <w:lang w:val="en-US"/>
        </w:rPr>
        <w:t xml:space="preserve"> 4 </w:t>
      </w:r>
      <w:proofErr w:type="spellStart"/>
      <w:r>
        <w:rPr>
          <w:rFonts w:ascii="Times New Roman" w:hAnsi="Times New Roman"/>
          <w:i/>
          <w:sz w:val="22"/>
          <w:szCs w:val="20"/>
          <w:lang w:val="en-US"/>
        </w:rPr>
        <w:t>sidelink</w:t>
      </w:r>
      <w:proofErr w:type="spellEnd"/>
      <w:r>
        <w:rPr>
          <w:rFonts w:ascii="Times New Roman" w:hAnsi="Times New Roman"/>
          <w:i/>
          <w:sz w:val="22"/>
          <w:szCs w:val="20"/>
          <w:lang w:val="en-US"/>
        </w:rPr>
        <w:t xml:space="preserve"> resource pool via dedicated </w:t>
      </w:r>
      <w:proofErr w:type="spellStart"/>
      <w:r>
        <w:rPr>
          <w:rFonts w:ascii="Times New Roman" w:hAnsi="Times New Roman"/>
          <w:i/>
          <w:sz w:val="22"/>
          <w:szCs w:val="20"/>
          <w:lang w:val="en-US"/>
        </w:rPr>
        <w:t>signalling</w:t>
      </w:r>
      <w:proofErr w:type="spellEnd"/>
      <w:r>
        <w:rPr>
          <w:rFonts w:ascii="Times New Roman" w:hAnsi="Times New Roman"/>
          <w:i/>
          <w:sz w:val="22"/>
          <w:szCs w:val="20"/>
          <w:lang w:val="en-US"/>
        </w:rPr>
        <w:t xml:space="preserve">. In addition, </w:t>
      </w: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should be able to configure mode3 SL resou</w:t>
      </w:r>
      <w:r>
        <w:rPr>
          <w:rFonts w:ascii="Times New Roman" w:hAnsi="Times New Roman"/>
          <w:i/>
          <w:sz w:val="22"/>
          <w:szCs w:val="20"/>
          <w:lang w:val="en-US"/>
        </w:rPr>
        <w:t>rces via dedicated signaling. It will be defined as a container (OCTET STRING) and actual information follows what defined in LTE RRC.</w:t>
      </w:r>
    </w:p>
    <w:p w:rsidR="00F73580" w:rsidRDefault="00F73580"/>
    <w:p w:rsidR="00F73580" w:rsidRDefault="009740A7">
      <w:pPr>
        <w:pStyle w:val="Heading2"/>
      </w:pPr>
      <w:r>
        <w:t>RAN1#97</w:t>
      </w:r>
    </w:p>
    <w:p w:rsidR="00F73580" w:rsidRDefault="009740A7">
      <w:pPr>
        <w:rPr>
          <w:i/>
        </w:rPr>
      </w:pPr>
      <w:r>
        <w:rPr>
          <w:i/>
        </w:rPr>
        <w:t>Agreements:</w:t>
      </w:r>
    </w:p>
    <w:p w:rsidR="00F73580" w:rsidRDefault="009740A7">
      <w:pPr>
        <w:pStyle w:val="ListParagraph"/>
        <w:numPr>
          <w:ilvl w:val="0"/>
          <w:numId w:val="11"/>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 xml:space="preserve">Support of LTE PC5 scheduling by NR </w:t>
      </w:r>
      <w:proofErr w:type="spellStart"/>
      <w:r>
        <w:rPr>
          <w:rFonts w:ascii="Times New Roman" w:hAnsi="Times New Roman"/>
          <w:i/>
          <w:szCs w:val="20"/>
        </w:rPr>
        <w:t>Uu</w:t>
      </w:r>
      <w:proofErr w:type="spellEnd"/>
      <w:r>
        <w:rPr>
          <w:rFonts w:ascii="Times New Roman" w:hAnsi="Times New Roman"/>
          <w:i/>
          <w:szCs w:val="20"/>
        </w:rPr>
        <w:t xml:space="preserve"> (mode 3-like </w:t>
      </w:r>
      <w:r>
        <w:rPr>
          <w:rFonts w:ascii="Times New Roman" w:hAnsi="Times New Roman"/>
          <w:i/>
          <w:szCs w:val="20"/>
        </w:rPr>
        <w:t>)</w:t>
      </w:r>
      <w:r>
        <w:rPr>
          <w:rFonts w:ascii="Times New Roman" w:eastAsia="Malgun Gothic" w:hAnsi="Times New Roman"/>
          <w:i/>
          <w:szCs w:val="20"/>
          <w:lang w:eastAsia="ko-KR"/>
        </w:rPr>
        <w:t xml:space="preserve"> </w:t>
      </w:r>
      <w:r>
        <w:rPr>
          <w:rFonts w:ascii="Times New Roman" w:hAnsi="Times New Roman"/>
          <w:i/>
          <w:szCs w:val="20"/>
        </w:rPr>
        <w:t>is based on UE capability</w:t>
      </w:r>
    </w:p>
    <w:p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rsidR="00F73580" w:rsidRDefault="009740A7">
      <w:pPr>
        <w:pStyle w:val="ListParagraph"/>
        <w:numPr>
          <w:ilvl w:val="1"/>
          <w:numId w:val="11"/>
        </w:numPr>
        <w:spacing w:line="256" w:lineRule="auto"/>
        <w:rPr>
          <w:rFonts w:ascii="Times New Roman" w:hAnsi="Times New Roman"/>
          <w:i/>
          <w:szCs w:val="20"/>
        </w:rPr>
      </w:pPr>
      <w:bookmarkStart w:id="4" w:name="_Hlk24638457"/>
      <w:r>
        <w:rPr>
          <w:rFonts w:ascii="Times New Roman" w:hAnsi="Times New Roman"/>
          <w:i/>
          <w:szCs w:val="20"/>
        </w:rPr>
        <w:t xml:space="preserve">The size of DCI for activation/deactivation is one of the DCI size(s) that will be defined for NR </w:t>
      </w:r>
      <w:proofErr w:type="spellStart"/>
      <w:r>
        <w:rPr>
          <w:rFonts w:ascii="Times New Roman" w:hAnsi="Times New Roman"/>
          <w:i/>
          <w:szCs w:val="20"/>
        </w:rPr>
        <w:t>Uu</w:t>
      </w:r>
      <w:proofErr w:type="spellEnd"/>
      <w:r>
        <w:rPr>
          <w:rFonts w:ascii="Times New Roman" w:hAnsi="Times New Roman"/>
          <w:i/>
          <w:szCs w:val="20"/>
        </w:rPr>
        <w:t xml:space="preserve"> scheduling NR V2V</w:t>
      </w:r>
    </w:p>
    <w:bookmarkEnd w:id="4"/>
    <w:p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 xml:space="preserve">FFS whether the DCI format </w:t>
      </w:r>
      <w:r>
        <w:rPr>
          <w:rFonts w:ascii="Times New Roman" w:hAnsi="Times New Roman"/>
          <w:i/>
          <w:szCs w:val="20"/>
        </w:rPr>
        <w:t xml:space="preserve">is the same as one of the DCI formats that will be defined for NR </w:t>
      </w:r>
      <w:proofErr w:type="spellStart"/>
      <w:r>
        <w:rPr>
          <w:rFonts w:ascii="Times New Roman" w:hAnsi="Times New Roman"/>
          <w:i/>
          <w:szCs w:val="20"/>
        </w:rPr>
        <w:t>Uu</w:t>
      </w:r>
      <w:proofErr w:type="spellEnd"/>
      <w:r>
        <w:rPr>
          <w:rFonts w:ascii="Times New Roman" w:hAnsi="Times New Roman"/>
          <w:i/>
          <w:szCs w:val="20"/>
        </w:rPr>
        <w:t xml:space="preserve"> scheduling NR V2V</w:t>
      </w:r>
    </w:p>
    <w:p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 xml:space="preserve">Activation/deactivation applies to the first LTE </w:t>
      </w:r>
      <w:proofErr w:type="spellStart"/>
      <w:r>
        <w:rPr>
          <w:rFonts w:ascii="Times New Roman" w:hAnsi="Times New Roman"/>
          <w:i/>
          <w:szCs w:val="20"/>
        </w:rPr>
        <w:t>subframe</w:t>
      </w:r>
      <w:proofErr w:type="spellEnd"/>
      <w:r>
        <w:rPr>
          <w:rFonts w:ascii="Times New Roman" w:hAnsi="Times New Roman"/>
          <w:i/>
          <w:szCs w:val="20"/>
        </w:rPr>
        <w:t xml:space="preserve"> after Z+X ms after receiving the DCI</w:t>
      </w:r>
    </w:p>
    <w:p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Z is the same timing offset in current LTE V2X specs</w:t>
      </w:r>
    </w:p>
    <w:p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 xml:space="preserve">X&gt;0. FFS value(s) of </w:t>
      </w:r>
      <w:r>
        <w:rPr>
          <w:rFonts w:ascii="Times New Roman" w:hAnsi="Times New Roman"/>
          <w:i/>
          <w:szCs w:val="20"/>
        </w:rPr>
        <w:t>X, and if one or multiple values of X are possible</w:t>
      </w:r>
    </w:p>
    <w:p w:rsidR="00F73580" w:rsidRDefault="00F73580"/>
    <w:p w:rsidR="00F73580" w:rsidRDefault="009740A7">
      <w:pPr>
        <w:pStyle w:val="Heading2"/>
      </w:pPr>
      <w:r>
        <w:t>RAN1#98</w:t>
      </w:r>
    </w:p>
    <w:p w:rsidR="00F73580" w:rsidRDefault="009740A7">
      <w:pPr>
        <w:rPr>
          <w:i/>
          <w:szCs w:val="20"/>
          <w:lang w:eastAsia="zh-CN"/>
        </w:rPr>
      </w:pPr>
      <w:r>
        <w:rPr>
          <w:i/>
          <w:szCs w:val="20"/>
          <w:lang w:eastAsia="zh-CN"/>
        </w:rPr>
        <w:t>Agreements:</w:t>
      </w:r>
    </w:p>
    <w:p w:rsidR="00F73580" w:rsidRDefault="009740A7">
      <w:pPr>
        <w:pStyle w:val="ListParagraph"/>
        <w:numPr>
          <w:ilvl w:val="0"/>
          <w:numId w:val="12"/>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rsidR="00F73580" w:rsidRDefault="00F73580">
      <w:pPr>
        <w:rPr>
          <w:i/>
          <w:lang w:eastAsia="zh-CN"/>
        </w:rPr>
      </w:pPr>
    </w:p>
    <w:p w:rsidR="00F73580" w:rsidRDefault="009740A7">
      <w:pPr>
        <w:numPr>
          <w:ilvl w:val="0"/>
          <w:numId w:val="13"/>
        </w:numPr>
        <w:autoSpaceDE/>
        <w:autoSpaceDN/>
        <w:adjustRightInd/>
        <w:snapToGrid/>
        <w:spacing w:after="0"/>
        <w:jc w:val="left"/>
        <w:rPr>
          <w:i/>
          <w:szCs w:val="20"/>
        </w:rPr>
      </w:pPr>
      <w:r>
        <w:rPr>
          <w:i/>
          <w:szCs w:val="20"/>
        </w:rPr>
        <w:t>X is dynamically indicated using a field in the DCI</w:t>
      </w:r>
    </w:p>
    <w:p w:rsidR="00F73580" w:rsidRDefault="009740A7">
      <w:pPr>
        <w:numPr>
          <w:ilvl w:val="1"/>
          <w:numId w:val="13"/>
        </w:numPr>
        <w:autoSpaceDE/>
        <w:autoSpaceDN/>
        <w:adjustRightInd/>
        <w:snapToGrid/>
        <w:spacing w:after="0"/>
        <w:jc w:val="left"/>
        <w:rPr>
          <w:i/>
          <w:szCs w:val="20"/>
        </w:rPr>
      </w:pPr>
      <w:r>
        <w:rPr>
          <w:i/>
          <w:szCs w:val="20"/>
        </w:rPr>
        <w:t>FFS whether the DCI field provides an index to a table</w:t>
      </w:r>
      <w:r>
        <w:rPr>
          <w:i/>
          <w:szCs w:val="20"/>
        </w:rPr>
        <w:t xml:space="preserve"> or the value of X</w:t>
      </w:r>
    </w:p>
    <w:p w:rsidR="00F73580" w:rsidRDefault="009740A7">
      <w:pPr>
        <w:numPr>
          <w:ilvl w:val="1"/>
          <w:numId w:val="13"/>
        </w:numPr>
        <w:autoSpaceDE/>
        <w:autoSpaceDN/>
        <w:adjustRightInd/>
        <w:snapToGrid/>
        <w:spacing w:after="0"/>
        <w:jc w:val="left"/>
        <w:rPr>
          <w:i/>
          <w:szCs w:val="20"/>
        </w:rPr>
      </w:pPr>
      <w:r>
        <w:rPr>
          <w:i/>
          <w:szCs w:val="20"/>
        </w:rPr>
        <w:lastRenderedPageBreak/>
        <w:t>The minimum value of X is subject to UE capability</w:t>
      </w:r>
    </w:p>
    <w:p w:rsidR="00F73580" w:rsidRDefault="009740A7">
      <w:pPr>
        <w:numPr>
          <w:ilvl w:val="2"/>
          <w:numId w:val="13"/>
        </w:numPr>
        <w:autoSpaceDE/>
        <w:autoSpaceDN/>
        <w:adjustRightInd/>
        <w:snapToGrid/>
        <w:spacing w:after="0"/>
        <w:jc w:val="left"/>
        <w:rPr>
          <w:i/>
          <w:szCs w:val="20"/>
        </w:rPr>
      </w:pPr>
      <w:r>
        <w:rPr>
          <w:i/>
          <w:szCs w:val="20"/>
        </w:rPr>
        <w:t xml:space="preserve">UE reports a single value subject to UE capability </w:t>
      </w:r>
    </w:p>
    <w:p w:rsidR="00F73580" w:rsidRDefault="00F73580"/>
    <w:p w:rsidR="00F73580" w:rsidRDefault="009740A7">
      <w:pPr>
        <w:pStyle w:val="Heading2"/>
      </w:pPr>
      <w:r>
        <w:t>RAN1#98b</w:t>
      </w:r>
    </w:p>
    <w:p w:rsidR="00F73580" w:rsidRDefault="009740A7">
      <w:pPr>
        <w:autoSpaceDE/>
        <w:autoSpaceDN/>
        <w:jc w:val="left"/>
        <w:rPr>
          <w:i/>
          <w:szCs w:val="20"/>
          <w:lang w:eastAsia="zh-CN"/>
        </w:rPr>
      </w:pPr>
      <w:r>
        <w:rPr>
          <w:i/>
          <w:szCs w:val="20"/>
          <w:lang w:eastAsia="zh-CN"/>
        </w:rPr>
        <w:t>Agreements:</w:t>
      </w:r>
    </w:p>
    <w:p w:rsidR="00F73580" w:rsidRDefault="009740A7">
      <w:pPr>
        <w:numPr>
          <w:ilvl w:val="0"/>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rsidR="00F73580" w:rsidRDefault="009740A7">
      <w:pPr>
        <w:numPr>
          <w:ilvl w:val="1"/>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 xml:space="preserve">The table of values is configurable, and </w:t>
      </w:r>
      <w:r>
        <w:rPr>
          <w:rFonts w:ascii="Times" w:hAnsi="Times"/>
          <w:i/>
          <w:szCs w:val="20"/>
          <w:lang w:val="en-GB" w:eastAsia="zh-CN"/>
        </w:rPr>
        <w:t>has 8 values</w:t>
      </w:r>
    </w:p>
    <w:p w:rsidR="00F73580" w:rsidRDefault="009740A7">
      <w:pPr>
        <w:numPr>
          <w:ilvl w:val="1"/>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rsidR="00F73580" w:rsidRDefault="00F73580"/>
    <w:p w:rsidR="00F73580" w:rsidRDefault="009740A7">
      <w:pPr>
        <w:pStyle w:val="Heading2"/>
      </w:pPr>
      <w:r>
        <w:t>RAN1#99</w:t>
      </w:r>
    </w:p>
    <w:p w:rsidR="00F73580" w:rsidRDefault="009740A7">
      <w:pPr>
        <w:rPr>
          <w:b/>
          <w:i/>
          <w:sz w:val="20"/>
          <w:szCs w:val="20"/>
        </w:rPr>
      </w:pPr>
      <w:r>
        <w:rPr>
          <w:bCs/>
          <w:i/>
          <w:szCs w:val="20"/>
        </w:rPr>
        <w:t>Agreements</w:t>
      </w:r>
      <w:r>
        <w:rPr>
          <w:b/>
          <w:i/>
          <w:szCs w:val="20"/>
        </w:rPr>
        <w:t>:</w:t>
      </w:r>
    </w:p>
    <w:p w:rsidR="00F73580" w:rsidRDefault="009740A7">
      <w:pPr>
        <w:pStyle w:val="ListParagraph"/>
        <w:numPr>
          <w:ilvl w:val="0"/>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 xml:space="preserve">The per-CC and across-CC blind decoding budget and the maximum number of </w:t>
      </w:r>
      <w:r>
        <w:rPr>
          <w:rFonts w:ascii="Times New Roman" w:hAnsi="Times New Roman"/>
          <w:i/>
          <w:szCs w:val="20"/>
          <w:lang w:eastAsia="ja-JP"/>
        </w:rPr>
        <w:t>non-overlapped CCEs for channel estimation are not increased.</w:t>
      </w:r>
    </w:p>
    <w:p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rsidR="00F73580" w:rsidRDefault="009740A7">
      <w:pPr>
        <w:pStyle w:val="ListParagraph"/>
        <w:numPr>
          <w:ilvl w:val="2"/>
          <w:numId w:val="15"/>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w:t>
      </w:r>
      <w:r>
        <w:rPr>
          <w:rFonts w:ascii="Times New Roman" w:hAnsi="Times New Roman"/>
          <w:bCs/>
          <w:i/>
          <w:szCs w:val="20"/>
          <w:lang w:eastAsia="ja-JP"/>
        </w:rPr>
        <w:t xml:space="preserve">ing for </w:t>
      </w:r>
      <w:proofErr w:type="spellStart"/>
      <w:r>
        <w:rPr>
          <w:rFonts w:ascii="Times New Roman" w:hAnsi="Times New Roman"/>
          <w:bCs/>
          <w:i/>
          <w:szCs w:val="20"/>
          <w:lang w:eastAsia="ja-JP"/>
        </w:rPr>
        <w:t>Uu</w:t>
      </w:r>
      <w:proofErr w:type="spellEnd"/>
      <w:r>
        <w:rPr>
          <w:rFonts w:ascii="Times New Roman" w:hAnsi="Times New Roman"/>
          <w:bCs/>
          <w:i/>
          <w:szCs w:val="20"/>
          <w:lang w:eastAsia="ja-JP"/>
        </w:rPr>
        <w:t xml:space="preserve"> SL and PDCCH monitoring for SL for the same CC, the search space(s) for LTE SL is configured to be the same or a subset of those for </w:t>
      </w:r>
      <w:proofErr w:type="spellStart"/>
      <w:r>
        <w:rPr>
          <w:rFonts w:ascii="Times New Roman" w:hAnsi="Times New Roman"/>
          <w:bCs/>
          <w:i/>
          <w:szCs w:val="20"/>
          <w:lang w:eastAsia="ja-JP"/>
        </w:rPr>
        <w:t>Uu</w:t>
      </w:r>
      <w:proofErr w:type="spellEnd"/>
      <w:r>
        <w:rPr>
          <w:rFonts w:ascii="Times New Roman" w:hAnsi="Times New Roman"/>
          <w:bCs/>
          <w:i/>
          <w:szCs w:val="20"/>
          <w:lang w:eastAsia="ja-JP"/>
        </w:rPr>
        <w:t xml:space="preserve"> for the same CC or vice versa</w:t>
      </w:r>
    </w:p>
    <w:p w:rsidR="00F73580" w:rsidRDefault="009740A7">
      <w:pPr>
        <w:rPr>
          <w:rFonts w:ascii="Times" w:hAnsi="Times"/>
          <w:i/>
          <w:szCs w:val="20"/>
          <w:lang w:eastAsia="zh-CN"/>
        </w:rPr>
      </w:pPr>
      <w:r>
        <w:rPr>
          <w:i/>
          <w:szCs w:val="20"/>
          <w:lang w:eastAsia="zh-CN"/>
        </w:rPr>
        <w:t>Agreements:</w:t>
      </w:r>
    </w:p>
    <w:p w:rsidR="00F73580" w:rsidRDefault="009740A7">
      <w:pPr>
        <w:pStyle w:val="ListParagraph"/>
        <w:numPr>
          <w:ilvl w:val="0"/>
          <w:numId w:val="16"/>
        </w:numPr>
        <w:spacing w:line="256" w:lineRule="auto"/>
        <w:rPr>
          <w:bCs/>
          <w:i/>
          <w:szCs w:val="20"/>
          <w:lang w:eastAsia="zh-CN"/>
        </w:rPr>
      </w:pPr>
      <w:r>
        <w:rPr>
          <w:bCs/>
          <w:i/>
          <w:szCs w:val="20"/>
        </w:rPr>
        <w:t>The minimum value of X signalled in the UE capability is one of the</w:t>
      </w:r>
      <w:r>
        <w:rPr>
          <w:bCs/>
          <w:i/>
          <w:szCs w:val="20"/>
        </w:rPr>
        <w:t xml:space="preserve"> values (excluding spare values) that can be signalled in DCI 3_1</w:t>
      </w:r>
    </w:p>
    <w:p w:rsidR="00F73580" w:rsidRDefault="009740A7">
      <w:pPr>
        <w:rPr>
          <w:i/>
          <w:szCs w:val="20"/>
          <w:lang w:eastAsia="zh-CN"/>
        </w:rPr>
      </w:pPr>
      <w:r>
        <w:rPr>
          <w:i/>
          <w:szCs w:val="20"/>
          <w:lang w:eastAsia="zh-CN"/>
        </w:rPr>
        <w:t>Agreements:</w:t>
      </w:r>
    </w:p>
    <w:p w:rsidR="00F73580" w:rsidRDefault="009740A7">
      <w:pPr>
        <w:rPr>
          <w:bCs/>
          <w:i/>
          <w:szCs w:val="20"/>
        </w:rPr>
      </w:pPr>
      <w:r>
        <w:rPr>
          <w:bCs/>
          <w:i/>
          <w:szCs w:val="20"/>
        </w:rPr>
        <w:t>The supported values of X signaled in the DCI are:</w:t>
      </w:r>
    </w:p>
    <w:p w:rsidR="00F73580" w:rsidRDefault="009740A7">
      <w:pPr>
        <w:pStyle w:val="ListParagraph"/>
        <w:numPr>
          <w:ilvl w:val="0"/>
          <w:numId w:val="17"/>
        </w:numPr>
        <w:spacing w:line="256" w:lineRule="auto"/>
        <w:rPr>
          <w:bCs/>
          <w:i/>
          <w:szCs w:val="20"/>
        </w:rPr>
      </w:pPr>
      <w:r>
        <w:rPr>
          <w:bCs/>
          <w:i/>
          <w:szCs w:val="20"/>
        </w:rPr>
        <w:t>0.75ms, 1ms, [1.25ms], [1.5ms], 2ms, 4ms, 5ms, 8ms, 10ms, 20 ms</w:t>
      </w:r>
    </w:p>
    <w:p w:rsidR="00F73580" w:rsidRDefault="009740A7">
      <w:pPr>
        <w:pStyle w:val="ListParagraph"/>
        <w:numPr>
          <w:ilvl w:val="1"/>
          <w:numId w:val="17"/>
        </w:numPr>
        <w:spacing w:line="256" w:lineRule="auto"/>
        <w:rPr>
          <w:bCs/>
          <w:i/>
          <w:szCs w:val="20"/>
        </w:rPr>
      </w:pPr>
      <w:r>
        <w:rPr>
          <w:bCs/>
          <w:i/>
          <w:szCs w:val="20"/>
        </w:rPr>
        <w:t>Additional value(s) can be discussed during the Feb. meeting</w:t>
      </w:r>
    </w:p>
    <w:p w:rsidR="00F73580" w:rsidRDefault="009740A7">
      <w:pPr>
        <w:pStyle w:val="ListParagraph"/>
        <w:numPr>
          <w:ilvl w:val="0"/>
          <w:numId w:val="17"/>
        </w:numPr>
        <w:spacing w:line="256" w:lineRule="auto"/>
        <w:rPr>
          <w:bCs/>
          <w:i/>
          <w:szCs w:val="20"/>
        </w:rPr>
      </w:pPr>
      <w:r>
        <w:rPr>
          <w:bCs/>
          <w:i/>
          <w:szCs w:val="20"/>
        </w:rPr>
        <w:t>Spare values are reserved for future deployments</w:t>
      </w:r>
    </w:p>
    <w:p w:rsidR="00F73580" w:rsidRDefault="009740A7">
      <w:pPr>
        <w:pStyle w:val="Heading2"/>
      </w:pPr>
      <w:r>
        <w:t>RAN1#100</w:t>
      </w:r>
    </w:p>
    <w:p w:rsidR="00F73580" w:rsidRDefault="009740A7">
      <w:pPr>
        <w:rPr>
          <w:i/>
          <w:iCs/>
          <w:sz w:val="20"/>
          <w:szCs w:val="24"/>
          <w:lang w:eastAsia="zh-CN"/>
        </w:rPr>
      </w:pPr>
      <w:r>
        <w:rPr>
          <w:i/>
          <w:iCs/>
          <w:lang w:eastAsia="zh-CN"/>
        </w:rPr>
        <w:t>Agreements</w:t>
      </w:r>
    </w:p>
    <w:p w:rsidR="00F73580" w:rsidRDefault="009740A7">
      <w:pPr>
        <w:numPr>
          <w:ilvl w:val="0"/>
          <w:numId w:val="18"/>
        </w:numPr>
        <w:autoSpaceDE/>
        <w:autoSpaceDN/>
        <w:adjustRightInd/>
        <w:snapToGrid/>
        <w:spacing w:after="0"/>
        <w:jc w:val="left"/>
        <w:rPr>
          <w:i/>
          <w:iCs/>
          <w:lang w:eastAsia="en-GB"/>
        </w:rPr>
      </w:pPr>
      <w:bookmarkStart w:id="5" w:name="_Hlk37684998"/>
      <w:r>
        <w:rPr>
          <w:i/>
          <w:iCs/>
          <w:szCs w:val="20"/>
        </w:rPr>
        <w:t xml:space="preserve">For NR </w:t>
      </w:r>
      <w:proofErr w:type="spellStart"/>
      <w:r>
        <w:rPr>
          <w:i/>
          <w:iCs/>
          <w:szCs w:val="20"/>
        </w:rPr>
        <w:t>Uu</w:t>
      </w:r>
      <w:proofErr w:type="spellEnd"/>
      <w:r>
        <w:rPr>
          <w:i/>
          <w:iCs/>
          <w:szCs w:val="20"/>
        </w:rPr>
        <w:t xml:space="preserve"> scheduling LTE </w:t>
      </w:r>
      <w:proofErr w:type="spellStart"/>
      <w:r>
        <w:rPr>
          <w:i/>
          <w:iCs/>
          <w:szCs w:val="20"/>
        </w:rPr>
        <w:t>sidelink</w:t>
      </w:r>
      <w:proofErr w:type="spellEnd"/>
      <w:r>
        <w:rPr>
          <w:i/>
          <w:iCs/>
          <w:szCs w:val="20"/>
        </w:rPr>
        <w:t xml:space="preserve">, the </w:t>
      </w:r>
      <w:proofErr w:type="spellStart"/>
      <w:r>
        <w:rPr>
          <w:i/>
          <w:iCs/>
          <w:szCs w:val="20"/>
        </w:rPr>
        <w:t>subframe</w:t>
      </w:r>
      <w:proofErr w:type="spellEnd"/>
      <w:r>
        <w:rPr>
          <w:i/>
          <w:iCs/>
          <w:szCs w:val="20"/>
        </w:rPr>
        <w:t xml:space="preserve"> of the first </w:t>
      </w:r>
      <w:proofErr w:type="spellStart"/>
      <w:r>
        <w:rPr>
          <w:i/>
          <w:iCs/>
          <w:szCs w:val="20"/>
        </w:rPr>
        <w:t>sidelink</w:t>
      </w:r>
      <w:proofErr w:type="spellEnd"/>
      <w:r>
        <w:rPr>
          <w:i/>
          <w:iCs/>
          <w:szCs w:val="20"/>
        </w:rPr>
        <w:t xml:space="preserve"> transmission is the first SL </w:t>
      </w:r>
      <w:proofErr w:type="spellStart"/>
      <w:r>
        <w:rPr>
          <w:i/>
          <w:iCs/>
          <w:szCs w:val="20"/>
        </w:rPr>
        <w:t>subframe</w:t>
      </w:r>
      <w:proofErr w:type="spellEnd"/>
      <w:r>
        <w:rPr>
          <w:i/>
          <w:iCs/>
          <w:szCs w:val="20"/>
        </w:rPr>
        <w:t xml:space="preserve"> of the corresponding resource pool that starts not earlier than </w:t>
      </w:r>
      <w:r>
        <w:rPr>
          <w:i/>
          <w:iCs/>
          <w:noProof/>
          <w:lang w:eastAsia="zh-CN"/>
        </w:rPr>
        <w:drawing>
          <wp:inline distT="0" distB="0" distL="0" distR="0">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r:link="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w:t>
      </w:r>
      <w:proofErr w:type="spellStart"/>
      <w:r>
        <w:rPr>
          <w:i/>
          <w:iCs/>
          <w:szCs w:val="20"/>
        </w:rPr>
        <w:t>T</w:t>
      </w:r>
      <w:r>
        <w:rPr>
          <w:i/>
          <w:iCs/>
          <w:szCs w:val="20"/>
          <w:vertAlign w:val="subscript"/>
        </w:rPr>
        <w:t>c</w:t>
      </w:r>
      <w:proofErr w:type="spellEnd"/>
      <w:r>
        <w:rPr>
          <w:i/>
          <w:iCs/>
          <w:szCs w:val="20"/>
        </w:rPr>
        <w:t xml:space="preserve"> are defined in TS 38.211, X is the value indicated by Timing offset field in DCI format 3_1, m is the value indicated by SL index in DCI format 3_1 if SL index is present, otherwise m=0.</w:t>
      </w:r>
    </w:p>
    <w:bookmarkEnd w:id="5"/>
    <w:p w:rsidR="00F73580" w:rsidRDefault="00F73580">
      <w:pPr>
        <w:rPr>
          <w:i/>
          <w:iCs/>
        </w:rPr>
      </w:pPr>
    </w:p>
    <w:p w:rsidR="00F73580" w:rsidRDefault="009740A7">
      <w:pPr>
        <w:rPr>
          <w:i/>
          <w:iCs/>
          <w:sz w:val="20"/>
          <w:szCs w:val="24"/>
          <w:lang w:eastAsia="zh-CN"/>
        </w:rPr>
      </w:pPr>
      <w:r>
        <w:rPr>
          <w:i/>
          <w:iCs/>
          <w:lang w:eastAsia="zh-CN"/>
        </w:rPr>
        <w:t>Agreements</w:t>
      </w:r>
    </w:p>
    <w:p w:rsidR="00F73580" w:rsidRDefault="009740A7">
      <w:pPr>
        <w:pStyle w:val="ListParagraph"/>
        <w:numPr>
          <w:ilvl w:val="0"/>
          <w:numId w:val="19"/>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lastRenderedPageBreak/>
        <w:t xml:space="preserve">If UE is configured to monitor DCI 3_0, the sizes of DCI 3_1 and DCI 3_0 are aligned by zero padding. </w:t>
      </w:r>
    </w:p>
    <w:p w:rsidR="00F73580" w:rsidRDefault="009740A7">
      <w:pPr>
        <w:pStyle w:val="ListParagraph"/>
        <w:numPr>
          <w:ilvl w:val="0"/>
          <w:numId w:val="19"/>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 xml:space="preserve">If UE is not configured to monitor DCI 3_0, the mechanism for size alignment between DCI 3_0 and </w:t>
      </w:r>
      <w:proofErr w:type="spellStart"/>
      <w:r>
        <w:rPr>
          <w:rFonts w:ascii="Times New Roman" w:hAnsi="Times New Roman"/>
          <w:i/>
          <w:iCs/>
        </w:rPr>
        <w:t>Uu</w:t>
      </w:r>
      <w:proofErr w:type="spellEnd"/>
      <w:r>
        <w:rPr>
          <w:rFonts w:ascii="Times New Roman" w:hAnsi="Times New Roman"/>
          <w:i/>
          <w:iCs/>
        </w:rPr>
        <w:t xml:space="preserve"> DCI is reused for size alignment between </w:t>
      </w:r>
      <w:r>
        <w:rPr>
          <w:rFonts w:ascii="Times New Roman" w:hAnsi="Times New Roman"/>
          <w:i/>
          <w:iCs/>
        </w:rPr>
        <w:t xml:space="preserve">DCI 3_1 and </w:t>
      </w:r>
      <w:proofErr w:type="spellStart"/>
      <w:r>
        <w:rPr>
          <w:rFonts w:ascii="Times New Roman" w:hAnsi="Times New Roman"/>
          <w:i/>
          <w:iCs/>
        </w:rPr>
        <w:t>Uu</w:t>
      </w:r>
      <w:proofErr w:type="spellEnd"/>
      <w:r>
        <w:rPr>
          <w:rFonts w:ascii="Times New Roman" w:hAnsi="Times New Roman"/>
          <w:i/>
          <w:iCs/>
        </w:rPr>
        <w:t xml:space="preserve"> DCI</w:t>
      </w:r>
    </w:p>
    <w:p w:rsidR="00F73580" w:rsidRDefault="00F73580">
      <w:pPr>
        <w:ind w:left="360"/>
        <w:rPr>
          <w:i/>
          <w:iCs/>
          <w:sz w:val="20"/>
          <w:szCs w:val="24"/>
        </w:rPr>
      </w:pPr>
    </w:p>
    <w:p w:rsidR="00F73580" w:rsidRDefault="009740A7">
      <w:pPr>
        <w:rPr>
          <w:i/>
          <w:iCs/>
          <w:sz w:val="20"/>
          <w:szCs w:val="24"/>
        </w:rPr>
      </w:pPr>
      <w:r>
        <w:rPr>
          <w:i/>
          <w:iCs/>
        </w:rPr>
        <w:t>Agreements:</w:t>
      </w:r>
    </w:p>
    <w:p w:rsidR="00F73580" w:rsidRDefault="009740A7">
      <w:pPr>
        <w:pStyle w:val="ListParagraph"/>
        <w:numPr>
          <w:ilvl w:val="0"/>
          <w:numId w:val="19"/>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rsidR="00F73580" w:rsidRDefault="00F73580"/>
    <w:p w:rsidR="00F73580" w:rsidRDefault="00F73580"/>
    <w:p w:rsidR="00F73580" w:rsidRDefault="00F73580"/>
    <w:p w:rsidR="00F73580" w:rsidRDefault="009740A7">
      <w:pPr>
        <w:pStyle w:val="Heading1"/>
      </w:pPr>
      <w:r>
        <w:t>References</w:t>
      </w:r>
    </w:p>
    <w:tbl>
      <w:tblPr>
        <w:tblW w:w="9468" w:type="dxa"/>
        <w:tblBorders>
          <w:top w:val="single" w:sz="12" w:space="0" w:color="000000"/>
          <w:bottom w:val="single" w:sz="12" w:space="0" w:color="000000"/>
        </w:tblBorders>
        <w:tblLayout w:type="fixed"/>
        <w:tblLook w:val="04A0"/>
      </w:tblPr>
      <w:tblGrid>
        <w:gridCol w:w="531"/>
        <w:gridCol w:w="1191"/>
        <w:gridCol w:w="1056"/>
        <w:gridCol w:w="2226"/>
        <w:gridCol w:w="3648"/>
        <w:gridCol w:w="816"/>
      </w:tblGrid>
      <w:tr w:rsidR="00F73580">
        <w:tc>
          <w:tcPr>
            <w:tcW w:w="531" w:type="dxa"/>
            <w:tcBorders>
              <w:bottom w:val="single" w:sz="6" w:space="0" w:color="000000"/>
              <w:right w:val="single" w:sz="6" w:space="0" w:color="000000"/>
            </w:tcBorders>
            <w:shd w:val="clear" w:color="auto" w:fill="auto"/>
          </w:tcPr>
          <w:p w:rsidR="00F73580" w:rsidRDefault="009740A7">
            <w:pPr>
              <w:rPr>
                <w:i/>
                <w:iCs/>
                <w:sz w:val="16"/>
              </w:rPr>
            </w:pPr>
            <w:r>
              <w:rPr>
                <w:i/>
                <w:iCs/>
                <w:sz w:val="16"/>
              </w:rPr>
              <w:t>No.</w:t>
            </w:r>
          </w:p>
        </w:tc>
        <w:tc>
          <w:tcPr>
            <w:tcW w:w="1191" w:type="dxa"/>
            <w:tcBorders>
              <w:left w:val="single" w:sz="6" w:space="0" w:color="000000"/>
              <w:bottom w:val="single" w:sz="6" w:space="0" w:color="000000"/>
            </w:tcBorders>
            <w:shd w:val="clear" w:color="auto" w:fill="auto"/>
          </w:tcPr>
          <w:p w:rsidR="00F73580" w:rsidRDefault="009740A7">
            <w:pPr>
              <w:rPr>
                <w:i/>
                <w:iCs/>
                <w:sz w:val="16"/>
              </w:rPr>
            </w:pPr>
            <w:proofErr w:type="spellStart"/>
            <w:r>
              <w:rPr>
                <w:i/>
                <w:iCs/>
                <w:sz w:val="16"/>
              </w:rPr>
              <w:t>Tdoc</w:t>
            </w:r>
            <w:proofErr w:type="spellEnd"/>
          </w:p>
        </w:tc>
        <w:tc>
          <w:tcPr>
            <w:tcW w:w="1056" w:type="dxa"/>
            <w:tcBorders>
              <w:bottom w:val="single" w:sz="6" w:space="0" w:color="000000"/>
            </w:tcBorders>
            <w:shd w:val="clear" w:color="auto" w:fill="auto"/>
          </w:tcPr>
          <w:p w:rsidR="00F73580" w:rsidRDefault="009740A7">
            <w:pPr>
              <w:rPr>
                <w:i/>
                <w:iCs/>
                <w:sz w:val="16"/>
              </w:rPr>
            </w:pPr>
            <w:r>
              <w:rPr>
                <w:i/>
                <w:iCs/>
                <w:sz w:val="16"/>
              </w:rPr>
              <w:t>Type</w:t>
            </w:r>
          </w:p>
        </w:tc>
        <w:tc>
          <w:tcPr>
            <w:tcW w:w="2226" w:type="dxa"/>
            <w:tcBorders>
              <w:bottom w:val="single" w:sz="6" w:space="0" w:color="000000"/>
            </w:tcBorders>
            <w:shd w:val="clear" w:color="auto" w:fill="auto"/>
          </w:tcPr>
          <w:p w:rsidR="00F73580" w:rsidRDefault="009740A7">
            <w:pPr>
              <w:rPr>
                <w:i/>
                <w:iCs/>
                <w:sz w:val="16"/>
              </w:rPr>
            </w:pPr>
            <w:r>
              <w:rPr>
                <w:i/>
                <w:iCs/>
                <w:sz w:val="16"/>
              </w:rPr>
              <w:t>Source</w:t>
            </w:r>
          </w:p>
        </w:tc>
        <w:tc>
          <w:tcPr>
            <w:tcW w:w="3648" w:type="dxa"/>
            <w:tcBorders>
              <w:bottom w:val="single" w:sz="6" w:space="0" w:color="000000"/>
            </w:tcBorders>
            <w:shd w:val="clear" w:color="auto" w:fill="auto"/>
          </w:tcPr>
          <w:p w:rsidR="00F73580" w:rsidRDefault="009740A7">
            <w:pPr>
              <w:rPr>
                <w:i/>
                <w:iCs/>
                <w:sz w:val="16"/>
              </w:rPr>
            </w:pPr>
            <w:r>
              <w:rPr>
                <w:i/>
                <w:iCs/>
                <w:sz w:val="16"/>
              </w:rPr>
              <w:t>Title</w:t>
            </w:r>
          </w:p>
        </w:tc>
        <w:tc>
          <w:tcPr>
            <w:tcW w:w="816" w:type="dxa"/>
            <w:tcBorders>
              <w:bottom w:val="single" w:sz="6" w:space="0" w:color="000000"/>
            </w:tcBorders>
            <w:shd w:val="clear" w:color="auto" w:fill="auto"/>
          </w:tcPr>
          <w:p w:rsidR="00F73580" w:rsidRDefault="009740A7">
            <w:pPr>
              <w:rPr>
                <w:i/>
                <w:iCs/>
                <w:sz w:val="16"/>
              </w:rPr>
            </w:pPr>
            <w:r>
              <w:rPr>
                <w:i/>
                <w:iCs/>
                <w:sz w:val="16"/>
              </w:rPr>
              <w:t>Status</w:t>
            </w:r>
          </w:p>
        </w:tc>
      </w:tr>
      <w:tr w:rsidR="00F73580">
        <w:tc>
          <w:tcPr>
            <w:tcW w:w="531" w:type="dxa"/>
            <w:tcBorders>
              <w:top w:val="single" w:sz="6" w:space="0" w:color="000000"/>
              <w:right w:val="single" w:sz="6" w:space="0" w:color="000000"/>
            </w:tcBorders>
            <w:shd w:val="clear" w:color="auto" w:fill="auto"/>
          </w:tcPr>
          <w:p w:rsidR="00F73580" w:rsidRDefault="009740A7">
            <w:pPr>
              <w:rPr>
                <w:sz w:val="16"/>
              </w:rPr>
            </w:pPr>
            <w:r>
              <w:rPr>
                <w:sz w:val="16"/>
              </w:rPr>
              <w:t>1</w:t>
            </w:r>
          </w:p>
        </w:tc>
        <w:tc>
          <w:tcPr>
            <w:tcW w:w="1191" w:type="dxa"/>
            <w:tcBorders>
              <w:top w:val="single" w:sz="6" w:space="0" w:color="000000"/>
              <w:left w:val="single" w:sz="6" w:space="0" w:color="000000"/>
            </w:tcBorders>
            <w:shd w:val="clear" w:color="auto" w:fill="auto"/>
          </w:tcPr>
          <w:p w:rsidR="00F73580" w:rsidRDefault="009740A7">
            <w:pPr>
              <w:rPr>
                <w:sz w:val="16"/>
              </w:rPr>
            </w:pPr>
            <w:r>
              <w:rPr>
                <w:sz w:val="16"/>
              </w:rPr>
              <w:t>R1-2003315</w:t>
            </w:r>
          </w:p>
        </w:tc>
        <w:tc>
          <w:tcPr>
            <w:tcW w:w="1056" w:type="dxa"/>
            <w:tcBorders>
              <w:top w:val="single" w:sz="6" w:space="0" w:color="000000"/>
            </w:tcBorders>
            <w:shd w:val="clear" w:color="auto" w:fill="auto"/>
          </w:tcPr>
          <w:p w:rsidR="00F73580" w:rsidRDefault="009740A7">
            <w:pPr>
              <w:rPr>
                <w:sz w:val="16"/>
              </w:rPr>
            </w:pPr>
            <w:r>
              <w:rPr>
                <w:sz w:val="16"/>
              </w:rPr>
              <w:t>discussion</w:t>
            </w:r>
          </w:p>
        </w:tc>
        <w:tc>
          <w:tcPr>
            <w:tcW w:w="2226" w:type="dxa"/>
            <w:tcBorders>
              <w:top w:val="single" w:sz="6" w:space="0" w:color="000000"/>
            </w:tcBorders>
            <w:shd w:val="clear" w:color="auto" w:fill="auto"/>
          </w:tcPr>
          <w:p w:rsidR="00F73580" w:rsidRDefault="009740A7">
            <w:pPr>
              <w:rPr>
                <w:sz w:val="16"/>
              </w:rPr>
            </w:pPr>
            <w:r>
              <w:rPr>
                <w:sz w:val="16"/>
              </w:rPr>
              <w:t>Nokia, Nokia Shanghai Bell</w:t>
            </w:r>
          </w:p>
        </w:tc>
        <w:tc>
          <w:tcPr>
            <w:tcW w:w="3648" w:type="dxa"/>
            <w:tcBorders>
              <w:top w:val="single" w:sz="6" w:space="0" w:color="000000"/>
            </w:tcBorders>
            <w:shd w:val="clear" w:color="auto" w:fill="auto"/>
          </w:tcPr>
          <w:p w:rsidR="00F73580" w:rsidRDefault="009740A7">
            <w:pPr>
              <w:rPr>
                <w:sz w:val="16"/>
              </w:rPr>
            </w:pPr>
            <w:r>
              <w:rPr>
                <w:sz w:val="16"/>
              </w:rPr>
              <w:t xml:space="preserve">Remaining details of Support of NR </w:t>
            </w:r>
            <w:proofErr w:type="spellStart"/>
            <w:r>
              <w:rPr>
                <w:sz w:val="16"/>
              </w:rPr>
              <w:t>Uu</w:t>
            </w:r>
            <w:proofErr w:type="spellEnd"/>
            <w:r>
              <w:rPr>
                <w:sz w:val="16"/>
              </w:rPr>
              <w:t xml:space="preserve"> controlling LTE </w:t>
            </w:r>
            <w:proofErr w:type="spellStart"/>
            <w:r>
              <w:rPr>
                <w:sz w:val="16"/>
              </w:rPr>
              <w:t>sidelink</w:t>
            </w:r>
            <w:proofErr w:type="spellEnd"/>
          </w:p>
        </w:tc>
        <w:tc>
          <w:tcPr>
            <w:tcW w:w="816" w:type="dxa"/>
            <w:tcBorders>
              <w:top w:val="single" w:sz="6" w:space="0" w:color="000000"/>
            </w:tcBorders>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2</w:t>
            </w:r>
          </w:p>
        </w:tc>
        <w:tc>
          <w:tcPr>
            <w:tcW w:w="1191" w:type="dxa"/>
            <w:tcBorders>
              <w:left w:val="single" w:sz="6" w:space="0" w:color="000000"/>
            </w:tcBorders>
            <w:shd w:val="clear" w:color="auto" w:fill="auto"/>
          </w:tcPr>
          <w:p w:rsidR="00F73580" w:rsidRDefault="009740A7">
            <w:pPr>
              <w:rPr>
                <w:sz w:val="16"/>
              </w:rPr>
            </w:pPr>
            <w:r>
              <w:rPr>
                <w:sz w:val="16"/>
              </w:rPr>
              <w:t>R1-2003385</w:t>
            </w:r>
          </w:p>
        </w:tc>
        <w:tc>
          <w:tcPr>
            <w:tcW w:w="1056" w:type="dxa"/>
            <w:shd w:val="clear" w:color="auto" w:fill="auto"/>
          </w:tcPr>
          <w:p w:rsidR="00F73580" w:rsidRDefault="009740A7">
            <w:pPr>
              <w:rPr>
                <w:sz w:val="16"/>
              </w:rPr>
            </w:pPr>
            <w:r>
              <w:rPr>
                <w:sz w:val="16"/>
              </w:rPr>
              <w:t>discussion</w:t>
            </w:r>
          </w:p>
        </w:tc>
        <w:tc>
          <w:tcPr>
            <w:tcW w:w="2226" w:type="dxa"/>
            <w:shd w:val="clear" w:color="auto" w:fill="auto"/>
          </w:tcPr>
          <w:p w:rsidR="00F73580" w:rsidRDefault="009740A7">
            <w:pPr>
              <w:rPr>
                <w:sz w:val="16"/>
              </w:rPr>
            </w:pPr>
            <w:r>
              <w:rPr>
                <w:sz w:val="16"/>
              </w:rPr>
              <w:t>vivo</w:t>
            </w:r>
          </w:p>
        </w:tc>
        <w:tc>
          <w:tcPr>
            <w:tcW w:w="3648" w:type="dxa"/>
            <w:shd w:val="clear" w:color="auto" w:fill="auto"/>
          </w:tcPr>
          <w:p w:rsidR="00F73580" w:rsidRDefault="009740A7">
            <w:pPr>
              <w:rPr>
                <w:sz w:val="16"/>
              </w:rPr>
            </w:pPr>
            <w:r>
              <w:rPr>
                <w:sz w:val="16"/>
              </w:rPr>
              <w:t xml:space="preserve">Remaining issues on support of NR </w:t>
            </w:r>
            <w:proofErr w:type="spellStart"/>
            <w:r>
              <w:rPr>
                <w:sz w:val="16"/>
              </w:rPr>
              <w:t>Uu</w:t>
            </w:r>
            <w:proofErr w:type="spellEnd"/>
            <w:r>
              <w:rPr>
                <w:sz w:val="16"/>
              </w:rPr>
              <w:t xml:space="preserve"> controlling LTE </w:t>
            </w:r>
            <w:proofErr w:type="spellStart"/>
            <w:r>
              <w:rPr>
                <w:sz w:val="16"/>
              </w:rPr>
              <w:t>sidelink</w:t>
            </w:r>
            <w:proofErr w:type="spellEnd"/>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3</w:t>
            </w:r>
          </w:p>
        </w:tc>
        <w:tc>
          <w:tcPr>
            <w:tcW w:w="1191" w:type="dxa"/>
            <w:tcBorders>
              <w:left w:val="single" w:sz="6" w:space="0" w:color="000000"/>
            </w:tcBorders>
            <w:shd w:val="clear" w:color="auto" w:fill="auto"/>
          </w:tcPr>
          <w:p w:rsidR="00F73580" w:rsidRDefault="009740A7">
            <w:pPr>
              <w:rPr>
                <w:sz w:val="16"/>
              </w:rPr>
            </w:pPr>
            <w:r>
              <w:rPr>
                <w:sz w:val="16"/>
              </w:rPr>
              <w:t>R1-2003500</w:t>
            </w:r>
          </w:p>
        </w:tc>
        <w:tc>
          <w:tcPr>
            <w:tcW w:w="1056" w:type="dxa"/>
            <w:shd w:val="clear" w:color="auto" w:fill="auto"/>
          </w:tcPr>
          <w:p w:rsidR="00F73580" w:rsidRDefault="009740A7">
            <w:pPr>
              <w:rPr>
                <w:sz w:val="16"/>
              </w:rPr>
            </w:pPr>
            <w:r>
              <w:rPr>
                <w:sz w:val="16"/>
              </w:rPr>
              <w:t>discussion</w:t>
            </w:r>
          </w:p>
        </w:tc>
        <w:tc>
          <w:tcPr>
            <w:tcW w:w="2226" w:type="dxa"/>
            <w:shd w:val="clear" w:color="auto" w:fill="auto"/>
          </w:tcPr>
          <w:p w:rsidR="00F73580" w:rsidRDefault="009740A7">
            <w:pPr>
              <w:rPr>
                <w:sz w:val="16"/>
              </w:rPr>
            </w:pPr>
            <w:proofErr w:type="spellStart"/>
            <w:r>
              <w:rPr>
                <w:sz w:val="16"/>
              </w:rPr>
              <w:t>Huawei</w:t>
            </w:r>
            <w:proofErr w:type="spellEnd"/>
            <w:r>
              <w:rPr>
                <w:sz w:val="16"/>
              </w:rPr>
              <w:t xml:space="preserve">, </w:t>
            </w:r>
            <w:proofErr w:type="spellStart"/>
            <w:r>
              <w:rPr>
                <w:sz w:val="16"/>
              </w:rPr>
              <w:t>HiSilicon</w:t>
            </w:r>
            <w:proofErr w:type="spellEnd"/>
          </w:p>
        </w:tc>
        <w:tc>
          <w:tcPr>
            <w:tcW w:w="3648" w:type="dxa"/>
            <w:shd w:val="clear" w:color="auto" w:fill="auto"/>
          </w:tcPr>
          <w:p w:rsidR="00F73580" w:rsidRDefault="009740A7">
            <w:pPr>
              <w:rPr>
                <w:sz w:val="16"/>
              </w:rPr>
            </w:pPr>
            <w:r>
              <w:rPr>
                <w:sz w:val="16"/>
              </w:rPr>
              <w:t xml:space="preserve">Remaining </w:t>
            </w:r>
            <w:r>
              <w:rPr>
                <w:sz w:val="16"/>
              </w:rPr>
              <w:t xml:space="preserve">details of NR </w:t>
            </w:r>
            <w:proofErr w:type="spellStart"/>
            <w:r>
              <w:rPr>
                <w:sz w:val="16"/>
              </w:rPr>
              <w:t>Uu</w:t>
            </w:r>
            <w:proofErr w:type="spellEnd"/>
            <w:r>
              <w:rPr>
                <w:sz w:val="16"/>
              </w:rPr>
              <w:t xml:space="preserve"> control for LTE </w:t>
            </w:r>
            <w:proofErr w:type="spellStart"/>
            <w:r>
              <w:rPr>
                <w:sz w:val="16"/>
              </w:rPr>
              <w:t>sidelink</w:t>
            </w:r>
            <w:proofErr w:type="spellEnd"/>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4</w:t>
            </w:r>
          </w:p>
        </w:tc>
        <w:tc>
          <w:tcPr>
            <w:tcW w:w="1191" w:type="dxa"/>
            <w:tcBorders>
              <w:left w:val="single" w:sz="6" w:space="0" w:color="000000"/>
            </w:tcBorders>
            <w:shd w:val="clear" w:color="auto" w:fill="auto"/>
          </w:tcPr>
          <w:p w:rsidR="00F73580" w:rsidRDefault="009740A7">
            <w:pPr>
              <w:rPr>
                <w:sz w:val="16"/>
              </w:rPr>
            </w:pPr>
            <w:r>
              <w:rPr>
                <w:sz w:val="16"/>
              </w:rPr>
              <w:t>R1-2003554</w:t>
            </w:r>
          </w:p>
        </w:tc>
        <w:tc>
          <w:tcPr>
            <w:tcW w:w="1056" w:type="dxa"/>
            <w:shd w:val="clear" w:color="auto" w:fill="auto"/>
          </w:tcPr>
          <w:p w:rsidR="00F73580" w:rsidRDefault="009740A7">
            <w:pPr>
              <w:rPr>
                <w:sz w:val="16"/>
              </w:rPr>
            </w:pPr>
            <w:r>
              <w:rPr>
                <w:sz w:val="16"/>
              </w:rPr>
              <w:t>discussion</w:t>
            </w:r>
          </w:p>
        </w:tc>
        <w:tc>
          <w:tcPr>
            <w:tcW w:w="2226" w:type="dxa"/>
            <w:shd w:val="clear" w:color="auto" w:fill="auto"/>
          </w:tcPr>
          <w:p w:rsidR="00F73580" w:rsidRDefault="009740A7">
            <w:pPr>
              <w:rPr>
                <w:sz w:val="16"/>
              </w:rPr>
            </w:pPr>
            <w:r>
              <w:rPr>
                <w:sz w:val="16"/>
              </w:rPr>
              <w:t xml:space="preserve">ZTE, </w:t>
            </w:r>
            <w:proofErr w:type="spellStart"/>
            <w:r>
              <w:rPr>
                <w:sz w:val="16"/>
              </w:rPr>
              <w:t>sanechips</w:t>
            </w:r>
            <w:proofErr w:type="spellEnd"/>
          </w:p>
        </w:tc>
        <w:tc>
          <w:tcPr>
            <w:tcW w:w="3648" w:type="dxa"/>
            <w:shd w:val="clear" w:color="auto" w:fill="auto"/>
          </w:tcPr>
          <w:p w:rsidR="00F73580" w:rsidRDefault="009740A7">
            <w:pPr>
              <w:rPr>
                <w:sz w:val="16"/>
              </w:rPr>
            </w:pPr>
            <w:r>
              <w:rPr>
                <w:sz w:val="16"/>
              </w:rPr>
              <w:t xml:space="preserve">Remaining issues on NR </w:t>
            </w:r>
            <w:proofErr w:type="spellStart"/>
            <w:r>
              <w:rPr>
                <w:sz w:val="16"/>
              </w:rPr>
              <w:t>Uu</w:t>
            </w:r>
            <w:proofErr w:type="spellEnd"/>
            <w:r>
              <w:rPr>
                <w:sz w:val="16"/>
              </w:rPr>
              <w:t xml:space="preserve"> control LTE </w:t>
            </w:r>
            <w:proofErr w:type="spellStart"/>
            <w:r>
              <w:rPr>
                <w:sz w:val="16"/>
              </w:rPr>
              <w:t>sidelink</w:t>
            </w:r>
            <w:proofErr w:type="spellEnd"/>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5</w:t>
            </w:r>
          </w:p>
        </w:tc>
        <w:tc>
          <w:tcPr>
            <w:tcW w:w="1191" w:type="dxa"/>
            <w:tcBorders>
              <w:left w:val="single" w:sz="6" w:space="0" w:color="000000"/>
            </w:tcBorders>
            <w:shd w:val="clear" w:color="auto" w:fill="auto"/>
          </w:tcPr>
          <w:p w:rsidR="00F73580" w:rsidRDefault="009740A7">
            <w:pPr>
              <w:rPr>
                <w:sz w:val="16"/>
              </w:rPr>
            </w:pPr>
            <w:r>
              <w:rPr>
                <w:sz w:val="16"/>
              </w:rPr>
              <w:t>R1-2003568</w:t>
            </w:r>
          </w:p>
        </w:tc>
        <w:tc>
          <w:tcPr>
            <w:tcW w:w="1056" w:type="dxa"/>
            <w:shd w:val="clear" w:color="auto" w:fill="auto"/>
          </w:tcPr>
          <w:p w:rsidR="00F73580" w:rsidRDefault="009740A7">
            <w:pPr>
              <w:rPr>
                <w:sz w:val="16"/>
              </w:rPr>
            </w:pPr>
            <w:r>
              <w:rPr>
                <w:sz w:val="16"/>
              </w:rPr>
              <w:t>discussion</w:t>
            </w:r>
          </w:p>
        </w:tc>
        <w:tc>
          <w:tcPr>
            <w:tcW w:w="2226" w:type="dxa"/>
            <w:shd w:val="clear" w:color="auto" w:fill="auto"/>
          </w:tcPr>
          <w:p w:rsidR="00F73580" w:rsidRDefault="009740A7">
            <w:pPr>
              <w:rPr>
                <w:sz w:val="16"/>
              </w:rPr>
            </w:pPr>
            <w:r>
              <w:rPr>
                <w:sz w:val="16"/>
              </w:rPr>
              <w:t>LGE</w:t>
            </w:r>
          </w:p>
        </w:tc>
        <w:tc>
          <w:tcPr>
            <w:tcW w:w="3648" w:type="dxa"/>
            <w:shd w:val="clear" w:color="auto" w:fill="auto"/>
          </w:tcPr>
          <w:p w:rsidR="00F73580" w:rsidRDefault="009740A7">
            <w:pPr>
              <w:rPr>
                <w:sz w:val="16"/>
              </w:rPr>
            </w:pPr>
            <w:r>
              <w:rPr>
                <w:sz w:val="16"/>
              </w:rPr>
              <w:t xml:space="preserve">Discussion on NR </w:t>
            </w:r>
            <w:proofErr w:type="spellStart"/>
            <w:r>
              <w:rPr>
                <w:sz w:val="16"/>
              </w:rPr>
              <w:t>Uu</w:t>
            </w:r>
            <w:proofErr w:type="spellEnd"/>
            <w:r>
              <w:rPr>
                <w:sz w:val="16"/>
              </w:rPr>
              <w:t xml:space="preserve"> controlling LTE </w:t>
            </w:r>
            <w:proofErr w:type="spellStart"/>
            <w:r>
              <w:rPr>
                <w:sz w:val="16"/>
              </w:rPr>
              <w:t>sidelink</w:t>
            </w:r>
            <w:proofErr w:type="spellEnd"/>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6</w:t>
            </w:r>
          </w:p>
        </w:tc>
        <w:tc>
          <w:tcPr>
            <w:tcW w:w="1191" w:type="dxa"/>
            <w:tcBorders>
              <w:left w:val="single" w:sz="6" w:space="0" w:color="000000"/>
            </w:tcBorders>
            <w:shd w:val="clear" w:color="auto" w:fill="auto"/>
          </w:tcPr>
          <w:p w:rsidR="00F73580" w:rsidRDefault="009740A7">
            <w:pPr>
              <w:rPr>
                <w:sz w:val="16"/>
              </w:rPr>
            </w:pPr>
            <w:r>
              <w:rPr>
                <w:sz w:val="16"/>
              </w:rPr>
              <w:t>R1-2003808</w:t>
            </w:r>
          </w:p>
        </w:tc>
        <w:tc>
          <w:tcPr>
            <w:tcW w:w="1056" w:type="dxa"/>
            <w:shd w:val="clear" w:color="auto" w:fill="auto"/>
          </w:tcPr>
          <w:p w:rsidR="00F73580" w:rsidRDefault="009740A7">
            <w:pPr>
              <w:rPr>
                <w:sz w:val="16"/>
              </w:rPr>
            </w:pPr>
            <w:r>
              <w:rPr>
                <w:sz w:val="16"/>
              </w:rPr>
              <w:t>decision</w:t>
            </w:r>
          </w:p>
        </w:tc>
        <w:tc>
          <w:tcPr>
            <w:tcW w:w="2226" w:type="dxa"/>
            <w:shd w:val="clear" w:color="auto" w:fill="auto"/>
          </w:tcPr>
          <w:p w:rsidR="00F73580" w:rsidRDefault="009740A7">
            <w:pPr>
              <w:rPr>
                <w:sz w:val="16"/>
              </w:rPr>
            </w:pPr>
            <w:proofErr w:type="spellStart"/>
            <w:r>
              <w:rPr>
                <w:sz w:val="16"/>
              </w:rPr>
              <w:t>Futurewei</w:t>
            </w:r>
            <w:proofErr w:type="spellEnd"/>
          </w:p>
        </w:tc>
        <w:tc>
          <w:tcPr>
            <w:tcW w:w="3648" w:type="dxa"/>
            <w:shd w:val="clear" w:color="auto" w:fill="auto"/>
          </w:tcPr>
          <w:p w:rsidR="00F73580" w:rsidRDefault="009740A7">
            <w:pPr>
              <w:rPr>
                <w:sz w:val="16"/>
              </w:rPr>
            </w:pPr>
            <w:r>
              <w:rPr>
                <w:sz w:val="16"/>
              </w:rPr>
              <w:t>Remaining details of cross-RAT scheduling</w:t>
            </w:r>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7</w:t>
            </w:r>
          </w:p>
        </w:tc>
        <w:tc>
          <w:tcPr>
            <w:tcW w:w="1191" w:type="dxa"/>
            <w:tcBorders>
              <w:left w:val="single" w:sz="6" w:space="0" w:color="000000"/>
            </w:tcBorders>
            <w:shd w:val="clear" w:color="auto" w:fill="auto"/>
          </w:tcPr>
          <w:p w:rsidR="00F73580" w:rsidRDefault="009740A7">
            <w:pPr>
              <w:rPr>
                <w:sz w:val="16"/>
              </w:rPr>
            </w:pPr>
            <w:r>
              <w:rPr>
                <w:sz w:val="16"/>
              </w:rPr>
              <w:t>R1-2004078</w:t>
            </w:r>
          </w:p>
        </w:tc>
        <w:tc>
          <w:tcPr>
            <w:tcW w:w="1056" w:type="dxa"/>
            <w:shd w:val="clear" w:color="auto" w:fill="auto"/>
          </w:tcPr>
          <w:p w:rsidR="00F73580" w:rsidRDefault="009740A7">
            <w:pPr>
              <w:rPr>
                <w:sz w:val="16"/>
              </w:rPr>
            </w:pPr>
            <w:r>
              <w:rPr>
                <w:sz w:val="16"/>
              </w:rPr>
              <w:t>discussion</w:t>
            </w:r>
          </w:p>
        </w:tc>
        <w:tc>
          <w:tcPr>
            <w:tcW w:w="2226" w:type="dxa"/>
            <w:shd w:val="clear" w:color="auto" w:fill="auto"/>
          </w:tcPr>
          <w:p w:rsidR="00F73580" w:rsidRDefault="009740A7">
            <w:pPr>
              <w:rPr>
                <w:sz w:val="16"/>
              </w:rPr>
            </w:pPr>
            <w:r>
              <w:rPr>
                <w:sz w:val="16"/>
              </w:rPr>
              <w:t>OPPO</w:t>
            </w:r>
          </w:p>
        </w:tc>
        <w:tc>
          <w:tcPr>
            <w:tcW w:w="3648" w:type="dxa"/>
            <w:shd w:val="clear" w:color="auto" w:fill="auto"/>
          </w:tcPr>
          <w:p w:rsidR="00F73580" w:rsidRDefault="009740A7">
            <w:pPr>
              <w:rPr>
                <w:sz w:val="16"/>
              </w:rPr>
            </w:pPr>
            <w:r>
              <w:rPr>
                <w:sz w:val="16"/>
              </w:rPr>
              <w:t xml:space="preserve">Open loop power control for NR </w:t>
            </w:r>
            <w:proofErr w:type="spellStart"/>
            <w:r>
              <w:rPr>
                <w:sz w:val="16"/>
              </w:rPr>
              <w:t>Uu</w:t>
            </w:r>
            <w:proofErr w:type="spellEnd"/>
            <w:r>
              <w:rPr>
                <w:sz w:val="16"/>
              </w:rPr>
              <w:t xml:space="preserve"> controlling LTE </w:t>
            </w:r>
            <w:proofErr w:type="spellStart"/>
            <w:r>
              <w:rPr>
                <w:sz w:val="16"/>
              </w:rPr>
              <w:t>sidelink</w:t>
            </w:r>
            <w:proofErr w:type="spellEnd"/>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8</w:t>
            </w:r>
          </w:p>
        </w:tc>
        <w:tc>
          <w:tcPr>
            <w:tcW w:w="1191" w:type="dxa"/>
            <w:tcBorders>
              <w:left w:val="single" w:sz="6" w:space="0" w:color="000000"/>
            </w:tcBorders>
            <w:shd w:val="clear" w:color="auto" w:fill="auto"/>
          </w:tcPr>
          <w:p w:rsidR="00F73580" w:rsidRDefault="009740A7">
            <w:pPr>
              <w:rPr>
                <w:sz w:val="16"/>
              </w:rPr>
            </w:pPr>
            <w:r>
              <w:rPr>
                <w:sz w:val="16"/>
              </w:rPr>
              <w:t>R1-2004388</w:t>
            </w:r>
          </w:p>
        </w:tc>
        <w:tc>
          <w:tcPr>
            <w:tcW w:w="1056" w:type="dxa"/>
            <w:shd w:val="clear" w:color="auto" w:fill="auto"/>
          </w:tcPr>
          <w:p w:rsidR="00F73580" w:rsidRDefault="009740A7">
            <w:pPr>
              <w:rPr>
                <w:sz w:val="16"/>
              </w:rPr>
            </w:pPr>
            <w:r>
              <w:rPr>
                <w:sz w:val="16"/>
              </w:rPr>
              <w:t>discussion</w:t>
            </w:r>
          </w:p>
        </w:tc>
        <w:tc>
          <w:tcPr>
            <w:tcW w:w="2226" w:type="dxa"/>
            <w:shd w:val="clear" w:color="auto" w:fill="auto"/>
          </w:tcPr>
          <w:p w:rsidR="00F73580" w:rsidRDefault="009740A7">
            <w:pPr>
              <w:rPr>
                <w:sz w:val="16"/>
              </w:rPr>
            </w:pPr>
            <w:r>
              <w:rPr>
                <w:sz w:val="16"/>
              </w:rPr>
              <w:t xml:space="preserve">NTT </w:t>
            </w:r>
            <w:proofErr w:type="spellStart"/>
            <w:r>
              <w:rPr>
                <w:sz w:val="16"/>
              </w:rPr>
              <w:t>DoCoMo</w:t>
            </w:r>
            <w:proofErr w:type="spellEnd"/>
          </w:p>
        </w:tc>
        <w:tc>
          <w:tcPr>
            <w:tcW w:w="3648" w:type="dxa"/>
            <w:shd w:val="clear" w:color="auto" w:fill="auto"/>
          </w:tcPr>
          <w:p w:rsidR="00F73580" w:rsidRDefault="009740A7">
            <w:pPr>
              <w:rPr>
                <w:sz w:val="16"/>
              </w:rPr>
            </w:pPr>
            <w:r>
              <w:rPr>
                <w:sz w:val="16"/>
              </w:rPr>
              <w:t xml:space="preserve">Remaining issues on NR </w:t>
            </w:r>
            <w:proofErr w:type="spellStart"/>
            <w:r>
              <w:rPr>
                <w:sz w:val="16"/>
              </w:rPr>
              <w:t>Uu</w:t>
            </w:r>
            <w:proofErr w:type="spellEnd"/>
            <w:r>
              <w:rPr>
                <w:sz w:val="16"/>
              </w:rPr>
              <w:t xml:space="preserve"> controlling LTE SL</w:t>
            </w:r>
          </w:p>
        </w:tc>
        <w:tc>
          <w:tcPr>
            <w:tcW w:w="816" w:type="dxa"/>
            <w:shd w:val="clear" w:color="auto" w:fill="auto"/>
          </w:tcPr>
          <w:p w:rsidR="00F73580" w:rsidRDefault="009740A7">
            <w:pPr>
              <w:rPr>
                <w:sz w:val="16"/>
              </w:rPr>
            </w:pPr>
            <w:r>
              <w:rPr>
                <w:sz w:val="16"/>
              </w:rPr>
              <w:t>present</w:t>
            </w:r>
          </w:p>
        </w:tc>
      </w:tr>
      <w:tr w:rsidR="00F73580">
        <w:tc>
          <w:tcPr>
            <w:tcW w:w="531" w:type="dxa"/>
            <w:tcBorders>
              <w:right w:val="single" w:sz="6" w:space="0" w:color="000000"/>
            </w:tcBorders>
            <w:shd w:val="clear" w:color="auto" w:fill="auto"/>
          </w:tcPr>
          <w:p w:rsidR="00F73580" w:rsidRDefault="009740A7">
            <w:pPr>
              <w:rPr>
                <w:sz w:val="16"/>
              </w:rPr>
            </w:pPr>
            <w:r>
              <w:rPr>
                <w:sz w:val="16"/>
              </w:rPr>
              <w:t>9</w:t>
            </w:r>
          </w:p>
        </w:tc>
        <w:tc>
          <w:tcPr>
            <w:tcW w:w="1191" w:type="dxa"/>
            <w:tcBorders>
              <w:left w:val="single" w:sz="6" w:space="0" w:color="000000"/>
            </w:tcBorders>
            <w:shd w:val="clear" w:color="auto" w:fill="auto"/>
          </w:tcPr>
          <w:p w:rsidR="00F73580" w:rsidRDefault="009740A7">
            <w:pPr>
              <w:rPr>
                <w:sz w:val="16"/>
              </w:rPr>
            </w:pPr>
            <w:r>
              <w:rPr>
                <w:sz w:val="16"/>
              </w:rPr>
              <w:t>R1-2004550</w:t>
            </w:r>
          </w:p>
        </w:tc>
        <w:tc>
          <w:tcPr>
            <w:tcW w:w="1056" w:type="dxa"/>
            <w:shd w:val="clear" w:color="auto" w:fill="auto"/>
          </w:tcPr>
          <w:p w:rsidR="00F73580" w:rsidRDefault="009740A7">
            <w:pPr>
              <w:rPr>
                <w:sz w:val="16"/>
              </w:rPr>
            </w:pPr>
            <w:r>
              <w:rPr>
                <w:sz w:val="16"/>
              </w:rPr>
              <w:t>decision</w:t>
            </w:r>
          </w:p>
        </w:tc>
        <w:tc>
          <w:tcPr>
            <w:tcW w:w="2226" w:type="dxa"/>
            <w:shd w:val="clear" w:color="auto" w:fill="auto"/>
          </w:tcPr>
          <w:p w:rsidR="00F73580" w:rsidRDefault="009740A7">
            <w:pPr>
              <w:rPr>
                <w:sz w:val="16"/>
              </w:rPr>
            </w:pPr>
            <w:r>
              <w:rPr>
                <w:sz w:val="16"/>
              </w:rPr>
              <w:t>Ericsson</w:t>
            </w:r>
          </w:p>
        </w:tc>
        <w:tc>
          <w:tcPr>
            <w:tcW w:w="3648" w:type="dxa"/>
            <w:shd w:val="clear" w:color="auto" w:fill="auto"/>
          </w:tcPr>
          <w:p w:rsidR="00F73580" w:rsidRDefault="009740A7">
            <w:pPr>
              <w:rPr>
                <w:sz w:val="16"/>
              </w:rPr>
            </w:pPr>
            <w:r>
              <w:rPr>
                <w:sz w:val="16"/>
              </w:rPr>
              <w:t xml:space="preserve">NR UU controlling LTE </w:t>
            </w:r>
            <w:proofErr w:type="spellStart"/>
            <w:r>
              <w:rPr>
                <w:sz w:val="16"/>
              </w:rPr>
              <w:t>sidelink</w:t>
            </w:r>
            <w:proofErr w:type="spellEnd"/>
            <w:r>
              <w:rPr>
                <w:sz w:val="16"/>
              </w:rPr>
              <w:t xml:space="preserve"> transmissions</w:t>
            </w:r>
          </w:p>
        </w:tc>
        <w:tc>
          <w:tcPr>
            <w:tcW w:w="816" w:type="dxa"/>
            <w:shd w:val="clear" w:color="auto" w:fill="auto"/>
          </w:tcPr>
          <w:p w:rsidR="00F73580" w:rsidRDefault="009740A7">
            <w:pPr>
              <w:rPr>
                <w:sz w:val="16"/>
              </w:rPr>
            </w:pPr>
            <w:r>
              <w:rPr>
                <w:sz w:val="16"/>
              </w:rPr>
              <w:t>present</w:t>
            </w:r>
          </w:p>
        </w:tc>
      </w:tr>
    </w:tbl>
    <w:p w:rsidR="00F73580" w:rsidRDefault="00F73580"/>
    <w:sectPr w:rsidR="00F73580" w:rsidSect="00F73580">
      <w:pgSz w:w="11909" w:h="16834"/>
      <w:pgMar w:top="1440" w:right="1152"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宋体"/>
    <w:charset w:val="86"/>
    <w:family w:val="auto"/>
    <w:pitch w:val="default"/>
    <w:sig w:usb0="00000000" w:usb1="00000000" w:usb2="00000016" w:usb3="00000000" w:csb0="0004000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744486"/>
    <w:multiLevelType w:val="hybridMultilevel"/>
    <w:tmpl w:val="1346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497718CA"/>
    <w:multiLevelType w:val="multilevel"/>
    <w:tmpl w:val="497718CA"/>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3">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5F5A00"/>
    <w:multiLevelType w:val="multilevel"/>
    <w:tmpl w:val="7A5F5A00"/>
    <w:lvl w:ilvl="0">
      <w:start w:val="1"/>
      <w:numFmt w:val="bullet"/>
      <w:lvlText w:val=""/>
      <w:lvlJc w:val="left"/>
      <w:pPr>
        <w:ind w:left="800" w:hanging="400"/>
      </w:pPr>
      <w:rPr>
        <w:rFonts w:ascii="Symbol" w:hAnsi="Symbol"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9"/>
  </w:num>
  <w:num w:numId="3">
    <w:abstractNumId w:val="15"/>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7"/>
  </w:num>
  <w:num w:numId="10">
    <w:abstractNumId w:val="1"/>
  </w:num>
  <w:num w:numId="11">
    <w:abstractNumId w:val="18"/>
  </w:num>
  <w:num w:numId="12">
    <w:abstractNumId w:val="14"/>
  </w:num>
  <w:num w:numId="13">
    <w:abstractNumId w:val="4"/>
  </w:num>
  <w:num w:numId="14">
    <w:abstractNumId w:val="13"/>
  </w:num>
  <w:num w:numId="15">
    <w:abstractNumId w:val="16"/>
  </w:num>
  <w:num w:numId="16">
    <w:abstractNumId w:val="17"/>
  </w:num>
  <w:num w:numId="17">
    <w:abstractNumId w:val="2"/>
  </w:num>
  <w:num w:numId="18">
    <w:abstractNumId w:val="3"/>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proofState w:spelling="clean" w:grammar="clean"/>
  <w:stylePaneFormatFilter w:val="3F08"/>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
  <w:docVars>
    <w:docVar w:name="__Grammarly_42____i" w:val="H4sIAAAAAAAEAKtWckksSQxILCpxzi/NK1GyMqwFAAEhoTITAAAA"/>
    <w:docVar w:name="__Grammarly_42___1" w:val="H4sIAAAAAAAEAKtWcslP9kxRslIyNDYyNrE0NTMxNbU0MjcBspV0lIJTi4sz8/NACgxrAVerUZgsAAAA"/>
  </w:docVars>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1EC"/>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7C3"/>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4A1"/>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1C0"/>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0D04"/>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23"/>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D9A"/>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1C0A"/>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2F65"/>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296F"/>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588"/>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0402"/>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4D3"/>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0F2"/>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CDC"/>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6"/>
    <w:rsid w:val="00877049"/>
    <w:rsid w:val="00877F56"/>
    <w:rsid w:val="00880013"/>
    <w:rsid w:val="00880933"/>
    <w:rsid w:val="00880D53"/>
    <w:rsid w:val="00880F30"/>
    <w:rsid w:val="00881306"/>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46A5"/>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834"/>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0A7"/>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3A0"/>
    <w:rsid w:val="00A00457"/>
    <w:rsid w:val="00A005B0"/>
    <w:rsid w:val="00A00D96"/>
    <w:rsid w:val="00A01370"/>
    <w:rsid w:val="00A01373"/>
    <w:rsid w:val="00A0144A"/>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31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E71"/>
    <w:rsid w:val="00A3611D"/>
    <w:rsid w:val="00A36339"/>
    <w:rsid w:val="00A363F3"/>
    <w:rsid w:val="00A366E4"/>
    <w:rsid w:val="00A40680"/>
    <w:rsid w:val="00A41278"/>
    <w:rsid w:val="00A428FB"/>
    <w:rsid w:val="00A4376F"/>
    <w:rsid w:val="00A43889"/>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301"/>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34B9"/>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76D"/>
    <w:rsid w:val="00B75F99"/>
    <w:rsid w:val="00B7604C"/>
    <w:rsid w:val="00B7652C"/>
    <w:rsid w:val="00B76639"/>
    <w:rsid w:val="00B766BF"/>
    <w:rsid w:val="00B76FA6"/>
    <w:rsid w:val="00B774B7"/>
    <w:rsid w:val="00B77A0A"/>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1D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00F"/>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565"/>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3B9"/>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2D74"/>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57E"/>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46"/>
    <w:rsid w:val="00DF78FA"/>
    <w:rsid w:val="00DF7AE1"/>
    <w:rsid w:val="00E002F1"/>
    <w:rsid w:val="00E0082C"/>
    <w:rsid w:val="00E01DAA"/>
    <w:rsid w:val="00E023E5"/>
    <w:rsid w:val="00E02432"/>
    <w:rsid w:val="00E0379E"/>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2BA3"/>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580"/>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 w:val="175F3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580"/>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rsid w:val="00F73580"/>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F73580"/>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rsid w:val="00F73580"/>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rsid w:val="00F73580"/>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F73580"/>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F73580"/>
    <w:pPr>
      <w:numPr>
        <w:ilvl w:val="5"/>
        <w:numId w:val="1"/>
      </w:numPr>
      <w:spacing w:before="240" w:after="60"/>
      <w:outlineLvl w:val="5"/>
    </w:pPr>
    <w:rPr>
      <w:b/>
      <w:bCs/>
    </w:rPr>
  </w:style>
  <w:style w:type="paragraph" w:styleId="Heading7">
    <w:name w:val="heading 7"/>
    <w:basedOn w:val="Normal"/>
    <w:next w:val="Normal"/>
    <w:qFormat/>
    <w:rsid w:val="00F73580"/>
    <w:pPr>
      <w:numPr>
        <w:ilvl w:val="6"/>
        <w:numId w:val="1"/>
      </w:numPr>
      <w:spacing w:before="240" w:after="60"/>
      <w:outlineLvl w:val="6"/>
    </w:pPr>
    <w:rPr>
      <w:sz w:val="24"/>
      <w:szCs w:val="24"/>
    </w:rPr>
  </w:style>
  <w:style w:type="paragraph" w:styleId="Heading8">
    <w:name w:val="heading 8"/>
    <w:basedOn w:val="Normal"/>
    <w:next w:val="Normal"/>
    <w:qFormat/>
    <w:rsid w:val="00F73580"/>
    <w:pPr>
      <w:numPr>
        <w:ilvl w:val="7"/>
        <w:numId w:val="1"/>
      </w:numPr>
      <w:spacing w:before="240" w:after="60"/>
      <w:outlineLvl w:val="7"/>
    </w:pPr>
    <w:rPr>
      <w:i/>
      <w:iCs/>
      <w:sz w:val="24"/>
      <w:szCs w:val="24"/>
    </w:rPr>
  </w:style>
  <w:style w:type="paragraph" w:styleId="Heading9">
    <w:name w:val="heading 9"/>
    <w:basedOn w:val="Normal"/>
    <w:next w:val="Normal"/>
    <w:qFormat/>
    <w:rsid w:val="00F73580"/>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rsid w:val="00F73580"/>
    <w:pPr>
      <w:jc w:val="center"/>
    </w:pPr>
    <w:rPr>
      <w:b/>
      <w:bCs/>
      <w:sz w:val="20"/>
      <w:szCs w:val="20"/>
    </w:rPr>
  </w:style>
  <w:style w:type="paragraph" w:styleId="ListBullet">
    <w:name w:val="List Bullet"/>
    <w:basedOn w:val="List"/>
    <w:qFormat/>
    <w:rsid w:val="00F73580"/>
    <w:pPr>
      <w:autoSpaceDE/>
      <w:autoSpaceDN/>
      <w:adjustRightInd/>
      <w:spacing w:after="180"/>
      <w:ind w:left="568" w:hanging="284"/>
      <w:jc w:val="left"/>
    </w:pPr>
    <w:rPr>
      <w:sz w:val="20"/>
      <w:szCs w:val="20"/>
      <w:lang w:val="en-GB"/>
    </w:rPr>
  </w:style>
  <w:style w:type="paragraph" w:styleId="List">
    <w:name w:val="List"/>
    <w:basedOn w:val="Normal"/>
    <w:qFormat/>
    <w:rsid w:val="00F73580"/>
    <w:pPr>
      <w:ind w:left="360" w:hanging="360"/>
    </w:pPr>
  </w:style>
  <w:style w:type="paragraph" w:styleId="CommentText">
    <w:name w:val="annotation text"/>
    <w:basedOn w:val="Normal"/>
    <w:link w:val="CommentTextChar"/>
    <w:unhideWhenUsed/>
    <w:qFormat/>
    <w:rsid w:val="00F73580"/>
    <w:rPr>
      <w:sz w:val="20"/>
      <w:szCs w:val="20"/>
    </w:rPr>
  </w:style>
  <w:style w:type="paragraph" w:styleId="BodyText">
    <w:name w:val="Body Text"/>
    <w:basedOn w:val="Normal"/>
    <w:link w:val="BodyTextChar"/>
    <w:qFormat/>
    <w:rsid w:val="00F73580"/>
    <w:rPr>
      <w:sz w:val="20"/>
      <w:szCs w:val="20"/>
    </w:rPr>
  </w:style>
  <w:style w:type="paragraph" w:styleId="List2">
    <w:name w:val="List 2"/>
    <w:basedOn w:val="Normal"/>
    <w:semiHidden/>
    <w:unhideWhenUsed/>
    <w:qFormat/>
    <w:rsid w:val="00F73580"/>
    <w:pPr>
      <w:ind w:left="720" w:hanging="360"/>
      <w:contextualSpacing/>
    </w:pPr>
  </w:style>
  <w:style w:type="paragraph" w:styleId="BalloonText">
    <w:name w:val="Balloon Text"/>
    <w:basedOn w:val="Normal"/>
    <w:semiHidden/>
    <w:qFormat/>
    <w:rsid w:val="00F73580"/>
    <w:rPr>
      <w:rFonts w:ascii="Tahoma" w:hAnsi="Tahoma" w:cs="Tahoma"/>
      <w:sz w:val="16"/>
      <w:szCs w:val="16"/>
    </w:rPr>
  </w:style>
  <w:style w:type="paragraph" w:styleId="Footer">
    <w:name w:val="footer"/>
    <w:basedOn w:val="Normal"/>
    <w:link w:val="FooterChar"/>
    <w:qFormat/>
    <w:rsid w:val="00F73580"/>
    <w:pPr>
      <w:tabs>
        <w:tab w:val="center" w:pos="4680"/>
        <w:tab w:val="right" w:pos="9360"/>
      </w:tabs>
    </w:pPr>
  </w:style>
  <w:style w:type="paragraph" w:styleId="Header">
    <w:name w:val="header"/>
    <w:basedOn w:val="Normal"/>
    <w:link w:val="HeaderChar"/>
    <w:qFormat/>
    <w:rsid w:val="00F73580"/>
    <w:pPr>
      <w:tabs>
        <w:tab w:val="center" w:pos="4680"/>
        <w:tab w:val="right" w:pos="9360"/>
      </w:tabs>
    </w:pPr>
  </w:style>
  <w:style w:type="paragraph" w:styleId="FootnoteText">
    <w:name w:val="footnote text"/>
    <w:basedOn w:val="Normal"/>
    <w:semiHidden/>
    <w:qFormat/>
    <w:rsid w:val="00F73580"/>
    <w:rPr>
      <w:sz w:val="20"/>
      <w:szCs w:val="20"/>
    </w:rPr>
  </w:style>
  <w:style w:type="paragraph" w:styleId="BodyText2">
    <w:name w:val="Body Text 2"/>
    <w:basedOn w:val="Normal"/>
    <w:qFormat/>
    <w:rsid w:val="00F73580"/>
    <w:pPr>
      <w:spacing w:after="0"/>
      <w:jc w:val="left"/>
    </w:pPr>
    <w:rPr>
      <w:szCs w:val="20"/>
    </w:rPr>
  </w:style>
  <w:style w:type="paragraph" w:styleId="NormalWeb">
    <w:name w:val="Normal (Web)"/>
    <w:basedOn w:val="Normal"/>
    <w:uiPriority w:val="99"/>
    <w:semiHidden/>
    <w:unhideWhenUsed/>
    <w:rsid w:val="00F73580"/>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sid w:val="00F73580"/>
    <w:rPr>
      <w:b/>
      <w:bCs/>
    </w:rPr>
  </w:style>
  <w:style w:type="table" w:styleId="TableGrid">
    <w:name w:val="Table Grid"/>
    <w:basedOn w:val="TableNormal"/>
    <w:uiPriority w:val="39"/>
    <w:qFormat/>
    <w:rsid w:val="00F73580"/>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sid w:val="00F73580"/>
    <w:rPr>
      <w:color w:val="800080"/>
      <w:u w:val="single"/>
    </w:rPr>
  </w:style>
  <w:style w:type="character" w:styleId="Hyperlink">
    <w:name w:val="Hyperlink"/>
    <w:basedOn w:val="DefaultParagraphFont"/>
    <w:uiPriority w:val="99"/>
    <w:qFormat/>
    <w:rsid w:val="00F73580"/>
    <w:rPr>
      <w:color w:val="0000FF"/>
      <w:u w:val="single"/>
    </w:rPr>
  </w:style>
  <w:style w:type="character" w:styleId="CommentReference">
    <w:name w:val="annotation reference"/>
    <w:basedOn w:val="DefaultParagraphFont"/>
    <w:uiPriority w:val="99"/>
    <w:unhideWhenUsed/>
    <w:qFormat/>
    <w:rsid w:val="00F73580"/>
    <w:rPr>
      <w:sz w:val="16"/>
      <w:szCs w:val="16"/>
    </w:rPr>
  </w:style>
  <w:style w:type="character" w:styleId="FootnoteReference">
    <w:name w:val="footnote reference"/>
    <w:basedOn w:val="DefaultParagraphFont"/>
    <w:semiHidden/>
    <w:qFormat/>
    <w:rsid w:val="00F73580"/>
    <w:rPr>
      <w:vertAlign w:val="superscript"/>
    </w:rPr>
  </w:style>
  <w:style w:type="character" w:customStyle="1" w:styleId="BodyTextChar">
    <w:name w:val="Body Text Char"/>
    <w:basedOn w:val="DefaultParagraphFont"/>
    <w:link w:val="BodyText"/>
    <w:qFormat/>
    <w:rsid w:val="00F73580"/>
  </w:style>
  <w:style w:type="character" w:customStyle="1" w:styleId="CaptionChar">
    <w:name w:val="Caption Char"/>
    <w:basedOn w:val="DefaultParagraphFont"/>
    <w:link w:val="Caption"/>
    <w:uiPriority w:val="35"/>
    <w:qFormat/>
    <w:rsid w:val="00F73580"/>
    <w:rPr>
      <w:b/>
      <w:bCs/>
    </w:rPr>
  </w:style>
  <w:style w:type="paragraph" w:customStyle="1" w:styleId="References">
    <w:name w:val="References"/>
    <w:basedOn w:val="Normal"/>
    <w:qFormat/>
    <w:rsid w:val="00F73580"/>
    <w:pPr>
      <w:numPr>
        <w:numId w:val="2"/>
      </w:numPr>
      <w:adjustRightInd/>
      <w:spacing w:after="60"/>
    </w:pPr>
    <w:rPr>
      <w:sz w:val="20"/>
      <w:szCs w:val="16"/>
    </w:rPr>
  </w:style>
  <w:style w:type="paragraph" w:customStyle="1" w:styleId="Style26">
    <w:name w:val="_Style 26"/>
    <w:next w:val="Normal"/>
    <w:semiHidden/>
    <w:qFormat/>
    <w:rsid w:val="00F73580"/>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rsid w:val="00F73580"/>
    <w:pPr>
      <w:keepNext/>
      <w:jc w:val="center"/>
    </w:pPr>
  </w:style>
  <w:style w:type="paragraph" w:customStyle="1" w:styleId="Eqn">
    <w:name w:val="Eqn"/>
    <w:basedOn w:val="Normal"/>
    <w:qFormat/>
    <w:rsid w:val="00F73580"/>
    <w:pPr>
      <w:tabs>
        <w:tab w:val="center" w:pos="4608"/>
        <w:tab w:val="right" w:pos="9216"/>
      </w:tabs>
    </w:pPr>
    <w:rPr>
      <w:lang w:eastAsia="ja-JP"/>
    </w:rPr>
  </w:style>
  <w:style w:type="paragraph" w:customStyle="1" w:styleId="tablecell">
    <w:name w:val="tablecell"/>
    <w:basedOn w:val="Normal"/>
    <w:qFormat/>
    <w:rsid w:val="00F73580"/>
    <w:pPr>
      <w:spacing w:before="20" w:after="20"/>
      <w:jc w:val="left"/>
    </w:pPr>
  </w:style>
  <w:style w:type="character" w:customStyle="1" w:styleId="HeaderChar">
    <w:name w:val="Header Char"/>
    <w:basedOn w:val="DefaultParagraphFont"/>
    <w:link w:val="Header"/>
    <w:qFormat/>
    <w:rsid w:val="00F73580"/>
    <w:rPr>
      <w:sz w:val="22"/>
      <w:szCs w:val="22"/>
    </w:rPr>
  </w:style>
  <w:style w:type="character" w:customStyle="1" w:styleId="FooterChar">
    <w:name w:val="Footer Char"/>
    <w:basedOn w:val="DefaultParagraphFont"/>
    <w:link w:val="Footer"/>
    <w:qFormat/>
    <w:rsid w:val="00F73580"/>
    <w:rPr>
      <w:sz w:val="22"/>
      <w:szCs w:val="22"/>
    </w:rPr>
  </w:style>
  <w:style w:type="paragraph" w:customStyle="1" w:styleId="tablecol">
    <w:name w:val="tablecol"/>
    <w:basedOn w:val="tablecell"/>
    <w:qFormat/>
    <w:rsid w:val="00F73580"/>
    <w:pPr>
      <w:jc w:val="center"/>
    </w:pPr>
    <w:rPr>
      <w:b/>
    </w:rPr>
  </w:style>
  <w:style w:type="paragraph" w:styleId="ListParagraph">
    <w:name w:val="List Paragraph"/>
    <w:basedOn w:val="Normal"/>
    <w:link w:val="ListParagraphChar"/>
    <w:uiPriority w:val="34"/>
    <w:qFormat/>
    <w:rsid w:val="00F73580"/>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rsid w:val="00F73580"/>
  </w:style>
  <w:style w:type="character" w:customStyle="1" w:styleId="CommentSubjectChar">
    <w:name w:val="Comment Subject Char"/>
    <w:basedOn w:val="CommentTextChar"/>
    <w:link w:val="CommentSubject"/>
    <w:semiHidden/>
    <w:qFormat/>
    <w:rsid w:val="00F73580"/>
    <w:rPr>
      <w:b/>
      <w:bCs/>
    </w:rPr>
  </w:style>
  <w:style w:type="paragraph" w:customStyle="1" w:styleId="bullet1">
    <w:name w:val="bullet1"/>
    <w:basedOn w:val="Normal"/>
    <w:link w:val="bullet1Char"/>
    <w:qFormat/>
    <w:rsid w:val="00F73580"/>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F73580"/>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sid w:val="00F73580"/>
    <w:rPr>
      <w:rFonts w:ascii="Times" w:eastAsia="Batang" w:hAnsi="Times"/>
      <w:szCs w:val="24"/>
      <w:lang w:val="en-GB"/>
    </w:rPr>
  </w:style>
  <w:style w:type="paragraph" w:customStyle="1" w:styleId="bullet3">
    <w:name w:val="bullet3"/>
    <w:basedOn w:val="Normal"/>
    <w:qFormat/>
    <w:rsid w:val="00F73580"/>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F73580"/>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sid w:val="00F73580"/>
    <w:rPr>
      <w:rFonts w:ascii="Times" w:eastAsia="Batang" w:hAnsi="Times"/>
      <w:szCs w:val="24"/>
      <w:lang w:val="en-GB"/>
    </w:rPr>
  </w:style>
  <w:style w:type="character" w:styleId="PlaceholderText">
    <w:name w:val="Placeholder Text"/>
    <w:basedOn w:val="DefaultParagraphFont"/>
    <w:uiPriority w:val="99"/>
    <w:semiHidden/>
    <w:qFormat/>
    <w:rsid w:val="00F73580"/>
    <w:rPr>
      <w:color w:val="808080"/>
    </w:rPr>
  </w:style>
  <w:style w:type="character" w:customStyle="1" w:styleId="ListParagraphChar">
    <w:name w:val="List Paragraph Char"/>
    <w:link w:val="ListParagraph"/>
    <w:uiPriority w:val="34"/>
    <w:qFormat/>
    <w:rsid w:val="00F73580"/>
    <w:rPr>
      <w:rFonts w:ascii="Calibri" w:eastAsia="DengXian" w:hAnsi="Calibri"/>
      <w:sz w:val="22"/>
      <w:szCs w:val="22"/>
      <w:lang w:val="en-GB"/>
    </w:rPr>
  </w:style>
  <w:style w:type="paragraph" w:customStyle="1" w:styleId="PL">
    <w:name w:val="PL"/>
    <w:link w:val="PLChar"/>
    <w:qFormat/>
    <w:rsid w:val="00F73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sid w:val="00F73580"/>
    <w:rPr>
      <w:rFonts w:ascii="Courier New" w:eastAsia="Times New Roman" w:hAnsi="Courier New"/>
      <w:sz w:val="16"/>
      <w:lang w:val="en-GB" w:eastAsia="ja-JP"/>
    </w:rPr>
  </w:style>
  <w:style w:type="paragraph" w:customStyle="1" w:styleId="B1">
    <w:name w:val="B1"/>
    <w:basedOn w:val="List"/>
    <w:link w:val="B1Char1"/>
    <w:qFormat/>
    <w:rsid w:val="00F73580"/>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F73580"/>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rsid w:val="00F73580"/>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F73580"/>
    <w:rPr>
      <w:rFonts w:eastAsia="Times New Roman"/>
      <w:lang w:val="en-GB"/>
    </w:rPr>
  </w:style>
  <w:style w:type="character" w:customStyle="1" w:styleId="B2Char">
    <w:name w:val="B2 Char"/>
    <w:link w:val="B2"/>
    <w:qFormat/>
    <w:locked/>
    <w:rsid w:val="00F73580"/>
    <w:rPr>
      <w:rFonts w:eastAsia="Times New Roman"/>
      <w:lang w:val="en-GB"/>
    </w:rPr>
  </w:style>
  <w:style w:type="paragraph" w:customStyle="1" w:styleId="Style1">
    <w:name w:val="Style1"/>
    <w:basedOn w:val="Normal"/>
    <w:link w:val="Style1Char"/>
    <w:qFormat/>
    <w:rsid w:val="00F73580"/>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F73580"/>
    <w:rPr>
      <w:lang w:eastAsia="zh-CN"/>
    </w:rPr>
  </w:style>
  <w:style w:type="paragraph" w:customStyle="1" w:styleId="1">
    <w:name w:val="修订1"/>
    <w:hidden/>
    <w:uiPriority w:val="99"/>
    <w:semiHidden/>
    <w:qFormat/>
    <w:rsid w:val="00F73580"/>
    <w:pPr>
      <w:spacing w:after="160" w:line="259" w:lineRule="auto"/>
    </w:pPr>
    <w:rPr>
      <w:sz w:val="22"/>
      <w:szCs w:val="22"/>
      <w:lang w:eastAsia="en-US"/>
    </w:rPr>
  </w:style>
  <w:style w:type="character" w:customStyle="1" w:styleId="00MainTextChar">
    <w:name w:val="00 Main Text Char"/>
    <w:basedOn w:val="DefaultParagraphFont"/>
    <w:link w:val="00MainText"/>
    <w:qFormat/>
    <w:locked/>
    <w:rsid w:val="00F73580"/>
    <w:rPr>
      <w:rFonts w:ascii="Malgun Gothic" w:eastAsia="Malgun Gothic" w:hAnsi="Malgun Gothic" w:cs="Batang"/>
      <w:sz w:val="22"/>
      <w:lang w:val="en-GB"/>
    </w:rPr>
  </w:style>
  <w:style w:type="paragraph" w:customStyle="1" w:styleId="00MainText">
    <w:name w:val="00 Main Text"/>
    <w:basedOn w:val="Normal"/>
    <w:link w:val="00MainTextChar"/>
    <w:qFormat/>
    <w:rsid w:val="00F73580"/>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rsid w:val="00F73580"/>
    <w:pPr>
      <w:overflowPunct w:val="0"/>
      <w:snapToGrid/>
      <w:spacing w:before="120"/>
      <w:textAlignment w:val="baseline"/>
    </w:pPr>
    <w:rPr>
      <w:szCs w:val="20"/>
    </w:rPr>
  </w:style>
  <w:style w:type="character" w:customStyle="1" w:styleId="3GPPTextChar">
    <w:name w:val="3GPP Text Char"/>
    <w:link w:val="3GPPText"/>
    <w:rsid w:val="00F73580"/>
    <w:rPr>
      <w:sz w:val="22"/>
    </w:rPr>
  </w:style>
  <w:style w:type="paragraph" w:customStyle="1" w:styleId="YJ-Proposal">
    <w:name w:val="YJ-Proposal"/>
    <w:basedOn w:val="Normal"/>
    <w:qFormat/>
    <w:rsid w:val="00F73580"/>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rsid w:val="00F73580"/>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sid w:val="00F73580"/>
    <w:rPr>
      <w:kern w:val="2"/>
      <w:sz w:val="22"/>
      <w:szCs w:val="24"/>
      <w:lang w:val="en-GB" w:eastAsia="ko-KR"/>
    </w:rPr>
  </w:style>
  <w:style w:type="paragraph" w:customStyle="1" w:styleId="LGTdoc">
    <w:name w:val="LGTdoc_본문"/>
    <w:basedOn w:val="Normal"/>
    <w:link w:val="LGTdocChar"/>
    <w:rsid w:val="00F73580"/>
    <w:pPr>
      <w:widowControl w:val="0"/>
      <w:spacing w:afterLines="50" w:line="264" w:lineRule="auto"/>
    </w:pPr>
    <w:rPr>
      <w:kern w:val="2"/>
      <w:szCs w:val="24"/>
      <w:lang w:val="en-GB" w:eastAsia="ko-KR"/>
    </w:rPr>
  </w:style>
  <w:style w:type="character" w:customStyle="1" w:styleId="apple-tab-span">
    <w:name w:val="apple-tab-span"/>
    <w:basedOn w:val="DefaultParagraphFont"/>
    <w:rsid w:val="00F73580"/>
  </w:style>
  <w:style w:type="character" w:customStyle="1" w:styleId="apple-converted-space">
    <w:name w:val="apple-converted-space"/>
    <w:basedOn w:val="DefaultParagraphFont"/>
    <w:rsid w:val="00F73580"/>
  </w:style>
  <w:style w:type="paragraph" w:styleId="DocumentMap">
    <w:name w:val="Document Map"/>
    <w:basedOn w:val="Normal"/>
    <w:link w:val="DocumentMapChar"/>
    <w:semiHidden/>
    <w:unhideWhenUsed/>
    <w:rsid w:val="009740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40A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cid:image001.png@01D5F0AD.82E398E0"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68B7A-2CE4-4E58-AEDC-A391DC5A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1963</Words>
  <Characters>9444</Characters>
  <Application>Microsoft Office Word</Application>
  <DocSecurity>0</DocSecurity>
  <Lines>78</Lines>
  <Paragraphs>22</Paragraphs>
  <ScaleCrop>false</ScaleCrop>
  <Company>Futurewei</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Windows User</cp:lastModifiedBy>
  <cp:revision>8</cp:revision>
  <cp:lastPrinted>2007-06-18T22:08:00Z</cp:lastPrinted>
  <dcterms:created xsi:type="dcterms:W3CDTF">2020-05-26T10:49:00Z</dcterms:created>
  <dcterms:modified xsi:type="dcterms:W3CDTF">2020-05-27T06:49:00Z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(3)4UK4dFsUgynutiAC3Wwfl7vqVUlY4tSLLVjlAFfOauqKLV0yffDTxk2e0jbGLaXv805FS1ov
pJUt03OljXqktLnnObvzgubvZ5JAhiisbueZsgSKfLDDG6/yOHM8De7Oyy1MtLz4zLYPuH1I
fYiN4+wSsnqxlHQ7FMbDEd/Gi1ROil/Y7Y5y5AeYgYAthQ0+RECGH+J/jdxEN+5N+jEISXhL
oXc7Kx/PlQjVjy/3h0</vt:lpwstr>
  </property>
  <property fmtid="{D5CDD505-2E9C-101B-9397-08002B2CF9AE}" pid="13" name="_2015_ms_pID_725343_00">
    <vt:lpwstr>_2015_ms_pID_725343</vt:lpwstr>
  </property>
  <property fmtid="{D5CDD505-2E9C-101B-9397-08002B2CF9AE}" pid="14" name="_2015_ms_pID_7253431">
    <vt:lpwstr>ANKzNIUj3VfgAr5vAd7+1ds2/KfABWghP5qhvUYHkd4qFZBGG0Rxpv
ih7q3HtaS8Y+maHys2gPfD9hGADAZ6r5ZgTqMJztBfQ6OHqNgp6/G7uNG+8AKJO9TMayavKI
x/qa3vHJ6OFEYLWExwpA6fEwS9s33D6TRAJg19H3ajI8DZ1hNZU9ph1vFmRPzg32FWIQVmVN
tUK2H3IN39PUl1qFpooZteFXalKR3IyNfAgQ</vt:lpwstr>
  </property>
  <property fmtid="{D5CDD505-2E9C-101B-9397-08002B2CF9AE}" pid="15" name="_2015_ms_pID_7253431_00">
    <vt:lpwstr>_2015_ms_pID_7253431</vt:lpwstr>
  </property>
  <property fmtid="{D5CDD505-2E9C-101B-9397-08002B2CF9AE}" pid="16" name="_2015_ms_pID_7253432">
    <vt:lpwstr>Nsbg8dG+Bx/ZHen9L2ulBEcqOSDjH2F+MqEG
WFsOmWB7rPqMmL+329yv/TzOQ7hINg==</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1590378576</vt:lpwstr>
  </property>
</Properties>
</file>