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bookmarkStart w:id="0" w:name="_GoBack"/>
      <w:bookmarkEnd w:id="0"/>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1" w:name="_Ref124589705"/>
      <w:bookmarkStart w:id="2" w:name="_Ref129681862"/>
      <w:r w:rsidRPr="00CF195E">
        <w:t>Introduction</w:t>
      </w:r>
      <w:bookmarkEnd w:id="1"/>
      <w:bookmarkEnd w:id="2"/>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3" w:name="_Ref129681832"/>
      <w:bookmarkStart w:id="4" w:name="_Ref124589665"/>
      <w:bookmarkStart w:id="5" w:name="_Ref71620620"/>
      <w:bookmarkStart w:id="6"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16CB5" w:rsidRDefault="00CC62ED" w:rsidP="00FB2C0B">
            <w:pPr>
              <w:rPr>
                <w:lang w:val="de-DE"/>
              </w:rPr>
            </w:pPr>
            <w:r w:rsidRPr="00C16CB5">
              <w:rPr>
                <w:rFonts w:hint="eastAsia"/>
                <w:lang w:val="de-DE"/>
              </w:rPr>
              <w:lastRenderedPageBreak/>
              <w:t>H</w:t>
            </w:r>
            <w:r w:rsidRPr="00C16CB5">
              <w:rPr>
                <w:lang w:val="de-DE"/>
              </w:rPr>
              <w:t>uawei</w:t>
            </w:r>
            <w:r w:rsidR="00D95F78" w:rsidRPr="00C16CB5">
              <w:rPr>
                <w:lang w:val="de-DE"/>
              </w:rPr>
              <w:t xml:space="preserve"> (</w:t>
            </w:r>
            <w:r w:rsidR="007172C0" w:rsidRPr="00C16CB5">
              <w:rPr>
                <w:szCs w:val="20"/>
                <w:lang w:val="de-DE"/>
              </w:rPr>
              <w:t>R1-2003514</w:t>
            </w:r>
            <w:r w:rsidR="00D95F78" w:rsidRPr="00C16CB5">
              <w:rPr>
                <w:lang w:val="de-DE"/>
              </w:rPr>
              <w:t>)</w:t>
            </w:r>
            <w:r w:rsidR="00250817" w:rsidRPr="00C16CB5">
              <w:rPr>
                <w:lang w:val="de-DE"/>
              </w:rPr>
              <w:t xml:space="preserve">, </w:t>
            </w:r>
            <w:r w:rsidR="00250817" w:rsidRPr="00C16CB5">
              <w:rPr>
                <w:rFonts w:hint="eastAsia"/>
                <w:lang w:val="de-DE"/>
              </w:rPr>
              <w:t>N</w:t>
            </w:r>
            <w:r w:rsidR="00250817" w:rsidRPr="00C16CB5">
              <w:rPr>
                <w:lang w:val="de-DE"/>
              </w:rPr>
              <w:t>okia (</w:t>
            </w:r>
            <w:r w:rsidR="00B725FC" w:rsidRPr="00C16CB5">
              <w:rPr>
                <w:lang w:val="de-DE"/>
              </w:rPr>
              <w:t>R1-2004257</w:t>
            </w:r>
            <w:r w:rsidR="00250817" w:rsidRPr="00C16CB5">
              <w:rPr>
                <w:lang w:val="de-DE"/>
              </w:rPr>
              <w:t>)</w:t>
            </w:r>
            <w:r w:rsidR="00E8364B" w:rsidRPr="00C16CB5">
              <w:rPr>
                <w:lang w:val="de-DE"/>
              </w:rPr>
              <w:t>, Ericsson (</w:t>
            </w:r>
            <w:r w:rsidR="00E8364B" w:rsidRPr="00C16CB5">
              <w:rPr>
                <w:szCs w:val="20"/>
                <w:lang w:val="de-DE"/>
              </w:rPr>
              <w:t>R1-2003845</w:t>
            </w:r>
            <w:r w:rsidR="00E8364B" w:rsidRPr="00C16CB5">
              <w:rPr>
                <w:lang w:val="de-DE"/>
              </w:rPr>
              <w:t>)</w:t>
            </w:r>
            <w:r w:rsidR="004A5E5A" w:rsidRPr="00C16CB5">
              <w:rPr>
                <w:lang w:val="de-DE"/>
              </w:rPr>
              <w:t>, ZTE (</w:t>
            </w:r>
            <w:r w:rsidR="004A5E5A" w:rsidRPr="00C16CB5">
              <w:rPr>
                <w:szCs w:val="20"/>
                <w:lang w:val="de-DE"/>
              </w:rPr>
              <w:t>R1-2003452</w:t>
            </w:r>
            <w:r w:rsidR="004A5E5A" w:rsidRPr="00C16CB5">
              <w:rPr>
                <w:lang w:val="de-DE"/>
              </w:rPr>
              <w:t>)</w:t>
            </w:r>
            <w:r w:rsidR="00FB2C0B">
              <w:rPr>
                <w:lang w:val="de-DE"/>
              </w:rPr>
              <w:t>, Qualcomm (</w:t>
            </w:r>
            <w:r w:rsidR="00FB2C0B" w:rsidRPr="00FB2C0B">
              <w:rPr>
                <w:lang w:val="de-DE"/>
              </w:rPr>
              <w:t>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816237">
            <w:pPr>
              <w:rPr>
                <w:b/>
              </w:rPr>
            </w:pPr>
            <w:r w:rsidRPr="00D51EC5">
              <w:rPr>
                <w:rFonts w:hint="eastAsia"/>
                <w:b/>
              </w:rPr>
              <w:t>Company</w:t>
            </w:r>
          </w:p>
        </w:tc>
        <w:tc>
          <w:tcPr>
            <w:tcW w:w="7044" w:type="dxa"/>
          </w:tcPr>
          <w:p w14:paraId="55585CAB" w14:textId="4DCF640A" w:rsidR="00FB2C0B" w:rsidRPr="00D51EC5" w:rsidRDefault="00972EAB" w:rsidP="00816237">
            <w:pPr>
              <w:rPr>
                <w:b/>
              </w:rPr>
            </w:pPr>
            <w:r>
              <w:rPr>
                <w:b/>
              </w:rPr>
              <w:t>Comments on FL proposal</w:t>
            </w:r>
          </w:p>
        </w:tc>
      </w:tr>
      <w:tr w:rsidR="00FB2C0B" w14:paraId="78559D46" w14:textId="77777777" w:rsidTr="00972EAB">
        <w:tc>
          <w:tcPr>
            <w:tcW w:w="2263" w:type="dxa"/>
          </w:tcPr>
          <w:p w14:paraId="1187935E" w14:textId="60E45040" w:rsidR="00FB2C0B" w:rsidRPr="00C16CB5" w:rsidRDefault="00FB2C0B" w:rsidP="00816237">
            <w:pPr>
              <w:rPr>
                <w:lang w:val="de-DE"/>
              </w:rPr>
            </w:pPr>
          </w:p>
        </w:tc>
        <w:tc>
          <w:tcPr>
            <w:tcW w:w="7044" w:type="dxa"/>
          </w:tcPr>
          <w:p w14:paraId="192D424F" w14:textId="283DAB60" w:rsidR="00FB2C0B" w:rsidRDefault="00FB2C0B" w:rsidP="00816237"/>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7DA4B1A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816237">
        <w:tc>
          <w:tcPr>
            <w:tcW w:w="2263" w:type="dxa"/>
          </w:tcPr>
          <w:p w14:paraId="4F7F6629" w14:textId="77777777" w:rsidR="002979C1" w:rsidRPr="00D51EC5" w:rsidRDefault="002979C1" w:rsidP="00816237">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816237">
        <w:tc>
          <w:tcPr>
            <w:tcW w:w="2263" w:type="dxa"/>
          </w:tcPr>
          <w:p w14:paraId="14A8999E" w14:textId="77777777" w:rsidR="002979C1" w:rsidRPr="00C16CB5" w:rsidRDefault="002979C1" w:rsidP="00816237">
            <w:pPr>
              <w:rPr>
                <w:lang w:val="de-DE"/>
              </w:rPr>
            </w:pPr>
          </w:p>
        </w:tc>
        <w:tc>
          <w:tcPr>
            <w:tcW w:w="7044" w:type="dxa"/>
          </w:tcPr>
          <w:p w14:paraId="2319F6DA" w14:textId="77777777" w:rsidR="002979C1" w:rsidRDefault="002979C1" w:rsidP="00816237"/>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lastRenderedPageBreak/>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3" w:name="OLE_LINK4"/>
            <w:r w:rsidRPr="00512629">
              <w:rPr>
                <w:b/>
                <w:i/>
                <w:sz w:val="20"/>
                <w:szCs w:val="20"/>
                <w:lang w:eastAsia="zh-CN"/>
              </w:rPr>
              <w:t>Proposal 5: One bit at the end of Type-3 codebook could be reserved for SPS PDSCH release.</w:t>
            </w:r>
            <w:bookmarkEnd w:id="13"/>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4" w:author="Huawei" w:date="2020-05-11T15:38:00Z"/>
              </w:rPr>
            </w:pPr>
            <m:oMath>
              <m:r>
                <w:ins w:id="15" w:author="Huawei" w:date="2020-05-11T15:38:00Z">
                  <w:rPr>
                    <w:rFonts w:ascii="Cambria Math" w:hAnsi="Cambria Math"/>
                  </w:rPr>
                  <m:t>j=j+1</m:t>
                </w:ins>
              </m:r>
            </m:oMath>
            <w:ins w:id="16" w:author="Huawei" w:date="2020-05-11T15:38:00Z">
              <w:r w:rsidRPr="00512629">
                <w:t xml:space="preserve"> </w:t>
              </w:r>
            </w:ins>
          </w:p>
          <w:p w14:paraId="038DD792" w14:textId="77777777" w:rsidR="007172C0" w:rsidRPr="00512629" w:rsidRDefault="007172C0" w:rsidP="007172C0">
            <w:pPr>
              <w:rPr>
                <w:ins w:id="17" w:author="Huawei" w:date="2020-05-11T15:41:00Z"/>
                <w:sz w:val="20"/>
                <w:szCs w:val="20"/>
              </w:rPr>
            </w:pPr>
            <w:ins w:id="18" w:author="Huawei" w:date="2020-05-11T15:41:00Z">
              <w:r w:rsidRPr="00512629">
                <w:rPr>
                  <w:sz w:val="20"/>
                  <w:szCs w:val="20"/>
                </w:rPr>
                <w:t>if the UE receives a PDCCH indicating SPS PDSCH release</w:t>
              </w:r>
            </w:ins>
            <w:ins w:id="19" w:author="Huawei" w:date="2020-05-11T15:44:00Z">
              <w:r w:rsidRPr="00512629">
                <w:rPr>
                  <w:sz w:val="20"/>
                  <w:szCs w:val="20"/>
                </w:rPr>
                <w:t xml:space="preserve"> and </w:t>
              </w:r>
            </w:ins>
            <w:ins w:id="20" w:author="Huawei" w:date="2020-05-11T15:45:00Z">
              <w:r w:rsidRPr="00512629">
                <w:rPr>
                  <w:sz w:val="20"/>
                  <w:szCs w:val="20"/>
                </w:rPr>
                <w:t xml:space="preserve">indicating a same slot </w:t>
              </w:r>
            </w:ins>
            <w:ins w:id="21" w:author="Huawei" w:date="2020-05-11T15:49:00Z">
              <w:r w:rsidRPr="00512629">
                <w:rPr>
                  <w:sz w:val="20"/>
                  <w:szCs w:val="20"/>
                </w:rPr>
                <w:t xml:space="preserve">for Type-3 codebook </w:t>
              </w:r>
            </w:ins>
            <w:ins w:id="22" w:author="Huawei" w:date="2020-05-11T15:50:00Z">
              <w:r w:rsidRPr="00512629">
                <w:rPr>
                  <w:sz w:val="20"/>
                  <w:szCs w:val="20"/>
                </w:rPr>
                <w:t>transmission</w:t>
              </w:r>
            </w:ins>
            <w:ins w:id="23" w:author="Huawei" w:date="2020-05-11T15:49:00Z">
              <w:r w:rsidRPr="00512629">
                <w:rPr>
                  <w:sz w:val="20"/>
                  <w:szCs w:val="20"/>
                </w:rPr>
                <w:t xml:space="preserve"> </w:t>
              </w:r>
            </w:ins>
            <w:ins w:id="24" w:author="Huawei" w:date="2020-05-11T15:48:00Z">
              <w:r w:rsidRPr="00512629">
                <w:rPr>
                  <w:sz w:val="20"/>
                  <w:szCs w:val="20"/>
                </w:rPr>
                <w:t xml:space="preserve">by </w:t>
              </w:r>
            </w:ins>
            <w:ins w:id="25"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6" w:author="Huawei" w:date="2020-05-11T15:41:00Z"/>
                <w:sz w:val="20"/>
                <w:szCs w:val="20"/>
              </w:rPr>
            </w:pPr>
            <w:ins w:id="27" w:author="Huawei" w:date="2020-05-11T15:38:00Z">
              <w:r w:rsidRPr="00F93CEA">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8" w:author="Huawei" w:date="2020-05-11T15:39:00Z">
              <w:r w:rsidRPr="00512629">
                <w:rPr>
                  <w:sz w:val="20"/>
                  <w:szCs w:val="20"/>
                </w:rPr>
                <w:t>ACK</w:t>
              </w:r>
            </w:ins>
            <w:ins w:id="29" w:author="Huawei" w:date="2020-05-11T15:38:00Z">
              <w:r w:rsidRPr="00512629">
                <w:rPr>
                  <w:sz w:val="20"/>
                  <w:szCs w:val="20"/>
                </w:rPr>
                <w:t xml:space="preserve"> </w:t>
              </w:r>
            </w:ins>
          </w:p>
          <w:p w14:paraId="0179A6E2" w14:textId="77777777" w:rsidR="007172C0" w:rsidRPr="00512629" w:rsidRDefault="007172C0" w:rsidP="007172C0">
            <w:pPr>
              <w:rPr>
                <w:ins w:id="30" w:author="Huawei" w:date="2020-05-11T15:41:00Z"/>
                <w:sz w:val="20"/>
                <w:szCs w:val="20"/>
              </w:rPr>
            </w:pPr>
            <w:ins w:id="31" w:author="Huawei" w:date="2020-05-11T15:41:00Z">
              <w:r w:rsidRPr="00512629">
                <w:rPr>
                  <w:sz w:val="20"/>
                  <w:szCs w:val="20"/>
                </w:rPr>
                <w:t>else</w:t>
              </w:r>
            </w:ins>
          </w:p>
          <w:p w14:paraId="3303D7C9" w14:textId="77777777" w:rsidR="007172C0" w:rsidRPr="00512629" w:rsidRDefault="007172C0" w:rsidP="007172C0">
            <w:pPr>
              <w:rPr>
                <w:ins w:id="32" w:author="Huawei" w:date="2020-05-11T15:38:00Z"/>
                <w:sz w:val="20"/>
                <w:szCs w:val="20"/>
              </w:rPr>
            </w:pPr>
            <w:ins w:id="33" w:author="Huawei" w:date="2020-05-11T15:41:00Z">
              <w:r w:rsidRPr="00512629">
                <w:rPr>
                  <w:sz w:val="20"/>
                  <w:szCs w:val="20"/>
                </w:rPr>
                <w:tab/>
              </w:r>
              <w:r w:rsidRPr="00F93CEA">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4" w:name="_Toc29894846"/>
            <w:bookmarkStart w:id="35" w:name="_Toc29899145"/>
            <w:bookmarkStart w:id="36" w:name="_Toc29899563"/>
            <w:bookmarkStart w:id="37"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4"/>
            <w:bookmarkEnd w:id="35"/>
            <w:bookmarkEnd w:id="36"/>
            <w:bookmarkEnd w:id="37"/>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8" w:author="Li, Yingyang" w:date="2020-04-06T14:27:00Z">
              <w:r w:rsidRPr="00512629">
                <w:rPr>
                  <w:sz w:val="20"/>
                  <w:szCs w:val="20"/>
                </w:rPr>
                <w:t xml:space="preserve"> </w:t>
              </w:r>
            </w:ins>
            <w:ins w:id="39"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0"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0"/>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1"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2"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 xml:space="preserve">HARQ process association between the DL SPS PDSCH occasion and HARQ process number </w:t>
            </w:r>
            <w:r w:rsidRPr="00512629">
              <w:rPr>
                <w:color w:val="FF0000"/>
                <w:sz w:val="20"/>
                <w:szCs w:val="20"/>
              </w:rPr>
              <w:lastRenderedPageBreak/>
              <w:t>is specified in [38.321 (MAC)]. N is defined in sub-clause 10.2.</w:t>
            </w:r>
          </w:p>
          <w:p w14:paraId="7AB17DBF" w14:textId="42A31C9F" w:rsidR="00A5575C" w:rsidRPr="00512629" w:rsidRDefault="00A5575C" w:rsidP="00A5575C">
            <w:pPr>
              <w:spacing w:after="0"/>
              <w:jc w:val="center"/>
              <w:rPr>
                <w:sz w:val="20"/>
                <w:szCs w:val="20"/>
              </w:rPr>
            </w:pPr>
            <w:bookmarkStart w:id="43" w:name="_Hlk37274632"/>
            <w:r w:rsidRPr="00512629">
              <w:rPr>
                <w:color w:val="0070C0"/>
                <w:sz w:val="20"/>
                <w:szCs w:val="20"/>
                <w:lang w:eastAsia="zh-CN"/>
              </w:rPr>
              <w:t>&lt;unchanged text omitted &gt;</w:t>
            </w:r>
            <w:bookmarkEnd w:id="43"/>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4" w:author="Mostafa Khoshnevisan" w:date="2020-05-09T22:56:00Z"/>
              </w:rPr>
            </w:pPr>
            <w:ins w:id="45" w:author="Mostafa Khoshnevisan" w:date="2020-05-09T22:53:00Z">
              <w:r w:rsidRPr="00512629">
                <w:t xml:space="preserve">if UE is provided with </w:t>
              </w:r>
            </w:ins>
            <w:ins w:id="46" w:author="Mostafa Khoshnevisan" w:date="2020-05-09T23:07:00Z">
              <w:r w:rsidRPr="00512629">
                <w:rPr>
                  <w:i/>
                  <w:iCs/>
                </w:rPr>
                <w:t>sps-Config</w:t>
              </w:r>
              <w:r w:rsidRPr="00512629">
                <w:t xml:space="preserve"> or </w:t>
              </w:r>
            </w:ins>
            <w:ins w:id="47" w:author="Mostafa Khoshnevisan" w:date="2020-05-09T23:08:00Z">
              <w:r w:rsidRPr="00512629">
                <w:rPr>
                  <w:i/>
                  <w:iCs/>
                </w:rPr>
                <w:t>sps-ConfigList-r16</w:t>
              </w:r>
            </w:ins>
          </w:p>
          <w:p w14:paraId="6F677822" w14:textId="77777777" w:rsidR="00A85E04" w:rsidRPr="00512629" w:rsidRDefault="00A85E04" w:rsidP="00A85E04">
            <w:pPr>
              <w:pStyle w:val="B1"/>
              <w:ind w:left="810"/>
              <w:rPr>
                <w:ins w:id="48" w:author="Mostafa Khoshnevisan" w:date="2020-05-09T23:03:00Z"/>
              </w:rPr>
            </w:pPr>
            <w:ins w:id="49" w:author="Mostafa Khoshnevisan" w:date="2020-05-09T22:56:00Z">
              <w:r w:rsidRPr="00512629">
                <w:t xml:space="preserve">if UE has detected a DCI format </w:t>
              </w:r>
            </w:ins>
            <w:ins w:id="50" w:author="Mostafa Khoshnevisan" w:date="2020-05-09T22:58:00Z">
              <w:r w:rsidRPr="00512629">
                <w:t>corresponding to a valid release of DL SPS as described in Clause 10.2, and the D</w:t>
              </w:r>
            </w:ins>
            <w:ins w:id="51"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2" w:author="Mostafa Khoshnevisan" w:date="2020-05-09T23:05:00Z"/>
              </w:rPr>
            </w:pPr>
            <w:ins w:id="53" w:author="Mostafa Khoshnevisan" w:date="2020-05-09T23:04:00Z">
              <w:r w:rsidRPr="00512629">
                <w:tab/>
              </w:r>
              <w:r w:rsidRPr="00F93CEA">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4" w:author="Mostafa Khoshnevisan" w:date="2020-05-09T23:05:00Z">
              <w:r w:rsidRPr="00512629">
                <w:t>CK</w:t>
              </w:r>
            </w:ins>
          </w:p>
          <w:p w14:paraId="0184E715" w14:textId="77777777" w:rsidR="00A85E04" w:rsidRPr="00512629" w:rsidRDefault="00A85E04" w:rsidP="00A85E04">
            <w:pPr>
              <w:pStyle w:val="B1"/>
              <w:ind w:left="810"/>
              <w:rPr>
                <w:ins w:id="55" w:author="Mostafa Khoshnevisan" w:date="2020-05-09T23:05:00Z"/>
              </w:rPr>
            </w:pPr>
            <w:ins w:id="56" w:author="Mostafa Khoshnevisan" w:date="2020-05-09T23:05:00Z">
              <w:r w:rsidRPr="00512629">
                <w:t>else</w:t>
              </w:r>
            </w:ins>
          </w:p>
          <w:p w14:paraId="62A1BF75" w14:textId="77777777" w:rsidR="00A85E04" w:rsidRPr="00512629" w:rsidRDefault="00A85E04" w:rsidP="00A85E04">
            <w:pPr>
              <w:pStyle w:val="B1"/>
              <w:ind w:left="810"/>
              <w:rPr>
                <w:ins w:id="57" w:author="Mostafa Khoshnevisan" w:date="2020-05-09T23:06:00Z"/>
              </w:rPr>
            </w:pPr>
            <w:ins w:id="58" w:author="Mostafa Khoshnevisan" w:date="2020-05-09T23:05:00Z">
              <w:r w:rsidRPr="00512629">
                <w:tab/>
              </w:r>
              <w:r w:rsidRPr="00F93CEA">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59" w:author="Mostafa Khoshnevisan" w:date="2020-05-09T23:06:00Z">
              <w:r w:rsidRPr="00512629">
                <w:t>CK</w:t>
              </w:r>
            </w:ins>
          </w:p>
          <w:p w14:paraId="723AD97F" w14:textId="77777777" w:rsidR="00A85E04" w:rsidRPr="00512629" w:rsidRDefault="00A85E04" w:rsidP="00A85E04">
            <w:pPr>
              <w:pStyle w:val="B1"/>
              <w:ind w:left="810"/>
              <w:rPr>
                <w:ins w:id="60" w:author="Mostafa Khoshnevisan" w:date="2020-05-09T22:59:00Z"/>
              </w:rPr>
            </w:pPr>
            <w:ins w:id="61" w:author="Mostafa Khoshnevisan" w:date="2020-05-09T23:06:00Z">
              <w:r w:rsidRPr="00512629">
                <w:t>end if</w:t>
              </w:r>
            </w:ins>
          </w:p>
          <w:p w14:paraId="56B6DB51" w14:textId="77777777" w:rsidR="00A85E04" w:rsidRPr="00512629" w:rsidRDefault="00A85E04" w:rsidP="00A85E04">
            <w:pPr>
              <w:pStyle w:val="B1"/>
            </w:pPr>
            <w:ins w:id="62" w:author="Mostafa Khoshnevisan" w:date="2020-05-09T22:55:00Z">
              <w:r w:rsidRPr="00512629">
                <w:lastRenderedPageBreak/>
                <w:t xml:space="preserve">end </w:t>
              </w:r>
            </w:ins>
            <w:ins w:id="6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4" w:name="_Toc12021466"/>
            <w:bookmarkStart w:id="65" w:name="_Toc20311578"/>
            <w:bookmarkStart w:id="66" w:name="_Toc26719403"/>
            <w:bookmarkStart w:id="67" w:name="_Toc29894836"/>
            <w:bookmarkStart w:id="68" w:name="_Toc29899135"/>
            <w:bookmarkStart w:id="69" w:name="_Toc29899553"/>
            <w:bookmarkStart w:id="70" w:name="_Toc29917290"/>
            <w:bookmarkStart w:id="71"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64"/>
            <w:bookmarkEnd w:id="65"/>
            <w:bookmarkEnd w:id="66"/>
            <w:bookmarkEnd w:id="67"/>
            <w:bookmarkEnd w:id="68"/>
            <w:bookmarkEnd w:id="69"/>
            <w:bookmarkEnd w:id="70"/>
            <w:bookmarkEnd w:id="71"/>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72" w:author="80122561" w:date="2020-04-08T16:30:00Z">
              <w:r w:rsidRPr="00512629">
                <w:rPr>
                  <w:rFonts w:eastAsia="等线"/>
                  <w:sz w:val="20"/>
                  <w:szCs w:val="20"/>
                  <w:lang w:eastAsia="x-none"/>
                </w:rPr>
                <w:t xml:space="preserve"> or </w:t>
              </w:r>
            </w:ins>
            <w:ins w:id="73"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816237">
        <w:tc>
          <w:tcPr>
            <w:tcW w:w="2263" w:type="dxa"/>
          </w:tcPr>
          <w:p w14:paraId="33F2DF7F" w14:textId="77777777" w:rsidR="008451B5" w:rsidRPr="00D51EC5" w:rsidRDefault="008451B5" w:rsidP="00816237">
            <w:pPr>
              <w:rPr>
                <w:b/>
              </w:rPr>
            </w:pPr>
            <w:r w:rsidRPr="00D51EC5">
              <w:rPr>
                <w:rFonts w:hint="eastAsia"/>
                <w:b/>
              </w:rPr>
              <w:t>Company</w:t>
            </w:r>
          </w:p>
        </w:tc>
        <w:tc>
          <w:tcPr>
            <w:tcW w:w="7044" w:type="dxa"/>
          </w:tcPr>
          <w:p w14:paraId="0774E2F5" w14:textId="77777777" w:rsidR="008451B5" w:rsidRPr="00D51EC5" w:rsidRDefault="008451B5" w:rsidP="00816237">
            <w:pPr>
              <w:rPr>
                <w:b/>
              </w:rPr>
            </w:pPr>
            <w:r>
              <w:rPr>
                <w:b/>
              </w:rPr>
              <w:t>Comments on FL proposal</w:t>
            </w:r>
          </w:p>
        </w:tc>
      </w:tr>
      <w:tr w:rsidR="008451B5" w14:paraId="182D1DD7" w14:textId="77777777" w:rsidTr="00816237">
        <w:tc>
          <w:tcPr>
            <w:tcW w:w="2263" w:type="dxa"/>
          </w:tcPr>
          <w:p w14:paraId="14C1BC1E" w14:textId="77777777" w:rsidR="008451B5" w:rsidRPr="00C16CB5" w:rsidRDefault="008451B5" w:rsidP="00816237">
            <w:pPr>
              <w:rPr>
                <w:lang w:val="de-DE"/>
              </w:rPr>
            </w:pPr>
          </w:p>
        </w:tc>
        <w:tc>
          <w:tcPr>
            <w:tcW w:w="7044" w:type="dxa"/>
          </w:tcPr>
          <w:p w14:paraId="675A8F02" w14:textId="77777777" w:rsidR="008451B5" w:rsidRDefault="008451B5" w:rsidP="00816237"/>
        </w:tc>
      </w:tr>
    </w:tbl>
    <w:p w14:paraId="62DE4919" w14:textId="77777777"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74" w:name="_Ref41297917"/>
      <w:bookmarkEnd w:id="3"/>
      <w:bookmarkEnd w:id="4"/>
      <w:bookmarkEnd w:id="5"/>
      <w:bookmarkEnd w:id="6"/>
      <w:r w:rsidRPr="00B64588">
        <w:rPr>
          <w:sz w:val="21"/>
          <w:szCs w:val="28"/>
          <w:lang w:eastAsia="zh-CN"/>
        </w:rPr>
        <w:t xml:space="preserve">R1-2004692 FL summary_1 for 72223 NRU HARQ </w:t>
      </w:r>
      <w:r>
        <w:rPr>
          <w:sz w:val="21"/>
          <w:szCs w:val="28"/>
          <w:lang w:eastAsia="zh-CN"/>
        </w:rPr>
        <w:t>moderator (Huawei), RAN1#101-e</w:t>
      </w:r>
      <w:bookmarkEnd w:id="7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FD9D" w14:textId="77777777" w:rsidR="00892ED9" w:rsidRDefault="00892ED9">
      <w:r>
        <w:separator/>
      </w:r>
    </w:p>
  </w:endnote>
  <w:endnote w:type="continuationSeparator" w:id="0">
    <w:p w14:paraId="6E39624C" w14:textId="77777777" w:rsidR="00892ED9" w:rsidRDefault="008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C75FF" w14:textId="77777777" w:rsidR="00892ED9" w:rsidRDefault="00892ED9">
      <w:r>
        <w:separator/>
      </w:r>
    </w:p>
  </w:footnote>
  <w:footnote w:type="continuationSeparator" w:id="0">
    <w:p w14:paraId="2102FF2A" w14:textId="77777777" w:rsidR="00892ED9" w:rsidRDefault="00892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9"/>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 w:numId="32">
    <w:abstractNumId w:val="11"/>
  </w:num>
  <w:num w:numId="33">
    <w:abstractNumId w:val="2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C82113C8-3C26-4E7F-883F-FEA8C949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17</cp:revision>
  <cp:lastPrinted>2020-05-18T07:12:00Z</cp:lastPrinted>
  <dcterms:created xsi:type="dcterms:W3CDTF">2020-05-25T03:20:00Z</dcterms:created>
  <dcterms:modified xsi:type="dcterms:W3CDTF">2020-05-25T07:26:00Z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ies>
</file>