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2DE5C" w14:textId="77777777" w:rsidR="006D1717" w:rsidRDefault="00980F9A">
      <w:pPr>
        <w:pStyle w:val="ae"/>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2F62DE5D" w14:textId="77777777" w:rsidR="006D1717" w:rsidRDefault="00980F9A">
      <w:pPr>
        <w:pStyle w:val="ae"/>
        <w:widowControl w:val="0"/>
        <w:rPr>
          <w:rFonts w:ascii="Arial" w:hAnsi="Arial" w:cs="Arial"/>
          <w:b/>
          <w:bCs/>
          <w:lang w:val="en-GB"/>
        </w:rPr>
      </w:pPr>
      <w:r>
        <w:rPr>
          <w:rFonts w:ascii="Arial" w:hAnsi="Arial" w:cs="Arial"/>
          <w:b/>
          <w:bCs/>
          <w:lang w:val="en-GB"/>
        </w:rPr>
        <w:t>e-Meeting, April 20th – 30th,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to capture prior agreements (NR-U DL Signals and Channels)</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77777777" w:rsidR="006D1717" w:rsidRDefault="00980F9A">
      <w:pPr>
        <w:pStyle w:val="1"/>
      </w:pPr>
      <w:r>
        <w:t>Scope and issues based on company submissions</w:t>
      </w:r>
    </w:p>
    <w:p w14:paraId="2F62DE64" w14:textId="77777777" w:rsidR="006D1717" w:rsidRDefault="00980F9A">
      <w:pPr>
        <w:rPr>
          <w:lang w:val="en-GB" w:eastAsia="zh-CN"/>
        </w:rPr>
      </w:pPr>
      <w:r>
        <w:rPr>
          <w:lang w:val="en-GB" w:eastAsia="zh-CN"/>
        </w:rPr>
        <w:t xml:space="preserve">According to the guidance by RAN1 (vice-)chairman, this email discussion is </w:t>
      </w:r>
      <w:r>
        <w:rPr>
          <w:highlight w:val="cyan"/>
          <w:lang w:val="en-GB" w:eastAsia="zh-CN"/>
        </w:rPr>
        <w:t>to be finalised by 23 April</w:t>
      </w:r>
      <w:r>
        <w:rPr>
          <w:lang w:val="en-GB" w:eastAsia="zh-CN"/>
        </w:rPr>
        <w:t>.</w:t>
      </w:r>
    </w:p>
    <w:p w14:paraId="2F62DE65" w14:textId="77777777" w:rsidR="006D1717" w:rsidRDefault="00980F9A">
      <w:pPr>
        <w:numPr>
          <w:ilvl w:val="0"/>
          <w:numId w:val="14"/>
        </w:numPr>
        <w:autoSpaceDE/>
        <w:autoSpaceDN/>
        <w:adjustRightInd/>
        <w:snapToGrid/>
        <w:spacing w:after="0"/>
        <w:rPr>
          <w:color w:val="000000"/>
          <w:sz w:val="20"/>
          <w:szCs w:val="24"/>
        </w:rPr>
      </w:pPr>
      <w:r>
        <w:rPr>
          <w:color w:val="000000"/>
        </w:rPr>
        <w:t>Capture "</w:t>
      </w:r>
      <w:r>
        <w:t>For search space switching, limit the switching to USS and Type-3 CSS."</w:t>
      </w:r>
    </w:p>
    <w:p w14:paraId="2F62DE66" w14:textId="77777777" w:rsidR="006D1717" w:rsidRDefault="00980F9A">
      <w:pPr>
        <w:numPr>
          <w:ilvl w:val="0"/>
          <w:numId w:val="14"/>
        </w:numPr>
        <w:autoSpaceDE/>
        <w:autoSpaceDN/>
        <w:adjustRightInd/>
        <w:snapToGrid/>
        <w:spacing w:after="0"/>
        <w:rPr>
          <w:color w:val="000000"/>
        </w:rPr>
      </w:pPr>
      <w:r>
        <w:rPr>
          <w:lang w:eastAsia="zh-CN"/>
        </w:rPr>
        <w:t>Align the terminology on the RB set indicator/Available RB set Indicator in TS38.213 and TS38.212.</w:t>
      </w:r>
    </w:p>
    <w:p w14:paraId="2F62DE67" w14:textId="77777777" w:rsidR="006D1717" w:rsidRDefault="00980F9A">
      <w:pPr>
        <w:numPr>
          <w:ilvl w:val="0"/>
          <w:numId w:val="14"/>
        </w:numPr>
        <w:autoSpaceDE/>
        <w:autoSpaceDN/>
        <w:adjustRightInd/>
        <w:snapToGrid/>
        <w:spacing w:after="0"/>
        <w:rPr>
          <w:color w:val="000000"/>
        </w:rPr>
      </w:pPr>
      <w:r>
        <w:t xml:space="preserve">Align RRC parameter list with TS38.213: </w:t>
      </w:r>
    </w:p>
    <w:p w14:paraId="2F62DE68" w14:textId="77777777" w:rsidR="006D1717" w:rsidRDefault="00980F9A">
      <w:pPr>
        <w:numPr>
          <w:ilvl w:val="1"/>
          <w:numId w:val="14"/>
        </w:numPr>
        <w:autoSpaceDE/>
        <w:autoSpaceDN/>
        <w:adjustRightInd/>
        <w:snapToGrid/>
        <w:spacing w:after="0"/>
        <w:rPr>
          <w:color w:val="000000"/>
        </w:rPr>
      </w:pPr>
      <w:r>
        <w:t>Configurations of availableRB-SetPerCell-r16, CO-DurationPerCell-r16 and SearchSpaceSwitchTrigger-r16 should be added in SlotFormatCombinationsPerCell,</w:t>
      </w:r>
    </w:p>
    <w:p w14:paraId="2F62DE69" w14:textId="77777777" w:rsidR="006D1717" w:rsidRDefault="00980F9A">
      <w:pPr>
        <w:numPr>
          <w:ilvl w:val="1"/>
          <w:numId w:val="14"/>
        </w:numPr>
        <w:autoSpaceDE/>
        <w:autoSpaceDN/>
        <w:adjustRightInd/>
        <w:snapToGrid/>
        <w:spacing w:after="0"/>
        <w:rPr>
          <w:color w:val="000000"/>
        </w:rPr>
      </w:pPr>
      <w:r>
        <w:t>Propose to RAN2 to discard the “groupId” parameter defined under searchSpaceSwitchTrigger-r16, and remove the CHOICE structure</w:t>
      </w:r>
    </w:p>
    <w:p w14:paraId="2F62DE6A" w14:textId="77777777" w:rsidR="006D1717" w:rsidRDefault="006D1717">
      <w:pPr>
        <w:rPr>
          <w:lang w:eastAsia="zh-CN"/>
        </w:rPr>
      </w:pPr>
    </w:p>
    <w:p w14:paraId="2F62DE6B" w14:textId="77777777" w:rsidR="006D1717" w:rsidRDefault="00980F9A">
      <w:pPr>
        <w:pStyle w:val="1"/>
      </w:pPr>
      <w:r>
        <w:t>Prior Agreements and Discussion</w:t>
      </w:r>
    </w:p>
    <w:p w14:paraId="2F62DE6C" w14:textId="77777777" w:rsidR="006D1717" w:rsidRDefault="00980F9A">
      <w:pPr>
        <w:pStyle w:val="2"/>
      </w:pPr>
      <w:r>
        <w:t>For search space switching, limit the switching to USS and Type-3 CSS.</w:t>
      </w:r>
    </w:p>
    <w:p w14:paraId="2F62DE6D" w14:textId="77777777" w:rsidR="006D1717" w:rsidRDefault="00980F9A">
      <w:pPr>
        <w:rPr>
          <w:lang w:val="en-GB" w:eastAsia="zh-CN"/>
        </w:rPr>
      </w:pPr>
      <w:r>
        <w:rPr>
          <w:u w:val="single"/>
          <w:lang w:val="en-GB" w:eastAsia="zh-CN"/>
        </w:rPr>
        <w:t>Huawei includes the following in R1-2001532:</w:t>
      </w:r>
    </w:p>
    <w:p w14:paraId="2F62DE6E" w14:textId="77777777" w:rsidR="006D1717" w:rsidRDefault="00980F9A">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r>
      <w:r>
        <w:rPr>
          <w:lang w:eastAsia="zh-CN"/>
        </w:rPr>
        <w:fldChar w:fldCharType="separate"/>
      </w:r>
      <w:r>
        <w:rPr>
          <w:lang w:eastAsia="zh-CN"/>
        </w:rPr>
        <w:t>[3]</w:t>
      </w:r>
      <w:r>
        <w:rPr>
          <w:lang w:eastAsia="zh-CN"/>
        </w:rPr>
        <w:fldChar w:fldCharType="end"/>
      </w:r>
      <w:r>
        <w:rPr>
          <w:lang w:eastAsia="zh-CN"/>
        </w:rPr>
        <w:t xml:space="preserve"> , the following agreement were achieved.</w:t>
      </w:r>
    </w:p>
    <w:p w14:paraId="2F62DE6F" w14:textId="77777777" w:rsidR="006D1717" w:rsidRDefault="00980F9A">
      <w:pPr>
        <w:ind w:left="425"/>
        <w:rPr>
          <w:rFonts w:cs="Times"/>
          <w:sz w:val="24"/>
          <w:lang w:eastAsia="en-GB"/>
        </w:rPr>
      </w:pPr>
      <w:r>
        <w:rPr>
          <w:rFonts w:cs="Times"/>
          <w:highlight w:val="green"/>
        </w:rPr>
        <w:t>Agreement:</w:t>
      </w:r>
    </w:p>
    <w:p w14:paraId="2F62DE70" w14:textId="77777777" w:rsidR="006D1717" w:rsidRDefault="00980F9A">
      <w:pPr>
        <w:ind w:left="425"/>
        <w:rPr>
          <w:lang w:eastAsia="zh-CN"/>
        </w:rPr>
      </w:pPr>
      <w:r>
        <w:rPr>
          <w:rFonts w:cs="Times"/>
          <w:i/>
        </w:rPr>
        <w:t>For search space switching, limit the switching to USS and Type-3 CSS.</w:t>
      </w:r>
    </w:p>
    <w:p w14:paraId="2F62DE71" w14:textId="77777777" w:rsidR="006D1717" w:rsidRDefault="00980F9A">
      <w:pPr>
        <w:ind w:left="425"/>
        <w:rPr>
          <w:lang w:eastAsia="zh-CN"/>
        </w:rPr>
      </w:pPr>
      <w:r>
        <w:rPr>
          <w:lang w:eastAsia="zh-CN"/>
        </w:rPr>
        <w:t>And following text was added in section 10.4 in TS38.213 v16.1.0.</w:t>
      </w:r>
    </w:p>
    <w:p w14:paraId="2F62DE72" w14:textId="77777777" w:rsidR="006D1717" w:rsidRDefault="00980F9A">
      <w:pPr>
        <w:ind w:left="425"/>
        <w:rPr>
          <w:lang w:eastAsia="zh-CN"/>
        </w:rPr>
      </w:pPr>
      <w:r>
        <w:rPr>
          <w:noProof/>
          <w:lang w:eastAsia="ko-KR"/>
        </w:rPr>
        <mc:AlternateContent>
          <mc:Choice Requires="wps">
            <w:drawing>
              <wp:inline distT="0" distB="0" distL="0" distR="0" wp14:anchorId="2F62DF6C" wp14:editId="2F62DF6D">
                <wp:extent cx="5915660" cy="1404620"/>
                <wp:effectExtent l="0" t="0" r="27940" b="27305"/>
                <wp:docPr id="1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ln>
                      </wps:spPr>
                      <wps:txbx>
                        <w:txbxContent>
                          <w:p w14:paraId="2F62DF72" w14:textId="77777777" w:rsidR="006D1717" w:rsidRDefault="00980F9A">
                            <w:pPr>
                              <w:rPr>
                                <w:rFonts w:eastAsia="맑은 고딕"/>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2" o:spid="_x0000_s1026" type="#_x0000_t202" style="width:46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">
                <v:textbox style="mso-fit-shape-to-text:t">
                  <w:txbxContent>
                    <w:p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v:textbox>
                <w10:anchorlock/>
              </v:shape>
            </w:pict>
          </mc:Fallback>
        </mc:AlternateContent>
      </w:r>
      <w:r>
        <w:rPr>
          <w:rFonts w:hint="eastAsia"/>
          <w:lang w:eastAsia="zh-CN"/>
        </w:rPr>
        <w:t>H</w:t>
      </w:r>
      <w:r>
        <w:rPr>
          <w:lang w:eastAsia="zh-CN"/>
        </w:rPr>
        <w:t>owever, the description on the field of monitoring flag in DCI format 2_0 in section 11.1.1 is not changed correspondingly. Meanwhile, the search space set group switch can be applied to type 3 common search space, which is not used for PDSCH scheduling. The corrections in TP#1 should be adopted in section 11.1.1 of TS38.213 v16.1.0</w:t>
      </w:r>
    </w:p>
    <w:p w14:paraId="2F62DE73" w14:textId="77777777" w:rsidR="006D1717" w:rsidRDefault="00980F9A">
      <w:pPr>
        <w:ind w:left="425"/>
        <w:rPr>
          <w:b/>
          <w:i/>
          <w:lang w:eastAsia="zh-CN"/>
        </w:rPr>
      </w:pPr>
      <w:r>
        <w:rPr>
          <w:b/>
          <w:i/>
          <w:lang w:eastAsia="zh-CN"/>
        </w:rPr>
        <w:t>Proposal 2: the SS set group switch based on cell group and PDCCH monitoring in Type-3 CSS should be reflected in the description of monitoring flag field in DCI format 2_0 in section 11.1.1 of TS38.213. The corresponding TP is in TP#1 in appendix.</w:t>
      </w:r>
    </w:p>
    <w:p w14:paraId="2F62DE74" w14:textId="77777777" w:rsidR="006D1717" w:rsidRDefault="006D1717">
      <w:pPr>
        <w:ind w:left="425"/>
        <w:rPr>
          <w:bCs/>
          <w:iCs/>
          <w:lang w:eastAsia="zh-CN"/>
        </w:rPr>
      </w:pPr>
    </w:p>
    <w:p w14:paraId="2F62DE75" w14:textId="77777777" w:rsidR="006D1717" w:rsidRDefault="00980F9A">
      <w:pPr>
        <w:pStyle w:val="2"/>
        <w:numPr>
          <w:ilvl w:val="0"/>
          <w:numId w:val="0"/>
        </w:numPr>
      </w:pPr>
      <w:r>
        <w:rPr>
          <w:rFonts w:hint="eastAsia"/>
        </w:rPr>
        <w:lastRenderedPageBreak/>
        <w:t>T</w:t>
      </w:r>
      <w:r>
        <w:t>P for TS38.213 v16.1.0:</w:t>
      </w:r>
    </w:p>
    <w:tbl>
      <w:tblPr>
        <w:tblStyle w:val="af4"/>
        <w:tblW w:w="9307" w:type="dxa"/>
        <w:tblInd w:w="247" w:type="dxa"/>
        <w:tblLayout w:type="fixed"/>
        <w:tblLook w:val="04A0" w:firstRow="1" w:lastRow="0" w:firstColumn="1" w:lastColumn="0" w:noHBand="0" w:noVBand="1"/>
      </w:tblPr>
      <w:tblGrid>
        <w:gridCol w:w="9307"/>
      </w:tblGrid>
      <w:tr w:rsidR="006D1717" w14:paraId="2F62DE7E" w14:textId="77777777">
        <w:tc>
          <w:tcPr>
            <w:tcW w:w="9307" w:type="dxa"/>
          </w:tcPr>
          <w:p w14:paraId="2F62DE76" w14:textId="77777777" w:rsidR="006D1717" w:rsidRDefault="00980F9A">
            <w:pPr>
              <w:pStyle w:val="3"/>
              <w:numPr>
                <w:ilvl w:val="0"/>
                <w:numId w:val="0"/>
              </w:numPr>
              <w:ind w:left="720"/>
              <w:outlineLvl w:val="2"/>
            </w:pPr>
            <w:r>
              <w:t>11.1.1</w:t>
            </w:r>
            <w:r>
              <w:tab/>
              <w:t xml:space="preserve"> UE procedure for determining slot format</w:t>
            </w:r>
          </w:p>
          <w:p w14:paraId="2F62DE77" w14:textId="77777777" w:rsidR="006D1717" w:rsidRDefault="00980F9A">
            <w:pPr>
              <w:pStyle w:val="afb"/>
              <w:ind w:left="360"/>
              <w:jc w:val="center"/>
              <w:rPr>
                <w:color w:val="FF0000"/>
                <w:sz w:val="24"/>
                <w:lang w:eastAsia="zh-CN"/>
              </w:rPr>
            </w:pPr>
            <w:r>
              <w:rPr>
                <w:color w:val="FF0000"/>
                <w:sz w:val="24"/>
                <w:lang w:eastAsia="zh-CN"/>
              </w:rPr>
              <w:t>*** Unchanged text is omitted ***</w:t>
            </w:r>
          </w:p>
          <w:p w14:paraId="2F62DE78" w14:textId="77777777" w:rsidR="006D1717" w:rsidRDefault="00980F9A">
            <w:pPr>
              <w:rPr>
                <w:ins w:id="0" w:author="Huawei" w:date="2020-04-08T16:26:00Z"/>
                <w:sz w:val="20"/>
                <w:szCs w:val="20"/>
              </w:rPr>
            </w:pPr>
            <w:ins w:id="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79" w14:textId="77777777" w:rsidR="006D1717" w:rsidRDefault="00980F9A">
            <w:pPr>
              <w:pStyle w:val="B1"/>
              <w:rPr>
                <w:del w:id="2" w:author="Huawei" w:date="2020-04-08T16:26:00Z"/>
              </w:rPr>
            </w:pPr>
            <w:ins w:id="3" w:author="Huawei" w:date="2020-04-08T16:26:00Z">
              <w:r>
                <w:t>-</w:t>
              </w:r>
              <w:r>
                <w:tab/>
                <w:t xml:space="preserve">an identity of the serving cell by </w:t>
              </w:r>
              <w:r>
                <w:rPr>
                  <w:i/>
                </w:rPr>
                <w:t>servingCellId</w:t>
              </w:r>
            </w:ins>
          </w:p>
          <w:p w14:paraId="2F62DE7A" w14:textId="77777777" w:rsidR="006D1717" w:rsidRDefault="00980F9A">
            <w:pPr>
              <w:pStyle w:val="afb"/>
              <w:numPr>
                <w:ilvl w:val="0"/>
                <w:numId w:val="15"/>
              </w:numPr>
              <w:autoSpaceDE w:val="0"/>
              <w:autoSpaceDN w:val="0"/>
              <w:adjustRightInd w:val="0"/>
              <w:spacing w:after="120"/>
              <w:ind w:leftChars="100" w:left="580"/>
              <w:contextualSpacing/>
              <w:jc w:val="both"/>
              <w:rPr>
                <w:lang w:eastAsia="zh-CN"/>
              </w:rPr>
            </w:pPr>
            <w:r>
              <w:rPr>
                <w:sz w:val="20"/>
                <w:szCs w:val="20"/>
              </w:rPr>
              <w:t xml:space="preserve">a location of a search space set group switching field in DCI format 2_0, by </w:t>
            </w:r>
            <w:ins w:id="4" w:author="Huawei" w:date="2020-04-08T16:27:00Z">
              <w:r>
                <w:rPr>
                  <w:i/>
                  <w:sz w:val="20"/>
                  <w:szCs w:val="20"/>
                </w:rPr>
                <w:t>positionInDCI</w:t>
              </w:r>
            </w:ins>
            <w:ins w:id="5" w:author="Huawei" w:date="2020-04-08T16:28:00Z">
              <w:r>
                <w:rPr>
                  <w:i/>
                  <w:sz w:val="20"/>
                  <w:szCs w:val="20"/>
                </w:rPr>
                <w:t xml:space="preserve"> </w:t>
              </w:r>
              <w:r>
                <w:rPr>
                  <w:sz w:val="20"/>
                  <w:szCs w:val="20"/>
                </w:rPr>
                <w:t>in</w:t>
              </w:r>
            </w:ins>
            <w:ins w:id="6" w:author="Huawei" w:date="2020-04-08T16:27:00Z">
              <w:r>
                <w:rPr>
                  <w:i/>
                  <w:sz w:val="20"/>
                  <w:szCs w:val="20"/>
                </w:rPr>
                <w:t xml:space="preserve"> </w:t>
              </w:r>
            </w:ins>
            <w:r>
              <w:rPr>
                <w:i/>
                <w:iCs/>
                <w:sz w:val="20"/>
                <w:szCs w:val="20"/>
              </w:rPr>
              <w:t>SearchSpaceSwitchTrigger-r16</w:t>
            </w:r>
            <w:r>
              <w:rPr>
                <w:sz w:val="20"/>
                <w:szCs w:val="20"/>
              </w:rPr>
              <w:t xml:space="preserve">, that indicates a group from two groups of search space sets for PDCCH monitoring </w:t>
            </w:r>
            <w:del w:id="7" w:author="Huawei" w:date="2020-03-28T11:40:00Z">
              <w:r>
                <w:rPr>
                  <w:sz w:val="20"/>
                  <w:szCs w:val="20"/>
                </w:rPr>
                <w:delText xml:space="preserve">for scheduling </w:delText>
              </w:r>
            </w:del>
            <w:r>
              <w:rPr>
                <w:sz w:val="20"/>
                <w:szCs w:val="20"/>
              </w:rPr>
              <w:t>on the serving cell</w:t>
            </w:r>
            <w:ins w:id="8" w:author="Huawei" w:date="2020-03-28T11:40:00Z">
              <w:r>
                <w:rPr>
                  <w:sz w:val="20"/>
                  <w:szCs w:val="20"/>
                </w:rPr>
                <w:t xml:space="preserve"> or a group of serving cells provided in </w:t>
              </w:r>
              <w:r>
                <w:rPr>
                  <w:i/>
                  <w:iCs/>
                  <w:sz w:val="20"/>
                  <w:szCs w:val="20"/>
                  <w:lang w:eastAsia="zh-CN"/>
                </w:rPr>
                <w:t>searchSpaceSwitchingGroupList-r16</w:t>
              </w:r>
            </w:ins>
            <w:r>
              <w:rPr>
                <w:sz w:val="20"/>
                <w:szCs w:val="20"/>
              </w:rPr>
              <w:t xml:space="preserve"> as described in Clause 10.4.</w:t>
            </w:r>
          </w:p>
          <w:p w14:paraId="2F62DE7B" w14:textId="77777777" w:rsidR="006D1717" w:rsidRDefault="006D1717">
            <w:pPr>
              <w:pStyle w:val="afb"/>
              <w:ind w:left="360"/>
              <w:rPr>
                <w:lang w:eastAsia="zh-CN"/>
              </w:rPr>
            </w:pPr>
          </w:p>
          <w:p w14:paraId="2F62DE7C" w14:textId="77777777" w:rsidR="006D1717" w:rsidRDefault="00980F9A">
            <w:pPr>
              <w:pStyle w:val="afb"/>
              <w:ind w:left="360"/>
              <w:jc w:val="center"/>
              <w:rPr>
                <w:color w:val="FF0000"/>
                <w:sz w:val="24"/>
                <w:lang w:eastAsia="zh-CN"/>
              </w:rPr>
            </w:pPr>
            <w:r>
              <w:rPr>
                <w:color w:val="FF0000"/>
                <w:sz w:val="24"/>
                <w:lang w:eastAsia="zh-CN"/>
              </w:rPr>
              <w:t>*** Unchanged text is omitted ***</w:t>
            </w:r>
          </w:p>
          <w:p w14:paraId="2F62DE7D" w14:textId="77777777" w:rsidR="006D1717" w:rsidRDefault="006D1717">
            <w:pPr>
              <w:rPr>
                <w:lang w:val="en-GB" w:eastAsia="zh-CN"/>
              </w:rPr>
            </w:pPr>
          </w:p>
        </w:tc>
      </w:tr>
    </w:tbl>
    <w:p w14:paraId="2F62DE7F" w14:textId="77777777" w:rsidR="006D1717" w:rsidRDefault="006D1717">
      <w:pPr>
        <w:rPr>
          <w:lang w:val="en-GB" w:eastAsia="zh-CN"/>
        </w:rPr>
      </w:pPr>
    </w:p>
    <w:p w14:paraId="2F62DE80" w14:textId="77777777" w:rsidR="006D1717" w:rsidRDefault="00980F9A">
      <w:pPr>
        <w:rPr>
          <w:b/>
        </w:rPr>
      </w:pPr>
      <w:r>
        <w:rPr>
          <w:b/>
          <w:highlight w:val="cyan"/>
        </w:rPr>
        <w:t>Q1: Do you agree with the TP provided by Huawei?</w:t>
      </w:r>
    </w:p>
    <w:tbl>
      <w:tblPr>
        <w:tblStyle w:val="af4"/>
        <w:tblW w:w="9307" w:type="dxa"/>
        <w:tblLayout w:type="fixed"/>
        <w:tblLook w:val="04A0" w:firstRow="1" w:lastRow="0" w:firstColumn="1" w:lastColumn="0" w:noHBand="0" w:noVBand="1"/>
      </w:tblPr>
      <w:tblGrid>
        <w:gridCol w:w="2405"/>
        <w:gridCol w:w="6902"/>
      </w:tblGrid>
      <w:tr w:rsidR="006D1717" w14:paraId="2F62DE82" w14:textId="77777777" w:rsidTr="002639FC">
        <w:tc>
          <w:tcPr>
            <w:tcW w:w="9307" w:type="dxa"/>
            <w:gridSpan w:val="2"/>
          </w:tcPr>
          <w:p w14:paraId="2F62DE81" w14:textId="77777777" w:rsidR="006D1717" w:rsidRDefault="00980F9A">
            <w:pPr>
              <w:rPr>
                <w:u w:val="single"/>
              </w:rPr>
            </w:pPr>
            <w:r>
              <w:rPr>
                <w:u w:val="single"/>
              </w:rPr>
              <w:t>FL Note: Please also check Q2 for other changes related to the agreement.</w:t>
            </w:r>
          </w:p>
        </w:tc>
      </w:tr>
      <w:tr w:rsidR="006D1717" w14:paraId="2F62DE85" w14:textId="77777777" w:rsidTr="002639FC">
        <w:tc>
          <w:tcPr>
            <w:tcW w:w="2405" w:type="dxa"/>
          </w:tcPr>
          <w:p w14:paraId="2F62DE83" w14:textId="77777777" w:rsidR="006D1717" w:rsidRDefault="00980F9A">
            <w:pPr>
              <w:rPr>
                <w:b/>
              </w:rPr>
            </w:pPr>
            <w:r>
              <w:rPr>
                <w:b/>
              </w:rPr>
              <w:t>Company</w:t>
            </w:r>
          </w:p>
        </w:tc>
        <w:tc>
          <w:tcPr>
            <w:tcW w:w="6902" w:type="dxa"/>
          </w:tcPr>
          <w:p w14:paraId="2F62DE84" w14:textId="77777777" w:rsidR="006D1717" w:rsidRDefault="00980F9A">
            <w:pPr>
              <w:rPr>
                <w:b/>
              </w:rPr>
            </w:pPr>
            <w:r>
              <w:rPr>
                <w:b/>
              </w:rPr>
              <w:t>Comment</w:t>
            </w:r>
          </w:p>
        </w:tc>
      </w:tr>
      <w:tr w:rsidR="006D1717" w14:paraId="2F62DE8D" w14:textId="77777777" w:rsidTr="002639FC">
        <w:tc>
          <w:tcPr>
            <w:tcW w:w="2405" w:type="dxa"/>
          </w:tcPr>
          <w:p w14:paraId="2F62DE86" w14:textId="77777777" w:rsidR="006D1717" w:rsidRDefault="00980F9A">
            <w:pPr>
              <w:rPr>
                <w:lang w:eastAsia="zh-CN"/>
              </w:rPr>
            </w:pPr>
            <w:r>
              <w:rPr>
                <w:rFonts w:hint="eastAsia"/>
                <w:lang w:eastAsia="zh-CN"/>
              </w:rPr>
              <w:t>H</w:t>
            </w:r>
            <w:r>
              <w:rPr>
                <w:lang w:eastAsia="zh-CN"/>
              </w:rPr>
              <w:t>uawei, HiSilicon</w:t>
            </w:r>
          </w:p>
        </w:tc>
        <w:tc>
          <w:tcPr>
            <w:tcW w:w="6902" w:type="dxa"/>
          </w:tcPr>
          <w:p w14:paraId="2F62DE87" w14:textId="77777777" w:rsidR="006D1717" w:rsidRDefault="00980F9A">
            <w:pPr>
              <w:rPr>
                <w:lang w:eastAsia="zh-CN"/>
              </w:rPr>
            </w:pPr>
            <w:r>
              <w:rPr>
                <w:rFonts w:hint="eastAsia"/>
                <w:lang w:eastAsia="zh-CN"/>
              </w:rPr>
              <w:t>Y</w:t>
            </w:r>
            <w:r>
              <w:rPr>
                <w:lang w:eastAsia="zh-CN"/>
              </w:rPr>
              <w:t xml:space="preserve">es. Actually TP includes three parts. </w:t>
            </w:r>
          </w:p>
          <w:p w14:paraId="2F62DE88" w14:textId="77777777" w:rsidR="006D1717" w:rsidRDefault="00980F9A">
            <w:pPr>
              <w:rPr>
                <w:lang w:eastAsia="zh-CN"/>
              </w:rPr>
            </w:pPr>
            <w:r>
              <w:rPr>
                <w:lang w:eastAsia="zh-CN"/>
              </w:rPr>
              <w:t>The part related to USS and type3 CSS is “</w:t>
            </w:r>
            <w:r>
              <w:rPr>
                <w:sz w:val="20"/>
                <w:szCs w:val="20"/>
              </w:rPr>
              <w:t xml:space="preserve">that indicates a group from two groups of search space sets for PDCCH monitoring </w:t>
            </w:r>
            <w:del w:id="9" w:author="Huawei" w:date="2020-03-28T11:40:00Z">
              <w:r>
                <w:rPr>
                  <w:sz w:val="20"/>
                  <w:szCs w:val="20"/>
                </w:rPr>
                <w:delText xml:space="preserve">for scheduling </w:delText>
              </w:r>
            </w:del>
            <w:r>
              <w:rPr>
                <w:sz w:val="20"/>
                <w:szCs w:val="20"/>
              </w:rPr>
              <w:t>on the serving cell</w:t>
            </w:r>
            <w:r>
              <w:rPr>
                <w:lang w:eastAsia="zh-CN"/>
              </w:rPr>
              <w:t xml:space="preserve">”. </w:t>
            </w:r>
          </w:p>
          <w:p w14:paraId="2F62DE89" w14:textId="77777777" w:rsidR="006D1717" w:rsidRDefault="00980F9A">
            <w:pPr>
              <w:rPr>
                <w:ins w:id="10" w:author="Huawei" w:date="2020-04-08T16:26:00Z"/>
                <w:sz w:val="20"/>
                <w:szCs w:val="20"/>
              </w:rPr>
            </w:pPr>
            <w:r>
              <w:rPr>
                <w:lang w:eastAsia="zh-CN"/>
              </w:rPr>
              <w:t>The first change of “</w:t>
            </w:r>
            <w:ins w:id="1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8A" w14:textId="77777777" w:rsidR="006D1717" w:rsidRDefault="00980F9A">
            <w:pPr>
              <w:pStyle w:val="B1"/>
              <w:rPr>
                <w:lang w:eastAsia="zh-CN"/>
              </w:rPr>
            </w:pPr>
            <w:ins w:id="12" w:author="Huawei" w:date="2020-04-08T16:26:00Z">
              <w:r>
                <w:t>-</w:t>
              </w:r>
              <w:r>
                <w:tab/>
                <w:t xml:space="preserve">an identity of the serving cell by </w:t>
              </w:r>
              <w:r>
                <w:rPr>
                  <w:i/>
                </w:rPr>
                <w:t>servingCellId</w:t>
              </w:r>
            </w:ins>
            <w:r>
              <w:rPr>
                <w:lang w:eastAsia="zh-CN"/>
              </w:rPr>
              <w:t xml:space="preserve">” </w:t>
            </w:r>
          </w:p>
          <w:p w14:paraId="2F62DE8B" w14:textId="77777777" w:rsidR="006D1717" w:rsidRDefault="00980F9A">
            <w:pPr>
              <w:pStyle w:val="B1"/>
              <w:ind w:left="0" w:firstLine="0"/>
            </w:pPr>
            <w:r>
              <w:rPr>
                <w:lang w:eastAsia="zh-CN"/>
              </w:rPr>
              <w:t xml:space="preserve">is related to whether </w:t>
            </w:r>
            <w:r>
              <w:rPr>
                <w:i/>
              </w:rPr>
              <w:t xml:space="preserve">searchSpaceSwitchTrigger-r16 </w:t>
            </w:r>
            <w:r>
              <w:t xml:space="preserve">is in </w:t>
            </w:r>
            <w:r>
              <w:rPr>
                <w:i/>
              </w:rPr>
              <w:t>SlotFormatIndicator</w:t>
            </w:r>
            <w:r>
              <w:t xml:space="preserve"> or</w:t>
            </w:r>
            <w:r>
              <w:rPr>
                <w:lang w:eastAsia="zh-CN"/>
              </w:rPr>
              <w:t xml:space="preserve"> </w:t>
            </w:r>
            <w:r>
              <w:rPr>
                <w:i/>
              </w:rPr>
              <w:t>SlotFormatCombinationsPerCell</w:t>
            </w:r>
            <w:r>
              <w:rPr>
                <w:lang w:eastAsia="zh-CN"/>
              </w:rPr>
              <w:t xml:space="preserve">. If it is in the </w:t>
            </w:r>
            <w:r>
              <w:rPr>
                <w:i/>
              </w:rPr>
              <w:t>SlotFormatIndicator</w:t>
            </w:r>
            <w:r>
              <w:t xml:space="preserve">, a separate </w:t>
            </w:r>
            <w:r>
              <w:rPr>
                <w:i/>
              </w:rPr>
              <w:t>servingCellId</w:t>
            </w:r>
            <w:r>
              <w:t xml:space="preserve"> should be provided. Otherwise, </w:t>
            </w:r>
            <w:r>
              <w:rPr>
                <w:lang w:eastAsia="zh-CN"/>
              </w:rPr>
              <w:t xml:space="preserve">the existing </w:t>
            </w:r>
            <w:r>
              <w:rPr>
                <w:i/>
              </w:rPr>
              <w:t xml:space="preserve">servingCellId </w:t>
            </w:r>
            <w:r>
              <w:t xml:space="preserve">in the  </w:t>
            </w:r>
            <w:r>
              <w:rPr>
                <w:i/>
              </w:rPr>
              <w:t xml:space="preserve">SlotFormatCombinationsPerCell </w:t>
            </w:r>
            <w:r>
              <w:t xml:space="preserve">can be shared. We prefer the former. </w:t>
            </w:r>
          </w:p>
          <w:p w14:paraId="2F62DE8C" w14:textId="77777777" w:rsidR="006D1717" w:rsidRDefault="00980F9A">
            <w:pPr>
              <w:rPr>
                <w:lang w:eastAsia="zh-CN"/>
              </w:rPr>
            </w:pPr>
            <w:r>
              <w:rPr>
                <w:lang w:eastAsia="zh-CN"/>
              </w:rPr>
              <w:t>The change of “</w:t>
            </w:r>
            <w:ins w:id="13" w:author="Huawei" w:date="2020-03-28T11:40:00Z">
              <w:r>
                <w:rPr>
                  <w:sz w:val="20"/>
                  <w:szCs w:val="20"/>
                </w:rPr>
                <w:t xml:space="preserve">or a group of serving cells provided in </w:t>
              </w:r>
              <w:r>
                <w:rPr>
                  <w:i/>
                  <w:iCs/>
                  <w:sz w:val="20"/>
                  <w:szCs w:val="20"/>
                  <w:lang w:eastAsia="zh-CN"/>
                </w:rPr>
                <w:t>searchSpaceSwitchingGroupList-r16</w:t>
              </w:r>
            </w:ins>
            <w:r>
              <w:rPr>
                <w:lang w:eastAsia="zh-CN"/>
              </w:rPr>
              <w:t>” is trying to reflect SS set group switch on a cell group.</w:t>
            </w:r>
          </w:p>
        </w:tc>
      </w:tr>
      <w:tr w:rsidR="006D1717" w14:paraId="2F62DE90" w14:textId="77777777" w:rsidTr="002639FC">
        <w:tc>
          <w:tcPr>
            <w:tcW w:w="2405" w:type="dxa"/>
          </w:tcPr>
          <w:p w14:paraId="2F62DE8E" w14:textId="77777777" w:rsidR="006D1717" w:rsidRDefault="00980F9A">
            <w:pPr>
              <w:rPr>
                <w:lang w:eastAsia="zh-CN"/>
              </w:rPr>
            </w:pPr>
            <w:r>
              <w:rPr>
                <w:bCs/>
              </w:rPr>
              <w:t>Nokia, NSB</w:t>
            </w:r>
          </w:p>
        </w:tc>
        <w:tc>
          <w:tcPr>
            <w:tcW w:w="6902" w:type="dxa"/>
          </w:tcPr>
          <w:p w14:paraId="2F62DE8F"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2639FC" w:rsidRPr="00551CB2" w14:paraId="2F62DE93" w14:textId="77777777" w:rsidTr="002639FC">
        <w:tc>
          <w:tcPr>
            <w:tcW w:w="2405" w:type="dxa"/>
          </w:tcPr>
          <w:p w14:paraId="2F62DE91" w14:textId="77777777" w:rsidR="002639FC" w:rsidRPr="00551CB2" w:rsidRDefault="002639FC" w:rsidP="00F50739">
            <w:pPr>
              <w:rPr>
                <w:bCs/>
              </w:rPr>
            </w:pPr>
            <w:r>
              <w:rPr>
                <w:bCs/>
              </w:rPr>
              <w:t>Ericsson</w:t>
            </w:r>
          </w:p>
        </w:tc>
        <w:tc>
          <w:tcPr>
            <w:tcW w:w="6902" w:type="dxa"/>
          </w:tcPr>
          <w:p w14:paraId="2F62DE92" w14:textId="77777777" w:rsidR="002639FC" w:rsidRPr="00551CB2" w:rsidRDefault="002639FC" w:rsidP="00F50739">
            <w:pPr>
              <w:rPr>
                <w:bCs/>
              </w:rPr>
            </w:pPr>
            <w:r>
              <w:rPr>
                <w:bCs/>
              </w:rPr>
              <w:t>We agree with Nokia that RAN2 is currently discussing implementation of serving cell and serving cell groups, we should wait for RAN2 to finish their design and then we update RAN1 specification accordingly</w:t>
            </w:r>
          </w:p>
        </w:tc>
      </w:tr>
      <w:tr w:rsidR="00190A76" w:rsidRPr="00551CB2" w14:paraId="2F62DE96" w14:textId="77777777" w:rsidTr="002639FC">
        <w:tc>
          <w:tcPr>
            <w:tcW w:w="2405" w:type="dxa"/>
          </w:tcPr>
          <w:p w14:paraId="2F62DE94" w14:textId="77777777" w:rsidR="00190A76" w:rsidRDefault="00190A76" w:rsidP="00F50739">
            <w:pPr>
              <w:rPr>
                <w:bCs/>
              </w:rPr>
            </w:pPr>
            <w:r>
              <w:rPr>
                <w:bCs/>
              </w:rPr>
              <w:t>MediaTek</w:t>
            </w:r>
          </w:p>
        </w:tc>
        <w:tc>
          <w:tcPr>
            <w:tcW w:w="6902" w:type="dxa"/>
          </w:tcPr>
          <w:p w14:paraId="2F62DE95" w14:textId="77777777" w:rsidR="00190A76" w:rsidRPr="00190A76" w:rsidRDefault="00190A76"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EB24AC" w:rsidRPr="00551CB2" w14:paraId="164AC307" w14:textId="77777777" w:rsidTr="002639FC">
        <w:tc>
          <w:tcPr>
            <w:tcW w:w="2405" w:type="dxa"/>
          </w:tcPr>
          <w:p w14:paraId="27DEEE7D" w14:textId="5E1D1AE8" w:rsidR="00EB24AC" w:rsidRDefault="00EB24AC" w:rsidP="00F50739">
            <w:pPr>
              <w:rPr>
                <w:bCs/>
              </w:rPr>
            </w:pPr>
            <w:r>
              <w:rPr>
                <w:bCs/>
              </w:rPr>
              <w:t>Intel</w:t>
            </w:r>
          </w:p>
        </w:tc>
        <w:tc>
          <w:tcPr>
            <w:tcW w:w="6902" w:type="dxa"/>
          </w:tcPr>
          <w:p w14:paraId="2E6FE902" w14:textId="09E1CDAB" w:rsidR="00EB24AC" w:rsidRPr="00190A76" w:rsidRDefault="00EB24AC"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DD571D" w:rsidRPr="00551CB2" w14:paraId="1198734E" w14:textId="77777777" w:rsidTr="002639FC">
        <w:tc>
          <w:tcPr>
            <w:tcW w:w="2405" w:type="dxa"/>
          </w:tcPr>
          <w:p w14:paraId="15F8A3AA" w14:textId="70486A52" w:rsidR="00DD571D" w:rsidRDefault="00DD571D" w:rsidP="00F50739">
            <w:pPr>
              <w:rPr>
                <w:bCs/>
              </w:rPr>
            </w:pPr>
            <w:r>
              <w:rPr>
                <w:bCs/>
              </w:rPr>
              <w:t>Qualcomm</w:t>
            </w:r>
          </w:p>
        </w:tc>
        <w:tc>
          <w:tcPr>
            <w:tcW w:w="6902" w:type="dxa"/>
          </w:tcPr>
          <w:p w14:paraId="7EAB6D99" w14:textId="5E9779B2" w:rsidR="00DD571D" w:rsidRPr="00190A76" w:rsidRDefault="00DD571D" w:rsidP="00F50739">
            <w:pPr>
              <w:rPr>
                <w:bCs/>
              </w:rPr>
            </w:pPr>
            <w:r>
              <w:rPr>
                <w:bCs/>
              </w:rPr>
              <w:t>Agree with Nokia</w:t>
            </w:r>
          </w:p>
        </w:tc>
      </w:tr>
      <w:tr w:rsidR="00E345BE" w:rsidRPr="00551CB2" w14:paraId="015A9924" w14:textId="77777777" w:rsidTr="002639FC">
        <w:tc>
          <w:tcPr>
            <w:tcW w:w="2405" w:type="dxa"/>
          </w:tcPr>
          <w:p w14:paraId="7004C178" w14:textId="0BB1BBDF" w:rsidR="00E345BE" w:rsidRDefault="00E345BE" w:rsidP="00F50739">
            <w:pPr>
              <w:rPr>
                <w:bCs/>
              </w:rPr>
            </w:pPr>
            <w:r>
              <w:rPr>
                <w:rFonts w:hint="eastAsia"/>
                <w:bCs/>
              </w:rPr>
              <w:lastRenderedPageBreak/>
              <w:t>OPPO</w:t>
            </w:r>
          </w:p>
        </w:tc>
        <w:tc>
          <w:tcPr>
            <w:tcW w:w="6902" w:type="dxa"/>
          </w:tcPr>
          <w:p w14:paraId="017F07CB" w14:textId="6D915D0C" w:rsidR="00E345BE" w:rsidRDefault="00E345BE" w:rsidP="00F50739">
            <w:pPr>
              <w:rPr>
                <w:bCs/>
              </w:rPr>
            </w:pPr>
            <w:r>
              <w:rPr>
                <w:rFonts w:hint="eastAsia"/>
                <w:bCs/>
              </w:rPr>
              <w:t>A</w:t>
            </w:r>
            <w:r>
              <w:rPr>
                <w:bCs/>
              </w:rPr>
              <w:t>gree with Nokia</w:t>
            </w:r>
          </w:p>
        </w:tc>
      </w:tr>
      <w:tr w:rsidR="00E66643" w:rsidRPr="00551CB2" w14:paraId="267386D7" w14:textId="77777777" w:rsidTr="002639FC">
        <w:tc>
          <w:tcPr>
            <w:tcW w:w="2405" w:type="dxa"/>
          </w:tcPr>
          <w:p w14:paraId="1A9B58A0" w14:textId="4F40E721" w:rsidR="00E66643" w:rsidRDefault="00E66643" w:rsidP="00E66643">
            <w:pPr>
              <w:rPr>
                <w:bCs/>
              </w:rPr>
            </w:pPr>
            <w:r>
              <w:rPr>
                <w:rFonts w:eastAsia="MS Mincho" w:hint="eastAsia"/>
                <w:lang w:eastAsia="ja-JP"/>
              </w:rPr>
              <w:t>S</w:t>
            </w:r>
            <w:r>
              <w:rPr>
                <w:rFonts w:eastAsia="MS Mincho"/>
                <w:lang w:eastAsia="ja-JP"/>
              </w:rPr>
              <w:t>harp</w:t>
            </w:r>
          </w:p>
        </w:tc>
        <w:tc>
          <w:tcPr>
            <w:tcW w:w="6902" w:type="dxa"/>
          </w:tcPr>
          <w:p w14:paraId="54A3AEBE" w14:textId="07EFB1A9" w:rsidR="00E66643" w:rsidRDefault="00E66643" w:rsidP="00E66643">
            <w:pPr>
              <w:rPr>
                <w:bCs/>
              </w:rPr>
            </w:pPr>
            <w:r>
              <w:rPr>
                <w:rFonts w:eastAsia="MS Mincho" w:hint="eastAsia"/>
                <w:lang w:eastAsia="ja-JP"/>
              </w:rPr>
              <w:t>F</w:t>
            </w:r>
            <w:r>
              <w:rPr>
                <w:rFonts w:eastAsia="MS Mincho"/>
                <w:lang w:eastAsia="ja-JP"/>
              </w:rPr>
              <w:t xml:space="preserve">ine with the proposal. Although our </w:t>
            </w:r>
            <w:r w:rsidRPr="00221EB0">
              <w:rPr>
                <w:rFonts w:eastAsia="MS Mincho"/>
                <w:lang w:eastAsia="ja-JP"/>
              </w:rPr>
              <w:t>R1-2002381</w:t>
            </w:r>
            <w:r>
              <w:rPr>
                <w:rFonts w:eastAsia="MS Mincho"/>
                <w:lang w:eastAsia="ja-JP"/>
              </w:rPr>
              <w:t xml:space="preserve"> is proposing to move </w:t>
            </w:r>
            <w:r w:rsidRPr="00221EB0">
              <w:rPr>
                <w:rFonts w:eastAsia="MS Mincho"/>
                <w:lang w:eastAsia="ja-JP"/>
              </w:rPr>
              <w:t>searchSpaceSwitchTrigger-r16</w:t>
            </w:r>
            <w:r>
              <w:rPr>
                <w:rFonts w:eastAsia="MS Mincho"/>
                <w:lang w:eastAsia="ja-JP"/>
              </w:rPr>
              <w:t xml:space="preserve"> into </w:t>
            </w:r>
            <w:r w:rsidRPr="00BF1A1A">
              <w:rPr>
                <w:rFonts w:eastAsia="MS Mincho"/>
                <w:lang w:eastAsia="ja-JP"/>
              </w:rPr>
              <w:t>SlotFormatCombinationsPerCell</w:t>
            </w:r>
            <w:r>
              <w:rPr>
                <w:rFonts w:eastAsia="MS Mincho"/>
                <w:lang w:eastAsia="ja-JP"/>
              </w:rPr>
              <w:t>, I understand that a cell set for the switch trigger can be independent of a cell set for DCI 2_0 links.</w:t>
            </w:r>
          </w:p>
        </w:tc>
      </w:tr>
      <w:tr w:rsidR="003D49E8" w:rsidRPr="00551CB2" w14:paraId="22C79329" w14:textId="77777777" w:rsidTr="002639FC">
        <w:tc>
          <w:tcPr>
            <w:tcW w:w="2405" w:type="dxa"/>
          </w:tcPr>
          <w:p w14:paraId="706AD179" w14:textId="696CA51C" w:rsidR="003D49E8" w:rsidRPr="003D49E8" w:rsidRDefault="003D49E8" w:rsidP="00E66643">
            <w:pPr>
              <w:rPr>
                <w:rFonts w:eastAsia="맑은 고딕" w:hint="eastAsia"/>
                <w:lang w:eastAsia="ko-KR"/>
              </w:rPr>
            </w:pPr>
            <w:r>
              <w:rPr>
                <w:rFonts w:eastAsia="맑은 고딕" w:hint="eastAsia"/>
                <w:lang w:eastAsia="ko-KR"/>
              </w:rPr>
              <w:t>LG</w:t>
            </w:r>
            <w:r>
              <w:rPr>
                <w:rFonts w:eastAsia="맑은 고딕"/>
                <w:lang w:eastAsia="ko-KR"/>
              </w:rPr>
              <w:t xml:space="preserve"> Electronics</w:t>
            </w:r>
          </w:p>
        </w:tc>
        <w:tc>
          <w:tcPr>
            <w:tcW w:w="6902" w:type="dxa"/>
          </w:tcPr>
          <w:p w14:paraId="4CF309B0" w14:textId="2794EC3A" w:rsidR="003D49E8" w:rsidRPr="003D49E8" w:rsidRDefault="003D49E8" w:rsidP="003D49E8">
            <w:pPr>
              <w:rPr>
                <w:rFonts w:eastAsia="맑은 고딕" w:hint="eastAsia"/>
                <w:lang w:eastAsia="ko-KR"/>
              </w:rPr>
            </w:pPr>
            <w:r>
              <w:rPr>
                <w:rFonts w:eastAsia="맑은 고딕" w:hint="eastAsia"/>
                <w:lang w:eastAsia="ko-KR"/>
              </w:rPr>
              <w:t>Agree with Nokia and E</w:t>
            </w:r>
            <w:r>
              <w:rPr>
                <w:rFonts w:eastAsia="맑은 고딕"/>
                <w:lang w:eastAsia="ko-KR"/>
              </w:rPr>
              <w:t>ricsson. Would be better to wait for RAN2’s progress.</w:t>
            </w:r>
          </w:p>
        </w:tc>
      </w:tr>
    </w:tbl>
    <w:p w14:paraId="2F62DE97" w14:textId="77777777" w:rsidR="006D1717" w:rsidRDefault="006D1717">
      <w:pPr>
        <w:rPr>
          <w:bCs/>
          <w:iCs/>
          <w:lang w:eastAsia="zh-CN"/>
        </w:rPr>
      </w:pPr>
    </w:p>
    <w:p w14:paraId="2F62DE98" w14:textId="77777777" w:rsidR="006D1717" w:rsidRDefault="00980F9A">
      <w:pPr>
        <w:rPr>
          <w:bCs/>
        </w:rPr>
      </w:pPr>
      <w:r>
        <w:rPr>
          <w:bCs/>
          <w:u w:val="single"/>
        </w:rPr>
        <w:t>For the same agreement, an issue was identified by ZTE in R1-2001703:</w:t>
      </w:r>
    </w:p>
    <w:p w14:paraId="2F62DE99" w14:textId="77777777" w:rsidR="006D1717" w:rsidRDefault="00980F9A">
      <w:pPr>
        <w:spacing w:before="180"/>
        <w:ind w:left="425"/>
        <w:jc w:val="both"/>
      </w:pPr>
      <w:r>
        <w:t xml:space="preserve">In </w:t>
      </w:r>
      <w:r>
        <w:rPr>
          <w:rFonts w:eastAsia="SimSun" w:hint="eastAsia"/>
          <w:lang w:eastAsia="zh-CN"/>
        </w:rPr>
        <w:t>last RAN1 e-meeting</w:t>
      </w:r>
      <w:r>
        <w:t>, the following</w:t>
      </w:r>
      <w:r>
        <w:rPr>
          <w:rFonts w:hint="eastAsia"/>
        </w:rPr>
        <w:t xml:space="preserve"> agreement was reached for </w:t>
      </w:r>
      <w:r>
        <w:rPr>
          <w:rFonts w:eastAsia="SimSun" w:hint="eastAsia"/>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SimSun"/>
          <w:lang w:eastAsia="zh-CN"/>
        </w:rPr>
        <w:t xml:space="preserve"> current</w:t>
      </w:r>
      <w:r>
        <w:t xml:space="preserve"> spec</w:t>
      </w:r>
      <w:r>
        <w:rPr>
          <w:rFonts w:eastAsia="SimSun"/>
          <w:lang w:eastAsia="zh-CN"/>
        </w:rPr>
        <w:t xml:space="preserve"> TS 38.213</w:t>
      </w:r>
      <w:r>
        <w:t xml:space="preserve">. Therefore, we propose the following TP </w:t>
      </w:r>
      <w:r>
        <w:rPr>
          <w:rFonts w:eastAsia="SimSun"/>
          <w:lang w:eastAsia="zh-CN"/>
        </w:rPr>
        <w:t xml:space="preserve">in TS </w:t>
      </w:r>
      <w:r>
        <w:t>38.21</w:t>
      </w:r>
      <w:r>
        <w:rPr>
          <w:rFonts w:eastAsia="SimSun"/>
          <w:lang w:eastAsia="zh-CN"/>
        </w:rPr>
        <w:t xml:space="preserve">3 </w:t>
      </w:r>
      <w:r>
        <w:t xml:space="preserve">to fix this problem. </w:t>
      </w:r>
    </w:p>
    <w:p w14:paraId="2F62DE9A" w14:textId="77777777" w:rsidR="006D1717" w:rsidRDefault="00980F9A">
      <w:pPr>
        <w:spacing w:before="180"/>
        <w:ind w:left="425"/>
        <w:jc w:val="both"/>
      </w:pPr>
      <w:r>
        <w:rPr>
          <w:rFonts w:hint="eastAsia"/>
          <w:b/>
          <w:bCs/>
          <w:lang w:eastAsia="zh-CN"/>
        </w:rPr>
        <w:t xml:space="preserve">Proposal 1: </w:t>
      </w:r>
      <w:r>
        <w:rPr>
          <w:b/>
          <w:bCs/>
          <w:lang w:eastAsia="zh-CN"/>
        </w:rPr>
        <w:t>Adopt the TP#1 to c</w:t>
      </w:r>
      <w:r>
        <w:rPr>
          <w:rFonts w:hint="eastAsia"/>
          <w:b/>
          <w:bCs/>
          <w:lang w:eastAsia="zh-CN"/>
        </w:rPr>
        <w:t>apture a missing agreement on the scope of SSS group switching in TS 38.213.</w:t>
      </w:r>
    </w:p>
    <w:tbl>
      <w:tblPr>
        <w:tblStyle w:val="af4"/>
        <w:tblW w:w="9409" w:type="dxa"/>
        <w:tblInd w:w="550" w:type="dxa"/>
        <w:tblLayout w:type="fixed"/>
        <w:tblLook w:val="04A0" w:firstRow="1" w:lastRow="0" w:firstColumn="1" w:lastColumn="0" w:noHBand="0" w:noVBand="1"/>
      </w:tblPr>
      <w:tblGrid>
        <w:gridCol w:w="9409"/>
      </w:tblGrid>
      <w:tr w:rsidR="006D1717" w14:paraId="2F62DE9E" w14:textId="77777777">
        <w:tc>
          <w:tcPr>
            <w:tcW w:w="9409" w:type="dxa"/>
          </w:tcPr>
          <w:p w14:paraId="2F62DE9B" w14:textId="77777777" w:rsidR="006D1717" w:rsidRDefault="00980F9A">
            <w:pPr>
              <w:spacing w:after="60" w:line="260" w:lineRule="auto"/>
              <w:jc w:val="both"/>
              <w:rPr>
                <w:lang w:eastAsia="zh-CN"/>
              </w:rPr>
            </w:pPr>
            <w:r>
              <w:rPr>
                <w:lang w:eastAsia="zh-CN"/>
              </w:rPr>
              <w:t>RAN1 #100 e-meeting</w:t>
            </w:r>
          </w:p>
          <w:p w14:paraId="2F62DE9C" w14:textId="77777777" w:rsidR="006D1717" w:rsidRDefault="00980F9A">
            <w:pPr>
              <w:spacing w:after="60" w:line="260" w:lineRule="auto"/>
              <w:rPr>
                <w:lang w:eastAsia="en-GB"/>
              </w:rPr>
            </w:pPr>
            <w:r>
              <w:rPr>
                <w:highlight w:val="green"/>
              </w:rPr>
              <w:t>Agreement:</w:t>
            </w:r>
          </w:p>
          <w:p w14:paraId="2F62DE9D" w14:textId="77777777" w:rsidR="006D1717" w:rsidRDefault="00980F9A">
            <w:pPr>
              <w:rPr>
                <w:lang w:eastAsia="zh-CN"/>
              </w:rPr>
            </w:pPr>
            <w:r>
              <w:t>For search space switching, limit the switching to USS and Type-3 CSS.</w:t>
            </w:r>
          </w:p>
        </w:tc>
      </w:tr>
    </w:tbl>
    <w:p w14:paraId="2F62DE9F" w14:textId="77777777" w:rsidR="006D1717" w:rsidRDefault="006D1717">
      <w:pPr>
        <w:rPr>
          <w:bCs/>
        </w:rPr>
      </w:pPr>
    </w:p>
    <w:p w14:paraId="2F62DEA0" w14:textId="77777777" w:rsidR="006D1717" w:rsidRDefault="00980F9A">
      <w:pPr>
        <w:pStyle w:val="2"/>
        <w:numPr>
          <w:ilvl w:val="0"/>
          <w:numId w:val="0"/>
        </w:numPr>
      </w:pPr>
      <w:r>
        <w:rPr>
          <w:rFonts w:hint="eastAsia"/>
        </w:rPr>
        <w:t>T</w:t>
      </w:r>
      <w:r>
        <w:t>P for TS38.213 v16.1.0:</w:t>
      </w:r>
    </w:p>
    <w:tbl>
      <w:tblPr>
        <w:tblStyle w:val="af4"/>
        <w:tblW w:w="9307" w:type="dxa"/>
        <w:tblInd w:w="312" w:type="dxa"/>
        <w:tblLayout w:type="fixed"/>
        <w:tblLook w:val="04A0" w:firstRow="1" w:lastRow="0" w:firstColumn="1" w:lastColumn="0" w:noHBand="0" w:noVBand="1"/>
      </w:tblPr>
      <w:tblGrid>
        <w:gridCol w:w="9307"/>
      </w:tblGrid>
      <w:tr w:rsidR="006D1717" w14:paraId="2F62DEA7" w14:textId="77777777">
        <w:tc>
          <w:tcPr>
            <w:tcW w:w="9307" w:type="dxa"/>
          </w:tcPr>
          <w:p w14:paraId="2F62DEA1" w14:textId="77777777" w:rsidR="006D1717" w:rsidRDefault="00980F9A">
            <w:pPr>
              <w:keepNext/>
              <w:keepLines/>
              <w:tabs>
                <w:tab w:val="left" w:pos="450"/>
              </w:tabs>
              <w:spacing w:line="260" w:lineRule="auto"/>
              <w:rPr>
                <w:sz w:val="24"/>
                <w:szCs w:val="24"/>
              </w:rPr>
            </w:pPr>
            <w:r>
              <w:rPr>
                <w:sz w:val="24"/>
                <w:szCs w:val="24"/>
              </w:rPr>
              <w:t>10.4</w:t>
            </w:r>
            <w:r>
              <w:rPr>
                <w:sz w:val="24"/>
                <w:szCs w:val="24"/>
              </w:rPr>
              <w:tab/>
            </w:r>
            <w:r>
              <w:rPr>
                <w:rFonts w:eastAsia="SimSun" w:hint="eastAsia"/>
                <w:sz w:val="24"/>
                <w:szCs w:val="24"/>
                <w:lang w:eastAsia="zh-CN"/>
              </w:rPr>
              <w:t xml:space="preserve">  </w:t>
            </w:r>
            <w:r>
              <w:rPr>
                <w:sz w:val="24"/>
                <w:szCs w:val="24"/>
              </w:rPr>
              <w:t>Search space set switching</w:t>
            </w:r>
          </w:p>
          <w:p w14:paraId="2F62DEA2" w14:textId="77777777" w:rsidR="006D1717" w:rsidRDefault="00980F9A">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w:t>
            </w:r>
            <w:ins w:id="14" w:author="ZTE" w:date="2020-04-07T01:58:00Z">
              <w:r>
                <w:rPr>
                  <w:rFonts w:eastAsia="SimSun" w:hint="eastAsia"/>
                  <w:lang w:eastAsia="zh-CN"/>
                </w:rPr>
                <w:t xml:space="preserve">The search space set can </w:t>
              </w:r>
            </w:ins>
            <w:ins w:id="15" w:author="ZTE" w:date="2020-04-07T02:00:00Z">
              <w:r>
                <w:rPr>
                  <w:rFonts w:eastAsia="SimSun" w:hint="eastAsia"/>
                  <w:lang w:eastAsia="zh-CN"/>
                </w:rPr>
                <w:t xml:space="preserve">only be a Type3-PDCCH CSS set </w:t>
              </w:r>
            </w:ins>
            <w:ins w:id="16" w:author="ZTE" w:date="2020-04-07T02:01:00Z">
              <w:r>
                <w:rPr>
                  <w:rFonts w:eastAsia="SimSun" w:hint="eastAsia"/>
                  <w:lang w:eastAsia="zh-CN"/>
                </w:rPr>
                <w:t xml:space="preserve">or </w:t>
              </w:r>
            </w:ins>
            <w:ins w:id="17" w:author="ZTE" w:date="2020-04-07T02:00:00Z">
              <w:r>
                <w:rPr>
                  <w:rFonts w:eastAsia="SimSun" w:hint="eastAsia"/>
                  <w:lang w:eastAsia="zh-CN"/>
                </w:rPr>
                <w:t xml:space="preserve">a USS set. </w:t>
              </w:r>
            </w:ins>
            <w:r>
              <w:rPr>
                <w:rFonts w:eastAsia="SimSun"/>
                <w:lang w:eastAsia="zh-CN"/>
              </w:rPr>
              <w:t xml:space="preserve">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14:paraId="2F62DEA3" w14:textId="77777777" w:rsidR="006D1717" w:rsidRDefault="00980F9A">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14:paraId="2F62DEA4" w14:textId="77777777" w:rsidR="006D1717" w:rsidRDefault="00980F9A">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14:paraId="2F62DEA5" w14:textId="77777777" w:rsidR="006D1717" w:rsidRDefault="00980F9A">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14:paraId="2F62DEA6" w14:textId="77777777" w:rsidR="006D1717" w:rsidRDefault="00980F9A">
            <w:pPr>
              <w:pStyle w:val="00BodyText"/>
              <w:jc w:val="center"/>
              <w:rPr>
                <w:lang w:eastAsia="zh-CN"/>
              </w:rPr>
            </w:pPr>
            <w:r>
              <w:rPr>
                <w:rFonts w:ascii="Times New Roman" w:eastAsiaTheme="minorEastAsia" w:hAnsi="Times New Roman"/>
                <w:color w:val="FF0000"/>
                <w:szCs w:val="20"/>
              </w:rPr>
              <w:t>&lt; Unchanged parts are omitted &gt;</w:t>
            </w:r>
          </w:p>
        </w:tc>
      </w:tr>
    </w:tbl>
    <w:p w14:paraId="2F62DEA8" w14:textId="77777777" w:rsidR="006D1717" w:rsidRDefault="006D1717">
      <w:pPr>
        <w:rPr>
          <w:b/>
        </w:rPr>
      </w:pPr>
    </w:p>
    <w:p w14:paraId="2F62DEA9" w14:textId="77777777" w:rsidR="006D1717" w:rsidRDefault="00980F9A">
      <w:pPr>
        <w:rPr>
          <w:b/>
        </w:rPr>
      </w:pPr>
      <w:r>
        <w:rPr>
          <w:b/>
          <w:highlight w:val="cyan"/>
        </w:rPr>
        <w:t>Q2: Do you agree with the TP provided by ZTE?</w:t>
      </w:r>
    </w:p>
    <w:tbl>
      <w:tblPr>
        <w:tblStyle w:val="af4"/>
        <w:tblW w:w="9307" w:type="dxa"/>
        <w:tblLayout w:type="fixed"/>
        <w:tblLook w:val="04A0" w:firstRow="1" w:lastRow="0" w:firstColumn="1" w:lastColumn="0" w:noHBand="0" w:noVBand="1"/>
      </w:tblPr>
      <w:tblGrid>
        <w:gridCol w:w="2405"/>
        <w:gridCol w:w="6902"/>
      </w:tblGrid>
      <w:tr w:rsidR="006D1717" w14:paraId="2F62DEAB" w14:textId="77777777" w:rsidTr="0077255D">
        <w:tc>
          <w:tcPr>
            <w:tcW w:w="9307" w:type="dxa"/>
            <w:gridSpan w:val="2"/>
          </w:tcPr>
          <w:p w14:paraId="2F62DEAA" w14:textId="77777777" w:rsidR="006D1717" w:rsidRDefault="00980F9A">
            <w:pPr>
              <w:rPr>
                <w:u w:val="single"/>
              </w:rPr>
            </w:pPr>
            <w:r>
              <w:rPr>
                <w:u w:val="single"/>
              </w:rPr>
              <w:t>FL Note: Please also check Q1 for other changes related to the agreement.</w:t>
            </w:r>
          </w:p>
        </w:tc>
      </w:tr>
      <w:tr w:rsidR="006D1717" w14:paraId="2F62DEAE" w14:textId="77777777" w:rsidTr="0077255D">
        <w:tc>
          <w:tcPr>
            <w:tcW w:w="2405" w:type="dxa"/>
          </w:tcPr>
          <w:p w14:paraId="2F62DEAC" w14:textId="77777777" w:rsidR="006D1717" w:rsidRDefault="00980F9A">
            <w:pPr>
              <w:rPr>
                <w:b/>
              </w:rPr>
            </w:pPr>
            <w:r>
              <w:rPr>
                <w:b/>
              </w:rPr>
              <w:t>Company</w:t>
            </w:r>
          </w:p>
        </w:tc>
        <w:tc>
          <w:tcPr>
            <w:tcW w:w="6902" w:type="dxa"/>
          </w:tcPr>
          <w:p w14:paraId="2F62DEAD" w14:textId="77777777" w:rsidR="006D1717" w:rsidRDefault="00980F9A">
            <w:pPr>
              <w:rPr>
                <w:b/>
              </w:rPr>
            </w:pPr>
            <w:r>
              <w:rPr>
                <w:b/>
              </w:rPr>
              <w:t>Comment</w:t>
            </w:r>
          </w:p>
        </w:tc>
      </w:tr>
      <w:tr w:rsidR="006D1717" w14:paraId="2F62DEB2" w14:textId="77777777" w:rsidTr="0077255D">
        <w:tc>
          <w:tcPr>
            <w:tcW w:w="2405" w:type="dxa"/>
          </w:tcPr>
          <w:p w14:paraId="2F62DEAF"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B0" w14:textId="77777777" w:rsidR="006D1717" w:rsidRDefault="00980F9A">
            <w:pPr>
              <w:rPr>
                <w:rFonts w:eastAsia="SimSun"/>
                <w:lang w:eastAsia="zh-CN"/>
              </w:rPr>
            </w:pPr>
            <w:r>
              <w:rPr>
                <w:rFonts w:eastAsia="SimSun"/>
                <w:lang w:eastAsia="zh-CN"/>
              </w:rPr>
              <w:t xml:space="preserve">The following changes may be more compact. </w:t>
            </w:r>
          </w:p>
          <w:p w14:paraId="2F62DEB1" w14:textId="77777777" w:rsidR="006D1717" w:rsidRDefault="00980F9A">
            <w:pPr>
              <w:rPr>
                <w:b/>
              </w:rPr>
            </w:pPr>
            <w:ins w:id="18" w:author="Huawei" w:date="2020-04-21T14:02:00Z">
              <w:r>
                <w:rPr>
                  <w:rFonts w:eastAsia="SimSun"/>
                  <w:lang w:eastAsia="zh-CN"/>
                </w:rPr>
                <w:lastRenderedPageBreak/>
                <w:t>“</w:t>
              </w:r>
            </w:ins>
            <w:r>
              <w:rPr>
                <w:rFonts w:eastAsia="SimSun"/>
                <w:lang w:eastAsia="zh-CN"/>
              </w:rPr>
              <w:t xml:space="preserve">A UE can be provided a group index for a respective </w:t>
            </w:r>
            <w:ins w:id="19" w:author="Huawei" w:date="2020-04-21T14:02:00Z">
              <w:r>
                <w:rPr>
                  <w:rFonts w:eastAsia="SimSun"/>
                  <w:lang w:eastAsia="zh-CN"/>
                </w:rPr>
                <w:t>Type3-PDCCH common search space set or a UE specific</w:t>
              </w:r>
            </w:ins>
            <w:r>
              <w:rPr>
                <w:rFonts w:eastAsia="SimSun"/>
                <w:lang w:eastAsia="zh-CN"/>
              </w:rPr>
              <w:t xml:space="preserve"> search space set by </w:t>
            </w:r>
            <w:r>
              <w:rPr>
                <w:rFonts w:eastAsia="SimSun"/>
                <w:i/>
                <w:lang w:eastAsia="zh-CN"/>
              </w:rPr>
              <w:t>searchSpaceGroupIdList-r16</w:t>
            </w:r>
            <w:r>
              <w:rPr>
                <w:rFonts w:eastAsia="SimSun"/>
                <w:lang w:eastAsia="zh-CN"/>
              </w:rPr>
              <w:t xml:space="preserve"> for PDCCH monitoring on a serving cell.</w:t>
            </w:r>
            <w:ins w:id="20" w:author="Huawei" w:date="2020-04-21T14:03:00Z">
              <w:r>
                <w:rPr>
                  <w:rFonts w:eastAsia="SimSun"/>
                  <w:lang w:eastAsia="zh-CN"/>
                </w:rPr>
                <w:t>”</w:t>
              </w:r>
            </w:ins>
          </w:p>
        </w:tc>
      </w:tr>
      <w:tr w:rsidR="006D1717" w14:paraId="2F62DEB5" w14:textId="77777777" w:rsidTr="0077255D">
        <w:tc>
          <w:tcPr>
            <w:tcW w:w="2405" w:type="dxa"/>
          </w:tcPr>
          <w:p w14:paraId="2F62DEB3" w14:textId="77777777" w:rsidR="006D1717" w:rsidRDefault="00980F9A">
            <w:pPr>
              <w:rPr>
                <w:b/>
                <w:lang w:eastAsia="zh-CN"/>
              </w:rPr>
            </w:pPr>
            <w:r>
              <w:rPr>
                <w:bCs/>
              </w:rPr>
              <w:lastRenderedPageBreak/>
              <w:t>Nokia, NSB</w:t>
            </w:r>
          </w:p>
        </w:tc>
        <w:tc>
          <w:tcPr>
            <w:tcW w:w="6902" w:type="dxa"/>
          </w:tcPr>
          <w:p w14:paraId="2F62DEB4" w14:textId="77777777" w:rsidR="006D1717" w:rsidRDefault="00980F9A">
            <w:pPr>
              <w:rPr>
                <w:rFonts w:eastAsia="SimSun"/>
                <w:lang w:eastAsia="zh-CN"/>
              </w:rPr>
            </w:pPr>
            <w:r>
              <w:rPr>
                <w:bCs/>
              </w:rPr>
              <w:t>In principle, yes, but I would let wording design for specification editor, i.e. just agree that specification editor shall capture RAN1#100e agreement.</w:t>
            </w:r>
          </w:p>
        </w:tc>
      </w:tr>
      <w:tr w:rsidR="006D1717" w14:paraId="2F62DEB8" w14:textId="77777777" w:rsidTr="0077255D">
        <w:tc>
          <w:tcPr>
            <w:tcW w:w="2405" w:type="dxa"/>
          </w:tcPr>
          <w:p w14:paraId="2F62DEB6" w14:textId="77777777" w:rsidR="006D1717" w:rsidRDefault="00980F9A">
            <w:pPr>
              <w:rPr>
                <w:bCs/>
              </w:rPr>
            </w:pPr>
            <w:r>
              <w:rPr>
                <w:rFonts w:hint="eastAsia"/>
                <w:bCs/>
                <w:lang w:eastAsia="zh-CN"/>
              </w:rPr>
              <w:t>ZTE, Sanechips</w:t>
            </w:r>
          </w:p>
        </w:tc>
        <w:tc>
          <w:tcPr>
            <w:tcW w:w="6902" w:type="dxa"/>
          </w:tcPr>
          <w:p w14:paraId="2F62DEB7" w14:textId="77777777" w:rsidR="006D1717" w:rsidRDefault="00980F9A">
            <w:pPr>
              <w:rPr>
                <w:bCs/>
              </w:rPr>
            </w:pPr>
            <w:r>
              <w:rPr>
                <w:rFonts w:hint="eastAsia"/>
                <w:bCs/>
                <w:lang w:eastAsia="zh-CN"/>
              </w:rPr>
              <w:t>Agree this TP due to it is proposed by our company.</w:t>
            </w:r>
          </w:p>
        </w:tc>
      </w:tr>
      <w:tr w:rsidR="0077255D" w:rsidRPr="00551CB2" w14:paraId="2F62DEBB" w14:textId="77777777" w:rsidTr="0077255D">
        <w:tc>
          <w:tcPr>
            <w:tcW w:w="2405" w:type="dxa"/>
          </w:tcPr>
          <w:p w14:paraId="2F62DEB9" w14:textId="77777777" w:rsidR="0077255D" w:rsidRPr="00551CB2" w:rsidRDefault="0077255D" w:rsidP="00F50739">
            <w:pPr>
              <w:rPr>
                <w:bCs/>
              </w:rPr>
            </w:pPr>
            <w:r>
              <w:rPr>
                <w:bCs/>
              </w:rPr>
              <w:t xml:space="preserve">Ericsson </w:t>
            </w:r>
          </w:p>
        </w:tc>
        <w:tc>
          <w:tcPr>
            <w:tcW w:w="6902" w:type="dxa"/>
          </w:tcPr>
          <w:p w14:paraId="2F62DEBA" w14:textId="77777777" w:rsidR="0077255D" w:rsidRPr="00551CB2" w:rsidRDefault="0077255D" w:rsidP="00F50739">
            <w:pPr>
              <w:rPr>
                <w:bCs/>
              </w:rPr>
            </w:pPr>
            <w:r>
              <w:rPr>
                <w:bCs/>
              </w:rPr>
              <w:t xml:space="preserve">We generally agree with </w:t>
            </w:r>
            <w:r w:rsidR="007B2CEE">
              <w:rPr>
                <w:bCs/>
              </w:rPr>
              <w:t xml:space="preserve">the </w:t>
            </w:r>
            <w:r>
              <w:rPr>
                <w:bCs/>
              </w:rPr>
              <w:t xml:space="preserve">TP, and we note that RAN2 is discussing the issue to fix it in </w:t>
            </w:r>
            <w:r w:rsidR="007B2CEE">
              <w:rPr>
                <w:bCs/>
              </w:rPr>
              <w:t>38</w:t>
            </w:r>
            <w:r>
              <w:rPr>
                <w:bCs/>
              </w:rPr>
              <w:t>.331</w:t>
            </w:r>
            <w:r w:rsidR="00980F9A">
              <w:rPr>
                <w:bCs/>
              </w:rPr>
              <w:t>,</w:t>
            </w:r>
            <w:r>
              <w:rPr>
                <w:bCs/>
              </w:rPr>
              <w:t xml:space="preserve"> because </w:t>
            </w:r>
            <w:r w:rsidR="00980F9A">
              <w:rPr>
                <w:bCs/>
              </w:rPr>
              <w:t xml:space="preserve">the </w:t>
            </w:r>
            <w:r>
              <w:rPr>
                <w:bCs/>
              </w:rPr>
              <w:t xml:space="preserve">current version of </w:t>
            </w:r>
            <w:r w:rsidR="007B2CEE">
              <w:rPr>
                <w:bCs/>
              </w:rPr>
              <w:t>38</w:t>
            </w:r>
            <w:r>
              <w:rPr>
                <w:bCs/>
              </w:rPr>
              <w:t xml:space="preserve">.331 captures </w:t>
            </w:r>
            <w:r w:rsidR="007B2CEE">
              <w:rPr>
                <w:bCs/>
              </w:rPr>
              <w:t xml:space="preserve">that </w:t>
            </w:r>
            <w:r>
              <w:rPr>
                <w:bCs/>
              </w:rPr>
              <w:t>the</w:t>
            </w:r>
            <w:r w:rsidR="007B2CEE">
              <w:rPr>
                <w:bCs/>
              </w:rPr>
              <w:t xml:space="preserve"> SSS group</w:t>
            </w:r>
            <w:r>
              <w:rPr>
                <w:bCs/>
              </w:rPr>
              <w:t xml:space="preserve"> switching</w:t>
            </w:r>
            <w:r w:rsidR="007B2CEE">
              <w:rPr>
                <w:bCs/>
              </w:rPr>
              <w:t xml:space="preserve"> </w:t>
            </w:r>
            <w:r>
              <w:rPr>
                <w:bCs/>
              </w:rPr>
              <w:t>only appl</w:t>
            </w:r>
            <w:r w:rsidR="007B2CEE">
              <w:rPr>
                <w:bCs/>
              </w:rPr>
              <w:t>ies</w:t>
            </w:r>
            <w:r>
              <w:rPr>
                <w:bCs/>
              </w:rPr>
              <w:t xml:space="preserve"> to USS</w:t>
            </w:r>
            <w:r w:rsidR="007B2CEE">
              <w:rPr>
                <w:bCs/>
              </w:rPr>
              <w:t>.</w:t>
            </w:r>
          </w:p>
        </w:tc>
      </w:tr>
      <w:tr w:rsidR="00190A76" w:rsidRPr="00551CB2" w14:paraId="2F62DEBE" w14:textId="77777777" w:rsidTr="0077255D">
        <w:tc>
          <w:tcPr>
            <w:tcW w:w="2405" w:type="dxa"/>
          </w:tcPr>
          <w:p w14:paraId="2F62DEBC" w14:textId="77777777" w:rsidR="00190A76" w:rsidRDefault="00190A76" w:rsidP="00F50739">
            <w:pPr>
              <w:rPr>
                <w:bCs/>
              </w:rPr>
            </w:pPr>
            <w:r>
              <w:rPr>
                <w:bCs/>
              </w:rPr>
              <w:t>MediaTek</w:t>
            </w:r>
          </w:p>
        </w:tc>
        <w:tc>
          <w:tcPr>
            <w:tcW w:w="6902" w:type="dxa"/>
          </w:tcPr>
          <w:p w14:paraId="2F62DEBD" w14:textId="77777777" w:rsidR="00190A76" w:rsidRDefault="00190A76" w:rsidP="00F50739">
            <w:pPr>
              <w:rPr>
                <w:bCs/>
              </w:rPr>
            </w:pPr>
            <w:r>
              <w:rPr>
                <w:bCs/>
              </w:rPr>
              <w:t>Agree to the TP modified by Huawei</w:t>
            </w:r>
          </w:p>
        </w:tc>
      </w:tr>
      <w:tr w:rsidR="00A96FB3" w:rsidRPr="00551CB2" w14:paraId="14DB6551" w14:textId="77777777" w:rsidTr="0077255D">
        <w:tc>
          <w:tcPr>
            <w:tcW w:w="2405" w:type="dxa"/>
          </w:tcPr>
          <w:p w14:paraId="45BF322D" w14:textId="3D5B1B81" w:rsidR="00A96FB3" w:rsidRDefault="00A96FB3" w:rsidP="00F50739">
            <w:pPr>
              <w:rPr>
                <w:bCs/>
              </w:rPr>
            </w:pPr>
            <w:r>
              <w:rPr>
                <w:bCs/>
              </w:rPr>
              <w:t>Intel</w:t>
            </w:r>
          </w:p>
        </w:tc>
        <w:tc>
          <w:tcPr>
            <w:tcW w:w="6902" w:type="dxa"/>
          </w:tcPr>
          <w:p w14:paraId="52F4CFF9" w14:textId="5CE22AA4" w:rsidR="00A96FB3" w:rsidRDefault="00A96FB3" w:rsidP="00F50739">
            <w:pPr>
              <w:rPr>
                <w:bCs/>
              </w:rPr>
            </w:pPr>
            <w:r>
              <w:rPr>
                <w:bCs/>
              </w:rPr>
              <w:t xml:space="preserve">Agree </w:t>
            </w:r>
            <w:r w:rsidR="00A2351C">
              <w:rPr>
                <w:bCs/>
              </w:rPr>
              <w:t xml:space="preserve">with the TP. </w:t>
            </w:r>
          </w:p>
        </w:tc>
      </w:tr>
      <w:tr w:rsidR="00DD571D" w:rsidRPr="00551CB2" w14:paraId="53F8973C" w14:textId="77777777" w:rsidTr="0077255D">
        <w:tc>
          <w:tcPr>
            <w:tcW w:w="2405" w:type="dxa"/>
          </w:tcPr>
          <w:p w14:paraId="2DB48BFA" w14:textId="61BA9999" w:rsidR="00DD571D" w:rsidRDefault="00DD571D" w:rsidP="00F50739">
            <w:pPr>
              <w:rPr>
                <w:bCs/>
              </w:rPr>
            </w:pPr>
            <w:r>
              <w:rPr>
                <w:bCs/>
              </w:rPr>
              <w:t>Qualcomm</w:t>
            </w:r>
          </w:p>
        </w:tc>
        <w:tc>
          <w:tcPr>
            <w:tcW w:w="6902" w:type="dxa"/>
          </w:tcPr>
          <w:p w14:paraId="026ABD9B" w14:textId="693CB826" w:rsidR="00DD571D" w:rsidRDefault="00DD571D" w:rsidP="00F50739">
            <w:pPr>
              <w:rPr>
                <w:bCs/>
              </w:rPr>
            </w:pPr>
            <w:r>
              <w:rPr>
                <w:bCs/>
              </w:rPr>
              <w:t>HW version seems to be good</w:t>
            </w:r>
          </w:p>
        </w:tc>
      </w:tr>
      <w:tr w:rsidR="00E345BE" w:rsidRPr="00551CB2" w14:paraId="2F979C49" w14:textId="77777777" w:rsidTr="0077255D">
        <w:tc>
          <w:tcPr>
            <w:tcW w:w="2405" w:type="dxa"/>
          </w:tcPr>
          <w:p w14:paraId="6703978C" w14:textId="6653583C" w:rsidR="00E345BE" w:rsidRDefault="00E345BE" w:rsidP="00F50739">
            <w:pPr>
              <w:rPr>
                <w:bCs/>
              </w:rPr>
            </w:pPr>
            <w:r>
              <w:rPr>
                <w:rFonts w:hint="eastAsia"/>
                <w:bCs/>
              </w:rPr>
              <w:t>OPPO</w:t>
            </w:r>
          </w:p>
        </w:tc>
        <w:tc>
          <w:tcPr>
            <w:tcW w:w="6902" w:type="dxa"/>
          </w:tcPr>
          <w:p w14:paraId="0FD9BF96" w14:textId="266CED16" w:rsidR="00E345BE" w:rsidRDefault="00E345BE" w:rsidP="00F50739">
            <w:pPr>
              <w:rPr>
                <w:bCs/>
              </w:rPr>
            </w:pPr>
            <w:r>
              <w:rPr>
                <w:rFonts w:hint="eastAsia"/>
                <w:bCs/>
              </w:rPr>
              <w:t>OK</w:t>
            </w:r>
          </w:p>
        </w:tc>
      </w:tr>
      <w:tr w:rsidR="00E66643" w:rsidRPr="00551CB2" w14:paraId="6C6DD065" w14:textId="77777777" w:rsidTr="0077255D">
        <w:tc>
          <w:tcPr>
            <w:tcW w:w="2405" w:type="dxa"/>
          </w:tcPr>
          <w:p w14:paraId="47771AB8" w14:textId="7DD0BA18" w:rsidR="00E66643" w:rsidRDefault="00E66643" w:rsidP="00E66643">
            <w:pPr>
              <w:rPr>
                <w:bCs/>
              </w:rPr>
            </w:pPr>
            <w:r w:rsidRPr="000328D6">
              <w:rPr>
                <w:rFonts w:eastAsia="MS Mincho" w:hint="eastAsia"/>
                <w:bCs/>
                <w:lang w:eastAsia="ja-JP"/>
              </w:rPr>
              <w:t>S</w:t>
            </w:r>
            <w:r w:rsidRPr="000328D6">
              <w:rPr>
                <w:rFonts w:eastAsia="MS Mincho"/>
                <w:bCs/>
                <w:lang w:eastAsia="ja-JP"/>
              </w:rPr>
              <w:t>harp</w:t>
            </w:r>
          </w:p>
        </w:tc>
        <w:tc>
          <w:tcPr>
            <w:tcW w:w="6902" w:type="dxa"/>
          </w:tcPr>
          <w:p w14:paraId="3F48F1B7" w14:textId="4B802407" w:rsidR="00E66643" w:rsidRDefault="00E66643" w:rsidP="00E66643">
            <w:pPr>
              <w:rPr>
                <w:bCs/>
              </w:rPr>
            </w:pPr>
            <w:r>
              <w:rPr>
                <w:rFonts w:eastAsia="MS Mincho" w:hint="eastAsia"/>
                <w:lang w:eastAsia="ja-JP"/>
              </w:rPr>
              <w:t>F</w:t>
            </w:r>
            <w:r>
              <w:rPr>
                <w:rFonts w:eastAsia="MS Mincho"/>
                <w:lang w:eastAsia="ja-JP"/>
              </w:rPr>
              <w:t>ine with either ZTE or Huawai version.</w:t>
            </w:r>
          </w:p>
        </w:tc>
      </w:tr>
      <w:tr w:rsidR="003D49E8" w:rsidRPr="00551CB2" w14:paraId="45DB44B7" w14:textId="77777777" w:rsidTr="0077255D">
        <w:tc>
          <w:tcPr>
            <w:tcW w:w="2405" w:type="dxa"/>
          </w:tcPr>
          <w:p w14:paraId="757E1A08" w14:textId="07E7F9F3" w:rsidR="003D49E8" w:rsidRPr="003D49E8" w:rsidRDefault="003D49E8" w:rsidP="00E66643">
            <w:pPr>
              <w:rPr>
                <w:rFonts w:eastAsia="맑은 고딕" w:hint="eastAsia"/>
                <w:bCs/>
                <w:lang w:eastAsia="ko-KR"/>
              </w:rPr>
            </w:pPr>
            <w:r>
              <w:rPr>
                <w:rFonts w:eastAsia="맑은 고딕" w:hint="eastAsia"/>
                <w:bCs/>
                <w:lang w:eastAsia="ko-KR"/>
              </w:rPr>
              <w:t>LG Electronics</w:t>
            </w:r>
          </w:p>
        </w:tc>
        <w:tc>
          <w:tcPr>
            <w:tcW w:w="6902" w:type="dxa"/>
          </w:tcPr>
          <w:p w14:paraId="01B98977" w14:textId="0807081B" w:rsidR="003D49E8" w:rsidRPr="003D49E8" w:rsidRDefault="003D49E8" w:rsidP="00E66643">
            <w:pPr>
              <w:rPr>
                <w:rFonts w:eastAsia="맑은 고딕" w:hint="eastAsia"/>
                <w:lang w:eastAsia="ko-KR"/>
              </w:rPr>
            </w:pPr>
            <w:r>
              <w:rPr>
                <w:rFonts w:eastAsia="맑은 고딕" w:hint="eastAsia"/>
                <w:lang w:eastAsia="ko-KR"/>
              </w:rPr>
              <w:t>OK with TP proposed by Huawei</w:t>
            </w:r>
          </w:p>
        </w:tc>
      </w:tr>
    </w:tbl>
    <w:p w14:paraId="2F62DEBF" w14:textId="77777777" w:rsidR="006D1717" w:rsidRDefault="006D1717">
      <w:pPr>
        <w:rPr>
          <w:b/>
        </w:rPr>
      </w:pPr>
    </w:p>
    <w:p w14:paraId="2F62DEC0" w14:textId="77777777" w:rsidR="006D1717" w:rsidRDefault="00980F9A">
      <w:pPr>
        <w:pStyle w:val="2"/>
      </w:pPr>
      <w:r>
        <w:t>Align the terminology on the RB set indicator/Available RB set Indicator in TS38.213 and TS38.212.</w:t>
      </w:r>
    </w:p>
    <w:p w14:paraId="2F62DEC1" w14:textId="77777777" w:rsidR="006D1717" w:rsidRDefault="00980F9A">
      <w:pPr>
        <w:rPr>
          <w:lang w:val="en-GB" w:eastAsia="zh-CN"/>
        </w:rPr>
      </w:pPr>
      <w:r>
        <w:rPr>
          <w:u w:val="single"/>
          <w:lang w:val="en-GB" w:eastAsia="zh-CN"/>
        </w:rPr>
        <w:t>Huawei includes the following in R1-2001532:</w:t>
      </w:r>
    </w:p>
    <w:p w14:paraId="2F62DEC2" w14:textId="77777777" w:rsidR="006D1717" w:rsidRDefault="00980F9A">
      <w:pPr>
        <w:ind w:left="360"/>
        <w:rPr>
          <w:lang w:eastAsia="zh-CN"/>
        </w:rPr>
      </w:pPr>
      <w:r>
        <w:rPr>
          <w:lang w:eastAsia="zh-CN"/>
        </w:rPr>
        <w:t>In TS 38.213 v16.1.0 section 11.1.1, the following text described the behavior of available RB set indication.</w:t>
      </w:r>
    </w:p>
    <w:p w14:paraId="2F62DEC3" w14:textId="77777777" w:rsidR="006D1717" w:rsidRDefault="00980F9A">
      <w:pPr>
        <w:pStyle w:val="afb"/>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120"/>
        <w:ind w:left="720"/>
        <w:contextualSpacing/>
        <w:jc w:val="both"/>
        <w:rPr>
          <w:lang w:eastAsia="zh-CN"/>
        </w:rPr>
      </w:pPr>
      <w:r>
        <w:t xml:space="preserve">a location of a </w:t>
      </w:r>
      <w:r>
        <w:rPr>
          <w:highlight w:val="yellow"/>
        </w:rPr>
        <w:t>RB set indicator field</w:t>
      </w:r>
      <w:r>
        <w:t xml:space="preserve"> in DCI format 2_0 that is a bitmap having a one-to-one mapping with the RB sets [6, TS 38.214] of the serving cell, where a value of </w:t>
      </w:r>
      <w:r>
        <w:rPr>
          <w:highlight w:val="yellow"/>
        </w:rPr>
        <w:t>'0'</w:t>
      </w:r>
      <w:r>
        <w:t xml:space="preserve"> indicates that an RB set is available for receptions and a value of </w:t>
      </w:r>
      <w:r>
        <w:rPr>
          <w:highlight w:val="yellow"/>
        </w:rPr>
        <w:t>'1'</w:t>
      </w:r>
      <w:r>
        <w:t xml:space="preserve"> indicates that an RB set is not available for receptions, by </w:t>
      </w:r>
      <w:r>
        <w:rPr>
          <w:i/>
          <w:lang w:eastAsia="ko-KR"/>
        </w:rPr>
        <w:t>availableRB-SetPerCell-r16</w:t>
      </w:r>
      <w:r>
        <w:rPr>
          <w:iCs/>
        </w:rPr>
        <w:t xml:space="preserve">. The </w:t>
      </w:r>
      <w:r>
        <w:t xml:space="preserve">RB set indicator field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lang w:eastAsia="zh-CN"/>
        </w:rPr>
        <w:t xml:space="preserve"> bits </w:t>
      </w:r>
      <w:r>
        <w:rPr>
          <w:rFonts w:eastAsia="DengXian"/>
          <w:lang w:eastAsia="zh-CN"/>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rFonts w:eastAsia="DengXian" w:hint="eastAsia"/>
          <w:lang w:eastAsia="zh-CN"/>
        </w:rPr>
        <w:t xml:space="preserve"> </w:t>
      </w:r>
      <w:r>
        <w:rPr>
          <w:rFonts w:eastAsia="DengXian"/>
          <w:lang w:eastAsia="zh-CN"/>
        </w:rPr>
        <w:t xml:space="preserve">is the number of RB sets in the serving cell. </w:t>
      </w:r>
      <w:r>
        <w:rPr>
          <w:iCs/>
        </w:rPr>
        <w:t>An RB set remains available or unavailable until the end of the indicated channel occupancy duration</w:t>
      </w:r>
    </w:p>
    <w:p w14:paraId="2F62DEC4" w14:textId="77777777" w:rsidR="006D1717" w:rsidRDefault="00980F9A">
      <w:pPr>
        <w:ind w:left="360"/>
        <w:rPr>
          <w:lang w:eastAsia="zh-CN"/>
        </w:rPr>
      </w:pPr>
      <w:r>
        <w:rPr>
          <w:rFonts w:hint="eastAsia"/>
          <w:lang w:eastAsia="zh-CN"/>
        </w:rPr>
        <w:t>I</w:t>
      </w:r>
      <w:r>
        <w:rPr>
          <w:lang w:eastAsia="zh-CN"/>
        </w:rPr>
        <w:t xml:space="preserve">n TS 38.212 v16.1.0 section 7.3.1.3.1, the </w:t>
      </w:r>
      <w:r>
        <w:rPr>
          <w:sz w:val="20"/>
          <w:szCs w:val="20"/>
          <w:lang w:val="en-GB"/>
        </w:rPr>
        <w:t>Available RB set Indicator was introduced in DCI format 2_0 to indicate the availability of RB set(s) for a specific serving cell.</w:t>
      </w:r>
    </w:p>
    <w:p w14:paraId="2F62DEC5" w14:textId="77777777" w:rsidR="006D1717" w:rsidRDefault="00980F9A">
      <w:pPr>
        <w:pBdr>
          <w:top w:val="single" w:sz="4" w:space="1" w:color="auto"/>
          <w:left w:val="single" w:sz="4" w:space="4" w:color="auto"/>
          <w:bottom w:val="single" w:sz="4" w:space="1" w:color="auto"/>
          <w:right w:val="single" w:sz="4" w:space="4" w:color="auto"/>
        </w:pBdr>
        <w:ind w:left="360"/>
        <w:rPr>
          <w:rFonts w:eastAsia="DengXian"/>
          <w:sz w:val="20"/>
          <w:szCs w:val="20"/>
          <w:lang w:val="en-GB"/>
        </w:rPr>
      </w:pPr>
      <w:r>
        <w:t>-</w:t>
      </w:r>
      <w:r>
        <w:tab/>
      </w:r>
      <w:r>
        <w:rPr>
          <w:rFonts w:eastAsia="DengXian"/>
          <w:sz w:val="20"/>
          <w:szCs w:val="20"/>
          <w:lang w:val="en-GB"/>
        </w:rPr>
        <w:t xml:space="preserve">If the higher layer parameter availableRB-SetPerCell-r16 is configured, </w:t>
      </w:r>
    </w:p>
    <w:p w14:paraId="2F62DEC6" w14:textId="77777777" w:rsidR="006D1717" w:rsidRDefault="00980F9A">
      <w:pPr>
        <w:pBdr>
          <w:top w:val="single" w:sz="4" w:space="1" w:color="auto"/>
          <w:left w:val="single" w:sz="4" w:space="4" w:color="auto"/>
          <w:bottom w:val="single" w:sz="4" w:space="1" w:color="auto"/>
          <w:right w:val="single" w:sz="4" w:space="4" w:color="auto"/>
        </w:pBdr>
        <w:ind w:left="360" w:firstLine="425"/>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Available RB set Indicator</w:t>
      </w:r>
      <w:r>
        <w:rPr>
          <w:rFonts w:eastAsia="DengXian"/>
          <w:sz w:val="20"/>
          <w:szCs w:val="20"/>
          <w:lang w:val="en-GB"/>
        </w:rPr>
        <w:t xml:space="preserve"> 1, Available RB set Indicator 2, …, Available RB set Indicator </w:t>
      </w:r>
      <w:r>
        <w:rPr>
          <w:rFonts w:eastAsia="DengXian"/>
          <w:i/>
          <w:sz w:val="20"/>
          <w:szCs w:val="20"/>
          <w:lang w:val="en-GB"/>
        </w:rPr>
        <w:t>N1</w:t>
      </w:r>
      <w:r>
        <w:rPr>
          <w:rFonts w:eastAsia="DengXian"/>
          <w:sz w:val="20"/>
          <w:szCs w:val="20"/>
          <w:lang w:val="en-GB"/>
        </w:rPr>
        <w:t xml:space="preserve">, </w:t>
      </w:r>
    </w:p>
    <w:p w14:paraId="2F62DEC7" w14:textId="77777777" w:rsidR="006D1717" w:rsidRDefault="00980F9A">
      <w:pPr>
        <w:ind w:left="360"/>
        <w:rPr>
          <w:lang w:eastAsia="zh-CN"/>
        </w:rPr>
      </w:pPr>
      <w:r>
        <w:rPr>
          <w:lang w:eastAsia="zh-CN"/>
        </w:rPr>
        <w:t>The “</w:t>
      </w:r>
      <w:r>
        <w:t>RB set indicator</w:t>
      </w:r>
      <w:r>
        <w:rPr>
          <w:lang w:eastAsia="zh-CN"/>
        </w:rPr>
        <w:t xml:space="preserve">” should be replaced with a unified terminology as “Available RB set Indicator” in TS38.212 in order to keep the consistence between specifications. People is accustomed to use bit “1” to indicate the resource is “available” and bit “0” to indicate resource is not available, such as FDRA for resource allocation type 0. We suggest to keep the unified indication style across the specifications. </w:t>
      </w:r>
    </w:p>
    <w:p w14:paraId="2F62DEC8" w14:textId="77777777" w:rsidR="006D1717" w:rsidRDefault="00980F9A">
      <w:pPr>
        <w:ind w:left="360"/>
        <w:rPr>
          <w:b/>
          <w:i/>
          <w:lang w:eastAsia="zh-CN"/>
        </w:rPr>
      </w:pPr>
      <w:r>
        <w:rPr>
          <w:b/>
          <w:i/>
          <w:lang w:eastAsia="zh-CN"/>
        </w:rPr>
        <w:t>Proposal 7: The terminology on the RB set indicator/Available RB set Indicator in TS38.213 and TS38.212 should be aligned. We propose to use bit “1” indicating RB set is available and bit “0” indicating RB set is not available</w:t>
      </w:r>
      <w:r>
        <w:rPr>
          <w:b/>
          <w:i/>
        </w:rPr>
        <w:t>. The corresponding text proposal is in TP#1 in the appendix.</w:t>
      </w:r>
    </w:p>
    <w:p w14:paraId="2F62DEC9" w14:textId="77777777" w:rsidR="006D1717" w:rsidRDefault="006D1717">
      <w:pPr>
        <w:rPr>
          <w:b/>
        </w:rPr>
      </w:pPr>
    </w:p>
    <w:p w14:paraId="2F62DECA" w14:textId="77777777" w:rsidR="006D1717" w:rsidRDefault="00980F9A">
      <w:pPr>
        <w:pStyle w:val="2"/>
        <w:numPr>
          <w:ilvl w:val="0"/>
          <w:numId w:val="0"/>
        </w:numPr>
      </w:pPr>
      <w:r>
        <w:rPr>
          <w:rFonts w:hint="eastAsia"/>
        </w:rPr>
        <w:lastRenderedPageBreak/>
        <w:t>T</w:t>
      </w:r>
      <w:r>
        <w:t>P#1 in TS38.213 v16.1.0</w:t>
      </w:r>
    </w:p>
    <w:tbl>
      <w:tblPr>
        <w:tblStyle w:val="af4"/>
        <w:tblW w:w="9307" w:type="dxa"/>
        <w:tblLayout w:type="fixed"/>
        <w:tblLook w:val="04A0" w:firstRow="1" w:lastRow="0" w:firstColumn="1" w:lastColumn="0" w:noHBand="0" w:noVBand="1"/>
      </w:tblPr>
      <w:tblGrid>
        <w:gridCol w:w="9307"/>
      </w:tblGrid>
      <w:tr w:rsidR="006D1717" w14:paraId="2F62DED0" w14:textId="77777777">
        <w:tc>
          <w:tcPr>
            <w:tcW w:w="9307" w:type="dxa"/>
          </w:tcPr>
          <w:p w14:paraId="2F62DECB" w14:textId="77777777" w:rsidR="006D1717" w:rsidRDefault="00980F9A">
            <w:pPr>
              <w:pStyle w:val="3"/>
              <w:numPr>
                <w:ilvl w:val="0"/>
                <w:numId w:val="0"/>
              </w:numPr>
              <w:ind w:left="720"/>
              <w:outlineLvl w:val="2"/>
            </w:pPr>
            <w:r>
              <w:t>11.1.1</w:t>
            </w:r>
            <w:r>
              <w:tab/>
              <w:t xml:space="preserve"> UE procedure for determining slot format</w:t>
            </w:r>
          </w:p>
          <w:p w14:paraId="2F62DECC" w14:textId="77777777" w:rsidR="006D1717" w:rsidRDefault="00980F9A">
            <w:pPr>
              <w:pStyle w:val="afb"/>
              <w:ind w:left="360"/>
              <w:jc w:val="center"/>
              <w:rPr>
                <w:color w:val="FF0000"/>
                <w:sz w:val="24"/>
                <w:lang w:eastAsia="zh-CN"/>
              </w:rPr>
            </w:pPr>
            <w:r>
              <w:rPr>
                <w:color w:val="FF0000"/>
                <w:sz w:val="24"/>
                <w:lang w:eastAsia="zh-CN"/>
              </w:rPr>
              <w:t>*** Unchanged text is omitted ***</w:t>
            </w:r>
          </w:p>
          <w:p w14:paraId="2F62DECD" w14:textId="77777777" w:rsidR="006D1717" w:rsidRDefault="00980F9A">
            <w:pPr>
              <w:pStyle w:val="B1"/>
              <w:ind w:leftChars="129"/>
              <w:rPr>
                <w:iCs/>
              </w:rPr>
            </w:pPr>
            <w:r>
              <w:t>-</w:t>
            </w:r>
            <w:r>
              <w:tab/>
              <w:t>a location of a</w:t>
            </w:r>
            <w:ins w:id="21" w:author="Huawei" w:date="2020-03-30T09:52:00Z">
              <w:r>
                <w:t>n</w:t>
              </w:r>
            </w:ins>
            <w:r>
              <w:t xml:space="preserve"> </w:t>
            </w:r>
            <w:ins w:id="22" w:author="Huawei" w:date="2020-03-30T09:52:00Z">
              <w:r>
                <w:t xml:space="preserve">available </w:t>
              </w:r>
            </w:ins>
            <w:r>
              <w:rPr>
                <w:lang w:val="en-US"/>
              </w:rPr>
              <w:t>RB set indicator field</w:t>
            </w:r>
            <w:r>
              <w:t xml:space="preserve"> in DCI format 2_0</w:t>
            </w:r>
            <w:r>
              <w:rPr>
                <w:lang w:val="en-US"/>
              </w:rPr>
              <w:t xml:space="preserve"> that is a bitmap</w:t>
            </w:r>
            <w:r>
              <w:t xml:space="preserve"> having a one-to-one mapping with </w:t>
            </w:r>
            <w:r>
              <w:rPr>
                <w:lang w:val="en-US"/>
              </w:rPr>
              <w:t xml:space="preserve">the </w:t>
            </w:r>
            <w:r>
              <w:t xml:space="preserve">RB sets [6, TS 38.214] of the serving cell, where a value of </w:t>
            </w:r>
            <w:del w:id="23" w:author="Huawei" w:date="2020-03-30T09:52:00Z">
              <w:r>
                <w:delText xml:space="preserve">'0' </w:delText>
              </w:r>
            </w:del>
            <w:ins w:id="24" w:author="Huawei" w:date="2020-03-30T09:52:00Z">
              <w:r>
                <w:t xml:space="preserve">'1' </w:t>
              </w:r>
            </w:ins>
            <w:r>
              <w:t xml:space="preserve">indicates that an RB set is available for receptions and a value of </w:t>
            </w:r>
            <w:del w:id="25" w:author="Huawei" w:date="2020-03-30T09:52:00Z">
              <w:r>
                <w:delText xml:space="preserve">'1' </w:delText>
              </w:r>
            </w:del>
            <w:ins w:id="26" w:author="Huawei" w:date="2020-03-30T09:52:00Z">
              <w:r>
                <w:t xml:space="preserve">'0' </w:t>
              </w:r>
            </w:ins>
            <w:r>
              <w:t xml:space="preserve">indicates that an RB set is not available for receptions, by </w:t>
            </w:r>
            <w:r>
              <w:rPr>
                <w:rFonts w:eastAsiaTheme="minorEastAsia"/>
                <w:i/>
                <w:lang w:eastAsia="ko-KR"/>
              </w:rPr>
              <w:t>availableRB-SetPerCell-r16</w:t>
            </w:r>
            <w:r>
              <w:rPr>
                <w:iCs/>
              </w:rPr>
              <w:t xml:space="preserve">. </w:t>
            </w:r>
            <w:r>
              <w:rPr>
                <w:iCs/>
                <w:lang w:val="en-US"/>
              </w:rPr>
              <w:t xml:space="preserve">The </w:t>
            </w:r>
            <w:r>
              <w:rPr>
                <w:lang w:val="en-US"/>
              </w:rPr>
              <w:t>RB set indicator field</w:t>
            </w:r>
            <w:r>
              <w:t xml:space="preserve"> </w:t>
            </w:r>
            <w:r>
              <w:rPr>
                <w:lang w:val="en-US"/>
              </w:rPr>
              <w:t xml:space="preserve">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lang w:val="en-US"/>
              </w:rPr>
              <w:t xml:space="preserve"> bits </w:t>
            </w:r>
            <w:r>
              <w:rPr>
                <w:rFonts w:eastAsia="DengXian"/>
                <w:lang w:eastAsia="zh-CN"/>
              </w:rPr>
              <w:t>where</w:t>
            </w:r>
            <w:r>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rFonts w:eastAsia="DengXian"/>
                <w:lang w:eastAsia="zh-CN"/>
              </w:rPr>
              <w:t xml:space="preserve"> is the number of RB set</w:t>
            </w:r>
            <w:r>
              <w:rPr>
                <w:rFonts w:eastAsia="DengXian"/>
                <w:lang w:val="en-US" w:eastAsia="zh-CN"/>
              </w:rPr>
              <w:t>s in the serving cell.</w:t>
            </w:r>
            <w:r>
              <w:rPr>
                <w:rFonts w:eastAsia="DengXian"/>
                <w:lang w:eastAsia="zh-CN"/>
              </w:rPr>
              <w:t xml:space="preserve"> </w:t>
            </w:r>
            <w:r>
              <w:rPr>
                <w:iCs/>
                <w:lang w:val="en-US"/>
              </w:rPr>
              <w:t>An</w:t>
            </w:r>
            <w:r>
              <w:rPr>
                <w:iCs/>
              </w:rPr>
              <w:t xml:space="preserve"> RB set remains available or unavailable until the end of the indicated channel occupancy duration. </w:t>
            </w:r>
          </w:p>
          <w:p w14:paraId="2F62DECE" w14:textId="77777777" w:rsidR="006D1717" w:rsidRDefault="00980F9A">
            <w:pPr>
              <w:pStyle w:val="afb"/>
              <w:ind w:left="360"/>
              <w:jc w:val="center"/>
              <w:rPr>
                <w:color w:val="FF0000"/>
                <w:sz w:val="24"/>
                <w:lang w:eastAsia="zh-CN"/>
              </w:rPr>
            </w:pPr>
            <w:r>
              <w:rPr>
                <w:color w:val="FF0000"/>
                <w:sz w:val="24"/>
                <w:lang w:eastAsia="zh-CN"/>
              </w:rPr>
              <w:t>*** Unchanged text is omitted ***</w:t>
            </w:r>
          </w:p>
          <w:p w14:paraId="2F62DECF" w14:textId="77777777" w:rsidR="006D1717" w:rsidRDefault="006D1717">
            <w:pPr>
              <w:rPr>
                <w:b/>
              </w:rPr>
            </w:pPr>
          </w:p>
        </w:tc>
      </w:tr>
    </w:tbl>
    <w:p w14:paraId="2F62DED1" w14:textId="77777777" w:rsidR="006D1717" w:rsidRDefault="006D1717">
      <w:pPr>
        <w:rPr>
          <w:b/>
        </w:rPr>
      </w:pPr>
    </w:p>
    <w:p w14:paraId="2F62DED2" w14:textId="77777777" w:rsidR="006D1717" w:rsidRDefault="00980F9A">
      <w:pPr>
        <w:rPr>
          <w:b/>
        </w:rPr>
      </w:pPr>
      <w:r>
        <w:rPr>
          <w:b/>
          <w:highlight w:val="cyan"/>
        </w:rPr>
        <w:t>Q3: Do you agree on changing the interpretation of 0/1 for the RB set indicator?</w:t>
      </w:r>
    </w:p>
    <w:tbl>
      <w:tblPr>
        <w:tblStyle w:val="af4"/>
        <w:tblW w:w="9307" w:type="dxa"/>
        <w:tblLayout w:type="fixed"/>
        <w:tblLook w:val="04A0" w:firstRow="1" w:lastRow="0" w:firstColumn="1" w:lastColumn="0" w:noHBand="0" w:noVBand="1"/>
      </w:tblPr>
      <w:tblGrid>
        <w:gridCol w:w="2405"/>
        <w:gridCol w:w="6902"/>
      </w:tblGrid>
      <w:tr w:rsidR="006D1717" w14:paraId="2F62DED4" w14:textId="77777777" w:rsidTr="00B76382">
        <w:tc>
          <w:tcPr>
            <w:tcW w:w="9307" w:type="dxa"/>
            <w:gridSpan w:val="2"/>
          </w:tcPr>
          <w:p w14:paraId="2F62DED3" w14:textId="77777777" w:rsidR="006D1717" w:rsidRDefault="006D1717">
            <w:pPr>
              <w:rPr>
                <w:u w:val="single"/>
              </w:rPr>
            </w:pPr>
          </w:p>
        </w:tc>
      </w:tr>
      <w:tr w:rsidR="006D1717" w14:paraId="2F62DED7" w14:textId="77777777" w:rsidTr="00B76382">
        <w:tc>
          <w:tcPr>
            <w:tcW w:w="2405" w:type="dxa"/>
          </w:tcPr>
          <w:p w14:paraId="2F62DED5" w14:textId="77777777" w:rsidR="006D1717" w:rsidRDefault="00980F9A">
            <w:pPr>
              <w:rPr>
                <w:b/>
              </w:rPr>
            </w:pPr>
            <w:r>
              <w:rPr>
                <w:b/>
              </w:rPr>
              <w:t>Company</w:t>
            </w:r>
          </w:p>
        </w:tc>
        <w:tc>
          <w:tcPr>
            <w:tcW w:w="6902" w:type="dxa"/>
          </w:tcPr>
          <w:p w14:paraId="2F62DED6" w14:textId="77777777" w:rsidR="006D1717" w:rsidRDefault="00980F9A">
            <w:pPr>
              <w:rPr>
                <w:b/>
              </w:rPr>
            </w:pPr>
            <w:r>
              <w:rPr>
                <w:b/>
              </w:rPr>
              <w:t>Comment</w:t>
            </w:r>
          </w:p>
        </w:tc>
      </w:tr>
      <w:tr w:rsidR="006D1717" w14:paraId="2F62DEDA" w14:textId="77777777" w:rsidTr="00B76382">
        <w:tc>
          <w:tcPr>
            <w:tcW w:w="2405" w:type="dxa"/>
          </w:tcPr>
          <w:p w14:paraId="2F62DED8"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D9" w14:textId="77777777" w:rsidR="006D1717" w:rsidRDefault="00980F9A">
            <w:pPr>
              <w:rPr>
                <w:b/>
                <w:lang w:eastAsia="zh-CN"/>
              </w:rPr>
            </w:pPr>
            <w:r>
              <w:rPr>
                <w:rFonts w:hint="eastAsia"/>
                <w:b/>
                <w:lang w:eastAsia="zh-CN"/>
              </w:rPr>
              <w:t>Y</w:t>
            </w:r>
            <w:r>
              <w:rPr>
                <w:b/>
                <w:lang w:eastAsia="zh-CN"/>
              </w:rPr>
              <w:t>es</w:t>
            </w:r>
          </w:p>
        </w:tc>
      </w:tr>
      <w:tr w:rsidR="006D1717" w14:paraId="2F62DEDD" w14:textId="77777777" w:rsidTr="00B76382">
        <w:tc>
          <w:tcPr>
            <w:tcW w:w="2405" w:type="dxa"/>
          </w:tcPr>
          <w:p w14:paraId="2F62DEDB" w14:textId="77777777" w:rsidR="006D1717" w:rsidRPr="00572CF2" w:rsidRDefault="00980F9A">
            <w:pPr>
              <w:rPr>
                <w:b/>
              </w:rPr>
            </w:pPr>
            <w:r>
              <w:rPr>
                <w:b/>
              </w:rPr>
              <w:t>Nokia, NSB</w:t>
            </w:r>
          </w:p>
        </w:tc>
        <w:tc>
          <w:tcPr>
            <w:tcW w:w="6902" w:type="dxa"/>
          </w:tcPr>
          <w:p w14:paraId="2F62DEDC" w14:textId="77777777" w:rsidR="006D1717" w:rsidRDefault="00980F9A">
            <w:pPr>
              <w:rPr>
                <w:bCs/>
                <w:lang w:eastAsia="zh-CN"/>
              </w:rPr>
            </w:pPr>
            <w:r>
              <w:rPr>
                <w:bCs/>
              </w:rPr>
              <w:t>agree, it is more logical</w:t>
            </w:r>
          </w:p>
        </w:tc>
      </w:tr>
      <w:tr w:rsidR="006D1717" w14:paraId="2F62DEE0" w14:textId="77777777" w:rsidTr="00B76382">
        <w:tc>
          <w:tcPr>
            <w:tcW w:w="2405" w:type="dxa"/>
          </w:tcPr>
          <w:p w14:paraId="2F62DEDE" w14:textId="77777777" w:rsidR="006D1717" w:rsidRDefault="00980F9A">
            <w:pPr>
              <w:rPr>
                <w:b/>
              </w:rPr>
            </w:pPr>
            <w:r w:rsidRPr="00572CF2">
              <w:rPr>
                <w:rFonts w:hint="eastAsia"/>
                <w:b/>
              </w:rPr>
              <w:t>ZTE, Sanechips</w:t>
            </w:r>
          </w:p>
        </w:tc>
        <w:tc>
          <w:tcPr>
            <w:tcW w:w="6902" w:type="dxa"/>
          </w:tcPr>
          <w:p w14:paraId="2F62DEDF" w14:textId="77777777" w:rsidR="006D1717" w:rsidRDefault="00980F9A">
            <w:pPr>
              <w:rPr>
                <w:bCs/>
              </w:rPr>
            </w:pPr>
            <w:r>
              <w:rPr>
                <w:rFonts w:hint="eastAsia"/>
                <w:bCs/>
                <w:lang w:eastAsia="zh-CN"/>
              </w:rPr>
              <w:t>Agree</w:t>
            </w:r>
          </w:p>
        </w:tc>
      </w:tr>
      <w:tr w:rsidR="00B76382" w:rsidRPr="00551CB2" w14:paraId="2F62DEE3" w14:textId="77777777" w:rsidTr="00B76382">
        <w:tc>
          <w:tcPr>
            <w:tcW w:w="2405" w:type="dxa"/>
          </w:tcPr>
          <w:p w14:paraId="2F62DEE1" w14:textId="77777777" w:rsidR="00B76382" w:rsidRDefault="00B76382" w:rsidP="00F50739">
            <w:pPr>
              <w:rPr>
                <w:b/>
              </w:rPr>
            </w:pPr>
            <w:r>
              <w:rPr>
                <w:b/>
              </w:rPr>
              <w:t>Ericsson</w:t>
            </w:r>
          </w:p>
        </w:tc>
        <w:tc>
          <w:tcPr>
            <w:tcW w:w="6902" w:type="dxa"/>
          </w:tcPr>
          <w:p w14:paraId="2F62DEE2" w14:textId="77777777" w:rsidR="00B76382" w:rsidRPr="00551CB2" w:rsidRDefault="00B76382" w:rsidP="00F50739">
            <w:pPr>
              <w:rPr>
                <w:bCs/>
              </w:rPr>
            </w:pPr>
            <w:r>
              <w:rPr>
                <w:bCs/>
              </w:rPr>
              <w:t>Yes</w:t>
            </w:r>
          </w:p>
        </w:tc>
      </w:tr>
      <w:tr w:rsidR="00572CF2" w:rsidRPr="00551CB2" w14:paraId="2F62DEE6" w14:textId="77777777" w:rsidTr="00B76382">
        <w:tc>
          <w:tcPr>
            <w:tcW w:w="2405" w:type="dxa"/>
          </w:tcPr>
          <w:p w14:paraId="2F62DEE4" w14:textId="77777777" w:rsidR="00572CF2" w:rsidRDefault="00572CF2" w:rsidP="00F50739">
            <w:pPr>
              <w:rPr>
                <w:b/>
              </w:rPr>
            </w:pPr>
            <w:r w:rsidRPr="00572CF2">
              <w:rPr>
                <w:rFonts w:hint="eastAsia"/>
                <w:b/>
              </w:rPr>
              <w:t>MediaTek</w:t>
            </w:r>
          </w:p>
        </w:tc>
        <w:tc>
          <w:tcPr>
            <w:tcW w:w="6902" w:type="dxa"/>
          </w:tcPr>
          <w:p w14:paraId="2F62DEE5" w14:textId="77777777" w:rsidR="00572CF2" w:rsidRDefault="00572CF2" w:rsidP="00F50739">
            <w:pPr>
              <w:rPr>
                <w:bCs/>
              </w:rPr>
            </w:pPr>
            <w:r>
              <w:rPr>
                <w:rFonts w:hint="eastAsia"/>
                <w:bCs/>
                <w:lang w:eastAsia="zh-CN"/>
              </w:rPr>
              <w:t>Agree</w:t>
            </w:r>
          </w:p>
        </w:tc>
      </w:tr>
      <w:tr w:rsidR="0064411D" w:rsidRPr="00551CB2" w14:paraId="1D7E646B" w14:textId="77777777" w:rsidTr="00B76382">
        <w:tc>
          <w:tcPr>
            <w:tcW w:w="2405" w:type="dxa"/>
          </w:tcPr>
          <w:p w14:paraId="4F6EDE56" w14:textId="39141F84" w:rsidR="0064411D" w:rsidRPr="00572CF2" w:rsidRDefault="00152351" w:rsidP="00F50739">
            <w:pPr>
              <w:rPr>
                <w:b/>
              </w:rPr>
            </w:pPr>
            <w:r>
              <w:rPr>
                <w:b/>
              </w:rPr>
              <w:t>Intel</w:t>
            </w:r>
          </w:p>
        </w:tc>
        <w:tc>
          <w:tcPr>
            <w:tcW w:w="6902" w:type="dxa"/>
          </w:tcPr>
          <w:p w14:paraId="6B545644" w14:textId="4F78F119" w:rsidR="0064411D" w:rsidRDefault="00225C16" w:rsidP="00F50739">
            <w:pPr>
              <w:rPr>
                <w:bCs/>
                <w:lang w:eastAsia="zh-CN"/>
              </w:rPr>
            </w:pPr>
            <w:r>
              <w:rPr>
                <w:bCs/>
              </w:rPr>
              <w:t>Yes</w:t>
            </w:r>
          </w:p>
        </w:tc>
      </w:tr>
      <w:tr w:rsidR="00DD571D" w:rsidRPr="00551CB2" w14:paraId="594442C7" w14:textId="77777777" w:rsidTr="00B76382">
        <w:tc>
          <w:tcPr>
            <w:tcW w:w="2405" w:type="dxa"/>
          </w:tcPr>
          <w:p w14:paraId="333AA275" w14:textId="753C1AE0" w:rsidR="00DD571D" w:rsidRDefault="00DD571D" w:rsidP="00F50739">
            <w:pPr>
              <w:rPr>
                <w:b/>
              </w:rPr>
            </w:pPr>
            <w:r>
              <w:rPr>
                <w:b/>
              </w:rPr>
              <w:t>Qualcomm</w:t>
            </w:r>
          </w:p>
        </w:tc>
        <w:tc>
          <w:tcPr>
            <w:tcW w:w="6902" w:type="dxa"/>
          </w:tcPr>
          <w:p w14:paraId="6B7742A2" w14:textId="21531B2E" w:rsidR="00DD571D" w:rsidRDefault="00DD571D" w:rsidP="00F50739">
            <w:pPr>
              <w:rPr>
                <w:bCs/>
              </w:rPr>
            </w:pPr>
            <w:r>
              <w:rPr>
                <w:bCs/>
              </w:rPr>
              <w:t>Yes</w:t>
            </w:r>
          </w:p>
        </w:tc>
      </w:tr>
      <w:tr w:rsidR="00E345BE" w:rsidRPr="00551CB2" w14:paraId="50FBC045" w14:textId="77777777" w:rsidTr="00B76382">
        <w:tc>
          <w:tcPr>
            <w:tcW w:w="2405" w:type="dxa"/>
          </w:tcPr>
          <w:p w14:paraId="28FEC7FF" w14:textId="650BFD57" w:rsidR="00E345BE" w:rsidRDefault="00E345BE" w:rsidP="00F50739">
            <w:pPr>
              <w:rPr>
                <w:b/>
              </w:rPr>
            </w:pPr>
            <w:r>
              <w:rPr>
                <w:rFonts w:hint="eastAsia"/>
                <w:b/>
              </w:rPr>
              <w:t>OPPO</w:t>
            </w:r>
          </w:p>
        </w:tc>
        <w:tc>
          <w:tcPr>
            <w:tcW w:w="6902" w:type="dxa"/>
          </w:tcPr>
          <w:p w14:paraId="514B4DFD" w14:textId="1802F07D" w:rsidR="00E345BE" w:rsidRDefault="00E345BE" w:rsidP="00F50739">
            <w:pPr>
              <w:rPr>
                <w:bCs/>
              </w:rPr>
            </w:pPr>
            <w:r>
              <w:rPr>
                <w:rFonts w:hint="eastAsia"/>
                <w:bCs/>
              </w:rPr>
              <w:t>OK</w:t>
            </w:r>
          </w:p>
        </w:tc>
      </w:tr>
      <w:tr w:rsidR="00E66643" w:rsidRPr="00551CB2" w14:paraId="7CD1CD76" w14:textId="77777777" w:rsidTr="00B76382">
        <w:tc>
          <w:tcPr>
            <w:tcW w:w="2405" w:type="dxa"/>
          </w:tcPr>
          <w:p w14:paraId="20940973" w14:textId="7D6DE4B1" w:rsidR="00E66643" w:rsidRDefault="00E66643" w:rsidP="00F50739">
            <w:pPr>
              <w:rPr>
                <w:b/>
              </w:rPr>
            </w:pPr>
            <w:r>
              <w:rPr>
                <w:b/>
              </w:rPr>
              <w:t>Sharp</w:t>
            </w:r>
          </w:p>
        </w:tc>
        <w:tc>
          <w:tcPr>
            <w:tcW w:w="6902" w:type="dxa"/>
          </w:tcPr>
          <w:p w14:paraId="6A3B379F" w14:textId="0BA61F19" w:rsidR="00E66643" w:rsidRPr="00E66643" w:rsidRDefault="00E66643" w:rsidP="00F50739">
            <w:pPr>
              <w:rPr>
                <w:rFonts w:eastAsia="MS Mincho"/>
                <w:bCs/>
                <w:lang w:eastAsia="ja-JP"/>
              </w:rPr>
            </w:pPr>
            <w:r>
              <w:rPr>
                <w:rFonts w:eastAsia="MS Mincho" w:hint="eastAsia"/>
                <w:bCs/>
                <w:lang w:eastAsia="ja-JP"/>
              </w:rPr>
              <w:t>O</w:t>
            </w:r>
            <w:r>
              <w:rPr>
                <w:rFonts w:eastAsia="MS Mincho"/>
                <w:bCs/>
                <w:lang w:eastAsia="ja-JP"/>
              </w:rPr>
              <w:t>K</w:t>
            </w:r>
          </w:p>
        </w:tc>
      </w:tr>
      <w:tr w:rsidR="003D49E8" w:rsidRPr="00551CB2" w14:paraId="03CB12F0" w14:textId="77777777" w:rsidTr="00B76382">
        <w:tc>
          <w:tcPr>
            <w:tcW w:w="2405" w:type="dxa"/>
          </w:tcPr>
          <w:p w14:paraId="0991E2AC" w14:textId="20A24467" w:rsidR="003D49E8" w:rsidRPr="003D49E8" w:rsidRDefault="003D49E8" w:rsidP="00F50739">
            <w:pPr>
              <w:rPr>
                <w:rFonts w:eastAsia="맑은 고딕" w:hint="eastAsia"/>
                <w:b/>
                <w:lang w:eastAsia="ko-KR"/>
              </w:rPr>
            </w:pPr>
            <w:r>
              <w:rPr>
                <w:rFonts w:eastAsia="맑은 고딕" w:hint="eastAsia"/>
                <w:b/>
                <w:lang w:eastAsia="ko-KR"/>
              </w:rPr>
              <w:t>LG Electronics</w:t>
            </w:r>
          </w:p>
        </w:tc>
        <w:tc>
          <w:tcPr>
            <w:tcW w:w="6902" w:type="dxa"/>
          </w:tcPr>
          <w:p w14:paraId="3CB195C2" w14:textId="0C26D446" w:rsidR="003D49E8" w:rsidRPr="003D49E8" w:rsidRDefault="003D49E8" w:rsidP="00F50739">
            <w:pPr>
              <w:rPr>
                <w:rFonts w:eastAsia="맑은 고딕" w:hint="eastAsia"/>
                <w:bCs/>
                <w:lang w:eastAsia="ko-KR"/>
              </w:rPr>
            </w:pPr>
            <w:r>
              <w:rPr>
                <w:rFonts w:eastAsia="맑은 고딕" w:hint="eastAsia"/>
                <w:bCs/>
                <w:lang w:eastAsia="ko-KR"/>
              </w:rPr>
              <w:t>YES</w:t>
            </w:r>
          </w:p>
        </w:tc>
      </w:tr>
    </w:tbl>
    <w:p w14:paraId="2F62DEE7" w14:textId="77777777" w:rsidR="006D1717" w:rsidRDefault="006D1717">
      <w:pPr>
        <w:rPr>
          <w:lang w:val="en-GB" w:eastAsia="zh-CN"/>
        </w:rPr>
      </w:pPr>
    </w:p>
    <w:p w14:paraId="2F62DEE8" w14:textId="77777777" w:rsidR="006D1717" w:rsidRDefault="00980F9A">
      <w:pPr>
        <w:rPr>
          <w:b/>
        </w:rPr>
      </w:pPr>
      <w:r>
        <w:rPr>
          <w:b/>
          <w:highlight w:val="cyan"/>
        </w:rPr>
        <w:t>Q4: Do you agree on aligning the terminology in 38.212 to use "Available RB set Indicator"?</w:t>
      </w:r>
    </w:p>
    <w:tbl>
      <w:tblPr>
        <w:tblStyle w:val="af4"/>
        <w:tblW w:w="9307" w:type="dxa"/>
        <w:tblLayout w:type="fixed"/>
        <w:tblLook w:val="04A0" w:firstRow="1" w:lastRow="0" w:firstColumn="1" w:lastColumn="0" w:noHBand="0" w:noVBand="1"/>
      </w:tblPr>
      <w:tblGrid>
        <w:gridCol w:w="2405"/>
        <w:gridCol w:w="6902"/>
      </w:tblGrid>
      <w:tr w:rsidR="006D1717" w14:paraId="2F62DEEA" w14:textId="77777777" w:rsidTr="00B76382">
        <w:tc>
          <w:tcPr>
            <w:tcW w:w="9307" w:type="dxa"/>
            <w:gridSpan w:val="2"/>
          </w:tcPr>
          <w:p w14:paraId="2F62DEE9" w14:textId="77777777" w:rsidR="006D1717" w:rsidRDefault="006D1717">
            <w:pPr>
              <w:rPr>
                <w:u w:val="single"/>
              </w:rPr>
            </w:pPr>
          </w:p>
        </w:tc>
      </w:tr>
      <w:tr w:rsidR="006D1717" w14:paraId="2F62DEED" w14:textId="77777777" w:rsidTr="00B76382">
        <w:tc>
          <w:tcPr>
            <w:tcW w:w="2405" w:type="dxa"/>
          </w:tcPr>
          <w:p w14:paraId="2F62DEEB" w14:textId="77777777" w:rsidR="006D1717" w:rsidRDefault="00980F9A">
            <w:pPr>
              <w:rPr>
                <w:b/>
              </w:rPr>
            </w:pPr>
            <w:r>
              <w:rPr>
                <w:b/>
              </w:rPr>
              <w:t>Company</w:t>
            </w:r>
          </w:p>
        </w:tc>
        <w:tc>
          <w:tcPr>
            <w:tcW w:w="6902" w:type="dxa"/>
          </w:tcPr>
          <w:p w14:paraId="2F62DEEC" w14:textId="77777777" w:rsidR="006D1717" w:rsidRDefault="00980F9A">
            <w:pPr>
              <w:rPr>
                <w:b/>
              </w:rPr>
            </w:pPr>
            <w:r>
              <w:rPr>
                <w:b/>
              </w:rPr>
              <w:t>Comment</w:t>
            </w:r>
          </w:p>
        </w:tc>
      </w:tr>
      <w:tr w:rsidR="006D1717" w14:paraId="2F62DEF0" w14:textId="77777777" w:rsidTr="00B76382">
        <w:tc>
          <w:tcPr>
            <w:tcW w:w="2405" w:type="dxa"/>
          </w:tcPr>
          <w:p w14:paraId="2F62DEEE"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EF" w14:textId="77777777" w:rsidR="006D1717" w:rsidRDefault="00980F9A">
            <w:pPr>
              <w:rPr>
                <w:b/>
                <w:lang w:eastAsia="zh-CN"/>
              </w:rPr>
            </w:pPr>
            <w:r>
              <w:rPr>
                <w:rFonts w:hint="eastAsia"/>
                <w:b/>
                <w:lang w:eastAsia="zh-CN"/>
              </w:rPr>
              <w:t>Y</w:t>
            </w:r>
            <w:r>
              <w:rPr>
                <w:b/>
                <w:lang w:eastAsia="zh-CN"/>
              </w:rPr>
              <w:t>es</w:t>
            </w:r>
          </w:p>
        </w:tc>
      </w:tr>
      <w:tr w:rsidR="006D1717" w14:paraId="2F62DEF3" w14:textId="77777777" w:rsidTr="00B76382">
        <w:tc>
          <w:tcPr>
            <w:tcW w:w="2405" w:type="dxa"/>
          </w:tcPr>
          <w:p w14:paraId="2F62DEF1" w14:textId="77777777" w:rsidR="006D1717" w:rsidRDefault="00980F9A">
            <w:pPr>
              <w:rPr>
                <w:b/>
                <w:lang w:eastAsia="zh-CN"/>
              </w:rPr>
            </w:pPr>
            <w:r>
              <w:rPr>
                <w:b/>
                <w:lang w:eastAsia="zh-CN"/>
              </w:rPr>
              <w:t>Nokia, NSB</w:t>
            </w:r>
          </w:p>
        </w:tc>
        <w:tc>
          <w:tcPr>
            <w:tcW w:w="6902" w:type="dxa"/>
          </w:tcPr>
          <w:p w14:paraId="2F62DEF2" w14:textId="77777777" w:rsidR="006D1717" w:rsidRDefault="00980F9A">
            <w:pPr>
              <w:rPr>
                <w:b/>
                <w:lang w:eastAsia="zh-CN"/>
              </w:rPr>
            </w:pPr>
            <w:r>
              <w:rPr>
                <w:bCs/>
                <w:lang w:eastAsia="zh-CN"/>
              </w:rPr>
              <w:t>Yes</w:t>
            </w:r>
          </w:p>
        </w:tc>
      </w:tr>
      <w:tr w:rsidR="006D1717" w14:paraId="2F62DEF6" w14:textId="77777777" w:rsidTr="00B76382">
        <w:tc>
          <w:tcPr>
            <w:tcW w:w="2405" w:type="dxa"/>
          </w:tcPr>
          <w:p w14:paraId="2F62DEF4" w14:textId="77777777" w:rsidR="006D1717" w:rsidRDefault="00980F9A">
            <w:pPr>
              <w:rPr>
                <w:b/>
                <w:lang w:eastAsia="zh-CN"/>
              </w:rPr>
            </w:pPr>
            <w:r>
              <w:rPr>
                <w:rFonts w:hint="eastAsia"/>
                <w:bCs/>
                <w:lang w:eastAsia="zh-CN"/>
              </w:rPr>
              <w:t>ZTE, Sanechips</w:t>
            </w:r>
          </w:p>
        </w:tc>
        <w:tc>
          <w:tcPr>
            <w:tcW w:w="6902" w:type="dxa"/>
          </w:tcPr>
          <w:p w14:paraId="2F62DEF5" w14:textId="77777777" w:rsidR="006D1717" w:rsidRDefault="00980F9A">
            <w:pPr>
              <w:rPr>
                <w:bCs/>
                <w:lang w:eastAsia="zh-CN"/>
              </w:rPr>
            </w:pPr>
            <w:r>
              <w:rPr>
                <w:rFonts w:hint="eastAsia"/>
                <w:bCs/>
                <w:lang w:eastAsia="zh-CN"/>
              </w:rPr>
              <w:t>Agree</w:t>
            </w:r>
          </w:p>
        </w:tc>
      </w:tr>
      <w:tr w:rsidR="00B76382" w:rsidRPr="00551CB2" w14:paraId="2F62DEF9" w14:textId="77777777" w:rsidTr="00B76382">
        <w:tc>
          <w:tcPr>
            <w:tcW w:w="2405" w:type="dxa"/>
          </w:tcPr>
          <w:p w14:paraId="2F62DEF7" w14:textId="77777777" w:rsidR="00B76382" w:rsidRDefault="00B76382" w:rsidP="00F50739">
            <w:pPr>
              <w:rPr>
                <w:b/>
              </w:rPr>
            </w:pPr>
            <w:r>
              <w:rPr>
                <w:b/>
              </w:rPr>
              <w:t>Ericsson</w:t>
            </w:r>
          </w:p>
        </w:tc>
        <w:tc>
          <w:tcPr>
            <w:tcW w:w="6902" w:type="dxa"/>
          </w:tcPr>
          <w:p w14:paraId="2F62DEF8" w14:textId="77777777" w:rsidR="00B76382" w:rsidRPr="00551CB2" w:rsidRDefault="00B76382" w:rsidP="00F50739">
            <w:pPr>
              <w:rPr>
                <w:bCs/>
              </w:rPr>
            </w:pPr>
            <w:r>
              <w:rPr>
                <w:bCs/>
              </w:rPr>
              <w:t>Yes</w:t>
            </w:r>
          </w:p>
        </w:tc>
      </w:tr>
      <w:tr w:rsidR="00572CF2" w:rsidRPr="00551CB2" w14:paraId="2F62DEFC" w14:textId="77777777" w:rsidTr="00B76382">
        <w:tc>
          <w:tcPr>
            <w:tcW w:w="2405" w:type="dxa"/>
          </w:tcPr>
          <w:p w14:paraId="2F62DEFA" w14:textId="77777777" w:rsidR="00572CF2" w:rsidRDefault="00572CF2" w:rsidP="00F50739">
            <w:pPr>
              <w:rPr>
                <w:b/>
              </w:rPr>
            </w:pPr>
            <w:r w:rsidRPr="00572CF2">
              <w:rPr>
                <w:rFonts w:hint="eastAsia"/>
                <w:b/>
              </w:rPr>
              <w:t>MediaTek</w:t>
            </w:r>
          </w:p>
        </w:tc>
        <w:tc>
          <w:tcPr>
            <w:tcW w:w="6902" w:type="dxa"/>
          </w:tcPr>
          <w:p w14:paraId="2F62DEFB" w14:textId="77777777" w:rsidR="00572CF2" w:rsidRDefault="00572CF2" w:rsidP="00F50739">
            <w:pPr>
              <w:rPr>
                <w:bCs/>
              </w:rPr>
            </w:pPr>
            <w:r>
              <w:rPr>
                <w:bCs/>
              </w:rPr>
              <w:t>Okay</w:t>
            </w:r>
          </w:p>
        </w:tc>
      </w:tr>
      <w:tr w:rsidR="00152351" w:rsidRPr="00551CB2" w14:paraId="486A3EEE" w14:textId="77777777" w:rsidTr="00B76382">
        <w:tc>
          <w:tcPr>
            <w:tcW w:w="2405" w:type="dxa"/>
          </w:tcPr>
          <w:p w14:paraId="587C3DD2" w14:textId="36771C41" w:rsidR="00152351" w:rsidRPr="00572CF2" w:rsidRDefault="00152351" w:rsidP="00F50739">
            <w:pPr>
              <w:rPr>
                <w:b/>
              </w:rPr>
            </w:pPr>
            <w:r>
              <w:rPr>
                <w:b/>
              </w:rPr>
              <w:t>Intel</w:t>
            </w:r>
          </w:p>
        </w:tc>
        <w:tc>
          <w:tcPr>
            <w:tcW w:w="6902" w:type="dxa"/>
          </w:tcPr>
          <w:p w14:paraId="315C991A" w14:textId="0B396E45" w:rsidR="00152351" w:rsidRDefault="00225C16" w:rsidP="00F50739">
            <w:pPr>
              <w:rPr>
                <w:bCs/>
              </w:rPr>
            </w:pPr>
            <w:r>
              <w:rPr>
                <w:bCs/>
              </w:rPr>
              <w:t>Yes</w:t>
            </w:r>
          </w:p>
        </w:tc>
      </w:tr>
      <w:tr w:rsidR="00DD571D" w:rsidRPr="00551CB2" w14:paraId="04948BA1" w14:textId="77777777" w:rsidTr="00B76382">
        <w:tc>
          <w:tcPr>
            <w:tcW w:w="2405" w:type="dxa"/>
          </w:tcPr>
          <w:p w14:paraId="3CA6D558" w14:textId="147D4CE9" w:rsidR="00DD571D" w:rsidRDefault="00DD571D" w:rsidP="00F50739">
            <w:pPr>
              <w:rPr>
                <w:b/>
              </w:rPr>
            </w:pPr>
            <w:r>
              <w:rPr>
                <w:b/>
              </w:rPr>
              <w:t>Qualcomm</w:t>
            </w:r>
          </w:p>
        </w:tc>
        <w:tc>
          <w:tcPr>
            <w:tcW w:w="6902" w:type="dxa"/>
          </w:tcPr>
          <w:p w14:paraId="67535FF1" w14:textId="0A7341D7" w:rsidR="00DD571D" w:rsidRDefault="00DD571D" w:rsidP="00F50739">
            <w:pPr>
              <w:rPr>
                <w:bCs/>
              </w:rPr>
            </w:pPr>
            <w:r>
              <w:rPr>
                <w:bCs/>
              </w:rPr>
              <w:t>Yes</w:t>
            </w:r>
          </w:p>
        </w:tc>
      </w:tr>
      <w:tr w:rsidR="00E345BE" w:rsidRPr="00551CB2" w14:paraId="15B6A88B" w14:textId="77777777" w:rsidTr="00B76382">
        <w:tc>
          <w:tcPr>
            <w:tcW w:w="2405" w:type="dxa"/>
          </w:tcPr>
          <w:p w14:paraId="0A4CFB5C" w14:textId="1B6CA9AD" w:rsidR="00E345BE" w:rsidRDefault="00E345BE" w:rsidP="00F50739">
            <w:pPr>
              <w:rPr>
                <w:b/>
              </w:rPr>
            </w:pPr>
            <w:r>
              <w:rPr>
                <w:rFonts w:hint="eastAsia"/>
                <w:b/>
              </w:rPr>
              <w:lastRenderedPageBreak/>
              <w:t>OPPO</w:t>
            </w:r>
          </w:p>
        </w:tc>
        <w:tc>
          <w:tcPr>
            <w:tcW w:w="6902" w:type="dxa"/>
          </w:tcPr>
          <w:p w14:paraId="4653BE41" w14:textId="32B608C5" w:rsidR="00E345BE" w:rsidRDefault="00E345BE" w:rsidP="00F50739">
            <w:pPr>
              <w:rPr>
                <w:bCs/>
              </w:rPr>
            </w:pPr>
            <w:r>
              <w:rPr>
                <w:rFonts w:hint="eastAsia"/>
                <w:bCs/>
              </w:rPr>
              <w:t>OK</w:t>
            </w:r>
          </w:p>
        </w:tc>
      </w:tr>
      <w:tr w:rsidR="00E66643" w:rsidRPr="00551CB2" w14:paraId="7943F1EE" w14:textId="77777777" w:rsidTr="00B76382">
        <w:tc>
          <w:tcPr>
            <w:tcW w:w="2405" w:type="dxa"/>
          </w:tcPr>
          <w:p w14:paraId="69C846DE" w14:textId="4994AC1A" w:rsidR="00E66643" w:rsidRPr="00E66643" w:rsidRDefault="00E66643" w:rsidP="00F50739">
            <w:pPr>
              <w:rPr>
                <w:rFonts w:eastAsia="MS Mincho"/>
                <w:b/>
                <w:lang w:eastAsia="ja-JP"/>
              </w:rPr>
            </w:pPr>
            <w:r>
              <w:rPr>
                <w:rFonts w:eastAsia="MS Mincho" w:hint="eastAsia"/>
                <w:b/>
                <w:lang w:eastAsia="ja-JP"/>
              </w:rPr>
              <w:t>S</w:t>
            </w:r>
            <w:r>
              <w:rPr>
                <w:rFonts w:eastAsia="MS Mincho"/>
                <w:b/>
                <w:lang w:eastAsia="ja-JP"/>
              </w:rPr>
              <w:t>harp</w:t>
            </w:r>
          </w:p>
        </w:tc>
        <w:tc>
          <w:tcPr>
            <w:tcW w:w="6902" w:type="dxa"/>
          </w:tcPr>
          <w:p w14:paraId="435399E6" w14:textId="34FD64BA" w:rsidR="00E66643" w:rsidRPr="00E66643" w:rsidRDefault="00E66643" w:rsidP="00F50739">
            <w:pPr>
              <w:rPr>
                <w:rFonts w:eastAsia="MS Mincho"/>
                <w:bCs/>
                <w:lang w:eastAsia="ja-JP"/>
              </w:rPr>
            </w:pPr>
            <w:r>
              <w:rPr>
                <w:rFonts w:eastAsia="MS Mincho" w:hint="eastAsia"/>
                <w:bCs/>
                <w:lang w:eastAsia="ja-JP"/>
              </w:rPr>
              <w:t>A</w:t>
            </w:r>
            <w:r>
              <w:rPr>
                <w:rFonts w:eastAsia="MS Mincho"/>
                <w:bCs/>
                <w:lang w:eastAsia="ja-JP"/>
              </w:rPr>
              <w:t>gree</w:t>
            </w:r>
          </w:p>
        </w:tc>
      </w:tr>
      <w:tr w:rsidR="003D49E8" w:rsidRPr="00551CB2" w14:paraId="71CBED48" w14:textId="77777777" w:rsidTr="00B76382">
        <w:tc>
          <w:tcPr>
            <w:tcW w:w="2405" w:type="dxa"/>
          </w:tcPr>
          <w:p w14:paraId="52225EFA" w14:textId="375ACF34" w:rsidR="003D49E8" w:rsidRPr="003D49E8" w:rsidRDefault="003D49E8" w:rsidP="00F50739">
            <w:pPr>
              <w:rPr>
                <w:rFonts w:eastAsia="맑은 고딕" w:hint="eastAsia"/>
                <w:b/>
                <w:lang w:eastAsia="ko-KR"/>
              </w:rPr>
            </w:pPr>
            <w:r>
              <w:rPr>
                <w:rFonts w:eastAsia="맑은 고딕" w:hint="eastAsia"/>
                <w:b/>
                <w:lang w:eastAsia="ko-KR"/>
              </w:rPr>
              <w:t>LG Electronics</w:t>
            </w:r>
          </w:p>
        </w:tc>
        <w:tc>
          <w:tcPr>
            <w:tcW w:w="6902" w:type="dxa"/>
          </w:tcPr>
          <w:p w14:paraId="0BA270BE" w14:textId="31CBD509" w:rsidR="003D49E8" w:rsidRPr="003D49E8" w:rsidRDefault="003D49E8" w:rsidP="00F50739">
            <w:pPr>
              <w:rPr>
                <w:rFonts w:eastAsia="맑은 고딕" w:hint="eastAsia"/>
                <w:bCs/>
                <w:lang w:eastAsia="ko-KR"/>
              </w:rPr>
            </w:pPr>
            <w:r>
              <w:rPr>
                <w:rFonts w:eastAsia="맑은 고딕" w:hint="eastAsia"/>
                <w:bCs/>
                <w:lang w:eastAsia="ko-KR"/>
              </w:rPr>
              <w:t>YES</w:t>
            </w:r>
          </w:p>
        </w:tc>
      </w:tr>
    </w:tbl>
    <w:p w14:paraId="2F62DEFD" w14:textId="77777777" w:rsidR="006D1717" w:rsidRDefault="006D1717">
      <w:pPr>
        <w:rPr>
          <w:lang w:val="en-GB" w:eastAsia="zh-CN"/>
        </w:rPr>
      </w:pPr>
    </w:p>
    <w:p w14:paraId="2F62DEFE" w14:textId="77777777" w:rsidR="006D1717" w:rsidRDefault="00980F9A">
      <w:pPr>
        <w:pStyle w:val="2"/>
      </w:pPr>
      <w:r>
        <w:t>Align RRC parameter list with TS38.213</w:t>
      </w:r>
    </w:p>
    <w:p w14:paraId="2F62DEFF" w14:textId="77777777" w:rsidR="006D1717" w:rsidRDefault="00980F9A">
      <w:pPr>
        <w:rPr>
          <w:lang w:val="en-GB" w:eastAsia="zh-CN"/>
        </w:rPr>
      </w:pPr>
      <w:r>
        <w:rPr>
          <w:u w:val="single"/>
          <w:lang w:val="en-GB" w:eastAsia="zh-CN"/>
        </w:rPr>
        <w:t>Ericsson includes the following in R1-2002029:</w:t>
      </w:r>
    </w:p>
    <w:p w14:paraId="2F62DF00" w14:textId="77777777" w:rsidR="006D1717" w:rsidRDefault="00980F9A">
      <w:pPr>
        <w:pStyle w:val="a9"/>
        <w:ind w:left="360"/>
      </w:pPr>
      <w:r>
        <w:t xml:space="preserve">In relation with the search space set switching, the following RRC parameters are defined: </w:t>
      </w:r>
    </w:p>
    <w:p w14:paraId="2F62DF01" w14:textId="77777777" w:rsidR="006D1717" w:rsidRDefault="00980F9A">
      <w:pPr>
        <w:pStyle w:val="a9"/>
        <w:numPr>
          <w:ilvl w:val="0"/>
          <w:numId w:val="16"/>
        </w:numPr>
        <w:autoSpaceDE/>
        <w:autoSpaceDN/>
        <w:adjustRightInd/>
        <w:snapToGrid/>
        <w:ind w:left="1080"/>
        <w:jc w:val="both"/>
      </w:pPr>
      <w:r>
        <w:rPr>
          <w:i/>
          <w:iCs/>
        </w:rPr>
        <w:t>searchSpaceSwitchTrigger-r16</w:t>
      </w:r>
      <w:r>
        <w:t xml:space="preserve"> </w:t>
      </w:r>
    </w:p>
    <w:p w14:paraId="2F62DF02" w14:textId="77777777" w:rsidR="006D1717" w:rsidRDefault="00980F9A">
      <w:pPr>
        <w:pStyle w:val="a9"/>
        <w:numPr>
          <w:ilvl w:val="0"/>
          <w:numId w:val="16"/>
        </w:numPr>
        <w:autoSpaceDE/>
        <w:autoSpaceDN/>
        <w:adjustRightInd/>
        <w:snapToGrid/>
        <w:ind w:left="1080"/>
        <w:jc w:val="both"/>
      </w:pPr>
      <w:r>
        <w:rPr>
          <w:i/>
          <w:iCs/>
        </w:rPr>
        <w:t>searchSpaceSwitchingGroup-r16</w:t>
      </w:r>
      <w:r>
        <w:t xml:space="preserve"> </w:t>
      </w:r>
    </w:p>
    <w:p w14:paraId="2F62DF03" w14:textId="77777777" w:rsidR="006D1717" w:rsidRDefault="00980F9A">
      <w:pPr>
        <w:pStyle w:val="a9"/>
        <w:numPr>
          <w:ilvl w:val="0"/>
          <w:numId w:val="16"/>
        </w:numPr>
        <w:autoSpaceDE/>
        <w:autoSpaceDN/>
        <w:adjustRightInd/>
        <w:snapToGrid/>
        <w:ind w:left="1080"/>
        <w:jc w:val="both"/>
        <w:rPr>
          <w:i/>
          <w:iCs/>
        </w:rPr>
      </w:pPr>
      <w:r>
        <w:rPr>
          <w:i/>
          <w:iCs/>
        </w:rPr>
        <w:t>searchSpaceSwitchingTimer-r16</w:t>
      </w:r>
    </w:p>
    <w:p w14:paraId="2F62DF04" w14:textId="77777777" w:rsidR="006D1717" w:rsidRDefault="00980F9A">
      <w:pPr>
        <w:pStyle w:val="a9"/>
        <w:numPr>
          <w:ilvl w:val="0"/>
          <w:numId w:val="16"/>
        </w:numPr>
        <w:autoSpaceDE/>
        <w:autoSpaceDN/>
        <w:adjustRightInd/>
        <w:snapToGrid/>
        <w:ind w:left="1080"/>
        <w:jc w:val="both"/>
        <w:rPr>
          <w:i/>
          <w:iCs/>
        </w:rPr>
      </w:pPr>
      <w:r>
        <w:rPr>
          <w:i/>
          <w:iCs/>
        </w:rPr>
        <w:t>searchSpaceGroupIdList-r16</w:t>
      </w:r>
    </w:p>
    <w:p w14:paraId="2F62DF05" w14:textId="77777777" w:rsidR="006D1717" w:rsidRDefault="00980F9A">
      <w:pPr>
        <w:pStyle w:val="a9"/>
        <w:ind w:left="360"/>
        <w:rPr>
          <w:i/>
          <w:iCs/>
        </w:rPr>
      </w:pPr>
      <w:r>
        <w:t xml:space="preserve">A search space switching trigger in DCI 2_0 allows the gNB to explicitly signal switching of search space monitoring between two groups of search space sets for one or more groups of serving cells. The parameter </w:t>
      </w:r>
      <w:r>
        <w:rPr>
          <w:i/>
          <w:iCs/>
        </w:rPr>
        <w:t>SearchSpaceSwitchTrigger-r16</w:t>
      </w:r>
      <w:r>
        <w:t xml:space="preserve"> in the </w:t>
      </w:r>
      <w:r>
        <w:rPr>
          <w:i/>
        </w:rPr>
        <w:t>SlotFormatIndicator</w:t>
      </w:r>
      <w:r>
        <w:t xml:space="preserve"> IE configures the position in DCI 2_0 of the trigger bit (</w:t>
      </w:r>
      <w:r>
        <w:rPr>
          <w:i/>
          <w:iCs/>
        </w:rPr>
        <w:t>positionInDCI</w:t>
      </w:r>
      <w:r>
        <w:t xml:space="preserve"> parameter). It should also indicate to which serving cell the trigger applies. In addition, serving cells can be grouped together so that the trigger applies to all cells in the group. Each serving cell group is configured with the higher layer parameter </w:t>
      </w:r>
      <w:bookmarkStart w:id="27" w:name="_Hlk37401650"/>
      <w:r>
        <w:rPr>
          <w:i/>
          <w:iCs/>
        </w:rPr>
        <w:t>searchSpaceSwitchingGroup-r16</w:t>
      </w:r>
      <w:bookmarkEnd w:id="27"/>
      <w:r>
        <w:t xml:space="preserve"> containing up to 16 serving cells</w:t>
      </w:r>
      <w:r>
        <w:rPr>
          <w:i/>
          <w:iCs/>
        </w:rPr>
        <w:t>.</w:t>
      </w:r>
    </w:p>
    <w:p w14:paraId="2F62DF06" w14:textId="77777777" w:rsidR="006D1717" w:rsidRDefault="00980F9A">
      <w:pPr>
        <w:pStyle w:val="a9"/>
        <w:ind w:left="360"/>
      </w:pPr>
      <w:r>
        <w:t xml:space="preserve">Furthermore, the parameter </w:t>
      </w:r>
      <w:r>
        <w:rPr>
          <w:i/>
          <w:iCs/>
        </w:rPr>
        <w:t>searchSpaceGroupIdList-r16</w:t>
      </w:r>
      <w:r>
        <w:t xml:space="preserve"> configured within the </w:t>
      </w:r>
      <w:r>
        <w:rPr>
          <w:i/>
          <w:iCs/>
        </w:rPr>
        <w:t>SearchSpace</w:t>
      </w:r>
      <w:r>
        <w:t xml:space="preserve"> IE assigns one or two group indexes, with possible values 0 or 1, to each search space set.  This parameter indicates which search space set should be monitored according to the switching procedure in [clause 10.4. in 38.213]. The </w:t>
      </w:r>
      <w:r>
        <w:rPr>
          <w:i/>
          <w:iCs/>
        </w:rPr>
        <w:t>searchSpaceGroupIdList-r16</w:t>
      </w:r>
      <w:r>
        <w:t xml:space="preserve"> configuration is only relevant within the </w:t>
      </w:r>
      <w:r>
        <w:rPr>
          <w:i/>
          <w:iCs/>
        </w:rPr>
        <w:t>SearchSpace</w:t>
      </w:r>
      <w:r>
        <w:t xml:space="preserve"> IE. However, in the current version of 38.331, there is a CHOICE to configure either “servingCellId” or “groupId” within the  </w:t>
      </w:r>
      <w:r>
        <w:rPr>
          <w:i/>
          <w:iCs/>
        </w:rPr>
        <w:t xml:space="preserve">searchSpaceSwitchTrigger-r16 </w:t>
      </w:r>
      <w:r>
        <w:t>parameter which does not make sense.</w:t>
      </w:r>
    </w:p>
    <w:p w14:paraId="2F62DF07" w14:textId="77777777" w:rsidR="006D1717" w:rsidRDefault="00980F9A">
      <w:pPr>
        <w:pStyle w:val="a9"/>
        <w:ind w:left="360"/>
      </w:pPr>
      <w:r>
        <w:t xml:space="preserve">Based on above discussion we propose to remove the parameter “groupId” defined under the  </w:t>
      </w:r>
      <w:r>
        <w:rPr>
          <w:i/>
          <w:iCs/>
        </w:rPr>
        <w:t>SearchSpaceSwitchTrigger-r16</w:t>
      </w:r>
      <w:r>
        <w:t xml:space="preserve"> parameter as follows:</w:t>
      </w:r>
    </w:p>
    <w:p w14:paraId="2F62DF08"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searchSpaceSwitchTrigger-r16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62DF09"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positionInDCI        INTEGER(0..maxSFI-DCI-PayloadSize-1), </w:t>
      </w:r>
    </w:p>
    <w:p w14:paraId="2F62DF0A"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id                   CHOICE {</w:t>
      </w:r>
    </w:p>
    <w:p w14:paraId="2F62DF0B"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servingCellId          ServCellIndex</w:t>
      </w:r>
      <w:r>
        <w:rPr>
          <w:rFonts w:ascii="Courier New" w:eastAsia="Times New Roman" w:hAnsi="Courier New"/>
          <w:strike/>
          <w:color w:val="C0504D" w:themeColor="accent2"/>
          <w:sz w:val="16"/>
          <w:lang w:eastAsia="en-GB"/>
        </w:rPr>
        <w:t>,</w:t>
      </w:r>
    </w:p>
    <w:p w14:paraId="2F62DF0C"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groupId                INTEGER (0..1)</w:t>
      </w:r>
    </w:p>
    <w:p w14:paraId="2F62DF0D"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
    <w:p w14:paraId="2F62DF0E"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color w:val="808080"/>
          <w:sz w:val="16"/>
          <w:lang w:eastAsia="en-GB"/>
        </w:rPr>
      </w:pPr>
      <w:r>
        <w:rPr>
          <w:rFonts w:ascii="Courier New" w:eastAsia="Times New Roman" w:hAnsi="Courier New"/>
          <w:strike/>
          <w:color w:val="C0504D" w:themeColor="accent2"/>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F62DF0F" w14:textId="77777777" w:rsidR="006D1717" w:rsidRDefault="006D1717">
      <w:pPr>
        <w:pStyle w:val="a9"/>
        <w:ind w:left="360"/>
      </w:pPr>
    </w:p>
    <w:p w14:paraId="2F62DF10" w14:textId="77777777" w:rsidR="006D1717" w:rsidRDefault="00980F9A">
      <w:pPr>
        <w:pStyle w:val="Proposal"/>
        <w:numPr>
          <w:ilvl w:val="0"/>
          <w:numId w:val="17"/>
        </w:numPr>
        <w:tabs>
          <w:tab w:val="clear" w:pos="2722"/>
          <w:tab w:val="left" w:pos="1664"/>
        </w:tabs>
        <w:spacing w:after="120"/>
        <w:ind w:left="1664"/>
        <w:jc w:val="both"/>
      </w:pPr>
      <w:bookmarkStart w:id="28" w:name="_Toc37456884"/>
      <w:r>
        <w:t xml:space="preserve">Propose to RAN2 to discard the “groupId” parameter defined under </w:t>
      </w:r>
      <w:r>
        <w:rPr>
          <w:i/>
          <w:iCs/>
        </w:rPr>
        <w:t>searchSpaceSwitchTrigger-r16, and remove the CHOICE structure.</w:t>
      </w:r>
      <w:bookmarkEnd w:id="28"/>
    </w:p>
    <w:p w14:paraId="2F62DF11" w14:textId="77777777" w:rsidR="006D1717" w:rsidRDefault="006D1717">
      <w:pPr>
        <w:rPr>
          <w:lang w:eastAsia="zh-CN"/>
        </w:rPr>
      </w:pPr>
    </w:p>
    <w:p w14:paraId="2F62DF12" w14:textId="77777777" w:rsidR="006D1717" w:rsidRDefault="00980F9A">
      <w:pPr>
        <w:rPr>
          <w:b/>
        </w:rPr>
      </w:pPr>
      <w:r>
        <w:rPr>
          <w:b/>
          <w:highlight w:val="cyan"/>
        </w:rPr>
        <w:t xml:space="preserve">Q5: Do you agree to discard the </w:t>
      </w:r>
      <w:r>
        <w:rPr>
          <w:bCs/>
          <w:i/>
          <w:iCs/>
          <w:highlight w:val="cyan"/>
        </w:rPr>
        <w:t>groupId</w:t>
      </w:r>
      <w:r>
        <w:rPr>
          <w:b/>
          <w:highlight w:val="cyan"/>
        </w:rPr>
        <w:t xml:space="preserve"> parameter defined under </w:t>
      </w:r>
      <w:r>
        <w:rPr>
          <w:bCs/>
          <w:i/>
          <w:iCs/>
          <w:highlight w:val="cyan"/>
        </w:rPr>
        <w:t>searchSpaceSwitchTrigger-r16</w:t>
      </w:r>
      <w:r>
        <w:rPr>
          <w:b/>
          <w:highlight w:val="cyan"/>
        </w:rPr>
        <w:t xml:space="preserve">, and to remove the </w:t>
      </w:r>
      <w:r>
        <w:rPr>
          <w:bCs/>
          <w:highlight w:val="cyan"/>
        </w:rPr>
        <w:t>CHOICE</w:t>
      </w:r>
      <w:r>
        <w:rPr>
          <w:b/>
          <w:highlight w:val="cyan"/>
        </w:rPr>
        <w:t xml:space="preserve"> structure?</w:t>
      </w:r>
    </w:p>
    <w:tbl>
      <w:tblPr>
        <w:tblStyle w:val="af4"/>
        <w:tblW w:w="9307" w:type="dxa"/>
        <w:tblLayout w:type="fixed"/>
        <w:tblLook w:val="04A0" w:firstRow="1" w:lastRow="0" w:firstColumn="1" w:lastColumn="0" w:noHBand="0" w:noVBand="1"/>
      </w:tblPr>
      <w:tblGrid>
        <w:gridCol w:w="2405"/>
        <w:gridCol w:w="6902"/>
      </w:tblGrid>
      <w:tr w:rsidR="006D1717" w14:paraId="2F62DF14" w14:textId="77777777" w:rsidTr="001110F1">
        <w:tc>
          <w:tcPr>
            <w:tcW w:w="9307" w:type="dxa"/>
            <w:gridSpan w:val="2"/>
          </w:tcPr>
          <w:p w14:paraId="2F62DF13" w14:textId="77777777" w:rsidR="006D1717" w:rsidRDefault="00980F9A">
            <w:pPr>
              <w:rPr>
                <w:u w:val="single"/>
              </w:rPr>
            </w:pPr>
            <w:r>
              <w:rPr>
                <w:u w:val="single"/>
              </w:rPr>
              <w:t>FL Note: This would be reflected in an updated parameter sheet and/or LS to RAN2.</w:t>
            </w:r>
          </w:p>
        </w:tc>
      </w:tr>
      <w:tr w:rsidR="006D1717" w14:paraId="2F62DF17" w14:textId="77777777" w:rsidTr="001110F1">
        <w:tc>
          <w:tcPr>
            <w:tcW w:w="2405" w:type="dxa"/>
          </w:tcPr>
          <w:p w14:paraId="2F62DF15" w14:textId="77777777" w:rsidR="006D1717" w:rsidRDefault="00980F9A">
            <w:pPr>
              <w:rPr>
                <w:b/>
              </w:rPr>
            </w:pPr>
            <w:r>
              <w:rPr>
                <w:b/>
              </w:rPr>
              <w:t>Company</w:t>
            </w:r>
          </w:p>
        </w:tc>
        <w:tc>
          <w:tcPr>
            <w:tcW w:w="6902" w:type="dxa"/>
          </w:tcPr>
          <w:p w14:paraId="2F62DF16" w14:textId="77777777" w:rsidR="006D1717" w:rsidRDefault="00980F9A">
            <w:pPr>
              <w:rPr>
                <w:b/>
              </w:rPr>
            </w:pPr>
            <w:r>
              <w:rPr>
                <w:b/>
              </w:rPr>
              <w:t>Comment</w:t>
            </w:r>
          </w:p>
        </w:tc>
      </w:tr>
      <w:tr w:rsidR="006D1717" w14:paraId="2F62DF1B" w14:textId="77777777" w:rsidTr="001110F1">
        <w:tc>
          <w:tcPr>
            <w:tcW w:w="2405" w:type="dxa"/>
          </w:tcPr>
          <w:p w14:paraId="2F62DF18" w14:textId="77777777" w:rsidR="006D1717" w:rsidRDefault="00980F9A">
            <w:pPr>
              <w:rPr>
                <w:lang w:eastAsia="zh-CN"/>
              </w:rPr>
            </w:pPr>
            <w:r>
              <w:rPr>
                <w:rFonts w:hint="eastAsia"/>
                <w:lang w:eastAsia="zh-CN"/>
              </w:rPr>
              <w:t>H</w:t>
            </w:r>
            <w:r>
              <w:rPr>
                <w:lang w:eastAsia="zh-CN"/>
              </w:rPr>
              <w:t>uawei, HiSilicon</w:t>
            </w:r>
          </w:p>
        </w:tc>
        <w:tc>
          <w:tcPr>
            <w:tcW w:w="6902" w:type="dxa"/>
          </w:tcPr>
          <w:p w14:paraId="2F62DF19" w14:textId="77777777" w:rsidR="006D1717" w:rsidRDefault="00980F9A">
            <w:pPr>
              <w:rPr>
                <w:lang w:eastAsia="zh-CN"/>
              </w:rPr>
            </w:pPr>
            <w:r>
              <w:rPr>
                <w:rFonts w:hint="eastAsia"/>
                <w:lang w:eastAsia="zh-CN"/>
              </w:rPr>
              <w:t>Y</w:t>
            </w:r>
            <w:r>
              <w:rPr>
                <w:lang w:eastAsia="zh-CN"/>
              </w:rPr>
              <w:t>es. We had following proposal in R1-2001532</w:t>
            </w:r>
          </w:p>
          <w:p w14:paraId="2F62DF1A" w14:textId="77777777" w:rsidR="006D1717" w:rsidRDefault="00980F9A">
            <w:pPr>
              <w:rPr>
                <w:i/>
                <w:lang w:eastAsia="zh-CN"/>
              </w:rPr>
            </w:pPr>
            <w:r>
              <w:rPr>
                <w:i/>
                <w:lang w:eastAsia="zh-CN"/>
              </w:rPr>
              <w:t xml:space="preserve">Proposal 3: UE should be configured with {positionInDCI, servingCellId} in SearchSpaceSwitchTrigger-r16.  If searchSpaceSwitchingGroup-r16 is </w:t>
            </w:r>
            <w:r>
              <w:rPr>
                <w:i/>
                <w:lang w:eastAsia="zh-CN"/>
              </w:rPr>
              <w:lastRenderedPageBreak/>
              <w:t>configured, all serving cells in the same cell group as servingCellId will apply SS set group switch.</w:t>
            </w:r>
          </w:p>
        </w:tc>
      </w:tr>
      <w:tr w:rsidR="006D1717" w14:paraId="2F62DF1E" w14:textId="77777777" w:rsidTr="001110F1">
        <w:tc>
          <w:tcPr>
            <w:tcW w:w="2405" w:type="dxa"/>
          </w:tcPr>
          <w:p w14:paraId="2F62DF1C" w14:textId="77777777" w:rsidR="006D1717" w:rsidRDefault="00980F9A">
            <w:pPr>
              <w:rPr>
                <w:lang w:eastAsia="zh-CN"/>
              </w:rPr>
            </w:pPr>
            <w:r>
              <w:rPr>
                <w:bCs/>
              </w:rPr>
              <w:lastRenderedPageBreak/>
              <w:t>Nokia, NSB</w:t>
            </w:r>
          </w:p>
        </w:tc>
        <w:tc>
          <w:tcPr>
            <w:tcW w:w="6902" w:type="dxa"/>
          </w:tcPr>
          <w:p w14:paraId="2F62DF1D"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6D1717" w14:paraId="2F62DF21" w14:textId="77777777" w:rsidTr="001110F1">
        <w:tc>
          <w:tcPr>
            <w:tcW w:w="2405" w:type="dxa"/>
          </w:tcPr>
          <w:p w14:paraId="2F62DF1F" w14:textId="77777777" w:rsidR="006D1717" w:rsidRDefault="00980F9A">
            <w:pPr>
              <w:rPr>
                <w:bCs/>
              </w:rPr>
            </w:pPr>
            <w:r>
              <w:rPr>
                <w:rFonts w:hint="eastAsia"/>
                <w:bCs/>
                <w:lang w:eastAsia="zh-CN"/>
              </w:rPr>
              <w:t>ZTE, Sanechips</w:t>
            </w:r>
          </w:p>
        </w:tc>
        <w:tc>
          <w:tcPr>
            <w:tcW w:w="6902" w:type="dxa"/>
          </w:tcPr>
          <w:p w14:paraId="2F62DF20" w14:textId="77777777" w:rsidR="006D1717" w:rsidRDefault="00980F9A">
            <w:pPr>
              <w:rPr>
                <w:bCs/>
              </w:rPr>
            </w:pPr>
            <w:r>
              <w:rPr>
                <w:rFonts w:hint="eastAsia"/>
                <w:bCs/>
                <w:lang w:eastAsia="zh-CN"/>
              </w:rPr>
              <w:t>Agree</w:t>
            </w:r>
          </w:p>
        </w:tc>
      </w:tr>
      <w:tr w:rsidR="001110F1" w:rsidRPr="00551CB2" w14:paraId="2F62DF25" w14:textId="77777777" w:rsidTr="001110F1">
        <w:tc>
          <w:tcPr>
            <w:tcW w:w="2405" w:type="dxa"/>
          </w:tcPr>
          <w:p w14:paraId="2F62DF22" w14:textId="77777777" w:rsidR="001110F1" w:rsidRPr="00551CB2" w:rsidRDefault="001110F1" w:rsidP="00F50739">
            <w:pPr>
              <w:rPr>
                <w:bCs/>
              </w:rPr>
            </w:pPr>
            <w:r>
              <w:rPr>
                <w:bCs/>
              </w:rPr>
              <w:t>Ericsson</w:t>
            </w:r>
          </w:p>
        </w:tc>
        <w:tc>
          <w:tcPr>
            <w:tcW w:w="6902" w:type="dxa"/>
          </w:tcPr>
          <w:p w14:paraId="2F62DF23" w14:textId="77777777" w:rsidR="001110F1" w:rsidRDefault="001110F1" w:rsidP="00F50739">
            <w:pPr>
              <w:rPr>
                <w:bCs/>
              </w:rPr>
            </w:pPr>
            <w:r>
              <w:rPr>
                <w:bCs/>
              </w:rPr>
              <w:t xml:space="preserve">Yes we agree </w:t>
            </w:r>
            <w:r w:rsidRPr="00285852">
              <w:rPr>
                <w:rFonts w:ascii="Segoe UI Emoji" w:eastAsia="Segoe UI Emoji" w:hAnsi="Segoe UI Emoji" w:cs="Segoe UI Emoji"/>
                <w:bCs/>
              </w:rPr>
              <w:t>😊</w:t>
            </w:r>
          </w:p>
          <w:p w14:paraId="2F62DF24" w14:textId="77777777" w:rsidR="001110F1" w:rsidRPr="00551CB2" w:rsidRDefault="001110F1" w:rsidP="00F50739">
            <w:pPr>
              <w:rPr>
                <w:bCs/>
              </w:rPr>
            </w:pPr>
            <w:r>
              <w:rPr>
                <w:bCs/>
              </w:rPr>
              <w:t xml:space="preserve">The current version of 38.331 is incorrect. RAN2 is waiting for guidance from RAN1 guidance before fixing this issue.  </w:t>
            </w:r>
          </w:p>
        </w:tc>
      </w:tr>
      <w:tr w:rsidR="00572CF2" w:rsidRPr="00551CB2" w14:paraId="2F62DF28" w14:textId="77777777" w:rsidTr="001110F1">
        <w:tc>
          <w:tcPr>
            <w:tcW w:w="2405" w:type="dxa"/>
          </w:tcPr>
          <w:p w14:paraId="2F62DF26" w14:textId="77777777" w:rsidR="00572CF2" w:rsidRDefault="00572CF2" w:rsidP="00F50739">
            <w:pPr>
              <w:rPr>
                <w:bCs/>
              </w:rPr>
            </w:pPr>
            <w:r>
              <w:rPr>
                <w:bCs/>
              </w:rPr>
              <w:t>MediaTek</w:t>
            </w:r>
          </w:p>
        </w:tc>
        <w:tc>
          <w:tcPr>
            <w:tcW w:w="6902" w:type="dxa"/>
          </w:tcPr>
          <w:p w14:paraId="2F62DF27" w14:textId="77777777" w:rsidR="00572CF2" w:rsidRDefault="00572CF2" w:rsidP="00572CF2">
            <w:pPr>
              <w:rPr>
                <w:bCs/>
              </w:rPr>
            </w:pPr>
            <w:r>
              <w:rPr>
                <w:bCs/>
              </w:rPr>
              <w:t>Agree to this correction</w:t>
            </w:r>
          </w:p>
        </w:tc>
      </w:tr>
      <w:tr w:rsidR="00981D96" w:rsidRPr="00551CB2" w14:paraId="01347839" w14:textId="77777777" w:rsidTr="001110F1">
        <w:tc>
          <w:tcPr>
            <w:tcW w:w="2405" w:type="dxa"/>
          </w:tcPr>
          <w:p w14:paraId="429ECEAF" w14:textId="1DB617CD" w:rsidR="00981D96" w:rsidRDefault="00981D96" w:rsidP="00F50739">
            <w:pPr>
              <w:rPr>
                <w:bCs/>
              </w:rPr>
            </w:pPr>
            <w:r>
              <w:rPr>
                <w:bCs/>
              </w:rPr>
              <w:t>Intel</w:t>
            </w:r>
          </w:p>
        </w:tc>
        <w:tc>
          <w:tcPr>
            <w:tcW w:w="6902" w:type="dxa"/>
          </w:tcPr>
          <w:p w14:paraId="616BD76E" w14:textId="15F86D49" w:rsidR="00981D96" w:rsidRDefault="00981D96" w:rsidP="00572CF2">
            <w:pPr>
              <w:rPr>
                <w:bCs/>
              </w:rPr>
            </w:pPr>
            <w:r>
              <w:rPr>
                <w:bCs/>
              </w:rPr>
              <w:t>Agree</w:t>
            </w:r>
          </w:p>
        </w:tc>
      </w:tr>
      <w:tr w:rsidR="00DD571D" w:rsidRPr="00551CB2" w14:paraId="42011341" w14:textId="77777777" w:rsidTr="001110F1">
        <w:tc>
          <w:tcPr>
            <w:tcW w:w="2405" w:type="dxa"/>
          </w:tcPr>
          <w:p w14:paraId="66D443DD" w14:textId="444C5D28" w:rsidR="00DD571D" w:rsidRDefault="00DD571D" w:rsidP="00F50739">
            <w:pPr>
              <w:rPr>
                <w:bCs/>
              </w:rPr>
            </w:pPr>
            <w:r>
              <w:rPr>
                <w:bCs/>
              </w:rPr>
              <w:t>Qualcomm</w:t>
            </w:r>
          </w:p>
        </w:tc>
        <w:tc>
          <w:tcPr>
            <w:tcW w:w="6902" w:type="dxa"/>
          </w:tcPr>
          <w:p w14:paraId="783C727D" w14:textId="14E9AD03" w:rsidR="00DD571D" w:rsidRDefault="00DD571D" w:rsidP="00572CF2">
            <w:pPr>
              <w:rPr>
                <w:bCs/>
              </w:rPr>
            </w:pPr>
            <w:r>
              <w:rPr>
                <w:bCs/>
              </w:rPr>
              <w:t>Agree</w:t>
            </w:r>
          </w:p>
        </w:tc>
      </w:tr>
      <w:tr w:rsidR="00E345BE" w:rsidRPr="00551CB2" w14:paraId="4640809A" w14:textId="77777777" w:rsidTr="001110F1">
        <w:tc>
          <w:tcPr>
            <w:tcW w:w="2405" w:type="dxa"/>
          </w:tcPr>
          <w:p w14:paraId="3CFCAF83" w14:textId="4701AE8A" w:rsidR="00E345BE" w:rsidRDefault="00E345BE" w:rsidP="00E345BE">
            <w:pPr>
              <w:rPr>
                <w:bCs/>
              </w:rPr>
            </w:pPr>
            <w:r w:rsidRPr="000A2867">
              <w:rPr>
                <w:lang w:eastAsia="zh-CN"/>
              </w:rPr>
              <w:t>OPPO</w:t>
            </w:r>
          </w:p>
        </w:tc>
        <w:tc>
          <w:tcPr>
            <w:tcW w:w="6902" w:type="dxa"/>
          </w:tcPr>
          <w:p w14:paraId="2691BF79" w14:textId="26848630" w:rsidR="00E345BE" w:rsidRDefault="00E345BE" w:rsidP="00E345BE">
            <w:pPr>
              <w:rPr>
                <w:lang w:eastAsia="zh-CN"/>
              </w:rPr>
            </w:pPr>
            <w:r w:rsidRPr="000A2867">
              <w:rPr>
                <w:lang w:eastAsia="zh-CN"/>
              </w:rPr>
              <w:t>No</w:t>
            </w:r>
            <w:r>
              <w:rPr>
                <w:lang w:eastAsia="zh-CN"/>
              </w:rPr>
              <w:t>t agree for the moment, before stabilizing the UE behavior for SSG switching per cell group</w:t>
            </w:r>
            <w:r w:rsidRPr="000A2867">
              <w:rPr>
                <w:lang w:eastAsia="zh-CN"/>
              </w:rPr>
              <w:t xml:space="preserve">. </w:t>
            </w:r>
          </w:p>
          <w:p w14:paraId="406B488B" w14:textId="77777777" w:rsidR="00E345BE" w:rsidRDefault="00E345BE" w:rsidP="00E345BE">
            <w:pPr>
              <w:rPr>
                <w:lang w:eastAsia="zh-CN"/>
              </w:rPr>
            </w:pPr>
            <w:r w:rsidRPr="000A2867">
              <w:rPr>
                <w:lang w:eastAsia="zh-CN"/>
              </w:rPr>
              <w:t xml:space="preserve">We think that the group id is useful to indicate which </w:t>
            </w:r>
            <w:r>
              <w:rPr>
                <w:lang w:eastAsia="zh-CN"/>
              </w:rPr>
              <w:t>cell group</w:t>
            </w:r>
            <w:r w:rsidRPr="000A2867">
              <w:rPr>
                <w:lang w:eastAsia="zh-CN"/>
              </w:rPr>
              <w:t xml:space="preserve"> to apply the SSG switching</w:t>
            </w:r>
            <w:r>
              <w:rPr>
                <w:lang w:eastAsia="zh-CN"/>
              </w:rPr>
              <w:t xml:space="preserve"> (note that </w:t>
            </w:r>
            <w:r w:rsidRPr="005C23A2">
              <w:rPr>
                <w:i/>
                <w:iCs/>
              </w:rPr>
              <w:t>searchSpaceSwitchingGroup</w:t>
            </w:r>
            <w:r>
              <w:rPr>
                <w:i/>
                <w:iCs/>
              </w:rPr>
              <w:t>List</w:t>
            </w:r>
            <w:r w:rsidRPr="005C23A2">
              <w:rPr>
                <w:i/>
                <w:iCs/>
              </w:rPr>
              <w:t>-r16</w:t>
            </w:r>
            <w:r w:rsidRPr="000A2867">
              <w:rPr>
                <w:lang w:eastAsia="zh-CN"/>
              </w:rPr>
              <w:t xml:space="preserve"> </w:t>
            </w:r>
            <w:r>
              <w:rPr>
                <w:lang w:eastAsia="zh-CN"/>
              </w:rPr>
              <w:t xml:space="preserve">can define up to 2 cell groups). </w:t>
            </w:r>
          </w:p>
          <w:p w14:paraId="6ECAD030" w14:textId="77777777" w:rsidR="00E345BE" w:rsidRPr="000A2867" w:rsidRDefault="00E345BE" w:rsidP="00E345BE">
            <w:pPr>
              <w:rPr>
                <w:lang w:eastAsia="zh-CN"/>
              </w:rPr>
            </w:pPr>
            <w:r w:rsidRPr="000A2867">
              <w:rPr>
                <w:lang w:eastAsia="zh-CN"/>
              </w:rPr>
              <w:t xml:space="preserve">RAN1 can </w:t>
            </w:r>
            <w:r>
              <w:rPr>
                <w:lang w:eastAsia="zh-CN"/>
              </w:rPr>
              <w:t>make</w:t>
            </w:r>
            <w:r w:rsidRPr="000A2867">
              <w:rPr>
                <w:lang w:eastAsia="zh-CN"/>
              </w:rPr>
              <w:t xml:space="preserve"> use of t</w:t>
            </w:r>
            <w:r>
              <w:rPr>
                <w:lang w:eastAsia="zh-CN"/>
              </w:rPr>
              <w:t>his group ID and w</w:t>
            </w:r>
            <w:r w:rsidRPr="000A2867">
              <w:rPr>
                <w:lang w:eastAsia="zh-CN"/>
              </w:rPr>
              <w:t xml:space="preserve">e think it </w:t>
            </w:r>
            <w:r>
              <w:rPr>
                <w:lang w:eastAsia="zh-CN"/>
              </w:rPr>
              <w:t>can save a lot of RAN1 specification efforts.</w:t>
            </w:r>
          </w:p>
          <w:p w14:paraId="44E5FDA5" w14:textId="75A1BD84" w:rsidR="00E345BE" w:rsidRDefault="00E345BE" w:rsidP="00E345BE">
            <w:pPr>
              <w:rPr>
                <w:bCs/>
              </w:rPr>
            </w:pPr>
            <w:r w:rsidRPr="000A2867">
              <w:rPr>
                <w:rFonts w:hint="eastAsia"/>
                <w:lang w:eastAsia="zh-CN"/>
              </w:rPr>
              <w:t>I</w:t>
            </w:r>
            <w:r w:rsidRPr="000A2867">
              <w:rPr>
                <w:lang w:eastAsia="zh-CN"/>
              </w:rPr>
              <w:t xml:space="preserve">f the group </w:t>
            </w:r>
            <w:r>
              <w:rPr>
                <w:lang w:eastAsia="zh-CN"/>
              </w:rPr>
              <w:t>id is disc</w:t>
            </w:r>
            <w:r w:rsidRPr="000A2867">
              <w:rPr>
                <w:lang w:eastAsia="zh-CN"/>
              </w:rPr>
              <w:t xml:space="preserve">arded, then RAN1 has to spend </w:t>
            </w:r>
            <w:r>
              <w:rPr>
                <w:lang w:eastAsia="zh-CN"/>
              </w:rPr>
              <w:t>time</w:t>
            </w:r>
            <w:r w:rsidRPr="000A2867">
              <w:rPr>
                <w:lang w:eastAsia="zh-CN"/>
              </w:rPr>
              <w:t xml:space="preserve"> to </w:t>
            </w:r>
            <w:r>
              <w:rPr>
                <w:lang w:eastAsia="zh-CN"/>
              </w:rPr>
              <w:t xml:space="preserve">further </w:t>
            </w:r>
            <w:r w:rsidRPr="000A2867">
              <w:rPr>
                <w:lang w:eastAsia="zh-CN"/>
              </w:rPr>
              <w:t>discuss what if SSG trigger bits</w:t>
            </w:r>
            <w:r>
              <w:rPr>
                <w:lang w:eastAsia="zh-CN"/>
              </w:rPr>
              <w:t xml:space="preserve"> in DCI 2_0 indicate different values</w:t>
            </w:r>
            <w:r w:rsidRPr="000A2867">
              <w:rPr>
                <w:lang w:eastAsia="zh-CN"/>
              </w:rPr>
              <w:t xml:space="preserve"> corresponding to two cells of the same cell group, then which trigger </w:t>
            </w:r>
            <w:r>
              <w:rPr>
                <w:lang w:eastAsia="zh-CN"/>
              </w:rPr>
              <w:t xml:space="preserve">bit </w:t>
            </w:r>
            <w:r w:rsidRPr="000A2867">
              <w:rPr>
                <w:lang w:eastAsia="zh-CN"/>
              </w:rPr>
              <w:t xml:space="preserve">should be referred to.  </w:t>
            </w:r>
            <w:r>
              <w:rPr>
                <w:lang w:eastAsia="zh-CN"/>
              </w:rPr>
              <w:t xml:space="preserve">Moreover, can one serving cell be grouped into two cell groups? What if the trigger bit indicates to switch SSG for a serving cell that belongs to two different cell groups? These issues can be avoided by using this cell group ID. </w:t>
            </w:r>
            <w:r>
              <w:rPr>
                <w:rFonts w:hint="eastAsia"/>
                <w:lang w:eastAsia="zh-CN"/>
              </w:rPr>
              <w:t>T</w:t>
            </w:r>
            <w:r>
              <w:rPr>
                <w:lang w:eastAsia="zh-CN"/>
              </w:rPr>
              <w:t xml:space="preserve">herefore, keeping the group id is beneficial. </w:t>
            </w:r>
          </w:p>
        </w:tc>
      </w:tr>
      <w:tr w:rsidR="00E66643" w:rsidRPr="00551CB2" w14:paraId="7CC4487A" w14:textId="77777777" w:rsidTr="001110F1">
        <w:tc>
          <w:tcPr>
            <w:tcW w:w="2405" w:type="dxa"/>
          </w:tcPr>
          <w:p w14:paraId="381C3C58" w14:textId="0D5B6BD8" w:rsidR="00E66643" w:rsidRPr="00E66643" w:rsidRDefault="00E66643" w:rsidP="00E345BE">
            <w:pPr>
              <w:rPr>
                <w:rFonts w:eastAsia="MS Mincho"/>
                <w:lang w:eastAsia="ja-JP"/>
              </w:rPr>
            </w:pPr>
            <w:r>
              <w:rPr>
                <w:rFonts w:eastAsia="MS Mincho" w:hint="eastAsia"/>
                <w:lang w:eastAsia="ja-JP"/>
              </w:rPr>
              <w:t>S</w:t>
            </w:r>
            <w:r>
              <w:rPr>
                <w:rFonts w:eastAsia="MS Mincho"/>
                <w:lang w:eastAsia="ja-JP"/>
              </w:rPr>
              <w:t>harp</w:t>
            </w:r>
          </w:p>
        </w:tc>
        <w:tc>
          <w:tcPr>
            <w:tcW w:w="6902" w:type="dxa"/>
          </w:tcPr>
          <w:p w14:paraId="2E43DEBA" w14:textId="49B993E5" w:rsidR="00E66643" w:rsidRPr="00E66643" w:rsidRDefault="00E66643" w:rsidP="00E345BE">
            <w:pPr>
              <w:rPr>
                <w:rFonts w:eastAsia="MS Mincho"/>
                <w:lang w:eastAsia="ja-JP"/>
              </w:rPr>
            </w:pPr>
            <w:r>
              <w:rPr>
                <w:rFonts w:eastAsia="MS Mincho" w:hint="eastAsia"/>
                <w:lang w:eastAsia="ja-JP"/>
              </w:rPr>
              <w:t>A</w:t>
            </w:r>
            <w:r>
              <w:rPr>
                <w:rFonts w:eastAsia="MS Mincho"/>
                <w:lang w:eastAsia="ja-JP"/>
              </w:rPr>
              <w:t>gree</w:t>
            </w:r>
          </w:p>
        </w:tc>
      </w:tr>
      <w:tr w:rsidR="003D49E8" w:rsidRPr="00551CB2" w14:paraId="057F0263" w14:textId="77777777" w:rsidTr="001110F1">
        <w:tc>
          <w:tcPr>
            <w:tcW w:w="2405" w:type="dxa"/>
          </w:tcPr>
          <w:p w14:paraId="2C184308" w14:textId="748B5426" w:rsidR="003D49E8" w:rsidRPr="003D49E8" w:rsidRDefault="003D49E8" w:rsidP="00E345BE">
            <w:pPr>
              <w:rPr>
                <w:rFonts w:eastAsia="맑은 고딕" w:hint="eastAsia"/>
                <w:lang w:eastAsia="ko-KR"/>
              </w:rPr>
            </w:pPr>
            <w:r>
              <w:rPr>
                <w:rFonts w:eastAsia="맑은 고딕" w:hint="eastAsia"/>
                <w:lang w:eastAsia="ko-KR"/>
              </w:rPr>
              <w:t>LG Electronics</w:t>
            </w:r>
          </w:p>
        </w:tc>
        <w:tc>
          <w:tcPr>
            <w:tcW w:w="6902" w:type="dxa"/>
          </w:tcPr>
          <w:p w14:paraId="39D041F4" w14:textId="412ADA21" w:rsidR="003D49E8" w:rsidRPr="003D49E8" w:rsidRDefault="003D49E8" w:rsidP="00E345BE">
            <w:pPr>
              <w:rPr>
                <w:rFonts w:eastAsia="맑은 고딕" w:hint="eastAsia"/>
                <w:lang w:eastAsia="ko-KR"/>
              </w:rPr>
            </w:pPr>
            <w:r>
              <w:rPr>
                <w:rFonts w:eastAsia="맑은 고딕" w:hint="eastAsia"/>
                <w:lang w:eastAsia="ko-KR"/>
              </w:rPr>
              <w:t>Agree</w:t>
            </w:r>
            <w:r>
              <w:rPr>
                <w:rFonts w:eastAsia="맑은 고딕"/>
                <w:lang w:eastAsia="ko-KR"/>
              </w:rPr>
              <w:t>. From the procedure perspective, one way could be to agree Proposal 3 suggested by Huawei and send an LS to RAN2 to inform that agreement.</w:t>
            </w:r>
          </w:p>
        </w:tc>
      </w:tr>
    </w:tbl>
    <w:p w14:paraId="2F62DF29" w14:textId="77777777" w:rsidR="006D1717" w:rsidRDefault="006D1717">
      <w:pPr>
        <w:rPr>
          <w:b/>
        </w:rPr>
      </w:pPr>
    </w:p>
    <w:p w14:paraId="2F62DF2A" w14:textId="77777777" w:rsidR="006D1717" w:rsidRDefault="00980F9A">
      <w:pPr>
        <w:rPr>
          <w:lang w:val="en-GB" w:eastAsia="zh-CN"/>
        </w:rPr>
      </w:pPr>
      <w:r>
        <w:rPr>
          <w:u w:val="single"/>
          <w:lang w:val="en-GB" w:eastAsia="zh-CN"/>
        </w:rPr>
        <w:t>Sharp includes the following in R1-2002381:</w:t>
      </w:r>
    </w:p>
    <w:p w14:paraId="2F62DF2B" w14:textId="77777777" w:rsidR="006D1717" w:rsidRDefault="00980F9A">
      <w:pPr>
        <w:spacing w:after="0"/>
        <w:ind w:left="425"/>
        <w:rPr>
          <w:szCs w:val="24"/>
        </w:rPr>
      </w:pPr>
      <w:r>
        <w:rPr>
          <w:szCs w:val="24"/>
        </w:rPr>
        <w:t>According to the RRC parameter list for Rel-16 features [2], the configurations of availableRB-SetPerCell-r16, CO-DurationPerCell-r16 and SearchSpaceSwitchTrigger-r16 are to be included in slotformatindictor information element, and the current RAN2 running CR [3] is drafted based on that request from RAN1. However, they are not in line with TS38.213 in which those configurations are per serving cell of the set of serving cells. We believe that our intention was what is captured in TS38.213. Therefore, we should update the RRC parameter list accordingly.</w:t>
      </w:r>
    </w:p>
    <w:p w14:paraId="2F62DF2C" w14:textId="77777777" w:rsidR="006D1717" w:rsidRDefault="006D1717">
      <w:pPr>
        <w:spacing w:after="0"/>
        <w:ind w:left="425"/>
        <w:rPr>
          <w:szCs w:val="24"/>
        </w:rPr>
      </w:pPr>
    </w:p>
    <w:p w14:paraId="2F62DF2D" w14:textId="77777777" w:rsidR="006D1717" w:rsidRDefault="00980F9A">
      <w:pPr>
        <w:spacing w:after="0"/>
        <w:ind w:left="425"/>
        <w:rPr>
          <w:rFonts w:cs="Arial"/>
          <w:b/>
          <w:szCs w:val="24"/>
          <w:u w:val="single"/>
        </w:rPr>
      </w:pPr>
      <w:r>
        <w:rPr>
          <w:rFonts w:cs="Arial"/>
          <w:b/>
          <w:szCs w:val="24"/>
          <w:u w:val="single"/>
        </w:rPr>
        <w:t>Proposal 4:</w:t>
      </w:r>
    </w:p>
    <w:p w14:paraId="2F62DF2E" w14:textId="77777777" w:rsidR="006D1717" w:rsidRDefault="00980F9A">
      <w:pPr>
        <w:pStyle w:val="afb"/>
        <w:numPr>
          <w:ilvl w:val="0"/>
          <w:numId w:val="18"/>
        </w:numPr>
        <w:adjustRightInd w:val="0"/>
        <w:ind w:left="785"/>
        <w:jc w:val="both"/>
        <w:rPr>
          <w:rFonts w:cs="Arial"/>
          <w:b/>
          <w:szCs w:val="24"/>
        </w:rPr>
      </w:pPr>
      <w:r>
        <w:rPr>
          <w:rFonts w:cs="Arial"/>
          <w:b/>
          <w:szCs w:val="24"/>
        </w:rPr>
        <w:t>Configurations of availableRB-SetPerCell-r16, CO-DurationPerCell-r16 and SearchSpaceSwitchTrigger-r16 should be added in SlotFormatCombinationsPerCell, not in SlotFormatIndicator.</w:t>
      </w:r>
    </w:p>
    <w:tbl>
      <w:tblPr>
        <w:tblW w:w="9307" w:type="dxa"/>
        <w:tblLayout w:type="fixed"/>
        <w:tblCellMar>
          <w:left w:w="99" w:type="dxa"/>
          <w:right w:w="99" w:type="dxa"/>
        </w:tblCellMar>
        <w:tblLook w:val="04A0" w:firstRow="1" w:lastRow="0" w:firstColumn="1" w:lastColumn="0" w:noHBand="0" w:noVBand="1"/>
      </w:tblPr>
      <w:tblGrid>
        <w:gridCol w:w="676"/>
        <w:gridCol w:w="633"/>
        <w:gridCol w:w="796"/>
        <w:gridCol w:w="561"/>
        <w:gridCol w:w="518"/>
        <w:gridCol w:w="512"/>
        <w:gridCol w:w="1551"/>
        <w:gridCol w:w="627"/>
        <w:gridCol w:w="705"/>
        <w:gridCol w:w="2728"/>
      </w:tblGrid>
      <w:tr w:rsidR="006D1717" w14:paraId="2F62DF39" w14:textId="77777777">
        <w:trPr>
          <w:trHeight w:val="600"/>
        </w:trPr>
        <w:tc>
          <w:tcPr>
            <w:tcW w:w="676" w:type="dxa"/>
            <w:tcBorders>
              <w:top w:val="single" w:sz="4" w:space="0" w:color="auto"/>
              <w:left w:val="single" w:sz="4" w:space="0" w:color="auto"/>
              <w:bottom w:val="single" w:sz="4" w:space="0" w:color="auto"/>
              <w:right w:val="single" w:sz="4" w:space="0" w:color="auto"/>
            </w:tcBorders>
            <w:shd w:val="clear" w:color="000000" w:fill="00B0F0"/>
            <w:vAlign w:val="center"/>
          </w:tcPr>
          <w:p w14:paraId="2F62DF2F" w14:textId="77777777" w:rsidR="006D1717" w:rsidRDefault="00980F9A">
            <w:pPr>
              <w:snapToGrid/>
              <w:spacing w:after="0"/>
              <w:rPr>
                <w:rFonts w:ascii="Arial" w:eastAsia="Yu Gothic" w:hAnsi="Arial" w:cs="Arial"/>
                <w:b/>
                <w:bCs/>
                <w:color w:val="000000"/>
                <w:sz w:val="16"/>
                <w:szCs w:val="16"/>
              </w:rPr>
            </w:pPr>
            <w:r>
              <w:rPr>
                <w:rFonts w:ascii="Arial" w:eastAsia="Yu Gothic" w:hAnsi="Arial" w:cs="Arial"/>
                <w:b/>
                <w:bCs/>
                <w:color w:val="000000"/>
                <w:sz w:val="16"/>
                <w:szCs w:val="16"/>
              </w:rPr>
              <w:lastRenderedPageBreak/>
              <w:t>WI code</w:t>
            </w:r>
          </w:p>
        </w:tc>
        <w:tc>
          <w:tcPr>
            <w:tcW w:w="633" w:type="dxa"/>
            <w:tcBorders>
              <w:top w:val="single" w:sz="4" w:space="0" w:color="auto"/>
              <w:left w:val="nil"/>
              <w:bottom w:val="single" w:sz="4" w:space="0" w:color="auto"/>
              <w:right w:val="single" w:sz="4" w:space="0" w:color="auto"/>
            </w:tcBorders>
            <w:shd w:val="clear" w:color="000000" w:fill="00B0F0"/>
            <w:vAlign w:val="center"/>
          </w:tcPr>
          <w:p w14:paraId="2F62DF30"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Sub-feature group</w:t>
            </w:r>
          </w:p>
        </w:tc>
        <w:tc>
          <w:tcPr>
            <w:tcW w:w="796" w:type="dxa"/>
            <w:tcBorders>
              <w:top w:val="single" w:sz="4" w:space="0" w:color="auto"/>
              <w:left w:val="nil"/>
              <w:bottom w:val="single" w:sz="4" w:space="0" w:color="auto"/>
              <w:right w:val="single" w:sz="4" w:space="0" w:color="auto"/>
            </w:tcBorders>
            <w:shd w:val="clear" w:color="000000" w:fill="00B0F0"/>
            <w:vAlign w:val="center"/>
          </w:tcPr>
          <w:p w14:paraId="2F62DF31"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RAN1 specification</w:t>
            </w:r>
          </w:p>
        </w:tc>
        <w:tc>
          <w:tcPr>
            <w:tcW w:w="561" w:type="dxa"/>
            <w:tcBorders>
              <w:top w:val="single" w:sz="4" w:space="0" w:color="auto"/>
              <w:left w:val="nil"/>
              <w:bottom w:val="single" w:sz="4" w:space="0" w:color="auto"/>
              <w:right w:val="single" w:sz="4" w:space="0" w:color="auto"/>
            </w:tcBorders>
            <w:shd w:val="clear" w:color="000000" w:fill="00B0F0"/>
            <w:vAlign w:val="center"/>
          </w:tcPr>
          <w:p w14:paraId="2F62DF32"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Section</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2F62DF33"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Parant IE</w:t>
            </w:r>
          </w:p>
        </w:tc>
        <w:tc>
          <w:tcPr>
            <w:tcW w:w="512" w:type="dxa"/>
            <w:tcBorders>
              <w:top w:val="single" w:sz="4" w:space="0" w:color="auto"/>
              <w:left w:val="nil"/>
              <w:bottom w:val="single" w:sz="4" w:space="0" w:color="auto"/>
              <w:right w:val="single" w:sz="4" w:space="0" w:color="auto"/>
            </w:tcBorders>
            <w:shd w:val="clear" w:color="000000" w:fill="00B0F0"/>
            <w:vAlign w:val="center"/>
          </w:tcPr>
          <w:p w14:paraId="2F62DF34"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ASN.1 name</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F62DF35"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spec</w:t>
            </w:r>
          </w:p>
        </w:tc>
        <w:tc>
          <w:tcPr>
            <w:tcW w:w="627" w:type="dxa"/>
            <w:tcBorders>
              <w:top w:val="single" w:sz="4" w:space="0" w:color="auto"/>
              <w:left w:val="nil"/>
              <w:bottom w:val="single" w:sz="4" w:space="0" w:color="auto"/>
              <w:right w:val="single" w:sz="4" w:space="0" w:color="auto"/>
            </w:tcBorders>
            <w:shd w:val="clear" w:color="000000" w:fill="00B0F0"/>
            <w:vAlign w:val="center"/>
          </w:tcPr>
          <w:p w14:paraId="2F62DF36"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New or existing?</w:t>
            </w:r>
          </w:p>
        </w:tc>
        <w:tc>
          <w:tcPr>
            <w:tcW w:w="705" w:type="dxa"/>
            <w:tcBorders>
              <w:top w:val="single" w:sz="4" w:space="0" w:color="auto"/>
              <w:left w:val="nil"/>
              <w:bottom w:val="single" w:sz="4" w:space="0" w:color="auto"/>
              <w:right w:val="single" w:sz="4" w:space="0" w:color="auto"/>
            </w:tcBorders>
            <w:shd w:val="clear" w:color="000000" w:fill="00B0F0"/>
            <w:vAlign w:val="center"/>
          </w:tcPr>
          <w:p w14:paraId="2F62DF37"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text</w:t>
            </w:r>
          </w:p>
        </w:tc>
        <w:tc>
          <w:tcPr>
            <w:tcW w:w="2728" w:type="dxa"/>
            <w:tcBorders>
              <w:top w:val="single" w:sz="4" w:space="0" w:color="auto"/>
              <w:left w:val="nil"/>
              <w:bottom w:val="single" w:sz="4" w:space="0" w:color="auto"/>
              <w:right w:val="single" w:sz="4" w:space="0" w:color="auto"/>
            </w:tcBorders>
            <w:shd w:val="clear" w:color="000000" w:fill="00B0F0"/>
            <w:vAlign w:val="center"/>
          </w:tcPr>
          <w:p w14:paraId="2F62DF38"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Description</w:t>
            </w:r>
          </w:p>
        </w:tc>
      </w:tr>
      <w:tr w:rsidR="006D1717" w14:paraId="2F62DF44" w14:textId="77777777">
        <w:trPr>
          <w:trHeight w:val="3240"/>
        </w:trPr>
        <w:tc>
          <w:tcPr>
            <w:tcW w:w="676" w:type="dxa"/>
            <w:tcBorders>
              <w:top w:val="nil"/>
              <w:left w:val="single" w:sz="4" w:space="0" w:color="auto"/>
              <w:bottom w:val="single" w:sz="4" w:space="0" w:color="auto"/>
              <w:right w:val="single" w:sz="4" w:space="0" w:color="auto"/>
            </w:tcBorders>
            <w:shd w:val="clear" w:color="auto" w:fill="auto"/>
            <w:vAlign w:val="center"/>
          </w:tcPr>
          <w:p w14:paraId="2F62DF3A"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tcPr>
          <w:p w14:paraId="2F62DF3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3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3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3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3F"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0"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CO-DurationPerCell-r16</w:t>
            </w:r>
          </w:p>
        </w:tc>
        <w:tc>
          <w:tcPr>
            <w:tcW w:w="627" w:type="dxa"/>
            <w:tcBorders>
              <w:top w:val="nil"/>
              <w:left w:val="nil"/>
              <w:bottom w:val="single" w:sz="4" w:space="0" w:color="auto"/>
              <w:right w:val="single" w:sz="4" w:space="0" w:color="auto"/>
            </w:tcBorders>
            <w:shd w:val="clear" w:color="auto" w:fill="auto"/>
            <w:vAlign w:val="center"/>
          </w:tcPr>
          <w:p w14:paraId="2F62DF41"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2"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3"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29" w:author="Toshi Nogami" w:date="2020-04-02T18:08:00Z">
              <w:r>
                <w:rPr>
                  <w:rFonts w:ascii="Arial" w:eastAsia="Yu Gothic" w:hAnsi="Arial" w:cs="Arial"/>
                  <w:sz w:val="16"/>
                  <w:szCs w:val="16"/>
                </w:rPr>
                <w:t>SlotFormatCombinationsPerCell</w:t>
              </w:r>
            </w:ins>
            <w:del w:id="30"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Channal Occupancy duration for serving cell servingCellId.</w:t>
            </w:r>
            <w:r>
              <w:rPr>
                <w:rFonts w:ascii="Arial" w:eastAsia="Yu Gothic" w:hAnsi="Arial" w:cs="Arial"/>
                <w:sz w:val="16"/>
                <w:szCs w:val="16"/>
              </w:rPr>
              <w:br/>
              <w:t xml:space="preserve">A list of CO-DurationPerCell-r16 objects is configured for one or more serving cells. </w:t>
            </w:r>
            <w:r>
              <w:rPr>
                <w:rFonts w:ascii="Arial" w:eastAsia="Yu Gothic" w:hAnsi="Arial" w:cs="Arial"/>
                <w:sz w:val="16"/>
                <w:szCs w:val="16"/>
              </w:rPr>
              <w:br/>
              <w:t>This parameter is optionally configured. If not configured, the UE uses SFI indication to determine the channel occupancy duration (if SFI is available).</w:t>
            </w:r>
          </w:p>
        </w:tc>
      </w:tr>
      <w:tr w:rsidR="006D1717" w14:paraId="2F62DF4F" w14:textId="77777777">
        <w:trPr>
          <w:trHeight w:val="1425"/>
        </w:trPr>
        <w:tc>
          <w:tcPr>
            <w:tcW w:w="676" w:type="dxa"/>
            <w:tcBorders>
              <w:top w:val="nil"/>
              <w:left w:val="single" w:sz="4" w:space="0" w:color="auto"/>
              <w:bottom w:val="single" w:sz="4" w:space="0" w:color="auto"/>
              <w:right w:val="single" w:sz="4" w:space="0" w:color="auto"/>
            </w:tcBorders>
            <w:shd w:val="clear" w:color="auto" w:fill="auto"/>
            <w:vAlign w:val="center"/>
          </w:tcPr>
          <w:p w14:paraId="2F62DF45"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tcPr>
          <w:p w14:paraId="2F62DF46"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47"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48"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49"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4A"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SearchSpaceSwitchTrigger-r16</w:t>
            </w:r>
          </w:p>
        </w:tc>
        <w:tc>
          <w:tcPr>
            <w:tcW w:w="627" w:type="dxa"/>
            <w:tcBorders>
              <w:top w:val="nil"/>
              <w:left w:val="nil"/>
              <w:bottom w:val="single" w:sz="4" w:space="0" w:color="auto"/>
              <w:right w:val="single" w:sz="4" w:space="0" w:color="auto"/>
            </w:tcBorders>
            <w:shd w:val="clear" w:color="auto" w:fill="auto"/>
            <w:vAlign w:val="center"/>
          </w:tcPr>
          <w:p w14:paraId="2F62DF4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31" w:author="Toshi Nogami" w:date="2020-04-02T18:08:00Z">
              <w:r>
                <w:rPr>
                  <w:rFonts w:ascii="Arial" w:eastAsia="Yu Gothic" w:hAnsi="Arial" w:cs="Arial"/>
                  <w:sz w:val="16"/>
                  <w:szCs w:val="16"/>
                </w:rPr>
                <w:t>SlotFormatCombinationsPerCell</w:t>
              </w:r>
            </w:ins>
            <w:del w:id="32"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search space switching flag for a group of serving cells in searchSpaceSwitchingGroup-r16. A list of SearchSpaceSwitchTrigger-r16 objects is configured for one or more groups of serving cells.</w:t>
            </w:r>
          </w:p>
        </w:tc>
      </w:tr>
    </w:tbl>
    <w:p w14:paraId="2F62DF50" w14:textId="77777777" w:rsidR="006D1717" w:rsidRDefault="006D1717">
      <w:pPr>
        <w:rPr>
          <w:b/>
        </w:rPr>
      </w:pPr>
    </w:p>
    <w:p w14:paraId="2F62DF51" w14:textId="77777777" w:rsidR="006D1717" w:rsidRDefault="00980F9A">
      <w:pPr>
        <w:rPr>
          <w:lang w:val="en-GB" w:eastAsia="zh-CN"/>
        </w:rPr>
      </w:pPr>
      <w:r>
        <w:rPr>
          <w:u w:val="single"/>
          <w:lang w:val="en-GB" w:eastAsia="zh-CN"/>
        </w:rPr>
        <w:t>Sharp has meanwhile clarified over the RAN WG1 email reflector that there is no issue on</w:t>
      </w:r>
      <w:r>
        <w:rPr>
          <w:lang w:val="en-GB" w:eastAsia="zh-CN"/>
        </w:rPr>
        <w:t xml:space="preserve"> </w:t>
      </w:r>
      <w:r>
        <w:rPr>
          <w:i/>
          <w:iCs/>
          <w:lang w:val="en-GB" w:eastAsia="zh-CN"/>
        </w:rPr>
        <w:t>availableRB-SetPerCell-r16</w:t>
      </w:r>
      <w:r>
        <w:rPr>
          <w:u w:val="single"/>
          <w:lang w:val="en-GB" w:eastAsia="zh-CN"/>
        </w:rPr>
        <w:t>.</w:t>
      </w:r>
    </w:p>
    <w:p w14:paraId="2F62DF52" w14:textId="77777777" w:rsidR="006D1717" w:rsidRDefault="006D1717">
      <w:pPr>
        <w:rPr>
          <w:b/>
          <w:lang w:val="en-GB"/>
        </w:rPr>
      </w:pPr>
    </w:p>
    <w:p w14:paraId="2F62DF53" w14:textId="77777777" w:rsidR="006D1717" w:rsidRDefault="00980F9A">
      <w:pPr>
        <w:rPr>
          <w:b/>
        </w:rPr>
      </w:pPr>
      <w:r>
        <w:rPr>
          <w:b/>
          <w:highlight w:val="cyan"/>
        </w:rPr>
        <w:t xml:space="preserve">Q6: Do you agree to add </w:t>
      </w:r>
      <w:r>
        <w:rPr>
          <w:rFonts w:cs="Arial"/>
          <w:bCs/>
          <w:i/>
          <w:iCs/>
          <w:szCs w:val="24"/>
          <w:highlight w:val="cyan"/>
        </w:rPr>
        <w:t>CO-DurationPerCell-r16</w:t>
      </w:r>
      <w:r>
        <w:rPr>
          <w:rFonts w:cs="Arial"/>
          <w:b/>
          <w:szCs w:val="24"/>
          <w:highlight w:val="cyan"/>
        </w:rPr>
        <w:t xml:space="preserve"> and </w:t>
      </w:r>
      <w:r>
        <w:rPr>
          <w:rFonts w:cs="Arial"/>
          <w:bCs/>
          <w:i/>
          <w:iCs/>
          <w:szCs w:val="24"/>
          <w:highlight w:val="cyan"/>
        </w:rPr>
        <w:t>SearchSpaceSwitchTrigger-r16</w:t>
      </w:r>
      <w:r>
        <w:rPr>
          <w:rFonts w:cs="Arial"/>
          <w:b/>
          <w:szCs w:val="24"/>
          <w:highlight w:val="cyan"/>
        </w:rPr>
        <w:t xml:space="preserve"> under </w:t>
      </w:r>
      <w:r>
        <w:rPr>
          <w:rFonts w:cs="Arial"/>
          <w:bCs/>
          <w:i/>
          <w:iCs/>
          <w:szCs w:val="24"/>
          <w:highlight w:val="cyan"/>
        </w:rPr>
        <w:t>SlotFormatCombinationsPerCell</w:t>
      </w:r>
      <w:r>
        <w:rPr>
          <w:rFonts w:cs="Arial"/>
          <w:b/>
          <w:szCs w:val="24"/>
          <w:highlight w:val="cyan"/>
        </w:rPr>
        <w:t xml:space="preserve">, not under </w:t>
      </w:r>
      <w:r>
        <w:rPr>
          <w:rFonts w:cs="Arial"/>
          <w:bCs/>
          <w:i/>
          <w:iCs/>
          <w:szCs w:val="24"/>
          <w:highlight w:val="cyan"/>
        </w:rPr>
        <w:t>SlotFormatIndicator</w:t>
      </w:r>
      <w:r>
        <w:rPr>
          <w:b/>
          <w:highlight w:val="cyan"/>
        </w:rPr>
        <w:t>?</w:t>
      </w:r>
    </w:p>
    <w:tbl>
      <w:tblPr>
        <w:tblStyle w:val="af4"/>
        <w:tblW w:w="9307" w:type="dxa"/>
        <w:tblLayout w:type="fixed"/>
        <w:tblLook w:val="04A0" w:firstRow="1" w:lastRow="0" w:firstColumn="1" w:lastColumn="0" w:noHBand="0" w:noVBand="1"/>
      </w:tblPr>
      <w:tblGrid>
        <w:gridCol w:w="2405"/>
        <w:gridCol w:w="6902"/>
      </w:tblGrid>
      <w:tr w:rsidR="006D1717" w14:paraId="2F62DF55" w14:textId="77777777" w:rsidTr="006035B3">
        <w:tc>
          <w:tcPr>
            <w:tcW w:w="9307" w:type="dxa"/>
            <w:gridSpan w:val="2"/>
          </w:tcPr>
          <w:p w14:paraId="2F62DF54" w14:textId="77777777" w:rsidR="006D1717" w:rsidRDefault="00980F9A">
            <w:pPr>
              <w:rPr>
                <w:u w:val="single"/>
              </w:rPr>
            </w:pPr>
            <w:r>
              <w:rPr>
                <w:u w:val="single"/>
              </w:rPr>
              <w:t>FL Note: This would be reflected in an updated parameter sheet and/or LS to RAN2.</w:t>
            </w:r>
          </w:p>
        </w:tc>
      </w:tr>
      <w:tr w:rsidR="006D1717" w14:paraId="2F62DF58" w14:textId="77777777" w:rsidTr="006035B3">
        <w:tc>
          <w:tcPr>
            <w:tcW w:w="2405" w:type="dxa"/>
          </w:tcPr>
          <w:p w14:paraId="2F62DF56" w14:textId="77777777" w:rsidR="006D1717" w:rsidRDefault="00980F9A">
            <w:pPr>
              <w:rPr>
                <w:b/>
              </w:rPr>
            </w:pPr>
            <w:r>
              <w:rPr>
                <w:b/>
              </w:rPr>
              <w:t>Company</w:t>
            </w:r>
          </w:p>
        </w:tc>
        <w:tc>
          <w:tcPr>
            <w:tcW w:w="6902" w:type="dxa"/>
          </w:tcPr>
          <w:p w14:paraId="2F62DF57" w14:textId="77777777" w:rsidR="006D1717" w:rsidRDefault="00980F9A">
            <w:pPr>
              <w:rPr>
                <w:b/>
              </w:rPr>
            </w:pPr>
            <w:r>
              <w:rPr>
                <w:b/>
              </w:rPr>
              <w:t>Comment</w:t>
            </w:r>
          </w:p>
        </w:tc>
      </w:tr>
      <w:tr w:rsidR="006D1717" w14:paraId="2F62DF5B" w14:textId="77777777" w:rsidTr="006035B3">
        <w:tc>
          <w:tcPr>
            <w:tcW w:w="2405" w:type="dxa"/>
          </w:tcPr>
          <w:p w14:paraId="2F62DF59" w14:textId="77777777" w:rsidR="006D1717" w:rsidRDefault="00980F9A">
            <w:pPr>
              <w:rPr>
                <w:lang w:eastAsia="zh-CN"/>
              </w:rPr>
            </w:pPr>
            <w:r>
              <w:rPr>
                <w:rFonts w:hint="eastAsia"/>
                <w:lang w:eastAsia="zh-CN"/>
              </w:rPr>
              <w:t>H</w:t>
            </w:r>
            <w:r>
              <w:rPr>
                <w:lang w:eastAsia="zh-CN"/>
              </w:rPr>
              <w:t>uawei, HiSilicon</w:t>
            </w:r>
          </w:p>
        </w:tc>
        <w:tc>
          <w:tcPr>
            <w:tcW w:w="6902" w:type="dxa"/>
          </w:tcPr>
          <w:p w14:paraId="2F62DF5A" w14:textId="77777777" w:rsidR="006D1717" w:rsidRDefault="00980F9A">
            <w:pPr>
              <w:rPr>
                <w:lang w:eastAsia="zh-CN"/>
              </w:rPr>
            </w:pPr>
            <w:r>
              <w:rPr>
                <w:lang w:eastAsia="zh-CN"/>
              </w:rPr>
              <w:t xml:space="preserve">Considering </w:t>
            </w:r>
            <w:r>
              <w:rPr>
                <w:i/>
                <w:lang w:eastAsia="zh-CN"/>
              </w:rPr>
              <w:t>CO-DurationPerCell-r16</w:t>
            </w:r>
            <w:r>
              <w:rPr>
                <w:lang w:eastAsia="zh-CN"/>
              </w:rPr>
              <w:t xml:space="preserve"> and </w:t>
            </w:r>
            <w:r>
              <w:rPr>
                <w:i/>
                <w:lang w:eastAsia="zh-CN"/>
              </w:rPr>
              <w:t>SearchSpaceSwitchTrigger-r16</w:t>
            </w:r>
            <w:r>
              <w:rPr>
                <w:lang w:eastAsia="zh-CN"/>
              </w:rPr>
              <w:t xml:space="preserve"> might be configured independently from SFI, these fields should be outside of </w:t>
            </w:r>
            <w:r>
              <w:rPr>
                <w:i/>
                <w:lang w:eastAsia="zh-CN"/>
              </w:rPr>
              <w:t>SlotFormatCombinationsPerCell.</w:t>
            </w:r>
            <w:r>
              <w:rPr>
                <w:lang w:eastAsia="zh-CN"/>
              </w:rPr>
              <w:t xml:space="preserve"> Moreover, the current ASN.1 code in 331 only allows to configure </w:t>
            </w:r>
            <w:r>
              <w:rPr>
                <w:i/>
                <w:lang w:eastAsia="zh-CN"/>
              </w:rPr>
              <w:t xml:space="preserve">CO-DurationPerCell-r16 </w:t>
            </w:r>
            <w:r>
              <w:rPr>
                <w:lang w:eastAsia="zh-CN"/>
              </w:rPr>
              <w:t xml:space="preserve">and </w:t>
            </w:r>
            <w:r>
              <w:rPr>
                <w:i/>
                <w:lang w:eastAsia="zh-CN"/>
              </w:rPr>
              <w:t xml:space="preserve">SearchSpaceSwitchTrigger-r16 </w:t>
            </w:r>
            <w:r>
              <w:rPr>
                <w:lang w:eastAsia="zh-CN"/>
              </w:rPr>
              <w:t>for one serving cell. It should be updated with</w:t>
            </w:r>
            <w:r>
              <w:rPr>
                <w:i/>
                <w:lang w:eastAsia="zh-CN"/>
              </w:rPr>
              <w:t xml:space="preserve"> …</w:t>
            </w:r>
            <w:r>
              <w:rPr>
                <w:i/>
              </w:rPr>
              <w:t>ToAddModList</w:t>
            </w:r>
            <w:r>
              <w:t xml:space="preserve"> and …</w:t>
            </w:r>
            <w:r>
              <w:rPr>
                <w:i/>
              </w:rPr>
              <w:t>ToRelease-r16.</w:t>
            </w:r>
          </w:p>
        </w:tc>
      </w:tr>
      <w:tr w:rsidR="006D1717" w14:paraId="2F62DF5E" w14:textId="77777777" w:rsidTr="006035B3">
        <w:tc>
          <w:tcPr>
            <w:tcW w:w="2405" w:type="dxa"/>
          </w:tcPr>
          <w:p w14:paraId="2F62DF5C" w14:textId="77777777" w:rsidR="006D1717" w:rsidRDefault="00980F9A">
            <w:pPr>
              <w:rPr>
                <w:lang w:eastAsia="zh-CN"/>
              </w:rPr>
            </w:pPr>
            <w:r>
              <w:rPr>
                <w:bCs/>
              </w:rPr>
              <w:t>Nokia, NSB</w:t>
            </w:r>
          </w:p>
        </w:tc>
        <w:tc>
          <w:tcPr>
            <w:tcW w:w="6902" w:type="dxa"/>
          </w:tcPr>
          <w:p w14:paraId="2F62DF5D" w14:textId="77777777" w:rsidR="006D1717" w:rsidRDefault="00980F9A">
            <w:pPr>
              <w:rPr>
                <w:lang w:eastAsia="zh-CN"/>
              </w:rPr>
            </w:pPr>
            <w:r>
              <w:rPr>
                <w:bCs/>
              </w:rPr>
              <w:t>Disagree with proposal.</w:t>
            </w:r>
          </w:p>
        </w:tc>
      </w:tr>
      <w:tr w:rsidR="006D1717" w14:paraId="2F62DF62" w14:textId="77777777" w:rsidTr="006035B3">
        <w:tc>
          <w:tcPr>
            <w:tcW w:w="2405" w:type="dxa"/>
          </w:tcPr>
          <w:p w14:paraId="2F62DF5F" w14:textId="77777777" w:rsidR="006D1717" w:rsidRDefault="00980F9A">
            <w:pPr>
              <w:rPr>
                <w:bCs/>
              </w:rPr>
            </w:pPr>
            <w:r>
              <w:rPr>
                <w:rFonts w:hint="eastAsia"/>
                <w:bCs/>
                <w:lang w:eastAsia="zh-CN"/>
              </w:rPr>
              <w:t>ZTE, Sanechips</w:t>
            </w:r>
          </w:p>
        </w:tc>
        <w:tc>
          <w:tcPr>
            <w:tcW w:w="6902" w:type="dxa"/>
          </w:tcPr>
          <w:p w14:paraId="2F62DF60" w14:textId="77777777" w:rsidR="006D1717" w:rsidRDefault="00980F9A">
            <w:pPr>
              <w:jc w:val="both"/>
              <w:rPr>
                <w:bCs/>
                <w:lang w:eastAsia="zh-CN"/>
              </w:rPr>
            </w:pPr>
            <w:r>
              <w:rPr>
                <w:rFonts w:hint="eastAsia"/>
                <w:bCs/>
                <w:lang w:eastAsia="zh-CN"/>
              </w:rPr>
              <w:t>Disagree.</w:t>
            </w:r>
          </w:p>
          <w:p w14:paraId="2F62DF61" w14:textId="77777777" w:rsidR="006D1717" w:rsidRDefault="00980F9A">
            <w:pPr>
              <w:jc w:val="both"/>
              <w:rPr>
                <w:bCs/>
              </w:rPr>
            </w:pPr>
            <w:r>
              <w:rPr>
                <w:rFonts w:hint="eastAsia"/>
                <w:bCs/>
                <w:lang w:eastAsia="zh-CN"/>
              </w:rPr>
              <w:t xml:space="preserve">We can know from TS 38.213 that </w:t>
            </w:r>
            <w:r>
              <w:rPr>
                <w:bCs/>
                <w:lang w:eastAsia="zh-CN"/>
              </w:rPr>
              <w:t>“CO-DurationPerCell-r16 and SearchSpaceSwitchTrigger-r16”</w:t>
            </w:r>
            <w:r>
              <w:rPr>
                <w:rFonts w:hint="eastAsia"/>
                <w:bCs/>
                <w:lang w:eastAsia="zh-CN"/>
              </w:rPr>
              <w:t xml:space="preserve"> are </w:t>
            </w:r>
            <w:r>
              <w:rPr>
                <w:bCs/>
                <w:szCs w:val="24"/>
              </w:rPr>
              <w:t>per serving cell of the set of serving cells</w:t>
            </w:r>
            <w:r>
              <w:rPr>
                <w:rFonts w:hint="eastAsia"/>
                <w:bCs/>
                <w:szCs w:val="24"/>
                <w:lang w:eastAsia="zh-CN"/>
              </w:rPr>
              <w:t>. Based on this, we can inform RAN2 to define these parameter list. Besides, this issue also has been proposed by some companies in RAN2 and they will discuss it in this meeting.</w:t>
            </w:r>
          </w:p>
        </w:tc>
      </w:tr>
      <w:tr w:rsidR="006035B3" w14:paraId="2F62DF66" w14:textId="77777777" w:rsidTr="006035B3">
        <w:tc>
          <w:tcPr>
            <w:tcW w:w="2405" w:type="dxa"/>
          </w:tcPr>
          <w:p w14:paraId="2F62DF63" w14:textId="77777777" w:rsidR="006035B3" w:rsidRPr="00BD467A" w:rsidRDefault="006035B3" w:rsidP="00F50739">
            <w:pPr>
              <w:rPr>
                <w:bCs/>
              </w:rPr>
            </w:pPr>
            <w:r>
              <w:rPr>
                <w:bCs/>
              </w:rPr>
              <w:lastRenderedPageBreak/>
              <w:t>Ericsson</w:t>
            </w:r>
          </w:p>
        </w:tc>
        <w:tc>
          <w:tcPr>
            <w:tcW w:w="6902" w:type="dxa"/>
          </w:tcPr>
          <w:p w14:paraId="2F62DF64" w14:textId="77777777" w:rsidR="006035B3" w:rsidRDefault="006035B3" w:rsidP="00F50739">
            <w:pPr>
              <w:rPr>
                <w:bCs/>
              </w:rPr>
            </w:pPr>
            <w:r>
              <w:rPr>
                <w:bCs/>
              </w:rPr>
              <w:t xml:space="preserve">Disagree with this proposal. </w:t>
            </w:r>
          </w:p>
          <w:p w14:paraId="2F62DF65" w14:textId="77777777" w:rsidR="006035B3" w:rsidRDefault="006035B3" w:rsidP="00F50739">
            <w:pPr>
              <w:rPr>
                <w:bCs/>
              </w:rPr>
            </w:pPr>
            <w:r>
              <w:rPr>
                <w:bCs/>
              </w:rPr>
              <w:t xml:space="preserve">RAN2 is currently discussing defining this RRC parameters as lists within </w:t>
            </w:r>
            <w:r w:rsidRPr="004331DA">
              <w:rPr>
                <w:bCs/>
                <w:i/>
                <w:iCs/>
              </w:rPr>
              <w:t>SlotFormatIndicator</w:t>
            </w:r>
            <w:r>
              <w:rPr>
                <w:bCs/>
              </w:rPr>
              <w:t xml:space="preserve"> IE that spans multiple serving cells.</w:t>
            </w:r>
          </w:p>
        </w:tc>
      </w:tr>
      <w:tr w:rsidR="00572CF2" w14:paraId="2F62DF69" w14:textId="77777777" w:rsidTr="006035B3">
        <w:tc>
          <w:tcPr>
            <w:tcW w:w="2405" w:type="dxa"/>
          </w:tcPr>
          <w:p w14:paraId="2F62DF67" w14:textId="77777777" w:rsidR="00572CF2" w:rsidRDefault="00572CF2" w:rsidP="00F50739">
            <w:pPr>
              <w:rPr>
                <w:bCs/>
              </w:rPr>
            </w:pPr>
            <w:r>
              <w:rPr>
                <w:bCs/>
              </w:rPr>
              <w:t>MediaTek</w:t>
            </w:r>
          </w:p>
        </w:tc>
        <w:tc>
          <w:tcPr>
            <w:tcW w:w="6902" w:type="dxa"/>
          </w:tcPr>
          <w:p w14:paraId="2F62DF68" w14:textId="77777777" w:rsidR="00572CF2" w:rsidRDefault="00572CF2" w:rsidP="00F50739">
            <w:pPr>
              <w:rPr>
                <w:bCs/>
              </w:rPr>
            </w:pPr>
            <w:r>
              <w:rPr>
                <w:bCs/>
              </w:rPr>
              <w:t xml:space="preserve">Not agree this proposal. Configurations between </w:t>
            </w:r>
            <w:r w:rsidR="00190A76">
              <w:rPr>
                <w:lang w:eastAsia="zh-CN"/>
              </w:rPr>
              <w:t>SFI and other fields in DCI 2_0 are independent.</w:t>
            </w:r>
          </w:p>
        </w:tc>
      </w:tr>
      <w:tr w:rsidR="00981D96" w14:paraId="360DAFEC" w14:textId="77777777" w:rsidTr="006035B3">
        <w:tc>
          <w:tcPr>
            <w:tcW w:w="2405" w:type="dxa"/>
          </w:tcPr>
          <w:p w14:paraId="1879BFBF" w14:textId="7B945C0F" w:rsidR="00981D96" w:rsidRDefault="00981D96" w:rsidP="00F50739">
            <w:pPr>
              <w:rPr>
                <w:bCs/>
              </w:rPr>
            </w:pPr>
            <w:r>
              <w:rPr>
                <w:bCs/>
              </w:rPr>
              <w:t>Intel</w:t>
            </w:r>
          </w:p>
        </w:tc>
        <w:tc>
          <w:tcPr>
            <w:tcW w:w="6902" w:type="dxa"/>
          </w:tcPr>
          <w:p w14:paraId="11BDB677" w14:textId="0CD58AF4" w:rsidR="00981D96" w:rsidRDefault="004A5399" w:rsidP="00F50739">
            <w:pPr>
              <w:rPr>
                <w:bCs/>
              </w:rPr>
            </w:pPr>
            <w:r>
              <w:rPr>
                <w:bCs/>
              </w:rPr>
              <w:t>Disagree with the proposal.</w:t>
            </w:r>
          </w:p>
        </w:tc>
      </w:tr>
      <w:tr w:rsidR="00DD571D" w14:paraId="7631C686" w14:textId="77777777" w:rsidTr="006035B3">
        <w:tc>
          <w:tcPr>
            <w:tcW w:w="2405" w:type="dxa"/>
          </w:tcPr>
          <w:p w14:paraId="7BAD5FB8" w14:textId="756C5E86" w:rsidR="00DD571D" w:rsidRDefault="00DD571D" w:rsidP="00F50739">
            <w:pPr>
              <w:rPr>
                <w:bCs/>
              </w:rPr>
            </w:pPr>
            <w:r>
              <w:rPr>
                <w:bCs/>
              </w:rPr>
              <w:t>Qualcomm</w:t>
            </w:r>
          </w:p>
        </w:tc>
        <w:tc>
          <w:tcPr>
            <w:tcW w:w="6902" w:type="dxa"/>
          </w:tcPr>
          <w:p w14:paraId="453DFD78" w14:textId="198304D3" w:rsidR="00DD571D" w:rsidRDefault="00DD571D" w:rsidP="00F50739">
            <w:pPr>
              <w:rPr>
                <w:bCs/>
              </w:rPr>
            </w:pPr>
            <w:r>
              <w:rPr>
                <w:bCs/>
              </w:rPr>
              <w:t>Do not agree.</w:t>
            </w:r>
          </w:p>
        </w:tc>
      </w:tr>
      <w:tr w:rsidR="00E66643" w14:paraId="51D649BA" w14:textId="77777777" w:rsidTr="006035B3">
        <w:tc>
          <w:tcPr>
            <w:tcW w:w="2405" w:type="dxa"/>
          </w:tcPr>
          <w:p w14:paraId="562B393D" w14:textId="38371D8B" w:rsidR="00E66643" w:rsidRDefault="00E66643" w:rsidP="00E66643">
            <w:pPr>
              <w:rPr>
                <w:bCs/>
              </w:rPr>
            </w:pPr>
            <w:r>
              <w:rPr>
                <w:rFonts w:eastAsia="MS Mincho" w:hint="eastAsia"/>
                <w:lang w:eastAsia="ja-JP"/>
              </w:rPr>
              <w:t>S</w:t>
            </w:r>
            <w:r>
              <w:rPr>
                <w:rFonts w:eastAsia="MS Mincho"/>
                <w:lang w:eastAsia="ja-JP"/>
              </w:rPr>
              <w:t>harp</w:t>
            </w:r>
          </w:p>
        </w:tc>
        <w:tc>
          <w:tcPr>
            <w:tcW w:w="6902" w:type="dxa"/>
          </w:tcPr>
          <w:p w14:paraId="35751E29" w14:textId="77777777" w:rsidR="00E66643" w:rsidRDefault="00E66643" w:rsidP="00E66643">
            <w:pPr>
              <w:rPr>
                <w:rFonts w:eastAsia="MS Mincho"/>
                <w:lang w:eastAsia="ja-JP"/>
              </w:rPr>
            </w:pPr>
            <w:r>
              <w:rPr>
                <w:rFonts w:eastAsia="MS Mincho" w:hint="eastAsia"/>
                <w:lang w:eastAsia="ja-JP"/>
              </w:rPr>
              <w:t>F</w:t>
            </w:r>
            <w:r>
              <w:rPr>
                <w:rFonts w:eastAsia="MS Mincho"/>
                <w:lang w:eastAsia="ja-JP"/>
              </w:rPr>
              <w:t xml:space="preserve">or </w:t>
            </w:r>
            <w:r w:rsidRPr="00BF1A1A">
              <w:rPr>
                <w:rFonts w:eastAsia="MS Mincho"/>
                <w:lang w:eastAsia="ja-JP"/>
              </w:rPr>
              <w:t>SearchSpaceSwitchTrigger-r16</w:t>
            </w:r>
            <w:r>
              <w:rPr>
                <w:rFonts w:eastAsia="MS Mincho"/>
                <w:lang w:eastAsia="ja-JP"/>
              </w:rPr>
              <w:t>, see our answer to Q1. Huawei’s TP on Q1 resolves the issue.</w:t>
            </w:r>
          </w:p>
          <w:p w14:paraId="6912DB5E" w14:textId="77777777" w:rsidR="00E66643" w:rsidRPr="00BF1A1A" w:rsidRDefault="00E66643" w:rsidP="00E66643">
            <w:pPr>
              <w:rPr>
                <w:rFonts w:eastAsia="MS Mincho"/>
                <w:lang w:eastAsia="ja-JP"/>
              </w:rPr>
            </w:pPr>
          </w:p>
          <w:p w14:paraId="13768223" w14:textId="77777777" w:rsidR="00E66643" w:rsidRDefault="00E66643" w:rsidP="00E66643">
            <w:pPr>
              <w:rPr>
                <w:rFonts w:eastAsia="MS Mincho"/>
                <w:lang w:eastAsia="ja-JP"/>
              </w:rPr>
            </w:pPr>
            <w:r>
              <w:rPr>
                <w:rFonts w:eastAsia="MS Mincho"/>
                <w:lang w:eastAsia="ja-JP"/>
              </w:rPr>
              <w:t xml:space="preserve">For </w:t>
            </w:r>
            <w:r w:rsidRPr="00BF1A1A">
              <w:rPr>
                <w:rFonts w:eastAsia="MS Mincho"/>
                <w:lang w:eastAsia="ja-JP"/>
              </w:rPr>
              <w:t>availableRB-SetPerCell-r16</w:t>
            </w:r>
            <w:r>
              <w:rPr>
                <w:rFonts w:eastAsia="MS Mincho"/>
                <w:lang w:eastAsia="ja-JP"/>
              </w:rPr>
              <w:t xml:space="preserve"> and </w:t>
            </w:r>
            <w:r w:rsidRPr="00BF1A1A">
              <w:rPr>
                <w:rFonts w:eastAsia="MS Mincho"/>
                <w:lang w:eastAsia="ja-JP"/>
              </w:rPr>
              <w:t>CO-DurationPerCell-r16</w:t>
            </w:r>
            <w:r>
              <w:rPr>
                <w:rFonts w:eastAsia="MS Mincho"/>
                <w:lang w:eastAsia="ja-JP"/>
              </w:rPr>
              <w:t>, there are two possible directions.</w:t>
            </w:r>
          </w:p>
          <w:p w14:paraId="446B3C26" w14:textId="77777777" w:rsidR="00E66643" w:rsidRDefault="00E66643" w:rsidP="00E66643">
            <w:pPr>
              <w:rPr>
                <w:rFonts w:eastAsia="MS Mincho"/>
                <w:lang w:eastAsia="ja-JP"/>
              </w:rPr>
            </w:pPr>
            <w:r>
              <w:rPr>
                <w:rFonts w:eastAsia="MS Mincho" w:hint="eastAsia"/>
                <w:lang w:eastAsia="ja-JP"/>
              </w:rPr>
              <w:t>O</w:t>
            </w:r>
            <w:r>
              <w:rPr>
                <w:rFonts w:eastAsia="MS Mincho"/>
                <w:lang w:eastAsia="ja-JP"/>
              </w:rPr>
              <w:t xml:space="preserve">ption 1: The link between indicating/indicated cells for </w:t>
            </w:r>
            <w:r w:rsidRPr="00BF1A1A">
              <w:rPr>
                <w:rFonts w:eastAsia="MS Mincho"/>
                <w:lang w:eastAsia="ja-JP"/>
              </w:rPr>
              <w:t>availableRB-SetPerCell-r16</w:t>
            </w:r>
            <w:r>
              <w:rPr>
                <w:rFonts w:eastAsia="MS Mincho"/>
                <w:lang w:eastAsia="ja-JP"/>
              </w:rPr>
              <w:t xml:space="preserve"> and </w:t>
            </w:r>
            <w:r w:rsidRPr="00BF1A1A">
              <w:rPr>
                <w:rFonts w:eastAsia="MS Mincho"/>
                <w:lang w:eastAsia="ja-JP"/>
              </w:rPr>
              <w:t>CO-DurationPerCell-r16</w:t>
            </w:r>
            <w:r>
              <w:rPr>
                <w:rFonts w:eastAsia="MS Mincho"/>
                <w:lang w:eastAsia="ja-JP"/>
              </w:rPr>
              <w:t xml:space="preserve"> is the same as the one for SFI. If we take Option 1, RRC </w:t>
            </w:r>
            <w:r w:rsidRPr="00BF1A1A">
              <w:rPr>
                <w:rFonts w:eastAsia="MS Mincho"/>
                <w:lang w:eastAsia="ja-JP"/>
              </w:rPr>
              <w:t>parameter sheet</w:t>
            </w:r>
            <w:r>
              <w:rPr>
                <w:rFonts w:eastAsia="MS Mincho"/>
                <w:lang w:eastAsia="ja-JP"/>
              </w:rPr>
              <w:t xml:space="preserve"> needs to be updated, and there is no need to update 38.213.</w:t>
            </w:r>
          </w:p>
          <w:p w14:paraId="60EF69ED" w14:textId="77777777" w:rsidR="00E66643" w:rsidRDefault="00E66643" w:rsidP="00E66643">
            <w:pPr>
              <w:rPr>
                <w:rFonts w:eastAsia="MS Mincho"/>
                <w:lang w:eastAsia="ja-JP"/>
              </w:rPr>
            </w:pPr>
            <w:r>
              <w:rPr>
                <w:rFonts w:eastAsia="MS Mincho" w:hint="eastAsia"/>
                <w:lang w:eastAsia="ja-JP"/>
              </w:rPr>
              <w:t>O</w:t>
            </w:r>
            <w:r>
              <w:rPr>
                <w:rFonts w:eastAsia="MS Mincho"/>
                <w:lang w:eastAsia="ja-JP"/>
              </w:rPr>
              <w:t xml:space="preserve">ption 2: The links between indicating/indicated cells for </w:t>
            </w:r>
            <w:r w:rsidRPr="00BF1A1A">
              <w:rPr>
                <w:rFonts w:eastAsia="MS Mincho"/>
                <w:lang w:eastAsia="ja-JP"/>
              </w:rPr>
              <w:t>availableRB-SetPerCell-r16</w:t>
            </w:r>
            <w:r>
              <w:rPr>
                <w:rFonts w:eastAsia="MS Mincho"/>
                <w:lang w:eastAsia="ja-JP"/>
              </w:rPr>
              <w:t xml:space="preserve">, </w:t>
            </w:r>
            <w:r w:rsidRPr="00BF1A1A">
              <w:rPr>
                <w:rFonts w:eastAsia="MS Mincho"/>
                <w:lang w:eastAsia="ja-JP"/>
              </w:rPr>
              <w:t>CO-DurationPerCell-r16</w:t>
            </w:r>
            <w:r>
              <w:rPr>
                <w:rFonts w:eastAsia="MS Mincho"/>
                <w:lang w:eastAsia="ja-JP"/>
              </w:rPr>
              <w:t xml:space="preserve"> and SFI are all independent of one another, as many companies mentioned above. If we take Option 2, we should request RAN2 to have </w:t>
            </w:r>
            <w:r w:rsidRPr="00BF1A1A">
              <w:rPr>
                <w:rFonts w:eastAsia="MS Mincho"/>
                <w:lang w:eastAsia="ja-JP"/>
              </w:rPr>
              <w:t>CO-DurationPerCell-r16</w:t>
            </w:r>
            <w:r>
              <w:rPr>
                <w:rFonts w:eastAsia="MS Mincho"/>
                <w:lang w:eastAsia="ja-JP"/>
              </w:rPr>
              <w:t xml:space="preserve"> in 38.331 to be in list forms (i.e. </w:t>
            </w:r>
            <w:r w:rsidRPr="00E21B4F">
              <w:rPr>
                <w:i/>
              </w:rPr>
              <w:t>ToAddModList</w:t>
            </w:r>
            <w:r>
              <w:t xml:space="preserve"> and …</w:t>
            </w:r>
            <w:r w:rsidRPr="00E21B4F">
              <w:rPr>
                <w:i/>
              </w:rPr>
              <w:t>ToRelease</w:t>
            </w:r>
            <w:r>
              <w:rPr>
                <w:rFonts w:eastAsia="MS Mincho"/>
                <w:lang w:eastAsia="ja-JP"/>
              </w:rPr>
              <w:t xml:space="preserve">), no need to change </w:t>
            </w:r>
            <w:r w:rsidRPr="00BF1A1A">
              <w:rPr>
                <w:rFonts w:eastAsia="MS Mincho"/>
                <w:lang w:eastAsia="ja-JP"/>
              </w:rPr>
              <w:t>availableRB-SetPerCell-r16</w:t>
            </w:r>
            <w:r>
              <w:rPr>
                <w:rFonts w:eastAsia="MS Mincho"/>
                <w:lang w:eastAsia="ja-JP"/>
              </w:rPr>
              <w:t xml:space="preserve"> in 38.331. At the same time, descriptions in 38.213 have to be modified. For example, we can use the same structure as for </w:t>
            </w:r>
            <w:r w:rsidRPr="00BF1A1A">
              <w:rPr>
                <w:rFonts w:eastAsia="MS Mincho"/>
                <w:lang w:eastAsia="ja-JP"/>
              </w:rPr>
              <w:t>SearchSpaceSwitchTrigger-r16</w:t>
            </w:r>
            <w:r>
              <w:rPr>
                <w:rFonts w:eastAsia="MS Mincho"/>
                <w:lang w:eastAsia="ja-JP"/>
              </w:rPr>
              <w:t xml:space="preserve"> in Huawei’s TP on Q1.</w:t>
            </w:r>
          </w:p>
          <w:p w14:paraId="533FCE33" w14:textId="032C2450" w:rsidR="00E66643" w:rsidRDefault="00E66643" w:rsidP="00E66643">
            <w:pPr>
              <w:rPr>
                <w:bCs/>
              </w:rPr>
            </w:pPr>
            <w:r>
              <w:rPr>
                <w:rFonts w:eastAsia="MS Mincho" w:hint="eastAsia"/>
                <w:lang w:eastAsia="ja-JP"/>
              </w:rPr>
              <w:t>T</w:t>
            </w:r>
            <w:r>
              <w:rPr>
                <w:rFonts w:eastAsia="MS Mincho"/>
                <w:lang w:eastAsia="ja-JP"/>
              </w:rPr>
              <w:t xml:space="preserve">he current 38.213 is written with Option 1. </w:t>
            </w:r>
            <w:r w:rsidR="008E49D0">
              <w:rPr>
                <w:rFonts w:eastAsia="MS Mincho" w:hint="eastAsia"/>
                <w:lang w:eastAsia="ja-JP"/>
              </w:rPr>
              <w:t>A</w:t>
            </w:r>
            <w:r w:rsidR="008E49D0">
              <w:rPr>
                <w:rFonts w:eastAsia="MS Mincho"/>
                <w:lang w:eastAsia="ja-JP"/>
              </w:rPr>
              <w:t>lthough we prefer</w:t>
            </w:r>
            <w:r>
              <w:rPr>
                <w:rFonts w:eastAsia="MS Mincho"/>
                <w:lang w:eastAsia="ja-JP"/>
              </w:rPr>
              <w:t xml:space="preserve"> Option 1</w:t>
            </w:r>
            <w:r w:rsidR="008E49D0">
              <w:rPr>
                <w:rFonts w:eastAsia="MS Mincho"/>
                <w:lang w:eastAsia="ja-JP"/>
              </w:rPr>
              <w:t>, we are OK with Option 2 as well.</w:t>
            </w:r>
            <w:r>
              <w:rPr>
                <w:rFonts w:eastAsia="MS Mincho"/>
                <w:lang w:eastAsia="ja-JP"/>
              </w:rPr>
              <w:t xml:space="preserve"> </w:t>
            </w:r>
            <w:r w:rsidR="008E49D0">
              <w:rPr>
                <w:rFonts w:eastAsia="MS Mincho"/>
                <w:lang w:eastAsia="ja-JP"/>
              </w:rPr>
              <w:t>We should note that Option 2 requires updates on 38.331 and 38.213.</w:t>
            </w:r>
          </w:p>
        </w:tc>
      </w:tr>
      <w:tr w:rsidR="000D73DE" w14:paraId="062763D8" w14:textId="77777777" w:rsidTr="006035B3">
        <w:tc>
          <w:tcPr>
            <w:tcW w:w="2405" w:type="dxa"/>
          </w:tcPr>
          <w:p w14:paraId="453D86F1" w14:textId="302E196E" w:rsidR="000D73DE" w:rsidRPr="000D73DE" w:rsidRDefault="000D73DE" w:rsidP="00E66643">
            <w:pPr>
              <w:rPr>
                <w:rFonts w:eastAsia="맑은 고딕" w:hint="eastAsia"/>
                <w:lang w:eastAsia="ko-KR"/>
              </w:rPr>
            </w:pPr>
            <w:r>
              <w:rPr>
                <w:rFonts w:eastAsia="맑은 고딕" w:hint="eastAsia"/>
                <w:lang w:eastAsia="ko-KR"/>
              </w:rPr>
              <w:t>LG Electronics</w:t>
            </w:r>
          </w:p>
        </w:tc>
        <w:tc>
          <w:tcPr>
            <w:tcW w:w="6902" w:type="dxa"/>
          </w:tcPr>
          <w:p w14:paraId="646EB51F" w14:textId="0E71FA24" w:rsidR="000D73DE" w:rsidRPr="000D73DE" w:rsidRDefault="000D73DE" w:rsidP="00E66643">
            <w:pPr>
              <w:rPr>
                <w:rFonts w:eastAsia="맑은 고딕" w:hint="eastAsia"/>
                <w:lang w:eastAsia="ko-KR"/>
              </w:rPr>
            </w:pPr>
            <w:r>
              <w:rPr>
                <w:rFonts w:eastAsia="맑은 고딕" w:hint="eastAsia"/>
                <w:lang w:eastAsia="ko-KR"/>
              </w:rPr>
              <w:t>Would be better to wait for RAN2</w:t>
            </w:r>
            <w:r>
              <w:rPr>
                <w:rFonts w:eastAsia="맑은 고딕"/>
                <w:lang w:eastAsia="ko-KR"/>
              </w:rPr>
              <w:t>’s progress. Accordingly, we can discuss which parts are needed to be updated in RAN1 specification in the next meeting.</w:t>
            </w:r>
            <w:bookmarkStart w:id="33" w:name="_GoBack"/>
            <w:bookmarkEnd w:id="33"/>
          </w:p>
        </w:tc>
      </w:tr>
    </w:tbl>
    <w:p w14:paraId="2F62DF6A" w14:textId="77777777" w:rsidR="006D1717" w:rsidRDefault="006D1717">
      <w:pPr>
        <w:rPr>
          <w:b/>
        </w:rPr>
      </w:pPr>
    </w:p>
    <w:p w14:paraId="2F62DF6B" w14:textId="77777777" w:rsidR="006D1717" w:rsidRDefault="006D1717">
      <w:pPr>
        <w:rPr>
          <w:b/>
        </w:rPr>
      </w:pPr>
    </w:p>
    <w:sectPr w:rsidR="006D171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96D36" w14:textId="77777777" w:rsidR="004D771E" w:rsidRDefault="004D771E" w:rsidP="00572CF2">
      <w:pPr>
        <w:spacing w:after="0" w:line="240" w:lineRule="auto"/>
      </w:pPr>
      <w:r>
        <w:separator/>
      </w:r>
    </w:p>
  </w:endnote>
  <w:endnote w:type="continuationSeparator" w:id="0">
    <w:p w14:paraId="642971B7" w14:textId="77777777" w:rsidR="004D771E" w:rsidRDefault="004D771E"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74E43" w14:textId="77777777" w:rsidR="004D771E" w:rsidRDefault="004D771E" w:rsidP="00572CF2">
      <w:pPr>
        <w:spacing w:after="0" w:line="240" w:lineRule="auto"/>
      </w:pPr>
      <w:r>
        <w:separator/>
      </w:r>
    </w:p>
  </w:footnote>
  <w:footnote w:type="continuationSeparator" w:id="0">
    <w:p w14:paraId="48413207" w14:textId="77777777" w:rsidR="004D771E" w:rsidRDefault="004D771E" w:rsidP="00572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3"/>
  </w:num>
  <w:num w:numId="5">
    <w:abstractNumId w:val="10"/>
  </w:num>
  <w:num w:numId="6">
    <w:abstractNumId w:val="7"/>
  </w:num>
  <w:num w:numId="7">
    <w:abstractNumId w:val="8"/>
  </w:num>
  <w:num w:numId="8">
    <w:abstractNumId w:val="16"/>
  </w:num>
  <w:num w:numId="9">
    <w:abstractNumId w:val="9"/>
  </w:num>
  <w:num w:numId="10">
    <w:abstractNumId w:val="14"/>
  </w:num>
  <w:num w:numId="11">
    <w:abstractNumId w:val="6"/>
  </w:num>
  <w:num w:numId="12">
    <w:abstractNumId w:val="2"/>
  </w:num>
  <w:num w:numId="13">
    <w:abstractNumId w:val="4"/>
  </w:num>
  <w:num w:numId="14">
    <w:abstractNumId w:val="1"/>
  </w:num>
  <w:num w:numId="15">
    <w:abstractNumId w:val="11"/>
  </w:num>
  <w:num w:numId="16">
    <w:abstractNumId w:val="12"/>
  </w:num>
  <w:num w:numId="17">
    <w:abstractNumId w:val="4"/>
    <w:lvlOverride w:ilvl="0">
      <w:startOverride w:val="1"/>
    </w:lvlOverride>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pPr>
      <w:ind w:left="360" w:hanging="360"/>
    </w:pPr>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pPr>
      <w:tabs>
        <w:tab w:val="center" w:pos="4680"/>
        <w:tab w:val="right" w:pos="9360"/>
      </w:tabs>
    </w:pPr>
  </w:style>
  <w:style w:type="paragraph" w:styleId="af">
    <w:name w:val="index heading"/>
    <w:basedOn w:val="a"/>
    <w:next w:val="a"/>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바탕"/>
      <w:kern w:val="2"/>
      <w:sz w:val="18"/>
      <w:szCs w:val="18"/>
      <w:lang w:val="en-US" w:eastAsia="en-US"/>
    </w:rPr>
  </w:style>
  <w:style w:type="paragraph" w:customStyle="1" w:styleId="EX">
    <w:name w:val="EX"/>
    <w:basedOn w:val="a"/>
    <w:pPr>
      <w:keepLines/>
      <w:autoSpaceDE/>
      <w:autoSpaceDN/>
      <w:adjustRightInd/>
      <w:spacing w:after="180"/>
      <w:ind w:left="1702" w:hanging="1418"/>
    </w:pPr>
    <w:rPr>
      <w:sz w:val="20"/>
      <w:szCs w:val="20"/>
      <w:lang w:val="en-GB"/>
    </w:rPr>
  </w:style>
  <w:style w:type="paragraph" w:customStyle="1" w:styleId="References">
    <w:name w:val="References"/>
    <w:basedOn w:val="a"/>
    <w:next w:val="a"/>
    <w:pPr>
      <w:numPr>
        <w:numId w:val="2"/>
      </w:numPr>
      <w:adjustRightInd/>
      <w:spacing w:after="60"/>
    </w:pPr>
    <w:rPr>
      <w:sz w:val="20"/>
      <w:szCs w:val="16"/>
    </w:rPr>
  </w:style>
  <w:style w:type="paragraph" w:customStyle="1" w:styleId="12">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캡션 Char"/>
    <w:link w:val="a6"/>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rPr>
      <w:color w:val="808080"/>
    </w:rPr>
  </w:style>
  <w:style w:type="character" w:customStyle="1" w:styleId="apple-converted-space">
    <w:name w:val="apple-converted-space"/>
    <w:basedOn w:val="a0"/>
  </w:style>
  <w:style w:type="character" w:customStyle="1" w:styleId="Char5">
    <w:name w:val="글자만 Char"/>
    <w:link w:val="aa"/>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d">
    <w:name w:val="No Spacing"/>
    <w:uiPriority w:val="1"/>
    <w:qFormat/>
    <w:rPr>
      <w:rFonts w:eastAsia="MS Mincho"/>
      <w:lang w:val="en-US" w:eastAsia="en-US"/>
    </w:rPr>
  </w:style>
  <w:style w:type="character" w:customStyle="1" w:styleId="1Char">
    <w:name w:val="제목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Char4">
    <w:name w:val="본문 Char"/>
    <w:link w:val="a9"/>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4"/>
    <w:rPr>
      <w:rFonts w:eastAsia="Times New Roman"/>
      <w:kern w:val="2"/>
      <w:lang w:eastAsia="ja-JP"/>
    </w:rPr>
  </w:style>
  <w:style w:type="character" w:customStyle="1" w:styleId="3Char1">
    <w:name w:val="본문 들여쓰기 3 Char"/>
    <w:basedOn w:val="a0"/>
    <w:link w:val="33"/>
    <w:rPr>
      <w:rFonts w:eastAsia="Times New Roman"/>
      <w:lang w:eastAsia="ja-JP"/>
    </w:rPr>
  </w:style>
  <w:style w:type="paragraph" w:customStyle="1" w:styleId="numberedlist">
    <w:name w:val="numbered list"/>
    <w:basedOn w:val="a5"/>
  </w:style>
  <w:style w:type="paragraph" w:customStyle="1" w:styleId="CRfront">
    <w:name w:val="CR_front"/>
    <w:next w:val="a"/>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a"/>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3Char">
    <w:name w:val="제목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rPr>
  </w:style>
  <w:style w:type="character" w:customStyle="1" w:styleId="4Char">
    <w:name w:val="제목 4 Char"/>
    <w:link w:val="4"/>
    <w:qFormat/>
    <w:rPr>
      <w:b/>
      <w:bCs/>
      <w:sz w:val="28"/>
      <w:szCs w:val="28"/>
      <w:lang w:eastAsia="en-US"/>
    </w:rPr>
  </w:style>
  <w:style w:type="character" w:customStyle="1" w:styleId="5Char">
    <w:name w:val="제목 5 Char"/>
    <w:link w:val="5"/>
    <w:qFormat/>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0EE91-5772-4457-8857-89C31A23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2885</Words>
  <Characters>16450</Characters>
  <Application>Microsoft Office Word</Application>
  <DocSecurity>0</DocSecurity>
  <Lines>137</Lines>
  <Paragraphs>38</Paragraphs>
  <ScaleCrop>false</ScaleCrop>
  <HeadingPairs>
    <vt:vector size="2" baseType="variant">
      <vt:variant>
        <vt:lpstr>제목</vt:lpstr>
      </vt:variant>
      <vt:variant>
        <vt:i4>1</vt:i4>
      </vt:variant>
    </vt:vector>
  </HeadingPairs>
  <TitlesOfParts>
    <vt:vector size="1" baseType="lpstr">
      <vt:lpstr/>
    </vt:vector>
  </TitlesOfParts>
  <Company>Lenovo.com</Company>
  <LinksUpToDate>false</LinksUpToDate>
  <CharactersWithSpaces>19297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김선욱/책임연구원/미래기술센터 C&amp;M표준(연)5G무선통신표준Task(seonwook.kim@lge.com)</cp:lastModifiedBy>
  <cp:revision>3</cp:revision>
  <cp:lastPrinted>2016-08-12T06:06:00Z</cp:lastPrinted>
  <dcterms:created xsi:type="dcterms:W3CDTF">2020-04-22T06:50:00Z</dcterms:created>
  <dcterms:modified xsi:type="dcterms:W3CDTF">2020-04-22T07:05:00Z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ies>
</file>