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4BAC33C0"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w:t>
      </w:r>
      <w:r w:rsidR="003311F4">
        <w:rPr>
          <w:sz w:val="24"/>
          <w:lang w:val="en-US"/>
        </w:rPr>
        <w:t>2</w:t>
      </w:r>
      <w:r w:rsidR="006E64EE" w:rsidRPr="006E64EE">
        <w:rPr>
          <w:sz w:val="24"/>
          <w:lang w:val="en-US"/>
        </w:rPr>
        <w:t>]</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2D47F176" w14:textId="77777777" w:rsidR="003311F4" w:rsidRPr="008E28E9" w:rsidRDefault="003311F4" w:rsidP="003311F4">
      <w:pPr>
        <w:rPr>
          <w:highlight w:val="cyan"/>
          <w:lang w:val="en-US" w:eastAsia="x-none"/>
        </w:rPr>
      </w:pPr>
      <w:bookmarkStart w:id="2" w:name="_Hlk38046685"/>
      <w:r w:rsidRPr="008E28E9">
        <w:rPr>
          <w:highlight w:val="cyan"/>
          <w:lang w:val="en-US" w:eastAsia="x-none"/>
        </w:rPr>
        <w:t>[100b-e-LTE-UEFeatures-eMTC-02] Email discussion/approval on feature group structure for additional MTC enhancements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bookmarkEnd w:id="2"/>
    <w:p w14:paraId="3C07167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the combination of FG1-3 and the larger UL TBS or to reuse the legacy capability signaling to support the combination</w:t>
      </w:r>
    </w:p>
    <w:p w14:paraId="76F55121"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separate FGs for the combinations of FG1-10/11/12/13 with each legacy feature or to reuse the legacy capability signaling to support the combinations</w:t>
      </w:r>
    </w:p>
    <w:p w14:paraId="3C365BE5"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to introduce a separate FG for multi-TB unicast HARQ multiplexing or to add multi-TB unicast HARQ multiplexing as component in FG1-11</w:t>
      </w:r>
    </w:p>
    <w:p w14:paraId="0C70323E"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Discuss whether or not to introduce a separate FG for CSI-RS-based feedback with codebook subset restriction</w:t>
      </w:r>
    </w:p>
    <w:p w14:paraId="47442407" w14:textId="77777777" w:rsidR="003311F4" w:rsidRPr="008E28E9" w:rsidRDefault="003311F4" w:rsidP="003311F4">
      <w:pPr>
        <w:numPr>
          <w:ilvl w:val="0"/>
          <w:numId w:val="34"/>
        </w:numPr>
        <w:rPr>
          <w:highlight w:val="cyan"/>
          <w:lang w:val="en-US" w:eastAsia="x-none"/>
        </w:rPr>
      </w:pPr>
      <w:bookmarkStart w:id="3" w:name="_Hlk38046695"/>
      <w:r w:rsidRPr="008E28E9">
        <w:rPr>
          <w:highlight w:val="cyan"/>
          <w:lang w:val="en-US" w:eastAsia="x-none"/>
        </w:rPr>
        <w:t>Confirm to keep FG1-1/3/4/5/6/8/10~19/21~41</w:t>
      </w:r>
    </w:p>
    <w:bookmarkEnd w:id="3"/>
    <w:p w14:paraId="1C270087"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FG1-20</w:t>
      </w:r>
    </w:p>
    <w:p w14:paraId="1F4C08AC" w14:textId="77777777" w:rsidR="003311F4" w:rsidRPr="008E28E9" w:rsidRDefault="003311F4" w:rsidP="003311F4">
      <w:pPr>
        <w:numPr>
          <w:ilvl w:val="0"/>
          <w:numId w:val="34"/>
        </w:numPr>
        <w:rPr>
          <w:highlight w:val="cyan"/>
          <w:lang w:val="en-US" w:eastAsia="x-none"/>
        </w:rPr>
      </w:pPr>
      <w:r w:rsidRPr="008E28E9">
        <w:rPr>
          <w:highlight w:val="cyan"/>
          <w:lang w:val="en-US" w:eastAsia="x-none"/>
        </w:rPr>
        <w:t>Confirm to remove FG1-42 to leave this FG to RAN4</w:t>
      </w:r>
    </w:p>
    <w:p w14:paraId="4AE903D9" w14:textId="77777777" w:rsidR="006E64EE" w:rsidRPr="003311F4"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6EBE22FA"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1-3: </w:t>
      </w:r>
      <w:r w:rsidRPr="009837A1">
        <w:rPr>
          <w:rFonts w:eastAsia="MS Mincho"/>
          <w:b/>
          <w:bCs/>
          <w:szCs w:val="24"/>
          <w:lang w:val="en-US"/>
        </w:rPr>
        <w:t>PUR for full-PRB in CEmodeA</w:t>
      </w:r>
    </w:p>
    <w:p w14:paraId="0F50BB26" w14:textId="77777777" w:rsidR="003311F4" w:rsidRDefault="003311F4" w:rsidP="003311F4">
      <w:pPr>
        <w:rPr>
          <w:lang w:val="en-US"/>
        </w:rPr>
      </w:pPr>
      <w:r w:rsidRPr="00890250">
        <w:rPr>
          <w:lang w:val="en-US"/>
        </w:rPr>
        <w:t>In [1], FG</w:t>
      </w:r>
      <w:r>
        <w:rPr>
          <w:lang w:val="en-US"/>
        </w:rPr>
        <w:t>1-3</w:t>
      </w:r>
      <w:r w:rsidRPr="00890250">
        <w:rPr>
          <w:lang w:val="en-US"/>
        </w:rPr>
        <w:t xml:space="preserve"> is captured as below.</w:t>
      </w:r>
    </w:p>
    <w:p w14:paraId="27284AB1"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9536BC4" w14:textId="77777777" w:rsidTr="00C92CA9">
        <w:tc>
          <w:tcPr>
            <w:tcW w:w="1838" w:type="dxa"/>
            <w:shd w:val="clear" w:color="auto" w:fill="auto"/>
          </w:tcPr>
          <w:p w14:paraId="4FC6306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3AEF6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F070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EBE663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1965731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3FD7BC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E83024D"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2FBF87F"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77906A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690087A2"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604BA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D445FC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31A272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6D5D24A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43E1157B" w14:textId="77777777" w:rsidTr="00C92CA9">
        <w:tc>
          <w:tcPr>
            <w:tcW w:w="1838" w:type="dxa"/>
            <w:shd w:val="clear" w:color="auto" w:fill="auto"/>
          </w:tcPr>
          <w:p w14:paraId="0059FD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174E5E3A"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3481A3E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PUR for full-PRB in CEmodeA</w:t>
            </w:r>
          </w:p>
        </w:tc>
        <w:tc>
          <w:tcPr>
            <w:tcW w:w="2497" w:type="dxa"/>
            <w:shd w:val="clear" w:color="auto" w:fill="auto"/>
          </w:tcPr>
          <w:p w14:paraId="6C7891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PUR for full-RPB in CEmodeA</w:t>
            </w:r>
          </w:p>
        </w:tc>
        <w:tc>
          <w:tcPr>
            <w:tcW w:w="1977" w:type="dxa"/>
            <w:shd w:val="clear" w:color="auto" w:fill="auto"/>
          </w:tcPr>
          <w:p w14:paraId="6866AF0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656BD5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8ABC71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4100C40C" w14:textId="77777777" w:rsidR="003311F4" w:rsidRPr="0013014A" w:rsidRDefault="003311F4" w:rsidP="00C92CA9">
            <w:pPr>
              <w:keepNext/>
              <w:keepLines/>
              <w:rPr>
                <w:sz w:val="18"/>
                <w:szCs w:val="18"/>
              </w:rPr>
            </w:pPr>
            <w:r w:rsidRPr="0013014A">
              <w:rPr>
                <w:sz w:val="18"/>
                <w:szCs w:val="18"/>
              </w:rPr>
              <w:t>UL data transmission will use EDT or connected mode instead of PUR in CEmodeA.</w:t>
            </w:r>
          </w:p>
        </w:tc>
        <w:tc>
          <w:tcPr>
            <w:tcW w:w="2064" w:type="dxa"/>
            <w:shd w:val="clear" w:color="auto" w:fill="auto"/>
          </w:tcPr>
          <w:p w14:paraId="556DD746"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71E88D3D"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17F642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F331ED7"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RAN2 has agreed that PUR with UP and CP solutions have separate indications, but this is not captured in this RAN1 UE feature list.</w:t>
            </w:r>
          </w:p>
          <w:p w14:paraId="3732E7B0" w14:textId="77777777" w:rsidR="003311F4" w:rsidRPr="0013014A" w:rsidRDefault="003311F4" w:rsidP="00C92CA9">
            <w:pPr>
              <w:pStyle w:val="TAL"/>
              <w:rPr>
                <w:rFonts w:ascii="Times New Roman" w:eastAsia="MS Gothic" w:hAnsi="Times New Roman"/>
                <w:szCs w:val="18"/>
                <w:lang w:eastAsia="ja-JP"/>
              </w:rPr>
            </w:pPr>
          </w:p>
          <w:p w14:paraId="36EF182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0D7E5DCC"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01D644" w14:textId="77777777" w:rsidR="003311F4" w:rsidRDefault="003311F4" w:rsidP="003311F4">
      <w:pPr>
        <w:rPr>
          <w:lang w:val="en-US"/>
        </w:rPr>
      </w:pPr>
    </w:p>
    <w:p w14:paraId="3A85CC97"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00A631C" w14:textId="77777777" w:rsidTr="00C92CA9">
        <w:tc>
          <w:tcPr>
            <w:tcW w:w="846" w:type="dxa"/>
          </w:tcPr>
          <w:p w14:paraId="3A06872F" w14:textId="77777777" w:rsidR="003311F4" w:rsidRDefault="003311F4" w:rsidP="00C92CA9">
            <w:pPr>
              <w:spacing w:afterLines="50" w:after="120"/>
              <w:jc w:val="both"/>
              <w:rPr>
                <w:rFonts w:eastAsia="MS Mincho"/>
                <w:sz w:val="22"/>
              </w:rPr>
            </w:pPr>
            <w:r>
              <w:rPr>
                <w:rFonts w:eastAsia="MS Mincho"/>
                <w:sz w:val="22"/>
              </w:rPr>
              <w:t>[4]</w:t>
            </w:r>
          </w:p>
        </w:tc>
        <w:tc>
          <w:tcPr>
            <w:tcW w:w="2977" w:type="dxa"/>
          </w:tcPr>
          <w:p w14:paraId="277CF71C" w14:textId="77777777" w:rsidR="003311F4" w:rsidRPr="00BC6D2B" w:rsidRDefault="003311F4" w:rsidP="00C92CA9">
            <w:pPr>
              <w:spacing w:afterLines="50" w:after="120"/>
              <w:jc w:val="both"/>
              <w:rPr>
                <w:sz w:val="22"/>
                <w:lang w:val="en-US"/>
              </w:rPr>
            </w:pPr>
            <w:r w:rsidRPr="00623C0F">
              <w:rPr>
                <w:sz w:val="22"/>
                <w:lang w:val="en-US"/>
              </w:rPr>
              <w:t>Ericsson</w:t>
            </w:r>
          </w:p>
        </w:tc>
        <w:tc>
          <w:tcPr>
            <w:tcW w:w="18560" w:type="dxa"/>
          </w:tcPr>
          <w:p w14:paraId="0020A945" w14:textId="77777777" w:rsidR="003311F4" w:rsidRPr="00623C0F" w:rsidRDefault="003311F4" w:rsidP="00C92CA9">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2988CEA4" w14:textId="77777777" w:rsidR="003311F4" w:rsidRDefault="003311F4" w:rsidP="003311F4">
      <w:pPr>
        <w:rPr>
          <w:lang w:val="en-US"/>
        </w:rPr>
      </w:pPr>
    </w:p>
    <w:p w14:paraId="006C248A"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275CBD8F" w14:textId="77777777" w:rsidTr="00C92CA9">
        <w:tc>
          <w:tcPr>
            <w:tcW w:w="846" w:type="dxa"/>
          </w:tcPr>
          <w:p w14:paraId="4FC26D5E"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70EA8191"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6F799BD9"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753D6CCE" w14:textId="13A81ECE" w:rsidR="00E61754" w:rsidRDefault="00E61754" w:rsidP="00890250"/>
    <w:p w14:paraId="33B28B32" w14:textId="6E4D7094" w:rsidR="003311F4" w:rsidRDefault="003311F4" w:rsidP="00890250"/>
    <w:p w14:paraId="2BE4C41F" w14:textId="49447617" w:rsidR="003311F4" w:rsidRPr="003311F4" w:rsidRDefault="003311F4" w:rsidP="003311F4">
      <w:pPr>
        <w:pStyle w:val="2"/>
        <w:rPr>
          <w:sz w:val="22"/>
          <w:lang w:val="en-US"/>
        </w:rPr>
      </w:pPr>
      <w:r>
        <w:rPr>
          <w:sz w:val="22"/>
          <w:lang w:val="en-US"/>
        </w:rPr>
        <w:t>2.1</w:t>
      </w:r>
      <w:r>
        <w:rPr>
          <w:sz w:val="22"/>
          <w:lang w:val="en-US"/>
        </w:rPr>
        <w:tab/>
        <w:t>Discussion 1</w:t>
      </w:r>
    </w:p>
    <w:p w14:paraId="605B8EE7" w14:textId="22747ABA"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the combination of FG1-3 and the larger UL TBS or to reuse the legacy capability signaling to support the combination</w:t>
      </w:r>
      <w:r w:rsidRPr="00832B47">
        <w:rPr>
          <w:b/>
          <w:bCs/>
          <w:sz w:val="22"/>
          <w:lang w:val="en-US"/>
        </w:rPr>
        <w:t>.</w:t>
      </w:r>
    </w:p>
    <w:p w14:paraId="3386163A" w14:textId="4E6E5D70"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r w:rsidR="00276A6B">
        <w:rPr>
          <w:b/>
          <w:bCs/>
          <w:sz w:val="22"/>
          <w:lang w:val="en-US"/>
        </w:rPr>
        <w:t xml:space="preserve"> Ericsson</w:t>
      </w:r>
      <w:r w:rsidR="007B7CB7">
        <w:rPr>
          <w:b/>
          <w:bCs/>
          <w:sz w:val="22"/>
          <w:lang w:val="en-US"/>
        </w:rPr>
        <w:t>, Qualcomm</w:t>
      </w:r>
    </w:p>
    <w:p w14:paraId="3A0F6E89" w14:textId="145BBE49"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 </w:t>
      </w:r>
      <w:r w:rsidRPr="00832B47">
        <w:rPr>
          <w:b/>
          <w:bCs/>
          <w:sz w:val="22"/>
          <w:lang w:val="en-US"/>
        </w:rPr>
        <w:t>by:</w:t>
      </w:r>
    </w:p>
    <w:p w14:paraId="7D1051D6"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139391FC" w14:textId="77777777" w:rsidTr="00C92CA9">
        <w:tc>
          <w:tcPr>
            <w:tcW w:w="1980" w:type="dxa"/>
            <w:shd w:val="clear" w:color="auto" w:fill="F2F2F2" w:themeFill="background1" w:themeFillShade="F2"/>
          </w:tcPr>
          <w:p w14:paraId="7620774D"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68DA8DA"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D847B3" w14:paraId="0255B22A" w14:textId="77777777" w:rsidTr="00C92CA9">
        <w:tc>
          <w:tcPr>
            <w:tcW w:w="1980" w:type="dxa"/>
          </w:tcPr>
          <w:p w14:paraId="1F541B68" w14:textId="47E1D8DB" w:rsidR="00D847B3" w:rsidRDefault="00D847B3" w:rsidP="00D847B3">
            <w:pPr>
              <w:spacing w:after="0"/>
              <w:jc w:val="both"/>
              <w:rPr>
                <w:sz w:val="22"/>
                <w:lang w:val="en-US"/>
              </w:rPr>
            </w:pPr>
            <w:r>
              <w:rPr>
                <w:sz w:val="22"/>
                <w:lang w:val="en-US"/>
              </w:rPr>
              <w:t>Ericsson</w:t>
            </w:r>
          </w:p>
        </w:tc>
        <w:tc>
          <w:tcPr>
            <w:tcW w:w="7982" w:type="dxa"/>
          </w:tcPr>
          <w:p w14:paraId="78AC3AB9" w14:textId="3E493681" w:rsidR="00D847B3" w:rsidRPr="00900640" w:rsidRDefault="00D847B3" w:rsidP="00D847B3">
            <w:pPr>
              <w:spacing w:after="0"/>
              <w:rPr>
                <w:rFonts w:ascii="MS PGothic" w:eastAsia="MS PGothic" w:hAnsi="MS PGothic" w:cs="MS PGothic"/>
                <w:color w:val="000000"/>
                <w:szCs w:val="24"/>
                <w:lang w:val="en-US"/>
              </w:rPr>
            </w:pPr>
            <w:r>
              <w:rPr>
                <w:sz w:val="22"/>
                <w:lang w:val="en-US"/>
              </w:rPr>
              <w:t>Introduce a separate FG for the combination with larger UL TBS for IODT reasons.</w:t>
            </w:r>
          </w:p>
        </w:tc>
      </w:tr>
      <w:tr w:rsidR="00D847B3" w14:paraId="0166931B" w14:textId="77777777" w:rsidTr="00C92CA9">
        <w:tc>
          <w:tcPr>
            <w:tcW w:w="1980" w:type="dxa"/>
          </w:tcPr>
          <w:p w14:paraId="2CA0988D" w14:textId="01309690" w:rsidR="00D847B3" w:rsidRDefault="007B7CB7" w:rsidP="00D847B3">
            <w:pPr>
              <w:spacing w:after="0"/>
              <w:jc w:val="both"/>
              <w:rPr>
                <w:sz w:val="22"/>
                <w:lang w:val="en-US"/>
              </w:rPr>
            </w:pPr>
            <w:r>
              <w:rPr>
                <w:sz w:val="22"/>
                <w:lang w:val="en-US"/>
              </w:rPr>
              <w:t>Qualcomm</w:t>
            </w:r>
          </w:p>
        </w:tc>
        <w:tc>
          <w:tcPr>
            <w:tcW w:w="7982" w:type="dxa"/>
          </w:tcPr>
          <w:p w14:paraId="280921E8" w14:textId="44A851C9" w:rsidR="00D847B3" w:rsidRPr="00563B84" w:rsidRDefault="007B7CB7" w:rsidP="00D847B3">
            <w:pPr>
              <w:tabs>
                <w:tab w:val="num" w:pos="1800"/>
              </w:tabs>
              <w:spacing w:after="0"/>
              <w:rPr>
                <w:rFonts w:ascii="Times" w:eastAsia="Batang" w:hAnsi="Times"/>
                <w:iCs/>
                <w:lang w:eastAsia="x-none"/>
              </w:rPr>
            </w:pPr>
            <w:r>
              <w:rPr>
                <w:rFonts w:ascii="Times" w:eastAsia="Batang" w:hAnsi="Times"/>
                <w:iCs/>
                <w:lang w:eastAsia="x-none"/>
              </w:rPr>
              <w:t>We are OK with introducing this separate FG</w:t>
            </w:r>
          </w:p>
        </w:tc>
      </w:tr>
      <w:tr w:rsidR="00D847B3" w14:paraId="740600F9" w14:textId="77777777" w:rsidTr="00C92CA9">
        <w:tc>
          <w:tcPr>
            <w:tcW w:w="1980" w:type="dxa"/>
          </w:tcPr>
          <w:p w14:paraId="572633C5" w14:textId="2E116289" w:rsidR="00D847B3" w:rsidRPr="00E35784" w:rsidRDefault="005A261E" w:rsidP="00D847B3">
            <w:pPr>
              <w:spacing w:after="0"/>
              <w:jc w:val="both"/>
              <w:rPr>
                <w:rFonts w:eastAsia="宋体"/>
                <w:sz w:val="22"/>
                <w:lang w:val="en-US" w:eastAsia="zh-CN"/>
              </w:rPr>
            </w:pPr>
            <w:r>
              <w:rPr>
                <w:rFonts w:eastAsia="宋体"/>
                <w:sz w:val="22"/>
                <w:lang w:val="en-US" w:eastAsia="zh-CN"/>
              </w:rPr>
              <w:t>ZTE,Sanechips</w:t>
            </w:r>
          </w:p>
        </w:tc>
        <w:tc>
          <w:tcPr>
            <w:tcW w:w="7982" w:type="dxa"/>
          </w:tcPr>
          <w:p w14:paraId="6F9CF8E9" w14:textId="6B37612E" w:rsidR="00D847B3" w:rsidRPr="00131EE6" w:rsidRDefault="00C67138" w:rsidP="00D847B3">
            <w:pPr>
              <w:spacing w:after="0"/>
              <w:jc w:val="both"/>
              <w:rPr>
                <w:sz w:val="22"/>
                <w:lang w:val="en-US"/>
              </w:rPr>
            </w:pPr>
            <w:r>
              <w:rPr>
                <w:sz w:val="22"/>
                <w:lang w:val="en-US"/>
              </w:rPr>
              <w:t>The legacy capability signaling can be used together to indicate combination of feature support.</w:t>
            </w:r>
          </w:p>
        </w:tc>
      </w:tr>
      <w:tr w:rsidR="00D847B3" w14:paraId="5B7BB06C" w14:textId="77777777" w:rsidTr="00C92CA9">
        <w:trPr>
          <w:trHeight w:val="70"/>
        </w:trPr>
        <w:tc>
          <w:tcPr>
            <w:tcW w:w="1980" w:type="dxa"/>
          </w:tcPr>
          <w:p w14:paraId="256033E4" w14:textId="77777777" w:rsidR="00D847B3" w:rsidRPr="00131EE6" w:rsidRDefault="00D847B3" w:rsidP="00D847B3">
            <w:pPr>
              <w:spacing w:after="0"/>
              <w:jc w:val="both"/>
              <w:rPr>
                <w:rFonts w:eastAsiaTheme="minorEastAsia"/>
                <w:sz w:val="22"/>
              </w:rPr>
            </w:pPr>
          </w:p>
        </w:tc>
        <w:tc>
          <w:tcPr>
            <w:tcW w:w="7982" w:type="dxa"/>
          </w:tcPr>
          <w:p w14:paraId="76B366CD" w14:textId="77777777" w:rsidR="00D847B3" w:rsidRPr="00131EE6" w:rsidRDefault="00D847B3" w:rsidP="00D847B3">
            <w:pPr>
              <w:spacing w:after="0"/>
              <w:rPr>
                <w:rFonts w:eastAsia="MS PGothic"/>
                <w:szCs w:val="24"/>
                <w:lang w:val="en-US"/>
              </w:rPr>
            </w:pPr>
          </w:p>
        </w:tc>
      </w:tr>
    </w:tbl>
    <w:p w14:paraId="7A7F27BC" w14:textId="431E678E" w:rsidR="009C206E" w:rsidRDefault="009C206E" w:rsidP="00890250">
      <w:pPr>
        <w:rPr>
          <w:lang w:val="en-US"/>
        </w:rPr>
      </w:pPr>
    </w:p>
    <w:p w14:paraId="007782B1" w14:textId="03DD5F8D" w:rsidR="003311F4" w:rsidRDefault="003311F4" w:rsidP="00890250">
      <w:pPr>
        <w:rPr>
          <w:lang w:val="en-US"/>
        </w:rPr>
      </w:pPr>
    </w:p>
    <w:p w14:paraId="5EA74DE2" w14:textId="5363BC23" w:rsidR="003311F4" w:rsidRDefault="003311F4" w:rsidP="00890250">
      <w:pPr>
        <w:rPr>
          <w:lang w:val="en-US"/>
        </w:rPr>
      </w:pPr>
    </w:p>
    <w:p w14:paraId="00C6BD19" w14:textId="49FAC6EC"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1-10</w:t>
      </w:r>
      <w:r w:rsidR="00D04016">
        <w:rPr>
          <w:rFonts w:eastAsia="MS Mincho"/>
          <w:b/>
          <w:bCs/>
          <w:szCs w:val="24"/>
          <w:lang w:val="en-US"/>
        </w:rPr>
        <w:t xml:space="preserve"> to 1-13</w:t>
      </w:r>
      <w:r>
        <w:rPr>
          <w:rFonts w:eastAsia="MS Mincho"/>
          <w:b/>
          <w:bCs/>
          <w:szCs w:val="24"/>
          <w:lang w:val="en-US"/>
        </w:rPr>
        <w:t xml:space="preserve">: </w:t>
      </w:r>
      <w:r w:rsidRPr="00367C0E">
        <w:rPr>
          <w:rFonts w:eastAsia="MS Mincho"/>
          <w:b/>
          <w:bCs/>
          <w:szCs w:val="24"/>
          <w:lang w:val="en-US"/>
        </w:rPr>
        <w:t>Multi-TB unicast for DL in CEmodeA</w:t>
      </w:r>
    </w:p>
    <w:p w14:paraId="63510AB2" w14:textId="77777777" w:rsidR="003311F4" w:rsidRDefault="003311F4" w:rsidP="003311F4">
      <w:pPr>
        <w:rPr>
          <w:lang w:val="en-US"/>
        </w:rPr>
      </w:pPr>
      <w:r w:rsidRPr="00890250">
        <w:rPr>
          <w:lang w:val="en-US"/>
        </w:rPr>
        <w:t>In [1], FG</w:t>
      </w:r>
      <w:r>
        <w:rPr>
          <w:lang w:val="en-US"/>
        </w:rPr>
        <w:t>1-10</w:t>
      </w:r>
      <w:r w:rsidRPr="00890250">
        <w:rPr>
          <w:lang w:val="en-US"/>
        </w:rPr>
        <w:t xml:space="preserve"> is captured as below.</w:t>
      </w:r>
    </w:p>
    <w:p w14:paraId="37144BB9"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976"/>
        <w:gridCol w:w="1517"/>
        <w:gridCol w:w="2449"/>
        <w:gridCol w:w="1948"/>
        <w:gridCol w:w="1255"/>
        <w:gridCol w:w="1328"/>
        <w:gridCol w:w="1762"/>
        <w:gridCol w:w="2027"/>
        <w:gridCol w:w="1416"/>
        <w:gridCol w:w="1412"/>
        <w:gridCol w:w="2571"/>
        <w:gridCol w:w="1907"/>
      </w:tblGrid>
      <w:tr w:rsidR="003311F4" w:rsidRPr="00890250" w14:paraId="3D5ED802" w14:textId="77777777" w:rsidTr="00C92CA9">
        <w:tc>
          <w:tcPr>
            <w:tcW w:w="1838" w:type="dxa"/>
            <w:shd w:val="clear" w:color="auto" w:fill="auto"/>
          </w:tcPr>
          <w:p w14:paraId="20A9BD3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ACCCBF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DBA56B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9C9D7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5351BDE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1EF922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5EC5A07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EAA53C5"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75C892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40770AB"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7A2A7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5BCB32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331025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A334EB3"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0E6CFE04" w14:textId="77777777" w:rsidTr="00C92CA9">
        <w:tc>
          <w:tcPr>
            <w:tcW w:w="1838" w:type="dxa"/>
            <w:shd w:val="clear" w:color="auto" w:fill="auto"/>
          </w:tcPr>
          <w:p w14:paraId="7A919A4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3ED919B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29BC8608"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Multi-TB unicast for DL in CEmodeA</w:t>
            </w:r>
          </w:p>
        </w:tc>
        <w:tc>
          <w:tcPr>
            <w:tcW w:w="2497" w:type="dxa"/>
            <w:shd w:val="clear" w:color="auto" w:fill="auto"/>
          </w:tcPr>
          <w:p w14:paraId="406EA0B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1. Multi-TB unicast scheduling for DL in CEmodeA</w:t>
            </w:r>
          </w:p>
        </w:tc>
        <w:tc>
          <w:tcPr>
            <w:tcW w:w="1977" w:type="dxa"/>
            <w:shd w:val="clear" w:color="auto" w:fill="auto"/>
          </w:tcPr>
          <w:p w14:paraId="6F198FEF"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CEmodeA</w:t>
            </w:r>
          </w:p>
        </w:tc>
        <w:tc>
          <w:tcPr>
            <w:tcW w:w="1262" w:type="dxa"/>
            <w:shd w:val="clear" w:color="auto" w:fill="auto"/>
          </w:tcPr>
          <w:p w14:paraId="42B3A7C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1386320"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B3F7054" w14:textId="77777777" w:rsidR="003311F4" w:rsidRPr="0013014A" w:rsidRDefault="003311F4" w:rsidP="00C92CA9">
            <w:pPr>
              <w:keepNext/>
              <w:keepLines/>
              <w:rPr>
                <w:sz w:val="18"/>
                <w:szCs w:val="18"/>
              </w:rPr>
            </w:pPr>
            <w:r w:rsidRPr="0013014A">
              <w:rPr>
                <w:sz w:val="18"/>
                <w:szCs w:val="18"/>
              </w:rPr>
              <w:t>Each DCI will schedule a single TB instead of multiple TBs in DL in CEmodeA.</w:t>
            </w:r>
          </w:p>
        </w:tc>
        <w:tc>
          <w:tcPr>
            <w:tcW w:w="2064" w:type="dxa"/>
            <w:shd w:val="clear" w:color="auto" w:fill="auto"/>
          </w:tcPr>
          <w:p w14:paraId="7BC53F13" w14:textId="77777777" w:rsidR="003311F4" w:rsidRPr="0013014A" w:rsidRDefault="003311F4" w:rsidP="00C92CA9">
            <w:pPr>
              <w:keepNext/>
              <w:keepLines/>
              <w:rPr>
                <w:sz w:val="18"/>
                <w:szCs w:val="18"/>
              </w:rPr>
            </w:pPr>
            <w:r w:rsidRPr="0013014A">
              <w:rPr>
                <w:sz w:val="18"/>
                <w:szCs w:val="18"/>
              </w:rPr>
              <w:t>Per UE</w:t>
            </w:r>
          </w:p>
        </w:tc>
        <w:tc>
          <w:tcPr>
            <w:tcW w:w="1416" w:type="dxa"/>
            <w:shd w:val="clear" w:color="auto" w:fill="auto"/>
          </w:tcPr>
          <w:p w14:paraId="5911AB52"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15E64687"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E2C657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FFS: How to capture combinations of the unicast multi-TB FGs with the following legacy features:</w:t>
            </w:r>
          </w:p>
          <w:p w14:paraId="483C3C99"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1. Rel-14 feature for 2984 bits max UL TBS in 1.4 MHz in CE mode A</w:t>
            </w:r>
          </w:p>
          <w:p w14:paraId="49ED9B4A"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2. Rel-14 feature for new numbers of repetitions for PUSCH in CE mode A</w:t>
            </w:r>
          </w:p>
          <w:p w14:paraId="3B6B3A54"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3. Rel-14 feature for modulation restrictions for PDSCH/PUSCH in CE mode A</w:t>
            </w:r>
          </w:p>
          <w:p w14:paraId="1BA97731"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4. Rel-14 features for 5 or 20 MHz max PDSCH/PUSCH channel bandwidths in CE mode A/B</w:t>
            </w:r>
          </w:p>
          <w:p w14:paraId="4F4E6200" w14:textId="77777777" w:rsidR="003311F4" w:rsidRPr="0013014A" w:rsidRDefault="003311F4" w:rsidP="00C92CA9">
            <w:pPr>
              <w:pStyle w:val="TAL"/>
              <w:rPr>
                <w:rFonts w:ascii="Times New Roman" w:eastAsia="MS Gothic" w:hAnsi="Times New Roman"/>
                <w:szCs w:val="18"/>
                <w:lang w:eastAsia="ja-JP"/>
              </w:rPr>
            </w:pPr>
            <w:r w:rsidRPr="0013014A">
              <w:rPr>
                <w:rFonts w:ascii="Times New Roman" w:eastAsia="MS Gothic" w:hAnsi="Times New Roman"/>
                <w:szCs w:val="18"/>
                <w:lang w:eastAsia="ja-JP"/>
              </w:rPr>
              <w:t>5. Rel-14 feature for dynamic HARQ-ACK delay for HD-FDD in CE mode A</w:t>
            </w:r>
          </w:p>
          <w:p w14:paraId="0D12739E"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17EA312B" w14:textId="77777777" w:rsidR="003311F4" w:rsidRPr="0013014A" w:rsidRDefault="003311F4" w:rsidP="00C92CA9">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r w:rsidR="00D04016" w:rsidRPr="00890250" w14:paraId="17ABC49E" w14:textId="77777777" w:rsidTr="00C92CA9">
        <w:tc>
          <w:tcPr>
            <w:tcW w:w="1838" w:type="dxa"/>
            <w:shd w:val="clear" w:color="auto" w:fill="auto"/>
          </w:tcPr>
          <w:p w14:paraId="5033EBD0" w14:textId="066A85C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1-11</w:t>
            </w:r>
          </w:p>
        </w:tc>
        <w:tc>
          <w:tcPr>
            <w:tcW w:w="731" w:type="dxa"/>
            <w:shd w:val="clear" w:color="auto" w:fill="auto"/>
          </w:tcPr>
          <w:p w14:paraId="72EA7CE7" w14:textId="3F99BCF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DL in CEmodeB</w:t>
            </w:r>
          </w:p>
        </w:tc>
        <w:tc>
          <w:tcPr>
            <w:tcW w:w="1539" w:type="dxa"/>
            <w:shd w:val="clear" w:color="auto" w:fill="auto"/>
          </w:tcPr>
          <w:p w14:paraId="28C6A1CE" w14:textId="07F31BA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DL in CEmodeB</w:t>
            </w:r>
          </w:p>
        </w:tc>
        <w:tc>
          <w:tcPr>
            <w:tcW w:w="2497" w:type="dxa"/>
            <w:shd w:val="clear" w:color="auto" w:fill="auto"/>
          </w:tcPr>
          <w:p w14:paraId="673A2749" w14:textId="1477EFC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3D02185A" w14:textId="58360AD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146CFFB4" w14:textId="2C4AD5B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349A490D" w14:textId="4DF682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DL in CEmodeB.</w:t>
            </w:r>
          </w:p>
        </w:tc>
        <w:tc>
          <w:tcPr>
            <w:tcW w:w="1777" w:type="dxa"/>
          </w:tcPr>
          <w:p w14:paraId="1DF13517" w14:textId="04F00C9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498E8421" w14:textId="081F1AC7"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7B6FB87B" w14:textId="2C5300B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0805465D"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D69250B" w14:textId="074E22DA"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55BEE6DE"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4B724ABA" w14:textId="77777777" w:rsidTr="00C92CA9">
        <w:tc>
          <w:tcPr>
            <w:tcW w:w="1838" w:type="dxa"/>
            <w:shd w:val="clear" w:color="auto" w:fill="auto"/>
          </w:tcPr>
          <w:p w14:paraId="3A5762F2" w14:textId="5B9BC08A"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1-12</w:t>
            </w:r>
          </w:p>
        </w:tc>
        <w:tc>
          <w:tcPr>
            <w:tcW w:w="731" w:type="dxa"/>
            <w:shd w:val="clear" w:color="auto" w:fill="auto"/>
          </w:tcPr>
          <w:p w14:paraId="457BB07C" w14:textId="0136429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CEmodeA</w:t>
            </w:r>
          </w:p>
        </w:tc>
        <w:tc>
          <w:tcPr>
            <w:tcW w:w="1539" w:type="dxa"/>
            <w:shd w:val="clear" w:color="auto" w:fill="auto"/>
          </w:tcPr>
          <w:p w14:paraId="352E6555" w14:textId="19A4F6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CEmodeA</w:t>
            </w:r>
          </w:p>
        </w:tc>
        <w:tc>
          <w:tcPr>
            <w:tcW w:w="2497" w:type="dxa"/>
            <w:shd w:val="clear" w:color="auto" w:fill="auto"/>
          </w:tcPr>
          <w:p w14:paraId="4FF23104" w14:textId="688F1C40"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CEmodeA</w:t>
            </w:r>
          </w:p>
        </w:tc>
        <w:tc>
          <w:tcPr>
            <w:tcW w:w="1977" w:type="dxa"/>
            <w:shd w:val="clear" w:color="auto" w:fill="auto"/>
          </w:tcPr>
          <w:p w14:paraId="194F36B4" w14:textId="553BA85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0EF25F7A" w14:textId="6CB6E986"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034574C2" w14:textId="4029AF8B"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CEmodeA.</w:t>
            </w:r>
          </w:p>
        </w:tc>
        <w:tc>
          <w:tcPr>
            <w:tcW w:w="1777" w:type="dxa"/>
          </w:tcPr>
          <w:p w14:paraId="1A9CFB1D" w14:textId="1A4036B3"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135A49B4" w14:textId="2C7F2448"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09CA316C" w14:textId="249F9AE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2CD6A419"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41621ED6" w14:textId="1A07357D"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6C45C3B8" w14:textId="77777777" w:rsidR="00D04016" w:rsidRPr="0013014A" w:rsidRDefault="00D04016" w:rsidP="00D04016">
            <w:pPr>
              <w:keepNext/>
              <w:keepLines/>
              <w:overflowPunct w:val="0"/>
              <w:autoSpaceDE w:val="0"/>
              <w:autoSpaceDN w:val="0"/>
              <w:adjustRightInd w:val="0"/>
              <w:textAlignment w:val="baseline"/>
              <w:rPr>
                <w:sz w:val="18"/>
                <w:szCs w:val="18"/>
              </w:rPr>
            </w:pPr>
          </w:p>
        </w:tc>
      </w:tr>
      <w:tr w:rsidR="00D04016" w:rsidRPr="00890250" w14:paraId="69333900" w14:textId="77777777" w:rsidTr="00C92CA9">
        <w:tc>
          <w:tcPr>
            <w:tcW w:w="1838" w:type="dxa"/>
            <w:shd w:val="clear" w:color="auto" w:fill="auto"/>
          </w:tcPr>
          <w:p w14:paraId="3FF1F720" w14:textId="219BC983"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1-13</w:t>
            </w:r>
          </w:p>
        </w:tc>
        <w:tc>
          <w:tcPr>
            <w:tcW w:w="731" w:type="dxa"/>
            <w:shd w:val="clear" w:color="auto" w:fill="auto"/>
          </w:tcPr>
          <w:p w14:paraId="40A24C4F" w14:textId="708E7CE8"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Multi-TB unicast for UL in CEmodeB</w:t>
            </w:r>
          </w:p>
        </w:tc>
        <w:tc>
          <w:tcPr>
            <w:tcW w:w="1539" w:type="dxa"/>
            <w:shd w:val="clear" w:color="auto" w:fill="auto"/>
          </w:tcPr>
          <w:p w14:paraId="2D5649B1" w14:textId="255AB3B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1. Multi-TB unicast scheduling for UL in CEmodeB</w:t>
            </w:r>
          </w:p>
        </w:tc>
        <w:tc>
          <w:tcPr>
            <w:tcW w:w="2497" w:type="dxa"/>
            <w:shd w:val="clear" w:color="auto" w:fill="auto"/>
          </w:tcPr>
          <w:p w14:paraId="6255E0B8" w14:textId="23AD2875"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CEmodeB</w:t>
            </w:r>
          </w:p>
        </w:tc>
        <w:tc>
          <w:tcPr>
            <w:tcW w:w="1977" w:type="dxa"/>
            <w:shd w:val="clear" w:color="auto" w:fill="auto"/>
          </w:tcPr>
          <w:p w14:paraId="139ACF62" w14:textId="44F5D417"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Yes</w:t>
            </w:r>
          </w:p>
        </w:tc>
        <w:tc>
          <w:tcPr>
            <w:tcW w:w="1262" w:type="dxa"/>
            <w:shd w:val="clear" w:color="auto" w:fill="auto"/>
          </w:tcPr>
          <w:p w14:paraId="3512A297" w14:textId="25D64A0D"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338" w:type="dxa"/>
            <w:shd w:val="clear" w:color="auto" w:fill="auto"/>
          </w:tcPr>
          <w:p w14:paraId="26F45958" w14:textId="28E3AA71"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Each DCI will schedule a single TB instead of multiple TBs in UL in CEmodeB.</w:t>
            </w:r>
          </w:p>
        </w:tc>
        <w:tc>
          <w:tcPr>
            <w:tcW w:w="1777" w:type="dxa"/>
          </w:tcPr>
          <w:p w14:paraId="07143A52" w14:textId="410E8319" w:rsidR="00D04016" w:rsidRPr="0013014A" w:rsidRDefault="00D04016" w:rsidP="00D04016">
            <w:pPr>
              <w:keepNext/>
              <w:keepLines/>
              <w:rPr>
                <w:sz w:val="18"/>
                <w:szCs w:val="18"/>
              </w:rPr>
            </w:pPr>
            <w:r w:rsidRPr="00D04016">
              <w:rPr>
                <w:sz w:val="18"/>
                <w:szCs w:val="18"/>
              </w:rPr>
              <w:t>Per UE</w:t>
            </w:r>
          </w:p>
        </w:tc>
        <w:tc>
          <w:tcPr>
            <w:tcW w:w="2064" w:type="dxa"/>
            <w:shd w:val="clear" w:color="auto" w:fill="auto"/>
          </w:tcPr>
          <w:p w14:paraId="2E0E1BDB" w14:textId="64C82BF3" w:rsidR="00D04016" w:rsidRPr="0013014A" w:rsidRDefault="00D04016" w:rsidP="00D04016">
            <w:pPr>
              <w:keepNext/>
              <w:keepLines/>
              <w:rPr>
                <w:sz w:val="18"/>
                <w:szCs w:val="18"/>
              </w:rPr>
            </w:pPr>
            <w:r w:rsidRPr="00D04016">
              <w:rPr>
                <w:sz w:val="18"/>
                <w:szCs w:val="18"/>
              </w:rPr>
              <w:t>Yes</w:t>
            </w:r>
          </w:p>
        </w:tc>
        <w:tc>
          <w:tcPr>
            <w:tcW w:w="1416" w:type="dxa"/>
            <w:shd w:val="clear" w:color="auto" w:fill="auto"/>
          </w:tcPr>
          <w:p w14:paraId="6E4F5FA5" w14:textId="6E4AE942" w:rsidR="00D04016" w:rsidRPr="0013014A" w:rsidRDefault="00D04016" w:rsidP="00D04016">
            <w:pPr>
              <w:keepNext/>
              <w:keepLines/>
              <w:overflowPunct w:val="0"/>
              <w:autoSpaceDE w:val="0"/>
              <w:autoSpaceDN w:val="0"/>
              <w:adjustRightInd w:val="0"/>
              <w:textAlignment w:val="baseline"/>
              <w:rPr>
                <w:sz w:val="18"/>
                <w:szCs w:val="18"/>
              </w:rPr>
            </w:pPr>
            <w:r w:rsidRPr="00D04016">
              <w:rPr>
                <w:sz w:val="18"/>
                <w:szCs w:val="18"/>
              </w:rPr>
              <w:t>N/A</w:t>
            </w:r>
          </w:p>
        </w:tc>
        <w:tc>
          <w:tcPr>
            <w:tcW w:w="1414" w:type="dxa"/>
            <w:shd w:val="clear" w:color="auto" w:fill="auto"/>
          </w:tcPr>
          <w:p w14:paraId="76153AE5" w14:textId="77777777" w:rsidR="00D04016" w:rsidRPr="0013014A" w:rsidRDefault="00D04016" w:rsidP="00D04016">
            <w:pPr>
              <w:keepNext/>
              <w:keepLines/>
              <w:overflowPunct w:val="0"/>
              <w:autoSpaceDE w:val="0"/>
              <w:autoSpaceDN w:val="0"/>
              <w:adjustRightInd w:val="0"/>
              <w:textAlignment w:val="baseline"/>
              <w:rPr>
                <w:sz w:val="18"/>
                <w:szCs w:val="18"/>
              </w:rPr>
            </w:pPr>
          </w:p>
        </w:tc>
        <w:tc>
          <w:tcPr>
            <w:tcW w:w="2620" w:type="dxa"/>
            <w:shd w:val="clear" w:color="auto" w:fill="auto"/>
          </w:tcPr>
          <w:p w14:paraId="27814A12" w14:textId="4AE37CF7" w:rsidR="00D04016" w:rsidRPr="0013014A" w:rsidRDefault="00D04016" w:rsidP="00D04016">
            <w:pPr>
              <w:pStyle w:val="TAL"/>
              <w:rPr>
                <w:rFonts w:ascii="Times New Roman" w:eastAsia="MS Gothic" w:hAnsi="Times New Roman"/>
                <w:szCs w:val="18"/>
                <w:lang w:eastAsia="ja-JP"/>
              </w:rPr>
            </w:pPr>
            <w:r w:rsidRPr="00D04016">
              <w:rPr>
                <w:rFonts w:ascii="Times New Roman" w:eastAsia="MS Gothic" w:hAnsi="Times New Roman"/>
                <w:szCs w:val="18"/>
                <w:lang w:eastAsia="ja-JP"/>
              </w:rPr>
              <w:t>Optional with capability signalling</w:t>
            </w:r>
          </w:p>
        </w:tc>
        <w:tc>
          <w:tcPr>
            <w:tcW w:w="1907" w:type="dxa"/>
            <w:shd w:val="clear" w:color="auto" w:fill="auto"/>
          </w:tcPr>
          <w:p w14:paraId="26035727" w14:textId="77777777" w:rsidR="00D04016" w:rsidRPr="0013014A" w:rsidRDefault="00D04016" w:rsidP="00D04016">
            <w:pPr>
              <w:keepNext/>
              <w:keepLines/>
              <w:overflowPunct w:val="0"/>
              <w:autoSpaceDE w:val="0"/>
              <w:autoSpaceDN w:val="0"/>
              <w:adjustRightInd w:val="0"/>
              <w:textAlignment w:val="baseline"/>
              <w:rPr>
                <w:sz w:val="18"/>
                <w:szCs w:val="18"/>
              </w:rPr>
            </w:pPr>
          </w:p>
        </w:tc>
      </w:tr>
    </w:tbl>
    <w:p w14:paraId="06598632" w14:textId="77777777" w:rsidR="003311F4" w:rsidRDefault="003311F4" w:rsidP="003311F4">
      <w:pPr>
        <w:rPr>
          <w:lang w:val="en-US"/>
        </w:rPr>
      </w:pPr>
    </w:p>
    <w:p w14:paraId="337DDC1F" w14:textId="77777777" w:rsidR="003311F4" w:rsidRDefault="003311F4" w:rsidP="003311F4">
      <w:pPr>
        <w:rPr>
          <w:lang w:val="en-US"/>
        </w:rPr>
      </w:pPr>
      <w:r>
        <w:rPr>
          <w:lang w:val="en-US"/>
        </w:rPr>
        <w:t>Regarding to FG1-10, f</w:t>
      </w:r>
      <w:r w:rsidRPr="00890250">
        <w:rPr>
          <w:lang w:val="en-US"/>
        </w:rPr>
        <w:t>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E1114FD" w14:textId="77777777" w:rsidTr="00C92CA9">
        <w:tc>
          <w:tcPr>
            <w:tcW w:w="846" w:type="dxa"/>
          </w:tcPr>
          <w:p w14:paraId="7E724E53" w14:textId="625C8D39" w:rsidR="003311F4" w:rsidRDefault="003311F4" w:rsidP="00C92CA9">
            <w:pPr>
              <w:spacing w:afterLines="50" w:after="120"/>
              <w:jc w:val="both"/>
              <w:rPr>
                <w:rFonts w:eastAsia="MS Mincho"/>
                <w:sz w:val="22"/>
              </w:rPr>
            </w:pPr>
            <w:r>
              <w:rPr>
                <w:rFonts w:eastAsia="MS Mincho"/>
                <w:sz w:val="22"/>
              </w:rPr>
              <w:t>[</w:t>
            </w:r>
            <w:r w:rsidR="00D04016">
              <w:rPr>
                <w:rFonts w:eastAsia="MS Mincho"/>
                <w:sz w:val="22"/>
              </w:rPr>
              <w:t>3</w:t>
            </w:r>
            <w:r>
              <w:rPr>
                <w:rFonts w:eastAsia="MS Mincho"/>
                <w:sz w:val="22"/>
              </w:rPr>
              <w:t>]</w:t>
            </w:r>
          </w:p>
        </w:tc>
        <w:tc>
          <w:tcPr>
            <w:tcW w:w="2977" w:type="dxa"/>
          </w:tcPr>
          <w:p w14:paraId="0233C7C8" w14:textId="77777777" w:rsidR="003311F4" w:rsidRPr="009C206E" w:rsidRDefault="003311F4" w:rsidP="00C92CA9">
            <w:pPr>
              <w:spacing w:afterLines="50" w:after="120"/>
              <w:jc w:val="both"/>
              <w:rPr>
                <w:rFonts w:eastAsia="MS Mincho"/>
                <w:sz w:val="22"/>
              </w:rPr>
            </w:pPr>
            <w:r w:rsidRPr="009C206E">
              <w:rPr>
                <w:rFonts w:eastAsia="MS Mincho"/>
                <w:sz w:val="22"/>
              </w:rPr>
              <w:t>Qualcomm</w:t>
            </w:r>
          </w:p>
        </w:tc>
        <w:tc>
          <w:tcPr>
            <w:tcW w:w="18560" w:type="dxa"/>
          </w:tcPr>
          <w:p w14:paraId="1784006D" w14:textId="77777777" w:rsidR="003311F4" w:rsidRPr="009C206E" w:rsidRDefault="003311F4" w:rsidP="00C92CA9">
            <w:pPr>
              <w:spacing w:afterLines="50" w:after="120"/>
              <w:jc w:val="both"/>
              <w:rPr>
                <w:rFonts w:eastAsia="MS Mincho"/>
                <w:sz w:val="22"/>
              </w:rPr>
            </w:pPr>
            <w:r w:rsidRPr="009C206E">
              <w:rPr>
                <w:rFonts w:eastAsia="MS Mincho"/>
                <w:sz w:val="22"/>
              </w:rPr>
              <w:t>In our view, there is no need to support 2/4/5 together with multi-TB. 1, 3 and 6 seems easier to support.</w:t>
            </w:r>
          </w:p>
        </w:tc>
      </w:tr>
      <w:tr w:rsidR="003311F4" w14:paraId="2D2D4E21" w14:textId="77777777" w:rsidTr="00C92CA9">
        <w:tc>
          <w:tcPr>
            <w:tcW w:w="846" w:type="dxa"/>
          </w:tcPr>
          <w:p w14:paraId="305F1204"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4A42F0B4" w14:textId="77777777" w:rsidR="003311F4" w:rsidRPr="009C206E" w:rsidRDefault="003311F4" w:rsidP="00C92CA9">
            <w:pPr>
              <w:spacing w:afterLines="50" w:after="120"/>
              <w:jc w:val="both"/>
              <w:rPr>
                <w:rFonts w:eastAsia="MS Mincho"/>
                <w:sz w:val="22"/>
              </w:rPr>
            </w:pPr>
            <w:r w:rsidRPr="00DD3ED7">
              <w:rPr>
                <w:sz w:val="22"/>
                <w:lang w:val="en-US"/>
              </w:rPr>
              <w:t>Ericsson</w:t>
            </w:r>
          </w:p>
        </w:tc>
        <w:tc>
          <w:tcPr>
            <w:tcW w:w="18560" w:type="dxa"/>
          </w:tcPr>
          <w:p w14:paraId="05190DA6" w14:textId="77777777" w:rsidR="003311F4" w:rsidRPr="009C206E" w:rsidRDefault="003311F4" w:rsidP="00C92CA9">
            <w:pPr>
              <w:spacing w:afterLines="50" w:after="120"/>
              <w:jc w:val="both"/>
              <w:rPr>
                <w:rFonts w:eastAsia="MS Mincho"/>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3E1B2400" w14:textId="77777777" w:rsidR="003311F4" w:rsidRDefault="003311F4" w:rsidP="003311F4">
      <w:pPr>
        <w:rPr>
          <w:lang w:val="en-US"/>
        </w:rPr>
      </w:pPr>
    </w:p>
    <w:p w14:paraId="3240EFF0" w14:textId="77777777" w:rsidR="003311F4" w:rsidRDefault="003311F4" w:rsidP="003311F4">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9"/>
        <w:tblW w:w="0" w:type="auto"/>
        <w:tblLook w:val="04A0" w:firstRow="1" w:lastRow="0" w:firstColumn="1" w:lastColumn="0" w:noHBand="0" w:noVBand="1"/>
      </w:tblPr>
      <w:tblGrid>
        <w:gridCol w:w="846"/>
        <w:gridCol w:w="2977"/>
        <w:gridCol w:w="18560"/>
      </w:tblGrid>
      <w:tr w:rsidR="003311F4" w14:paraId="4EFF98F1" w14:textId="77777777" w:rsidTr="00C92CA9">
        <w:tc>
          <w:tcPr>
            <w:tcW w:w="846" w:type="dxa"/>
          </w:tcPr>
          <w:p w14:paraId="00419F29" w14:textId="77777777" w:rsidR="003311F4" w:rsidRDefault="003311F4" w:rsidP="00C92CA9">
            <w:pPr>
              <w:spacing w:afterLines="50" w:after="120"/>
              <w:jc w:val="both"/>
              <w:rPr>
                <w:rFonts w:eastAsia="MS Mincho"/>
                <w:sz w:val="22"/>
              </w:rPr>
            </w:pPr>
            <w:r>
              <w:rPr>
                <w:rFonts w:eastAsia="MS Mincho"/>
                <w:sz w:val="22"/>
              </w:rPr>
              <w:lastRenderedPageBreak/>
              <w:t>[</w:t>
            </w:r>
            <w:r>
              <w:rPr>
                <w:rFonts w:eastAsia="MS Mincho" w:hint="eastAsia"/>
                <w:sz w:val="22"/>
              </w:rPr>
              <w:t>2</w:t>
            </w:r>
            <w:r>
              <w:rPr>
                <w:rFonts w:eastAsia="MS Mincho"/>
                <w:sz w:val="22"/>
              </w:rPr>
              <w:t>]</w:t>
            </w:r>
          </w:p>
        </w:tc>
        <w:tc>
          <w:tcPr>
            <w:tcW w:w="2977" w:type="dxa"/>
          </w:tcPr>
          <w:p w14:paraId="70839A9E"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03CF9E7B" w14:textId="77777777" w:rsidR="003311F4" w:rsidRPr="00E6321D" w:rsidRDefault="003311F4" w:rsidP="00C92CA9">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34356DEC" w14:textId="22C67A7D" w:rsidR="003311F4" w:rsidRDefault="003311F4" w:rsidP="00890250"/>
    <w:p w14:paraId="3355E3A7" w14:textId="010B5A22" w:rsidR="003311F4" w:rsidRDefault="003311F4" w:rsidP="00890250"/>
    <w:p w14:paraId="449FBAF1" w14:textId="2DD3C0DB" w:rsidR="003311F4" w:rsidRPr="003311F4" w:rsidRDefault="003311F4" w:rsidP="003311F4">
      <w:pPr>
        <w:pStyle w:val="2"/>
        <w:rPr>
          <w:sz w:val="22"/>
          <w:lang w:val="en-US"/>
        </w:rPr>
      </w:pPr>
      <w:r>
        <w:rPr>
          <w:sz w:val="22"/>
          <w:lang w:val="en-US"/>
        </w:rPr>
        <w:t>3.1</w:t>
      </w:r>
      <w:r>
        <w:rPr>
          <w:sz w:val="22"/>
          <w:lang w:val="en-US"/>
        </w:rPr>
        <w:tab/>
        <w:t>Discussion 2</w:t>
      </w:r>
    </w:p>
    <w:p w14:paraId="3ED376BC" w14:textId="0B30FC9E"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separate FGs for the combinations of FG1-10/11/12/13 with each legacy feature or to reuse the legacy capability signaling to support the combinations</w:t>
      </w:r>
      <w:r w:rsidRPr="00832B47">
        <w:rPr>
          <w:b/>
          <w:bCs/>
          <w:sz w:val="22"/>
          <w:lang w:val="en-US"/>
        </w:rPr>
        <w:t>.</w:t>
      </w:r>
    </w:p>
    <w:p w14:paraId="517ED334" w14:textId="5A7D9A6A"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FGs s</w:t>
      </w:r>
      <w:r w:rsidRPr="00832B47">
        <w:rPr>
          <w:b/>
          <w:bCs/>
          <w:sz w:val="22"/>
          <w:lang w:val="en-US"/>
        </w:rPr>
        <w:t>upported by:</w:t>
      </w:r>
      <w:r w:rsidR="00393003">
        <w:rPr>
          <w:b/>
          <w:bCs/>
          <w:sz w:val="22"/>
          <w:lang w:val="en-US"/>
        </w:rPr>
        <w:t xml:space="preserve"> Ericsson</w:t>
      </w:r>
    </w:p>
    <w:p w14:paraId="0979419E" w14:textId="593A0456"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reusing the legacy capability to support the combinations) </w:t>
      </w:r>
      <w:r w:rsidRPr="00832B47">
        <w:rPr>
          <w:b/>
          <w:bCs/>
          <w:sz w:val="22"/>
          <w:lang w:val="en-US"/>
        </w:rPr>
        <w:t>by:</w:t>
      </w:r>
    </w:p>
    <w:p w14:paraId="0BD70811"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07E1CC8E" w14:textId="77777777" w:rsidTr="00C92CA9">
        <w:tc>
          <w:tcPr>
            <w:tcW w:w="1980" w:type="dxa"/>
            <w:shd w:val="clear" w:color="auto" w:fill="F2F2F2" w:themeFill="background1" w:themeFillShade="F2"/>
          </w:tcPr>
          <w:p w14:paraId="535D3A75" w14:textId="77777777" w:rsidR="003311F4" w:rsidRDefault="003311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A9882E1"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393003" w14:paraId="4A7DE847" w14:textId="77777777" w:rsidTr="00C92CA9">
        <w:tc>
          <w:tcPr>
            <w:tcW w:w="1980" w:type="dxa"/>
          </w:tcPr>
          <w:p w14:paraId="7C711CC1" w14:textId="17D0C2B2" w:rsidR="00393003" w:rsidRDefault="00393003" w:rsidP="00393003">
            <w:pPr>
              <w:spacing w:after="0"/>
              <w:jc w:val="both"/>
              <w:rPr>
                <w:sz w:val="22"/>
                <w:lang w:val="en-US"/>
              </w:rPr>
            </w:pPr>
            <w:r>
              <w:rPr>
                <w:sz w:val="22"/>
                <w:lang w:val="en-US"/>
              </w:rPr>
              <w:t>Ericsson</w:t>
            </w:r>
          </w:p>
        </w:tc>
        <w:tc>
          <w:tcPr>
            <w:tcW w:w="7982" w:type="dxa"/>
          </w:tcPr>
          <w:p w14:paraId="1A6908A9" w14:textId="3EC9D45F" w:rsidR="00393003" w:rsidRPr="00900640" w:rsidRDefault="00393003" w:rsidP="00393003">
            <w:pPr>
              <w:spacing w:after="0"/>
              <w:rPr>
                <w:rFonts w:ascii="MS PGothic" w:eastAsia="MS PGothic" w:hAnsi="MS PGothic" w:cs="MS PGothic"/>
                <w:color w:val="000000"/>
                <w:szCs w:val="24"/>
                <w:lang w:val="en-US"/>
              </w:rPr>
            </w:pPr>
            <w:r>
              <w:rPr>
                <w:sz w:val="22"/>
                <w:lang w:val="en-US"/>
              </w:rPr>
              <w:t>Introduce separate FGs for the combinations with 1, 2, 3 and 6 (but not 4 and 5) for IODT reasons.</w:t>
            </w:r>
          </w:p>
        </w:tc>
      </w:tr>
      <w:tr w:rsidR="00393003" w14:paraId="60D28C1C" w14:textId="77777777" w:rsidTr="00C92CA9">
        <w:tc>
          <w:tcPr>
            <w:tcW w:w="1980" w:type="dxa"/>
          </w:tcPr>
          <w:p w14:paraId="5B44BE10" w14:textId="1866F5DD" w:rsidR="00393003" w:rsidRDefault="007B7CB7" w:rsidP="00393003">
            <w:pPr>
              <w:spacing w:after="0"/>
              <w:jc w:val="both"/>
              <w:rPr>
                <w:sz w:val="22"/>
                <w:lang w:val="en-US"/>
              </w:rPr>
            </w:pPr>
            <w:r>
              <w:rPr>
                <w:sz w:val="22"/>
                <w:lang w:val="en-US"/>
              </w:rPr>
              <w:t>Qualcomm</w:t>
            </w:r>
          </w:p>
        </w:tc>
        <w:tc>
          <w:tcPr>
            <w:tcW w:w="7982" w:type="dxa"/>
          </w:tcPr>
          <w:p w14:paraId="773C5695" w14:textId="508283F4" w:rsidR="00393003" w:rsidRPr="00563B84" w:rsidRDefault="006D2605" w:rsidP="00393003">
            <w:pPr>
              <w:tabs>
                <w:tab w:val="num" w:pos="1800"/>
              </w:tabs>
              <w:spacing w:after="0"/>
              <w:rPr>
                <w:rFonts w:ascii="Times" w:eastAsia="Batang" w:hAnsi="Times"/>
                <w:iCs/>
                <w:lang w:eastAsia="x-none"/>
              </w:rPr>
            </w:pPr>
            <w:r>
              <w:rPr>
                <w:rFonts w:ascii="Times" w:eastAsia="Batang" w:hAnsi="Times"/>
                <w:iCs/>
                <w:lang w:eastAsia="x-none"/>
              </w:rPr>
              <w:t>We have no strong view on what subset of the features may be needed, but the list from Ericsson seems reasonable.</w:t>
            </w:r>
          </w:p>
        </w:tc>
      </w:tr>
      <w:tr w:rsidR="00393003" w14:paraId="42ED7E6E" w14:textId="77777777" w:rsidTr="00C92CA9">
        <w:tc>
          <w:tcPr>
            <w:tcW w:w="1980" w:type="dxa"/>
          </w:tcPr>
          <w:p w14:paraId="0856034A" w14:textId="13A7B4D6" w:rsidR="00393003" w:rsidRPr="00E35784" w:rsidRDefault="00973968" w:rsidP="00393003">
            <w:pPr>
              <w:spacing w:after="0"/>
              <w:jc w:val="both"/>
              <w:rPr>
                <w:rFonts w:eastAsia="宋体"/>
                <w:sz w:val="22"/>
                <w:lang w:val="en-US" w:eastAsia="zh-CN"/>
              </w:rPr>
            </w:pPr>
            <w:r>
              <w:rPr>
                <w:rFonts w:eastAsia="宋体"/>
                <w:sz w:val="22"/>
                <w:lang w:val="en-US" w:eastAsia="zh-CN"/>
              </w:rPr>
              <w:t>ZTE,Sanechips</w:t>
            </w:r>
          </w:p>
        </w:tc>
        <w:tc>
          <w:tcPr>
            <w:tcW w:w="7982" w:type="dxa"/>
          </w:tcPr>
          <w:p w14:paraId="66C8DDAF" w14:textId="38DB3346" w:rsidR="00393003" w:rsidRPr="00131EE6" w:rsidRDefault="00973968" w:rsidP="00973968">
            <w:pPr>
              <w:spacing w:after="0"/>
              <w:jc w:val="both"/>
              <w:rPr>
                <w:sz w:val="22"/>
                <w:lang w:val="en-US"/>
              </w:rPr>
            </w:pPr>
            <w:r>
              <w:rPr>
                <w:sz w:val="22"/>
                <w:lang w:val="en-US"/>
              </w:rPr>
              <w:t>The legacy capability signaling can be used together to indicate combination of feature support. RAN1 recommend</w:t>
            </w:r>
            <w:r w:rsidR="00967C40">
              <w:rPr>
                <w:sz w:val="22"/>
                <w:lang w:val="en-US"/>
              </w:rPr>
              <w:t>s</w:t>
            </w:r>
            <w:r>
              <w:rPr>
                <w:sz w:val="22"/>
                <w:lang w:val="en-US"/>
              </w:rPr>
              <w:t xml:space="preserve"> combinations with 1,2,3,6 are feasible.</w:t>
            </w:r>
          </w:p>
        </w:tc>
      </w:tr>
      <w:tr w:rsidR="00393003" w14:paraId="11B715BB" w14:textId="77777777" w:rsidTr="00C92CA9">
        <w:trPr>
          <w:trHeight w:val="70"/>
        </w:trPr>
        <w:tc>
          <w:tcPr>
            <w:tcW w:w="1980" w:type="dxa"/>
          </w:tcPr>
          <w:p w14:paraId="2C182578" w14:textId="77777777" w:rsidR="00393003" w:rsidRPr="00131EE6" w:rsidRDefault="00393003" w:rsidP="00393003">
            <w:pPr>
              <w:spacing w:after="0"/>
              <w:jc w:val="both"/>
              <w:rPr>
                <w:rFonts w:eastAsiaTheme="minorEastAsia"/>
                <w:sz w:val="22"/>
              </w:rPr>
            </w:pPr>
          </w:p>
        </w:tc>
        <w:tc>
          <w:tcPr>
            <w:tcW w:w="7982" w:type="dxa"/>
          </w:tcPr>
          <w:p w14:paraId="35622876" w14:textId="77777777" w:rsidR="00393003" w:rsidRPr="00131EE6" w:rsidRDefault="00393003" w:rsidP="00393003">
            <w:pPr>
              <w:spacing w:after="0"/>
              <w:rPr>
                <w:rFonts w:eastAsia="MS PGothic"/>
                <w:szCs w:val="24"/>
                <w:lang w:val="en-US"/>
              </w:rPr>
            </w:pPr>
          </w:p>
        </w:tc>
      </w:tr>
    </w:tbl>
    <w:p w14:paraId="2B8D8360" w14:textId="77777777" w:rsidR="003311F4" w:rsidRPr="003311F4" w:rsidRDefault="003311F4" w:rsidP="00890250"/>
    <w:p w14:paraId="2A1197FF" w14:textId="582DD659" w:rsidR="00D90B9A" w:rsidRDefault="00D90B9A" w:rsidP="00890250">
      <w:pPr>
        <w:rPr>
          <w:lang w:val="en-US"/>
        </w:rPr>
      </w:pPr>
    </w:p>
    <w:p w14:paraId="4AABE25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1-15: </w:t>
      </w:r>
      <w:r w:rsidRPr="00F77042">
        <w:rPr>
          <w:rFonts w:eastAsia="MS Mincho"/>
          <w:b/>
          <w:bCs/>
          <w:szCs w:val="24"/>
          <w:lang w:val="en-US"/>
        </w:rPr>
        <w:t xml:space="preserve">Multi-TB unicast HARQ </w:t>
      </w:r>
      <w:r>
        <w:rPr>
          <w:rFonts w:eastAsia="MS Mincho"/>
          <w:b/>
          <w:bCs/>
          <w:szCs w:val="24"/>
          <w:lang w:val="en-US"/>
        </w:rPr>
        <w:t>bundl</w:t>
      </w:r>
      <w:r w:rsidRPr="00F77042">
        <w:rPr>
          <w:rFonts w:eastAsia="MS Mincho"/>
          <w:b/>
          <w:bCs/>
          <w:szCs w:val="24"/>
          <w:lang w:val="en-US"/>
        </w:rPr>
        <w:t>ing</w:t>
      </w:r>
    </w:p>
    <w:p w14:paraId="3F1754A9" w14:textId="77777777" w:rsidR="003311F4" w:rsidRDefault="003311F4" w:rsidP="003311F4">
      <w:pPr>
        <w:rPr>
          <w:lang w:val="en-US"/>
        </w:rPr>
      </w:pPr>
      <w:r w:rsidRPr="00890250">
        <w:rPr>
          <w:lang w:val="en-US"/>
        </w:rPr>
        <w:t>In [1], FG</w:t>
      </w:r>
      <w:r>
        <w:rPr>
          <w:lang w:val="en-US"/>
        </w:rPr>
        <w:t>1-15</w:t>
      </w:r>
      <w:r w:rsidRPr="00890250">
        <w:rPr>
          <w:lang w:val="en-US"/>
        </w:rPr>
        <w:t xml:space="preserve"> is captured as below.</w:t>
      </w:r>
    </w:p>
    <w:p w14:paraId="7D17B98C"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3EFFFEB8" w14:textId="77777777" w:rsidTr="00C92CA9">
        <w:tc>
          <w:tcPr>
            <w:tcW w:w="1838" w:type="dxa"/>
            <w:shd w:val="clear" w:color="auto" w:fill="auto"/>
          </w:tcPr>
          <w:p w14:paraId="12362E1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4393EAE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CA8382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C7EF087"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CDE6C5F"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BF03FC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ACB3870"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14112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7B34E4"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9A8D051"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C4C83D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4E6A0BAB"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54E8D0A"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185A461"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3071A953" w14:textId="77777777" w:rsidTr="00C92CA9">
        <w:tc>
          <w:tcPr>
            <w:tcW w:w="1838" w:type="dxa"/>
            <w:shd w:val="clear" w:color="auto" w:fill="auto"/>
          </w:tcPr>
          <w:p w14:paraId="7DDBBEBE"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7231806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7018A3B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7C4EC19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6654D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14D092F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20A3F59D"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D124B9F" w14:textId="77777777" w:rsidR="003311F4" w:rsidRPr="00B052A5" w:rsidRDefault="003311F4" w:rsidP="00C92CA9">
            <w:pPr>
              <w:keepNext/>
              <w:keepLines/>
              <w:rPr>
                <w:sz w:val="18"/>
                <w:szCs w:val="18"/>
              </w:rPr>
            </w:pPr>
            <w:r w:rsidRPr="00B052A5">
              <w:rPr>
                <w:sz w:val="18"/>
                <w:szCs w:val="18"/>
              </w:rPr>
              <w:t>Multi-TB unicast will not use HARQ bundling.</w:t>
            </w:r>
          </w:p>
        </w:tc>
        <w:tc>
          <w:tcPr>
            <w:tcW w:w="2064" w:type="dxa"/>
            <w:shd w:val="clear" w:color="auto" w:fill="auto"/>
          </w:tcPr>
          <w:p w14:paraId="51EBE675"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61F4EC3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0C1718C2"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D1D79FB" w14:textId="77777777" w:rsidR="003311F4" w:rsidRPr="00B052A5" w:rsidRDefault="003311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1EDD722B"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379967E" w14:textId="77777777" w:rsidR="003311F4" w:rsidRDefault="003311F4" w:rsidP="003311F4">
      <w:pPr>
        <w:rPr>
          <w:lang w:val="en-US"/>
        </w:rPr>
      </w:pPr>
    </w:p>
    <w:p w14:paraId="3A8F223C"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0B580C8C" w14:textId="77777777" w:rsidTr="00C92CA9">
        <w:tc>
          <w:tcPr>
            <w:tcW w:w="846" w:type="dxa"/>
          </w:tcPr>
          <w:p w14:paraId="2021360F" w14:textId="77777777" w:rsidR="003311F4" w:rsidRDefault="003311F4" w:rsidP="00C92CA9">
            <w:pPr>
              <w:spacing w:afterLines="50" w:after="120"/>
              <w:jc w:val="both"/>
              <w:rPr>
                <w:rFonts w:eastAsia="MS Mincho"/>
                <w:sz w:val="22"/>
              </w:rPr>
            </w:pPr>
            <w:r>
              <w:rPr>
                <w:rFonts w:eastAsia="MS Mincho"/>
                <w:sz w:val="22"/>
              </w:rPr>
              <w:t>[2]</w:t>
            </w:r>
          </w:p>
        </w:tc>
        <w:tc>
          <w:tcPr>
            <w:tcW w:w="2977" w:type="dxa"/>
          </w:tcPr>
          <w:p w14:paraId="3523A442"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33614468" w14:textId="77777777" w:rsidR="003311F4" w:rsidRPr="00F77042" w:rsidRDefault="003311F4" w:rsidP="00C92CA9">
            <w:pPr>
              <w:spacing w:afterLines="50" w:after="120"/>
              <w:jc w:val="both"/>
              <w:rPr>
                <w:sz w:val="22"/>
              </w:rPr>
            </w:pPr>
            <w:r>
              <w:rPr>
                <w:b/>
                <w:i/>
                <w:lang w:eastAsia="zh-CN"/>
              </w:rPr>
              <w:t xml:space="preserve">Proposal 3:  Add </w:t>
            </w:r>
            <w:r w:rsidRPr="000B66F7">
              <w:rPr>
                <w:b/>
                <w:i/>
                <w:lang w:eastAsia="zh-CN"/>
              </w:rPr>
              <w:t>separate feature group for ' Multi-TB unicast HARQ multiplexing, or at least to clarify that if this is included as a component in feature group 1-11 ' Multi-TB unicast for DL in CEmodeB'.</w:t>
            </w:r>
          </w:p>
          <w:p w14:paraId="358A07BF" w14:textId="77777777" w:rsidR="003311F4" w:rsidRPr="00BF7F75" w:rsidRDefault="003311F4" w:rsidP="00C92CA9">
            <w:pPr>
              <w:rPr>
                <w:rFonts w:eastAsia="宋体"/>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4BE60863" w14:textId="77777777" w:rsidR="003311F4" w:rsidRDefault="003311F4" w:rsidP="003311F4">
      <w:pPr>
        <w:rPr>
          <w:lang w:val="en-US"/>
        </w:rPr>
      </w:pPr>
    </w:p>
    <w:p w14:paraId="7184F416" w14:textId="3E32F9F2" w:rsidR="003311F4" w:rsidRDefault="003311F4" w:rsidP="00890250">
      <w:pPr>
        <w:rPr>
          <w:lang w:val="en-US"/>
        </w:rPr>
      </w:pPr>
    </w:p>
    <w:p w14:paraId="01D12E54" w14:textId="7168D628" w:rsidR="003311F4" w:rsidRPr="003311F4" w:rsidRDefault="003311F4" w:rsidP="003311F4">
      <w:pPr>
        <w:pStyle w:val="2"/>
        <w:rPr>
          <w:sz w:val="22"/>
          <w:lang w:val="en-US"/>
        </w:rPr>
      </w:pPr>
      <w:r>
        <w:rPr>
          <w:sz w:val="22"/>
          <w:lang w:val="en-US"/>
        </w:rPr>
        <w:t>4.1</w:t>
      </w:r>
      <w:r>
        <w:rPr>
          <w:sz w:val="22"/>
          <w:lang w:val="en-US"/>
        </w:rPr>
        <w:tab/>
        <w:t>Discussion 3</w:t>
      </w:r>
    </w:p>
    <w:p w14:paraId="50EAFFFE" w14:textId="404DB354"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whether to introduce a separate FG for multi-TB unicast HARQ multiplexing or to add multi-TB unicast HARQ multiplexing as component in FG1-11</w:t>
      </w:r>
      <w:r w:rsidRPr="00832B47">
        <w:rPr>
          <w:b/>
          <w:bCs/>
          <w:sz w:val="22"/>
          <w:lang w:val="en-US"/>
        </w:rPr>
        <w:t>.</w:t>
      </w:r>
    </w:p>
    <w:p w14:paraId="626B84F2" w14:textId="77777777"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p>
    <w:p w14:paraId="51D8284E" w14:textId="2120DEEE"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adding multi-TB unicast HARQ multiplexing as component in FG1-11 or not supporting the feature) </w:t>
      </w:r>
      <w:r w:rsidRPr="00832B47">
        <w:rPr>
          <w:b/>
          <w:bCs/>
          <w:sz w:val="22"/>
          <w:lang w:val="en-US"/>
        </w:rPr>
        <w:t>by:</w:t>
      </w:r>
    </w:p>
    <w:p w14:paraId="6C8F23DB" w14:textId="77777777" w:rsidR="003311F4" w:rsidRPr="003311F4"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5CA26E12" w14:textId="77777777" w:rsidTr="00C92CA9">
        <w:tc>
          <w:tcPr>
            <w:tcW w:w="1980" w:type="dxa"/>
            <w:shd w:val="clear" w:color="auto" w:fill="F2F2F2" w:themeFill="background1" w:themeFillShade="F2"/>
          </w:tcPr>
          <w:p w14:paraId="4A5F7B80" w14:textId="77777777" w:rsidR="003311F4" w:rsidRDefault="003311F4"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C11A98D"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7384D" w14:paraId="565431D4" w14:textId="77777777" w:rsidTr="00C92CA9">
        <w:tc>
          <w:tcPr>
            <w:tcW w:w="1980" w:type="dxa"/>
          </w:tcPr>
          <w:p w14:paraId="5E659F4D" w14:textId="57E6BBBF" w:rsidR="0027384D" w:rsidRDefault="0027384D" w:rsidP="0027384D">
            <w:pPr>
              <w:spacing w:after="0"/>
              <w:jc w:val="both"/>
              <w:rPr>
                <w:sz w:val="22"/>
                <w:lang w:val="en-US"/>
              </w:rPr>
            </w:pPr>
            <w:r>
              <w:rPr>
                <w:sz w:val="22"/>
                <w:lang w:val="en-US"/>
              </w:rPr>
              <w:t>Ericsson</w:t>
            </w:r>
          </w:p>
        </w:tc>
        <w:tc>
          <w:tcPr>
            <w:tcW w:w="7982" w:type="dxa"/>
          </w:tcPr>
          <w:p w14:paraId="7B9D22FD" w14:textId="42C990B0" w:rsidR="0027384D" w:rsidRPr="00900640" w:rsidRDefault="0027384D" w:rsidP="0027384D">
            <w:pPr>
              <w:spacing w:after="0"/>
              <w:rPr>
                <w:rFonts w:ascii="MS PGothic" w:eastAsia="MS PGothic" w:hAnsi="MS PGothic" w:cs="MS PGothic"/>
                <w:color w:val="000000"/>
                <w:szCs w:val="24"/>
                <w:lang w:val="en-US"/>
              </w:rPr>
            </w:pPr>
            <w:r>
              <w:rPr>
                <w:sz w:val="22"/>
                <w:lang w:val="en-US"/>
              </w:rPr>
              <w:t>We have no strong preference at this point</w:t>
            </w:r>
            <w:r w:rsidR="00A07F70">
              <w:rPr>
                <w:sz w:val="22"/>
                <w:lang w:val="en-US"/>
              </w:rPr>
              <w:t xml:space="preserve"> regarding this issue.</w:t>
            </w:r>
          </w:p>
        </w:tc>
      </w:tr>
      <w:tr w:rsidR="0027384D" w14:paraId="247A30BC" w14:textId="77777777" w:rsidTr="00C92CA9">
        <w:tc>
          <w:tcPr>
            <w:tcW w:w="1980" w:type="dxa"/>
          </w:tcPr>
          <w:p w14:paraId="77087DD6" w14:textId="00F8537C" w:rsidR="0027384D" w:rsidRDefault="007B7CB7" w:rsidP="0027384D">
            <w:pPr>
              <w:spacing w:after="0"/>
              <w:jc w:val="both"/>
              <w:rPr>
                <w:sz w:val="22"/>
                <w:lang w:val="en-US"/>
              </w:rPr>
            </w:pPr>
            <w:r>
              <w:rPr>
                <w:sz w:val="22"/>
                <w:lang w:val="en-US"/>
              </w:rPr>
              <w:t>Qualcomm</w:t>
            </w:r>
          </w:p>
        </w:tc>
        <w:tc>
          <w:tcPr>
            <w:tcW w:w="7982" w:type="dxa"/>
          </w:tcPr>
          <w:p w14:paraId="1BD06332" w14:textId="56E7FFE7" w:rsidR="0027384D" w:rsidRPr="00563B84" w:rsidRDefault="007B7CB7" w:rsidP="0027384D">
            <w:pPr>
              <w:tabs>
                <w:tab w:val="num" w:pos="1800"/>
              </w:tabs>
              <w:spacing w:after="0"/>
              <w:rPr>
                <w:rFonts w:ascii="Times" w:eastAsia="Batang" w:hAnsi="Times"/>
                <w:iCs/>
                <w:lang w:eastAsia="x-none"/>
              </w:rPr>
            </w:pPr>
            <w:r>
              <w:rPr>
                <w:rFonts w:ascii="Times" w:eastAsia="Batang" w:hAnsi="Times"/>
                <w:iCs/>
                <w:lang w:eastAsia="x-none"/>
              </w:rPr>
              <w:t>We are a bit confused by this proposal. What is the meaning of HARQ multiplexing?</w:t>
            </w:r>
          </w:p>
        </w:tc>
      </w:tr>
      <w:tr w:rsidR="0027384D" w14:paraId="0FADFCC8" w14:textId="77777777" w:rsidTr="00C92CA9">
        <w:tc>
          <w:tcPr>
            <w:tcW w:w="1980" w:type="dxa"/>
          </w:tcPr>
          <w:p w14:paraId="7EAC5F47" w14:textId="23D13E0D" w:rsidR="0027384D" w:rsidRPr="00E35784" w:rsidRDefault="00973968" w:rsidP="0027384D">
            <w:pPr>
              <w:spacing w:after="0"/>
              <w:jc w:val="both"/>
              <w:rPr>
                <w:rFonts w:eastAsia="宋体"/>
                <w:sz w:val="22"/>
                <w:lang w:val="en-US" w:eastAsia="zh-CN"/>
              </w:rPr>
            </w:pPr>
            <w:r>
              <w:rPr>
                <w:rFonts w:eastAsia="宋体"/>
                <w:sz w:val="22"/>
                <w:lang w:val="en-US" w:eastAsia="zh-CN"/>
              </w:rPr>
              <w:t>ZTE,Sanechips</w:t>
            </w:r>
          </w:p>
        </w:tc>
        <w:tc>
          <w:tcPr>
            <w:tcW w:w="7982" w:type="dxa"/>
          </w:tcPr>
          <w:p w14:paraId="1CF201F2" w14:textId="4C4AD9B3" w:rsidR="0027384D" w:rsidRDefault="00766B46" w:rsidP="0027384D">
            <w:pPr>
              <w:spacing w:after="0"/>
              <w:jc w:val="both"/>
              <w:rPr>
                <w:sz w:val="22"/>
                <w:lang w:val="en-US"/>
              </w:rPr>
            </w:pPr>
            <w:r>
              <w:rPr>
                <w:sz w:val="22"/>
                <w:lang w:val="en-US"/>
              </w:rPr>
              <w:t xml:space="preserve">Multi-TB unicast HARQ multiplexing is agreed in </w:t>
            </w:r>
            <w:r w:rsidR="00967C40">
              <w:rPr>
                <w:sz w:val="22"/>
                <w:lang w:val="en-US"/>
              </w:rPr>
              <w:t xml:space="preserve">previous </w:t>
            </w:r>
            <w:bookmarkStart w:id="4" w:name="_GoBack"/>
            <w:bookmarkEnd w:id="4"/>
            <w:r>
              <w:rPr>
                <w:sz w:val="22"/>
                <w:lang w:val="en-US"/>
              </w:rPr>
              <w:t>RAN1 meeting</w:t>
            </w:r>
          </w:p>
          <w:p w14:paraId="43FEC9ED" w14:textId="77777777" w:rsidR="00766B46" w:rsidRDefault="00766B46" w:rsidP="0027384D">
            <w:pPr>
              <w:spacing w:after="0"/>
              <w:jc w:val="both"/>
              <w:rPr>
                <w:sz w:val="22"/>
                <w:lang w:val="en-US"/>
              </w:rPr>
            </w:pPr>
          </w:p>
          <w:p w14:paraId="4B026A8D" w14:textId="77777777" w:rsidR="00766B46" w:rsidRPr="00814E3A" w:rsidRDefault="00766B46" w:rsidP="00766B46">
            <w:pPr>
              <w:rPr>
                <w:b/>
                <w:highlight w:val="green"/>
              </w:rPr>
            </w:pPr>
            <w:r w:rsidRPr="00814E3A">
              <w:rPr>
                <w:b/>
                <w:highlight w:val="green"/>
              </w:rPr>
              <w:t>Agreement</w:t>
            </w:r>
            <w:r w:rsidRPr="00A75E36">
              <w:rPr>
                <w:rFonts w:cs="Times"/>
                <w:bCs/>
                <w:color w:val="FF0000"/>
              </w:rPr>
              <w:t xml:space="preserve"> </w:t>
            </w:r>
            <w:r>
              <w:rPr>
                <w:rFonts w:cs="Times"/>
                <w:bCs/>
                <w:color w:val="FF0000"/>
              </w:rPr>
              <w:t xml:space="preserve"> </w:t>
            </w:r>
          </w:p>
          <w:p w14:paraId="36BE7798" w14:textId="77777777" w:rsidR="00766B46" w:rsidRPr="00814E3A" w:rsidRDefault="00766B46" w:rsidP="00766B46">
            <w:pPr>
              <w:tabs>
                <w:tab w:val="left" w:pos="0"/>
              </w:tabs>
              <w:rPr>
                <w:rFonts w:eastAsia="Times New Roman"/>
                <w:bCs/>
              </w:rPr>
            </w:pPr>
            <w:r w:rsidRPr="00814E3A">
              <w:rPr>
                <w:rFonts w:eastAsia="Times New Roman"/>
                <w:bCs/>
              </w:rPr>
              <w:t xml:space="preserve">For CE mode A, HARQ ACK/NACK feedback bundling or multiplexing on PUCCH can be enabled or disabled by [RRC and/or DCI], when multiple DL transport blocks are assigned by a single DCI. If the network does not enable it, each TB has its own separately encoded HARQ ACK/NACK feedback, i.e., no HARQ ACK/NACK feedback bundling or multiplexing. </w:t>
            </w:r>
          </w:p>
          <w:p w14:paraId="67EA087C" w14:textId="560DF9D0" w:rsidR="00766B46" w:rsidRPr="00766B46" w:rsidRDefault="00766B46" w:rsidP="0027384D">
            <w:pPr>
              <w:spacing w:after="0"/>
              <w:jc w:val="both"/>
              <w:rPr>
                <w:rFonts w:eastAsia="Times New Roman"/>
                <w:bCs/>
              </w:rPr>
            </w:pPr>
            <w:r>
              <w:rPr>
                <w:sz w:val="22"/>
                <w:lang w:val="en-US"/>
              </w:rPr>
              <w:t xml:space="preserve"> </w:t>
            </w:r>
          </w:p>
          <w:p w14:paraId="35D035D5" w14:textId="613A844A" w:rsidR="00766B46" w:rsidRPr="00131EE6" w:rsidRDefault="00766B46" w:rsidP="0027384D">
            <w:pPr>
              <w:spacing w:after="0"/>
              <w:jc w:val="both"/>
              <w:rPr>
                <w:sz w:val="22"/>
                <w:lang w:val="en-US"/>
              </w:rPr>
            </w:pPr>
          </w:p>
        </w:tc>
      </w:tr>
      <w:tr w:rsidR="0027384D" w14:paraId="3A07A125" w14:textId="77777777" w:rsidTr="00C92CA9">
        <w:trPr>
          <w:trHeight w:val="70"/>
        </w:trPr>
        <w:tc>
          <w:tcPr>
            <w:tcW w:w="1980" w:type="dxa"/>
          </w:tcPr>
          <w:p w14:paraId="20C73450" w14:textId="0B416C72" w:rsidR="0027384D" w:rsidRPr="00131EE6" w:rsidRDefault="0027384D" w:rsidP="0027384D">
            <w:pPr>
              <w:spacing w:after="0"/>
              <w:jc w:val="both"/>
              <w:rPr>
                <w:rFonts w:eastAsiaTheme="minorEastAsia"/>
                <w:sz w:val="22"/>
              </w:rPr>
            </w:pPr>
          </w:p>
        </w:tc>
        <w:tc>
          <w:tcPr>
            <w:tcW w:w="7982" w:type="dxa"/>
          </w:tcPr>
          <w:p w14:paraId="152EA89F" w14:textId="77777777" w:rsidR="0027384D" w:rsidRPr="00131EE6" w:rsidRDefault="0027384D" w:rsidP="0027384D">
            <w:pPr>
              <w:spacing w:after="0"/>
              <w:rPr>
                <w:rFonts w:eastAsia="MS PGothic"/>
                <w:szCs w:val="24"/>
                <w:lang w:val="en-US"/>
              </w:rPr>
            </w:pPr>
          </w:p>
        </w:tc>
      </w:tr>
    </w:tbl>
    <w:p w14:paraId="51BDE9EC" w14:textId="77777777" w:rsidR="003311F4" w:rsidRDefault="003311F4" w:rsidP="003311F4">
      <w:pPr>
        <w:rPr>
          <w:lang w:val="en-US"/>
        </w:rPr>
      </w:pPr>
    </w:p>
    <w:p w14:paraId="44AB7C6D" w14:textId="77777777" w:rsidR="003311F4" w:rsidRPr="003311F4" w:rsidRDefault="003311F4" w:rsidP="00890250">
      <w:pPr>
        <w:rPr>
          <w:lang w:val="en-US"/>
        </w:rPr>
      </w:pPr>
    </w:p>
    <w:p w14:paraId="78102EE9" w14:textId="77777777" w:rsidR="003311F4" w:rsidRPr="00E61754" w:rsidRDefault="003311F4" w:rsidP="003311F4">
      <w:pPr>
        <w:pStyle w:val="1"/>
        <w:numPr>
          <w:ilvl w:val="0"/>
          <w:numId w:val="4"/>
        </w:numPr>
        <w:spacing w:before="180" w:after="120"/>
        <w:rPr>
          <w:rFonts w:eastAsia="MS Mincho"/>
          <w:b/>
          <w:bCs/>
          <w:szCs w:val="24"/>
          <w:lang w:val="en-US"/>
        </w:rPr>
      </w:pPr>
      <w:r>
        <w:rPr>
          <w:rFonts w:eastAsia="MS Mincho"/>
          <w:b/>
          <w:bCs/>
          <w:szCs w:val="24"/>
          <w:lang w:val="en-US"/>
        </w:rPr>
        <w:t xml:space="preserve">1-35: </w:t>
      </w:r>
      <w:r w:rsidRPr="00A9170B">
        <w:rPr>
          <w:rFonts w:eastAsia="MS Mincho"/>
          <w:b/>
          <w:bCs/>
          <w:szCs w:val="24"/>
          <w:lang w:val="en-US"/>
        </w:rPr>
        <w:t>CSI-RS-based feedback with codebook subset restriction</w:t>
      </w:r>
      <w:r>
        <w:rPr>
          <w:rFonts w:eastAsia="MS Mincho"/>
          <w:b/>
          <w:bCs/>
          <w:szCs w:val="24"/>
          <w:lang w:val="en-US"/>
        </w:rPr>
        <w:t xml:space="preserve"> </w:t>
      </w:r>
    </w:p>
    <w:p w14:paraId="1FE49ED3" w14:textId="77777777" w:rsidR="003311F4" w:rsidRDefault="003311F4" w:rsidP="003311F4">
      <w:pPr>
        <w:rPr>
          <w:lang w:val="en-US"/>
        </w:rPr>
      </w:pPr>
      <w:r w:rsidRPr="00890250">
        <w:rPr>
          <w:lang w:val="en-US"/>
        </w:rPr>
        <w:t>In [1], FG</w:t>
      </w:r>
      <w:r>
        <w:rPr>
          <w:lang w:val="en-US"/>
        </w:rPr>
        <w:t>1-35</w:t>
      </w:r>
      <w:r w:rsidRPr="00890250">
        <w:rPr>
          <w:lang w:val="en-US"/>
        </w:rPr>
        <w:t xml:space="preserve"> is captured as below.</w:t>
      </w:r>
    </w:p>
    <w:p w14:paraId="20ADD9FF" w14:textId="77777777" w:rsidR="003311F4" w:rsidRDefault="003311F4" w:rsidP="003311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3311F4" w:rsidRPr="00890250" w14:paraId="2FD120B8" w14:textId="77777777" w:rsidTr="00C92CA9">
        <w:tc>
          <w:tcPr>
            <w:tcW w:w="1838" w:type="dxa"/>
            <w:shd w:val="clear" w:color="auto" w:fill="auto"/>
          </w:tcPr>
          <w:p w14:paraId="4890E13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91C72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35C37E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3D92B6E"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63C94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82D1948"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52FC85C"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52625CD"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384DBAC"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hint="eastAsia"/>
                <w:b/>
                <w:sz w:val="18"/>
              </w:rPr>
              <w:t>Type</w:t>
            </w:r>
          </w:p>
          <w:p w14:paraId="4AEC4A26" w14:textId="77777777" w:rsidR="003311F4" w:rsidRPr="00890250" w:rsidRDefault="003311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5E56699"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2C9DF0C5"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422A92B4"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64AD4C2" w14:textId="77777777" w:rsidR="003311F4" w:rsidRPr="00890250" w:rsidRDefault="003311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1F4" w:rsidRPr="00890250" w14:paraId="6FD7D479" w14:textId="77777777" w:rsidTr="00C92CA9">
        <w:tc>
          <w:tcPr>
            <w:tcW w:w="1838" w:type="dxa"/>
            <w:shd w:val="clear" w:color="auto" w:fill="auto"/>
          </w:tcPr>
          <w:p w14:paraId="04E111A2" w14:textId="77777777" w:rsidR="003311F4" w:rsidRPr="00B052A5" w:rsidRDefault="003311F4" w:rsidP="00C92CA9">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496E1EB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209D0210"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4264E067" w14:textId="77777777" w:rsidR="003311F4" w:rsidRPr="00B052A5" w:rsidRDefault="003311F4" w:rsidP="00C92CA9">
            <w:pPr>
              <w:pStyle w:val="TAL"/>
              <w:rPr>
                <w:rFonts w:ascii="Times New Roman" w:eastAsia="MS Gothic" w:hAnsi="Times New Roman"/>
                <w:szCs w:val="18"/>
                <w:lang w:eastAsia="ja-JP"/>
              </w:rPr>
            </w:pPr>
            <w:r w:rsidRPr="00B052A5">
              <w:rPr>
                <w:rFonts w:ascii="Times New Roman" w:eastAsia="MS Gothic" w:hAnsi="Times New Roman"/>
                <w:szCs w:val="18"/>
                <w:lang w:eastAsia="ja-JP"/>
              </w:rPr>
              <w:t>1. CSI-RS-based feedback for non-BL UE in CEmodeA</w:t>
            </w:r>
          </w:p>
          <w:p w14:paraId="330198EC"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2. Codebook subset restriction for CSI-RS-based feedback for non-BL UE in CEmodeA</w:t>
            </w:r>
          </w:p>
        </w:tc>
        <w:tc>
          <w:tcPr>
            <w:tcW w:w="1977" w:type="dxa"/>
            <w:shd w:val="clear" w:color="auto" w:fill="auto"/>
          </w:tcPr>
          <w:p w14:paraId="5F5476D7"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CEmodeA</w:t>
            </w:r>
          </w:p>
        </w:tc>
        <w:tc>
          <w:tcPr>
            <w:tcW w:w="1262" w:type="dxa"/>
            <w:shd w:val="clear" w:color="auto" w:fill="auto"/>
          </w:tcPr>
          <w:p w14:paraId="465FFF88"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BDACDAF"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4411A524" w14:textId="77777777" w:rsidR="003311F4" w:rsidRPr="00B052A5" w:rsidRDefault="003311F4" w:rsidP="00C92CA9">
            <w:pPr>
              <w:keepNext/>
              <w:keepLines/>
              <w:rPr>
                <w:sz w:val="18"/>
                <w:szCs w:val="18"/>
              </w:rPr>
            </w:pPr>
            <w:r w:rsidRPr="00B052A5">
              <w:rPr>
                <w:sz w:val="18"/>
                <w:szCs w:val="18"/>
              </w:rPr>
              <w:t>CSI feedback will be based on CRS.</w:t>
            </w:r>
          </w:p>
        </w:tc>
        <w:tc>
          <w:tcPr>
            <w:tcW w:w="2064" w:type="dxa"/>
            <w:shd w:val="clear" w:color="auto" w:fill="auto"/>
          </w:tcPr>
          <w:p w14:paraId="73F92593" w14:textId="77777777" w:rsidR="003311F4" w:rsidRPr="00B052A5" w:rsidRDefault="003311F4" w:rsidP="00C92CA9">
            <w:pPr>
              <w:keepNext/>
              <w:keepLines/>
              <w:rPr>
                <w:sz w:val="18"/>
                <w:szCs w:val="18"/>
              </w:rPr>
            </w:pPr>
            <w:r w:rsidRPr="00B052A5">
              <w:rPr>
                <w:sz w:val="18"/>
                <w:szCs w:val="18"/>
              </w:rPr>
              <w:t>Per UE</w:t>
            </w:r>
          </w:p>
        </w:tc>
        <w:tc>
          <w:tcPr>
            <w:tcW w:w="1416" w:type="dxa"/>
            <w:shd w:val="clear" w:color="auto" w:fill="auto"/>
          </w:tcPr>
          <w:p w14:paraId="38236DE4"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23B9679"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088736"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7937E1A1" w14:textId="77777777" w:rsidR="003311F4" w:rsidRPr="00B052A5" w:rsidRDefault="003311F4" w:rsidP="00C92CA9">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45FF27F5" w14:textId="77777777" w:rsidR="003311F4" w:rsidRDefault="003311F4" w:rsidP="003311F4">
      <w:pPr>
        <w:rPr>
          <w:lang w:val="en-US"/>
        </w:rPr>
      </w:pPr>
    </w:p>
    <w:p w14:paraId="68ACC189" w14:textId="77777777" w:rsidR="003311F4" w:rsidRDefault="003311F4" w:rsidP="003311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3311F4" w14:paraId="33AD8216" w14:textId="77777777" w:rsidTr="00C92CA9">
        <w:tc>
          <w:tcPr>
            <w:tcW w:w="846" w:type="dxa"/>
          </w:tcPr>
          <w:p w14:paraId="46899550" w14:textId="77777777" w:rsidR="003311F4" w:rsidRDefault="003311F4" w:rsidP="00C92CA9">
            <w:pPr>
              <w:spacing w:afterLines="50" w:after="120"/>
              <w:jc w:val="both"/>
              <w:rPr>
                <w:rFonts w:eastAsia="MS Mincho"/>
                <w:sz w:val="22"/>
              </w:rPr>
            </w:pPr>
            <w:r>
              <w:rPr>
                <w:rFonts w:eastAsia="MS Mincho"/>
                <w:sz w:val="22"/>
              </w:rPr>
              <w:t>[</w:t>
            </w:r>
            <w:r>
              <w:rPr>
                <w:rFonts w:eastAsia="MS Mincho" w:hint="eastAsia"/>
                <w:sz w:val="22"/>
              </w:rPr>
              <w:t>2</w:t>
            </w:r>
            <w:r>
              <w:rPr>
                <w:rFonts w:eastAsia="MS Mincho"/>
                <w:sz w:val="22"/>
              </w:rPr>
              <w:t>]</w:t>
            </w:r>
          </w:p>
        </w:tc>
        <w:tc>
          <w:tcPr>
            <w:tcW w:w="2977" w:type="dxa"/>
          </w:tcPr>
          <w:p w14:paraId="2731F129" w14:textId="77777777" w:rsidR="003311F4" w:rsidRPr="00BC6D2B" w:rsidRDefault="003311F4" w:rsidP="00C92CA9">
            <w:pPr>
              <w:spacing w:afterLines="50" w:after="120"/>
              <w:jc w:val="both"/>
              <w:rPr>
                <w:sz w:val="22"/>
                <w:lang w:val="en-US"/>
              </w:rPr>
            </w:pPr>
            <w:r>
              <w:rPr>
                <w:rFonts w:hint="eastAsia"/>
                <w:sz w:val="22"/>
                <w:lang w:val="en-US"/>
              </w:rPr>
              <w:t>ZTE</w:t>
            </w:r>
          </w:p>
        </w:tc>
        <w:tc>
          <w:tcPr>
            <w:tcW w:w="18560" w:type="dxa"/>
          </w:tcPr>
          <w:p w14:paraId="41FD763B" w14:textId="77777777" w:rsidR="003311F4" w:rsidRPr="00F77042" w:rsidRDefault="003311F4" w:rsidP="00C92CA9">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3311F4" w14:paraId="32D75FE7" w14:textId="77777777" w:rsidTr="00C92CA9">
        <w:tc>
          <w:tcPr>
            <w:tcW w:w="846" w:type="dxa"/>
          </w:tcPr>
          <w:p w14:paraId="226458DD" w14:textId="77777777" w:rsidR="003311F4" w:rsidRDefault="003311F4" w:rsidP="00C92CA9">
            <w:pPr>
              <w:spacing w:afterLines="50" w:after="120"/>
              <w:jc w:val="both"/>
              <w:rPr>
                <w:rFonts w:eastAsia="MS Mincho"/>
                <w:sz w:val="22"/>
              </w:rPr>
            </w:pPr>
            <w:r>
              <w:rPr>
                <w:rFonts w:eastAsia="MS Mincho"/>
                <w:sz w:val="22"/>
              </w:rPr>
              <w:t>[3]</w:t>
            </w:r>
          </w:p>
        </w:tc>
        <w:tc>
          <w:tcPr>
            <w:tcW w:w="2977" w:type="dxa"/>
          </w:tcPr>
          <w:p w14:paraId="7EB1EC13" w14:textId="77777777" w:rsidR="003311F4" w:rsidRDefault="003311F4" w:rsidP="00C92CA9">
            <w:pPr>
              <w:spacing w:afterLines="50" w:after="120"/>
              <w:jc w:val="both"/>
              <w:rPr>
                <w:sz w:val="22"/>
                <w:lang w:val="en-US"/>
              </w:rPr>
            </w:pPr>
            <w:r w:rsidRPr="009C206E">
              <w:rPr>
                <w:rFonts w:eastAsia="MS Mincho"/>
                <w:sz w:val="22"/>
              </w:rPr>
              <w:t>Qualcomm</w:t>
            </w:r>
          </w:p>
        </w:tc>
        <w:tc>
          <w:tcPr>
            <w:tcW w:w="18560" w:type="dxa"/>
          </w:tcPr>
          <w:p w14:paraId="0ABA9449" w14:textId="77777777" w:rsidR="003311F4" w:rsidRPr="00331E16" w:rsidRDefault="003311F4" w:rsidP="00C92CA9">
            <w:pPr>
              <w:spacing w:afterLines="50" w:after="120"/>
              <w:jc w:val="both"/>
              <w:rPr>
                <w:color w:val="FF0000"/>
                <w:sz w:val="22"/>
              </w:rPr>
            </w:pPr>
            <w:r w:rsidRPr="00105252">
              <w:rPr>
                <w:rFonts w:eastAsia="MS Mincho"/>
                <w:sz w:val="22"/>
              </w:rPr>
              <w:t>We propose to separate this.</w:t>
            </w:r>
          </w:p>
        </w:tc>
      </w:tr>
      <w:tr w:rsidR="003311F4" w14:paraId="688CF307" w14:textId="77777777" w:rsidTr="00C92CA9">
        <w:tc>
          <w:tcPr>
            <w:tcW w:w="846" w:type="dxa"/>
          </w:tcPr>
          <w:p w14:paraId="0B870147" w14:textId="77777777" w:rsidR="003311F4" w:rsidRDefault="003311F4" w:rsidP="00C92CA9">
            <w:pPr>
              <w:spacing w:afterLines="50" w:after="120"/>
              <w:jc w:val="both"/>
              <w:rPr>
                <w:rFonts w:eastAsia="MS Mincho"/>
                <w:sz w:val="22"/>
              </w:rPr>
            </w:pPr>
            <w:r>
              <w:rPr>
                <w:rFonts w:eastAsia="MS Mincho" w:hint="eastAsia"/>
                <w:sz w:val="22"/>
              </w:rPr>
              <w:t>[</w:t>
            </w:r>
            <w:r>
              <w:rPr>
                <w:rFonts w:eastAsia="MS Mincho"/>
                <w:sz w:val="22"/>
              </w:rPr>
              <w:t>4]</w:t>
            </w:r>
          </w:p>
        </w:tc>
        <w:tc>
          <w:tcPr>
            <w:tcW w:w="2977" w:type="dxa"/>
          </w:tcPr>
          <w:p w14:paraId="5548CAE5" w14:textId="77777777" w:rsidR="003311F4" w:rsidRPr="009C206E" w:rsidRDefault="003311F4" w:rsidP="00C92CA9">
            <w:pPr>
              <w:spacing w:afterLines="50" w:after="120"/>
              <w:jc w:val="both"/>
              <w:rPr>
                <w:rFonts w:eastAsia="MS Mincho"/>
                <w:sz w:val="22"/>
              </w:rPr>
            </w:pPr>
            <w:r w:rsidRPr="00181516">
              <w:rPr>
                <w:rFonts w:eastAsia="MS Mincho"/>
                <w:sz w:val="22"/>
              </w:rPr>
              <w:t>Ericsson</w:t>
            </w:r>
          </w:p>
        </w:tc>
        <w:tc>
          <w:tcPr>
            <w:tcW w:w="18560" w:type="dxa"/>
          </w:tcPr>
          <w:p w14:paraId="649CA5AE" w14:textId="77777777" w:rsidR="003311F4" w:rsidRPr="00181516" w:rsidRDefault="003311F4" w:rsidP="00C92CA9">
            <w:pPr>
              <w:spacing w:afterLines="50" w:after="120"/>
              <w:jc w:val="both"/>
              <w:rPr>
                <w:rFonts w:ascii="Arial" w:eastAsia="宋体"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198B6DC" w14:textId="5934B54B" w:rsidR="003311F4" w:rsidRDefault="003311F4" w:rsidP="00890250"/>
    <w:p w14:paraId="561BD589" w14:textId="04DBDA11" w:rsidR="003311F4" w:rsidRDefault="003311F4" w:rsidP="00890250"/>
    <w:p w14:paraId="239A319B" w14:textId="77777777" w:rsidR="003311F4" w:rsidRDefault="003311F4" w:rsidP="003311F4"/>
    <w:p w14:paraId="6D6DCCFD" w14:textId="56A2D985" w:rsidR="003311F4" w:rsidRPr="003311F4" w:rsidRDefault="00F1439A" w:rsidP="003311F4">
      <w:pPr>
        <w:pStyle w:val="2"/>
        <w:rPr>
          <w:sz w:val="22"/>
          <w:lang w:val="en-US"/>
        </w:rPr>
      </w:pPr>
      <w:r>
        <w:rPr>
          <w:sz w:val="22"/>
          <w:lang w:val="en-US"/>
        </w:rPr>
        <w:t>5</w:t>
      </w:r>
      <w:r w:rsidR="003311F4">
        <w:rPr>
          <w:sz w:val="22"/>
          <w:lang w:val="en-US"/>
        </w:rPr>
        <w:t>.1</w:t>
      </w:r>
      <w:r w:rsidR="003311F4">
        <w:rPr>
          <w:sz w:val="22"/>
          <w:lang w:val="en-US"/>
        </w:rPr>
        <w:tab/>
        <w:t xml:space="preserve">Discussion </w:t>
      </w:r>
      <w:r>
        <w:rPr>
          <w:sz w:val="22"/>
          <w:lang w:val="en-US"/>
        </w:rPr>
        <w:t>4</w:t>
      </w:r>
    </w:p>
    <w:p w14:paraId="285E0344" w14:textId="21FCE61C" w:rsidR="003311F4" w:rsidRDefault="003311F4" w:rsidP="003311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3311F4">
        <w:rPr>
          <w:b/>
          <w:bCs/>
          <w:sz w:val="22"/>
          <w:lang w:val="en-US"/>
        </w:rPr>
        <w:t xml:space="preserve">whether to </w:t>
      </w:r>
      <w:r w:rsidR="00F1439A" w:rsidRPr="00F1439A">
        <w:rPr>
          <w:b/>
          <w:bCs/>
          <w:sz w:val="22"/>
          <w:lang w:val="en-US"/>
        </w:rPr>
        <w:t>introduce a separate FG for CSI-RS-based feedback with codebook subset restriction</w:t>
      </w:r>
      <w:r w:rsidRPr="00832B47">
        <w:rPr>
          <w:b/>
          <w:bCs/>
          <w:sz w:val="22"/>
          <w:lang w:val="en-US"/>
        </w:rPr>
        <w:t>.</w:t>
      </w:r>
    </w:p>
    <w:p w14:paraId="39B01D32" w14:textId="5333BD3D"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Introducing the separate FG s</w:t>
      </w:r>
      <w:r w:rsidRPr="00832B47">
        <w:rPr>
          <w:b/>
          <w:bCs/>
          <w:sz w:val="22"/>
          <w:lang w:val="en-US"/>
        </w:rPr>
        <w:t>upported by:</w:t>
      </w:r>
      <w:r w:rsidR="002E159B">
        <w:rPr>
          <w:b/>
          <w:bCs/>
          <w:sz w:val="22"/>
          <w:lang w:val="en-US"/>
        </w:rPr>
        <w:t xml:space="preserve"> Ericsson</w:t>
      </w:r>
      <w:r w:rsidR="007B7CB7">
        <w:rPr>
          <w:b/>
          <w:bCs/>
          <w:sz w:val="22"/>
          <w:lang w:val="en-US"/>
        </w:rPr>
        <w:t>, Qualcomm</w:t>
      </w:r>
    </w:p>
    <w:p w14:paraId="345CEAAB" w14:textId="4A11235B" w:rsidR="003311F4" w:rsidRPr="00832B47" w:rsidRDefault="003311F4" w:rsidP="003311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sidR="00F1439A">
        <w:rPr>
          <w:b/>
          <w:bCs/>
          <w:sz w:val="22"/>
          <w:lang w:val="en-US"/>
        </w:rPr>
        <w:t>not introducing the separate capability</w:t>
      </w:r>
      <w:r>
        <w:rPr>
          <w:b/>
          <w:bCs/>
          <w:sz w:val="22"/>
          <w:lang w:val="en-US"/>
        </w:rPr>
        <w:t xml:space="preserve">) </w:t>
      </w:r>
      <w:r w:rsidRPr="00832B47">
        <w:rPr>
          <w:b/>
          <w:bCs/>
          <w:sz w:val="22"/>
          <w:lang w:val="en-US"/>
        </w:rPr>
        <w:t>by:</w:t>
      </w:r>
    </w:p>
    <w:p w14:paraId="6BA3845A" w14:textId="77777777" w:rsidR="003311F4" w:rsidRPr="004F76D2" w:rsidRDefault="003311F4" w:rsidP="003311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3311F4" w14:paraId="4E61ADEE" w14:textId="77777777" w:rsidTr="00C92CA9">
        <w:tc>
          <w:tcPr>
            <w:tcW w:w="1980" w:type="dxa"/>
            <w:shd w:val="clear" w:color="auto" w:fill="F2F2F2" w:themeFill="background1" w:themeFillShade="F2"/>
          </w:tcPr>
          <w:p w14:paraId="7B194F8D" w14:textId="77777777" w:rsidR="003311F4" w:rsidRDefault="003311F4"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150DD2EE" w14:textId="77777777" w:rsidR="003311F4" w:rsidRDefault="003311F4" w:rsidP="00C92CA9">
            <w:pPr>
              <w:spacing w:afterLines="50" w:after="120"/>
              <w:jc w:val="both"/>
              <w:rPr>
                <w:sz w:val="22"/>
                <w:lang w:val="en-US"/>
              </w:rPr>
            </w:pPr>
            <w:r>
              <w:rPr>
                <w:rFonts w:hint="eastAsia"/>
                <w:sz w:val="22"/>
                <w:lang w:val="en-US"/>
              </w:rPr>
              <w:t>C</w:t>
            </w:r>
            <w:r>
              <w:rPr>
                <w:sz w:val="22"/>
                <w:lang w:val="en-US"/>
              </w:rPr>
              <w:t>omment</w:t>
            </w:r>
          </w:p>
        </w:tc>
      </w:tr>
      <w:tr w:rsidR="002E159B" w14:paraId="5BF21382" w14:textId="77777777" w:rsidTr="00C92CA9">
        <w:tc>
          <w:tcPr>
            <w:tcW w:w="1980" w:type="dxa"/>
          </w:tcPr>
          <w:p w14:paraId="145A6984" w14:textId="329BBB97" w:rsidR="002E159B" w:rsidRDefault="002E159B" w:rsidP="002E159B">
            <w:pPr>
              <w:spacing w:after="0"/>
              <w:jc w:val="both"/>
              <w:rPr>
                <w:sz w:val="22"/>
                <w:lang w:val="en-US"/>
              </w:rPr>
            </w:pPr>
            <w:r>
              <w:rPr>
                <w:sz w:val="22"/>
                <w:lang w:val="en-US"/>
              </w:rPr>
              <w:t>Ericsson</w:t>
            </w:r>
          </w:p>
        </w:tc>
        <w:tc>
          <w:tcPr>
            <w:tcW w:w="7982" w:type="dxa"/>
          </w:tcPr>
          <w:p w14:paraId="6B8EAF90" w14:textId="1B784DC0" w:rsidR="002E159B" w:rsidRPr="00900640" w:rsidRDefault="002E159B" w:rsidP="002E159B">
            <w:pPr>
              <w:spacing w:after="0"/>
              <w:rPr>
                <w:rFonts w:ascii="MS PGothic" w:eastAsia="MS PGothic" w:hAnsi="MS PGothic" w:cs="MS PGothic"/>
                <w:color w:val="000000"/>
                <w:szCs w:val="24"/>
                <w:lang w:val="en-US"/>
              </w:rPr>
            </w:pPr>
            <w:r>
              <w:rPr>
                <w:sz w:val="22"/>
                <w:lang w:val="en-US"/>
              </w:rPr>
              <w:t>Introduce a separate FG for IODT reasons.</w:t>
            </w:r>
          </w:p>
        </w:tc>
      </w:tr>
      <w:tr w:rsidR="002E159B" w14:paraId="21FB7B31" w14:textId="77777777" w:rsidTr="00C92CA9">
        <w:tc>
          <w:tcPr>
            <w:tcW w:w="1980" w:type="dxa"/>
          </w:tcPr>
          <w:p w14:paraId="70E34727" w14:textId="6C0D7551" w:rsidR="002E159B" w:rsidRDefault="007B7CB7" w:rsidP="002E159B">
            <w:pPr>
              <w:spacing w:after="0"/>
              <w:jc w:val="both"/>
              <w:rPr>
                <w:sz w:val="22"/>
                <w:lang w:val="en-US"/>
              </w:rPr>
            </w:pPr>
            <w:r>
              <w:rPr>
                <w:sz w:val="22"/>
                <w:lang w:val="en-US"/>
              </w:rPr>
              <w:t>Qualcomm</w:t>
            </w:r>
          </w:p>
        </w:tc>
        <w:tc>
          <w:tcPr>
            <w:tcW w:w="7982" w:type="dxa"/>
          </w:tcPr>
          <w:p w14:paraId="5A2D96B5" w14:textId="09F844EF" w:rsidR="002E159B" w:rsidRPr="00563B84" w:rsidRDefault="004559A7" w:rsidP="002E159B">
            <w:pPr>
              <w:tabs>
                <w:tab w:val="num" w:pos="1800"/>
              </w:tabs>
              <w:spacing w:after="0"/>
              <w:rPr>
                <w:rFonts w:ascii="Times" w:eastAsia="Batang" w:hAnsi="Times"/>
                <w:iCs/>
                <w:lang w:eastAsia="x-none"/>
              </w:rPr>
            </w:pPr>
            <w:r>
              <w:rPr>
                <w:rFonts w:ascii="Times" w:eastAsia="Batang" w:hAnsi="Times"/>
                <w:iCs/>
                <w:lang w:eastAsia="x-none"/>
              </w:rPr>
              <w:t>Introduce a separate FG</w:t>
            </w:r>
          </w:p>
        </w:tc>
      </w:tr>
      <w:tr w:rsidR="002E159B" w14:paraId="461C5B4D" w14:textId="77777777" w:rsidTr="00C92CA9">
        <w:tc>
          <w:tcPr>
            <w:tcW w:w="1980" w:type="dxa"/>
          </w:tcPr>
          <w:p w14:paraId="47B1CDAF" w14:textId="2D463711" w:rsidR="002E159B" w:rsidRPr="00E35784" w:rsidRDefault="00973968" w:rsidP="002E159B">
            <w:pPr>
              <w:spacing w:after="0"/>
              <w:jc w:val="both"/>
              <w:rPr>
                <w:rFonts w:eastAsia="宋体"/>
                <w:sz w:val="22"/>
                <w:lang w:val="en-US" w:eastAsia="zh-CN"/>
              </w:rPr>
            </w:pPr>
            <w:r>
              <w:rPr>
                <w:rFonts w:eastAsia="宋体"/>
                <w:sz w:val="22"/>
                <w:lang w:val="en-US" w:eastAsia="zh-CN"/>
              </w:rPr>
              <w:t>ZTE,Sanechips</w:t>
            </w:r>
          </w:p>
        </w:tc>
        <w:tc>
          <w:tcPr>
            <w:tcW w:w="7982" w:type="dxa"/>
          </w:tcPr>
          <w:p w14:paraId="0B2C85F9" w14:textId="739C11A5" w:rsidR="002E159B" w:rsidRPr="00131EE6" w:rsidRDefault="00973968" w:rsidP="002E159B">
            <w:pPr>
              <w:spacing w:after="0"/>
              <w:jc w:val="both"/>
              <w:rPr>
                <w:sz w:val="22"/>
                <w:lang w:val="en-US"/>
              </w:rPr>
            </w:pPr>
            <w:r>
              <w:rPr>
                <w:sz w:val="22"/>
                <w:lang w:val="en-US"/>
              </w:rPr>
              <w:t xml:space="preserve">No </w:t>
            </w:r>
            <w:r w:rsidR="00D14807">
              <w:rPr>
                <w:sz w:val="22"/>
                <w:lang w:val="en-US"/>
              </w:rPr>
              <w:t>need to introduce separate FG</w:t>
            </w:r>
          </w:p>
        </w:tc>
      </w:tr>
      <w:tr w:rsidR="002E159B" w14:paraId="24693D81" w14:textId="77777777" w:rsidTr="00C92CA9">
        <w:trPr>
          <w:trHeight w:val="70"/>
        </w:trPr>
        <w:tc>
          <w:tcPr>
            <w:tcW w:w="1980" w:type="dxa"/>
          </w:tcPr>
          <w:p w14:paraId="48E77B81" w14:textId="77777777" w:rsidR="002E159B" w:rsidRPr="00131EE6" w:rsidRDefault="002E159B" w:rsidP="002E159B">
            <w:pPr>
              <w:spacing w:after="0"/>
              <w:jc w:val="both"/>
              <w:rPr>
                <w:rFonts w:eastAsiaTheme="minorEastAsia"/>
                <w:sz w:val="22"/>
              </w:rPr>
            </w:pPr>
          </w:p>
        </w:tc>
        <w:tc>
          <w:tcPr>
            <w:tcW w:w="7982" w:type="dxa"/>
          </w:tcPr>
          <w:p w14:paraId="7379D83B" w14:textId="77777777" w:rsidR="002E159B" w:rsidRPr="00131EE6" w:rsidRDefault="002E159B" w:rsidP="002E159B">
            <w:pPr>
              <w:spacing w:after="0"/>
              <w:rPr>
                <w:rFonts w:eastAsia="MS PGothic"/>
                <w:szCs w:val="24"/>
                <w:lang w:val="en-US"/>
              </w:rPr>
            </w:pPr>
          </w:p>
        </w:tc>
      </w:tr>
    </w:tbl>
    <w:p w14:paraId="014963DE" w14:textId="77777777" w:rsidR="003311F4" w:rsidRPr="003311F4" w:rsidRDefault="003311F4" w:rsidP="00890250"/>
    <w:p w14:paraId="1F18C573" w14:textId="145B89D9" w:rsidR="003311F4" w:rsidRDefault="003311F4" w:rsidP="00890250">
      <w:pPr>
        <w:rPr>
          <w:lang w:val="en-US"/>
        </w:rPr>
      </w:pPr>
    </w:p>
    <w:p w14:paraId="16C3FEBC" w14:textId="5199EB18" w:rsidR="003311F4" w:rsidRDefault="003311F4" w:rsidP="00890250">
      <w:pPr>
        <w:rPr>
          <w:lang w:val="en-US"/>
        </w:rPr>
      </w:pPr>
    </w:p>
    <w:p w14:paraId="1CB0FA06" w14:textId="04151F58" w:rsidR="00F1439A" w:rsidRPr="00E61754" w:rsidRDefault="00F1439A" w:rsidP="00F1439A">
      <w:pPr>
        <w:pStyle w:val="1"/>
        <w:numPr>
          <w:ilvl w:val="0"/>
          <w:numId w:val="4"/>
        </w:numPr>
        <w:spacing w:before="180" w:after="120"/>
        <w:rPr>
          <w:rFonts w:eastAsia="MS Mincho"/>
          <w:b/>
          <w:bCs/>
          <w:szCs w:val="24"/>
          <w:lang w:val="en-US"/>
        </w:rPr>
      </w:pPr>
      <w:r w:rsidRPr="00F1439A">
        <w:rPr>
          <w:rFonts w:eastAsia="MS Mincho"/>
          <w:b/>
          <w:bCs/>
          <w:szCs w:val="24"/>
          <w:lang w:val="en-US"/>
        </w:rPr>
        <w:t>Confirm</w:t>
      </w:r>
      <w:r w:rsidR="00BE5DCB">
        <w:rPr>
          <w:rFonts w:eastAsia="MS Mincho"/>
          <w:b/>
          <w:bCs/>
          <w:szCs w:val="24"/>
          <w:lang w:val="en-US"/>
        </w:rPr>
        <w:t>ation on other FGs</w:t>
      </w:r>
      <w:r>
        <w:rPr>
          <w:rFonts w:eastAsia="MS Mincho"/>
          <w:b/>
          <w:bCs/>
          <w:szCs w:val="24"/>
          <w:lang w:val="en-US"/>
        </w:rPr>
        <w:t xml:space="preserve"> </w:t>
      </w:r>
    </w:p>
    <w:p w14:paraId="44A325B3" w14:textId="18310D97" w:rsidR="00F1439A" w:rsidRPr="00F1439A" w:rsidRDefault="00F1439A" w:rsidP="00F1439A">
      <w:pPr>
        <w:rPr>
          <w:lang w:val="en-US"/>
        </w:rPr>
      </w:pPr>
      <w:r w:rsidRPr="00890250">
        <w:rPr>
          <w:lang w:val="en-US"/>
        </w:rPr>
        <w:t xml:space="preserve">In [1], </w:t>
      </w:r>
      <w:r>
        <w:rPr>
          <w:rFonts w:eastAsia="MS Mincho"/>
          <w:sz w:val="22"/>
          <w:szCs w:val="22"/>
          <w:lang w:val="en-US"/>
        </w:rPr>
        <w:t xml:space="preserve">there are following feature groups for </w:t>
      </w:r>
      <w:r w:rsidRPr="00B3575C">
        <w:rPr>
          <w:rFonts w:eastAsia="MS Mincho"/>
          <w:sz w:val="22"/>
          <w:szCs w:val="22"/>
          <w:lang w:val="en-US"/>
        </w:rPr>
        <w:t xml:space="preserve">additional </w:t>
      </w:r>
      <w:r>
        <w:rPr>
          <w:rFonts w:eastAsia="MS Mincho"/>
          <w:sz w:val="22"/>
          <w:szCs w:val="22"/>
          <w:lang w:val="en-US"/>
        </w:rPr>
        <w:t>e</w:t>
      </w:r>
      <w:r w:rsidRPr="00B3575C">
        <w:rPr>
          <w:rFonts w:eastAsia="MS Mincho"/>
          <w:sz w:val="22"/>
          <w:szCs w:val="22"/>
          <w:lang w:val="en-US"/>
        </w:rPr>
        <w:t>MTC enhancements</w:t>
      </w:r>
      <w:r>
        <w:rPr>
          <w:rFonts w:eastAsia="MS Mincho"/>
          <w:sz w:val="22"/>
          <w:szCs w:val="22"/>
          <w:lang w:val="en-US"/>
        </w:rPr>
        <w:t>.</w:t>
      </w:r>
    </w:p>
    <w:p w14:paraId="41EA2822"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w:t>
      </w:r>
      <w:r w:rsidRPr="00B3575C">
        <w:rPr>
          <w:rFonts w:eastAsia="MS Mincho"/>
          <w:sz w:val="22"/>
          <w:szCs w:val="22"/>
          <w:lang w:val="en-US"/>
        </w:rPr>
        <w:tab/>
        <w:t>Group WUS without group resource alternation</w:t>
      </w:r>
    </w:p>
    <w:p w14:paraId="4F126D9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w:t>
      </w:r>
      <w:r w:rsidRPr="00B3575C">
        <w:rPr>
          <w:rFonts w:eastAsia="MS Mincho"/>
          <w:sz w:val="22"/>
          <w:szCs w:val="22"/>
          <w:lang w:val="en-US"/>
        </w:rPr>
        <w:tab/>
        <w:t>Group WUS with group resource alternation</w:t>
      </w:r>
    </w:p>
    <w:p w14:paraId="11039134"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w:t>
      </w:r>
      <w:r w:rsidRPr="00B3575C">
        <w:rPr>
          <w:rFonts w:eastAsia="MS Mincho"/>
          <w:sz w:val="22"/>
          <w:szCs w:val="22"/>
          <w:lang w:val="en-US"/>
        </w:rPr>
        <w:tab/>
        <w:t>PUR for full-PRB in CEmodeA</w:t>
      </w:r>
    </w:p>
    <w:p w14:paraId="50E62CB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w:t>
      </w:r>
      <w:r w:rsidRPr="00B3575C">
        <w:rPr>
          <w:rFonts w:eastAsia="MS Mincho"/>
          <w:sz w:val="22"/>
          <w:szCs w:val="22"/>
          <w:lang w:val="en-US"/>
        </w:rPr>
        <w:tab/>
        <w:t>PUR for full-PRB in CEmodeB</w:t>
      </w:r>
    </w:p>
    <w:p w14:paraId="294E447E"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1-5</w:t>
      </w:r>
      <w:r w:rsidRPr="00B3575C">
        <w:rPr>
          <w:rFonts w:eastAsia="MS Mincho"/>
          <w:sz w:val="22"/>
          <w:szCs w:val="22"/>
          <w:lang w:val="en-US"/>
        </w:rPr>
        <w:tab/>
        <w:t>PUR for sub-PRB in CEmodeA</w:t>
      </w:r>
    </w:p>
    <w:p w14:paraId="3AA671B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1-6</w:t>
      </w:r>
      <w:r w:rsidRPr="00B3575C">
        <w:rPr>
          <w:rFonts w:eastAsia="MS Mincho"/>
          <w:sz w:val="22"/>
          <w:szCs w:val="22"/>
          <w:lang w:val="en-US"/>
        </w:rPr>
        <w:tab/>
        <w:t>PUR for sub-PRB in CEmodeB</w:t>
      </w:r>
    </w:p>
    <w:p w14:paraId="1E65281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[1-7]</w:t>
      </w:r>
      <w:r w:rsidRPr="00B3575C">
        <w:rPr>
          <w:rFonts w:eastAsia="MS Mincho"/>
          <w:sz w:val="22"/>
          <w:szCs w:val="22"/>
          <w:lang w:val="en-US"/>
        </w:rPr>
        <w:tab/>
        <w:t>PUR serving cell RSRP TA validation</w:t>
      </w:r>
    </w:p>
    <w:p w14:paraId="29BFAD15"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1-8</w:t>
      </w:r>
      <w:r w:rsidRPr="00B3575C">
        <w:rPr>
          <w:rFonts w:eastAsia="MS Mincho"/>
          <w:sz w:val="22"/>
          <w:szCs w:val="22"/>
          <w:lang w:val="en-US"/>
        </w:rPr>
        <w:tab/>
        <w:t>PUR frequency hopping</w:t>
      </w:r>
    </w:p>
    <w:p w14:paraId="395FD758"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1-9</w:t>
      </w:r>
      <w:r w:rsidRPr="00B3575C">
        <w:rPr>
          <w:rFonts w:eastAsia="MS Mincho"/>
          <w:sz w:val="22"/>
          <w:szCs w:val="22"/>
          <w:lang w:val="en-US"/>
        </w:rPr>
        <w:tab/>
        <w:t>PUR L1 ACK</w:t>
      </w:r>
    </w:p>
    <w:p w14:paraId="2CD52735"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1-10</w:t>
      </w:r>
      <w:r w:rsidRPr="00B3575C">
        <w:rPr>
          <w:rFonts w:eastAsia="MS Mincho"/>
          <w:sz w:val="22"/>
          <w:szCs w:val="22"/>
          <w:lang w:val="en-US"/>
        </w:rPr>
        <w:tab/>
        <w:t>Multi-TB unicast for DL in CEmodeA</w:t>
      </w:r>
    </w:p>
    <w:p w14:paraId="084DE6B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1-11</w:t>
      </w:r>
      <w:r w:rsidRPr="00B3575C">
        <w:rPr>
          <w:rFonts w:eastAsia="MS Mincho"/>
          <w:sz w:val="22"/>
          <w:szCs w:val="22"/>
          <w:lang w:val="en-US"/>
        </w:rPr>
        <w:tab/>
        <w:t>Multi-TB unicast for DL in CEmodeB</w:t>
      </w:r>
    </w:p>
    <w:p w14:paraId="2F9982E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1-12</w:t>
      </w:r>
      <w:r w:rsidRPr="00B3575C">
        <w:rPr>
          <w:rFonts w:eastAsia="MS Mincho"/>
          <w:sz w:val="22"/>
          <w:szCs w:val="22"/>
          <w:lang w:val="en-US"/>
        </w:rPr>
        <w:tab/>
        <w:t>Multi-TB unicast for UL in CEmodeA</w:t>
      </w:r>
    </w:p>
    <w:p w14:paraId="2F3FB222"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1-13</w:t>
      </w:r>
      <w:r w:rsidRPr="00B3575C">
        <w:rPr>
          <w:rFonts w:eastAsia="MS Mincho"/>
          <w:sz w:val="22"/>
          <w:szCs w:val="22"/>
          <w:lang w:val="en-US"/>
        </w:rPr>
        <w:tab/>
        <w:t>Multi-TB unicast for UL in CEmodeB</w:t>
      </w:r>
    </w:p>
    <w:p w14:paraId="39A1908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1-14</w:t>
      </w:r>
      <w:r w:rsidRPr="00B3575C">
        <w:rPr>
          <w:rFonts w:eastAsia="MS Mincho"/>
          <w:sz w:val="22"/>
          <w:szCs w:val="22"/>
          <w:lang w:val="en-US"/>
        </w:rPr>
        <w:tab/>
        <w:t>Multi-TB unicast TB interleaving</w:t>
      </w:r>
    </w:p>
    <w:p w14:paraId="063169A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1-15</w:t>
      </w:r>
      <w:r w:rsidRPr="00B3575C">
        <w:rPr>
          <w:rFonts w:eastAsia="MS Mincho"/>
          <w:sz w:val="22"/>
          <w:szCs w:val="22"/>
          <w:lang w:val="en-US"/>
        </w:rPr>
        <w:tab/>
        <w:t>Multi-TB unicast HARQ bundling</w:t>
      </w:r>
    </w:p>
    <w:p w14:paraId="30AED56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1-16</w:t>
      </w:r>
      <w:r w:rsidRPr="00B3575C">
        <w:rPr>
          <w:rFonts w:eastAsia="MS Mincho"/>
          <w:sz w:val="22"/>
          <w:szCs w:val="22"/>
          <w:lang w:val="en-US"/>
        </w:rPr>
        <w:tab/>
        <w:t>Multi-TB unicast UL sub-PRB</w:t>
      </w:r>
    </w:p>
    <w:p w14:paraId="3E3DB0E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1-17</w:t>
      </w:r>
      <w:r w:rsidRPr="00B3575C">
        <w:rPr>
          <w:rFonts w:eastAsia="MS Mincho"/>
          <w:sz w:val="22"/>
          <w:szCs w:val="22"/>
          <w:lang w:val="en-US"/>
        </w:rPr>
        <w:tab/>
        <w:t>Multi-TB unicast UL early termination</w:t>
      </w:r>
    </w:p>
    <w:p w14:paraId="5FB94C23"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1-18</w:t>
      </w:r>
      <w:r w:rsidRPr="00B3575C">
        <w:rPr>
          <w:rFonts w:eastAsia="MS Mincho"/>
          <w:sz w:val="22"/>
          <w:szCs w:val="22"/>
          <w:lang w:val="en-US"/>
        </w:rPr>
        <w:tab/>
        <w:t>Multi-TB unicast DL 64QAM</w:t>
      </w:r>
    </w:p>
    <w:p w14:paraId="62AAC4F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1-19</w:t>
      </w:r>
      <w:r w:rsidRPr="00B3575C">
        <w:rPr>
          <w:rFonts w:eastAsia="MS Mincho"/>
          <w:sz w:val="22"/>
          <w:szCs w:val="22"/>
          <w:lang w:val="en-US"/>
        </w:rPr>
        <w:tab/>
        <w:t>Multi-TB unicast frequency hopping</w:t>
      </w:r>
    </w:p>
    <w:p w14:paraId="4C5300E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1-20</w:t>
      </w:r>
      <w:r w:rsidRPr="00B3575C">
        <w:rPr>
          <w:rFonts w:eastAsia="MS Mincho"/>
          <w:sz w:val="22"/>
          <w:szCs w:val="22"/>
          <w:lang w:val="en-US"/>
        </w:rPr>
        <w:tab/>
        <w:t>Multi-TB unicast scheduling gaps</w:t>
      </w:r>
    </w:p>
    <w:p w14:paraId="2757BC6C"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1-21</w:t>
      </w:r>
      <w:r w:rsidRPr="00B3575C">
        <w:rPr>
          <w:rFonts w:eastAsia="MS Mincho"/>
          <w:sz w:val="22"/>
          <w:szCs w:val="22"/>
          <w:lang w:val="en-US"/>
        </w:rPr>
        <w:tab/>
        <w:t>Multi-TB SC-MTCH in CEmodeA</w:t>
      </w:r>
    </w:p>
    <w:p w14:paraId="6BE44EC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1-22</w:t>
      </w:r>
      <w:r w:rsidRPr="00B3575C">
        <w:rPr>
          <w:rFonts w:eastAsia="MS Mincho"/>
          <w:sz w:val="22"/>
          <w:szCs w:val="22"/>
          <w:lang w:val="en-US"/>
        </w:rPr>
        <w:tab/>
        <w:t>Multi-TB SC-MTCH in CEmodeB</w:t>
      </w:r>
    </w:p>
    <w:p w14:paraId="30AF1670"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1-23</w:t>
      </w:r>
      <w:r w:rsidRPr="00B3575C">
        <w:rPr>
          <w:rFonts w:eastAsia="MS Mincho"/>
          <w:sz w:val="22"/>
          <w:szCs w:val="22"/>
          <w:lang w:val="en-US"/>
        </w:rPr>
        <w:tab/>
        <w:t>Resource reservation for DL in CEmodeA</w:t>
      </w:r>
    </w:p>
    <w:p w14:paraId="47FCA120"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1-24</w:t>
      </w:r>
      <w:r w:rsidRPr="00B3575C">
        <w:rPr>
          <w:rFonts w:eastAsia="MS Mincho"/>
          <w:sz w:val="22"/>
          <w:szCs w:val="22"/>
          <w:lang w:val="en-US"/>
        </w:rPr>
        <w:tab/>
        <w:t>Resource reservation for DL in CEmodeB</w:t>
      </w:r>
    </w:p>
    <w:p w14:paraId="41BE2BAE"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1-25</w:t>
      </w:r>
      <w:r w:rsidRPr="00B3575C">
        <w:rPr>
          <w:rFonts w:eastAsia="MS Mincho"/>
          <w:sz w:val="22"/>
          <w:szCs w:val="22"/>
          <w:lang w:val="en-US"/>
        </w:rPr>
        <w:tab/>
        <w:t>Resource reservation for UL in CEmodeA</w:t>
      </w:r>
    </w:p>
    <w:p w14:paraId="379E90F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1-26</w:t>
      </w:r>
      <w:r w:rsidRPr="00B3575C">
        <w:rPr>
          <w:rFonts w:eastAsia="MS Mincho"/>
          <w:sz w:val="22"/>
          <w:szCs w:val="22"/>
          <w:lang w:val="en-US"/>
        </w:rPr>
        <w:tab/>
        <w:t>Resource reservation for UL in CEmodeB</w:t>
      </w:r>
    </w:p>
    <w:p w14:paraId="592D57DC"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1-27</w:t>
      </w:r>
      <w:r w:rsidRPr="00B3575C">
        <w:rPr>
          <w:rFonts w:eastAsia="MS Mincho"/>
          <w:sz w:val="22"/>
          <w:szCs w:val="22"/>
          <w:lang w:val="en-US"/>
        </w:rPr>
        <w:tab/>
        <w:t>Subcarrier puncturing for DL in CEmodeA</w:t>
      </w:r>
    </w:p>
    <w:p w14:paraId="3B9068D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1-28</w:t>
      </w:r>
      <w:r w:rsidRPr="00B3575C">
        <w:rPr>
          <w:rFonts w:eastAsia="MS Mincho"/>
          <w:sz w:val="22"/>
          <w:szCs w:val="22"/>
          <w:lang w:val="en-US"/>
        </w:rPr>
        <w:tab/>
        <w:t>Subcarrier puncturing for DL in CEmodeB</w:t>
      </w:r>
    </w:p>
    <w:p w14:paraId="2E13CD3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1-29</w:t>
      </w:r>
      <w:r w:rsidRPr="00B3575C">
        <w:rPr>
          <w:rFonts w:eastAsia="MS Mincho"/>
          <w:sz w:val="22"/>
          <w:szCs w:val="22"/>
          <w:lang w:val="en-US"/>
        </w:rPr>
        <w:tab/>
        <w:t>DL quality report in Msg3 in Idle</w:t>
      </w:r>
    </w:p>
    <w:p w14:paraId="48B566AA"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1-30</w:t>
      </w:r>
      <w:r w:rsidRPr="00B3575C">
        <w:rPr>
          <w:rFonts w:eastAsia="MS Mincho"/>
          <w:sz w:val="22"/>
          <w:szCs w:val="22"/>
          <w:lang w:val="en-US"/>
        </w:rPr>
        <w:tab/>
        <w:t>DL quality report in Connected</w:t>
      </w:r>
    </w:p>
    <w:p w14:paraId="723068DD"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lastRenderedPageBreak/>
        <w:t>1-31</w:t>
      </w:r>
      <w:r w:rsidRPr="00B3575C">
        <w:rPr>
          <w:rFonts w:eastAsia="MS Mincho"/>
          <w:sz w:val="22"/>
          <w:szCs w:val="22"/>
          <w:lang w:val="en-US"/>
        </w:rPr>
        <w:tab/>
        <w:t>MPDCCH performance improvement with precoder cycling in CEmodeA</w:t>
      </w:r>
    </w:p>
    <w:p w14:paraId="4633CFB6"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1-32</w:t>
      </w:r>
      <w:r w:rsidRPr="00B3575C">
        <w:rPr>
          <w:rFonts w:eastAsia="MS Mincho"/>
          <w:sz w:val="22"/>
          <w:szCs w:val="22"/>
          <w:lang w:val="en-US"/>
        </w:rPr>
        <w:tab/>
        <w:t>MPDCCH performance improvement with precoder cycling in CEmodeB</w:t>
      </w:r>
    </w:p>
    <w:p w14:paraId="4CB44279"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1-33</w:t>
      </w:r>
      <w:r w:rsidRPr="00B3575C">
        <w:rPr>
          <w:rFonts w:eastAsia="MS Mincho"/>
          <w:sz w:val="22"/>
          <w:szCs w:val="22"/>
          <w:lang w:val="en-US"/>
        </w:rPr>
        <w:tab/>
        <w:t>MPDCCH performance improvement with CSI-based mapping</w:t>
      </w:r>
    </w:p>
    <w:p w14:paraId="3A66EF21"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1-34</w:t>
      </w:r>
      <w:r w:rsidRPr="00B3575C">
        <w:rPr>
          <w:rFonts w:eastAsia="MS Mincho"/>
          <w:sz w:val="22"/>
          <w:szCs w:val="22"/>
          <w:lang w:val="en-US"/>
        </w:rPr>
        <w:tab/>
        <w:t>MPDCCH performance improvement with reciprocity-based candidates in TDD</w:t>
      </w:r>
    </w:p>
    <w:p w14:paraId="19F0904B"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1-35</w:t>
      </w:r>
      <w:r w:rsidRPr="00B3575C">
        <w:rPr>
          <w:rFonts w:eastAsia="MS Mincho"/>
          <w:sz w:val="22"/>
          <w:szCs w:val="22"/>
          <w:lang w:val="en-US"/>
        </w:rPr>
        <w:tab/>
        <w:t>CSI-RS-based feedback for non-BL UE</w:t>
      </w:r>
    </w:p>
    <w:p w14:paraId="3CDC55C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1-36</w:t>
      </w:r>
      <w:r w:rsidRPr="00B3575C">
        <w:rPr>
          <w:rFonts w:eastAsia="MS Mincho"/>
          <w:sz w:val="22"/>
          <w:szCs w:val="22"/>
          <w:lang w:val="en-US"/>
        </w:rPr>
        <w:tab/>
        <w:t>ETWS/CMAS indication in connected mode for non-BL UE in CEmodeA</w:t>
      </w:r>
    </w:p>
    <w:p w14:paraId="6BD38689"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1-37</w:t>
      </w:r>
      <w:r w:rsidRPr="00B3575C">
        <w:rPr>
          <w:rFonts w:eastAsia="MS Mincho"/>
          <w:sz w:val="22"/>
          <w:szCs w:val="22"/>
          <w:lang w:val="en-US"/>
        </w:rPr>
        <w:tab/>
        <w:t>ETWS/CMAS indication in connected mode for non-BL UE in CEmodeB</w:t>
      </w:r>
    </w:p>
    <w:p w14:paraId="2CDD2E68"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1-38</w:t>
      </w:r>
      <w:r w:rsidRPr="00B3575C">
        <w:rPr>
          <w:rFonts w:eastAsia="MS Mincho"/>
          <w:sz w:val="22"/>
          <w:szCs w:val="22"/>
          <w:lang w:val="en-US"/>
        </w:rPr>
        <w:tab/>
        <w:t>LTE control region use for MPDCCH in CEmodeA</w:t>
      </w:r>
    </w:p>
    <w:p w14:paraId="3C4A1057"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1-39</w:t>
      </w:r>
      <w:r w:rsidRPr="00B3575C">
        <w:rPr>
          <w:rFonts w:eastAsia="MS Mincho"/>
          <w:sz w:val="22"/>
          <w:szCs w:val="22"/>
          <w:lang w:val="en-US"/>
        </w:rPr>
        <w:tab/>
        <w:t>LTE control region use for MPDCCH in CEmodeB</w:t>
      </w:r>
    </w:p>
    <w:p w14:paraId="0061BB2B"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1-40</w:t>
      </w:r>
      <w:r w:rsidRPr="00B3575C">
        <w:rPr>
          <w:rFonts w:eastAsia="MS Mincho"/>
          <w:sz w:val="22"/>
          <w:szCs w:val="22"/>
          <w:lang w:val="en-US"/>
        </w:rPr>
        <w:tab/>
        <w:t>LTE control region use for PDSCH in CEmodeA</w:t>
      </w:r>
    </w:p>
    <w:p w14:paraId="405600C4"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1-41</w:t>
      </w:r>
      <w:r w:rsidRPr="00B3575C">
        <w:rPr>
          <w:rFonts w:eastAsia="MS Mincho"/>
          <w:sz w:val="22"/>
          <w:szCs w:val="22"/>
          <w:lang w:val="en-US"/>
        </w:rPr>
        <w:tab/>
        <w:t>LTE control region use for PDSCH in CEmodeB</w:t>
      </w:r>
    </w:p>
    <w:p w14:paraId="3E68361F" w14:textId="77777777" w:rsidR="00F1439A" w:rsidRPr="00B3575C" w:rsidRDefault="00F1439A" w:rsidP="00F1439A">
      <w:pPr>
        <w:pStyle w:val="afc"/>
        <w:numPr>
          <w:ilvl w:val="0"/>
          <w:numId w:val="10"/>
        </w:numPr>
        <w:tabs>
          <w:tab w:val="left" w:pos="1418"/>
        </w:tabs>
        <w:spacing w:afterLines="50" w:after="120"/>
        <w:ind w:leftChars="0"/>
        <w:jc w:val="both"/>
        <w:rPr>
          <w:rFonts w:eastAsia="MS Mincho"/>
          <w:sz w:val="22"/>
          <w:szCs w:val="22"/>
          <w:lang w:val="en-US"/>
        </w:rPr>
      </w:pPr>
      <w:r w:rsidRPr="00B3575C">
        <w:rPr>
          <w:rFonts w:eastAsia="MS Mincho"/>
          <w:sz w:val="22"/>
          <w:szCs w:val="22"/>
          <w:lang w:val="en-US"/>
        </w:rPr>
        <w:t>1-42</w:t>
      </w:r>
      <w:r w:rsidRPr="00B3575C">
        <w:rPr>
          <w:rFonts w:eastAsia="MS Mincho"/>
          <w:sz w:val="22"/>
          <w:szCs w:val="22"/>
          <w:lang w:val="en-US"/>
        </w:rPr>
        <w:tab/>
        <w:t>RSS-based measurement improvement</w:t>
      </w:r>
    </w:p>
    <w:p w14:paraId="18DCC68C" w14:textId="0318879F" w:rsidR="00F1439A" w:rsidRDefault="00F1439A" w:rsidP="00890250">
      <w:pPr>
        <w:rPr>
          <w:lang w:val="en-US"/>
        </w:rPr>
      </w:pPr>
    </w:p>
    <w:p w14:paraId="5F178D97" w14:textId="259FC7DB" w:rsidR="00BE5DCB" w:rsidRDefault="00BE5DCB" w:rsidP="00890250">
      <w:pPr>
        <w:rPr>
          <w:lang w:val="en-US"/>
        </w:rPr>
      </w:pPr>
    </w:p>
    <w:p w14:paraId="4A10A134" w14:textId="0A6C0662" w:rsidR="00BE5DCB" w:rsidRPr="001D23FA" w:rsidRDefault="00BE5DCB" w:rsidP="00BE5DCB">
      <w:pPr>
        <w:pStyle w:val="2"/>
        <w:rPr>
          <w:sz w:val="22"/>
          <w:lang w:val="en-US"/>
        </w:rPr>
      </w:pPr>
      <w:r>
        <w:rPr>
          <w:sz w:val="22"/>
          <w:lang w:val="en-US"/>
        </w:rPr>
        <w:t>6.1</w:t>
      </w:r>
      <w:r>
        <w:rPr>
          <w:sz w:val="22"/>
          <w:lang w:val="en-US"/>
        </w:rPr>
        <w:tab/>
        <w:t>Discussion 5</w:t>
      </w:r>
    </w:p>
    <w:p w14:paraId="7B0513B7" w14:textId="5A033235"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FG1-1/3/4/5/6/8/10~19/21~41</w:t>
      </w:r>
      <w:r>
        <w:rPr>
          <w:b/>
          <w:bCs/>
          <w:sz w:val="22"/>
          <w:lang w:val="en-US"/>
        </w:rPr>
        <w:t xml:space="preserve"> are kept.</w:t>
      </w:r>
    </w:p>
    <w:p w14:paraId="0CD24CCB"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7AD8BE37"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0E9AB392" w14:textId="77777777" w:rsidTr="00C92CA9">
        <w:tc>
          <w:tcPr>
            <w:tcW w:w="1980" w:type="dxa"/>
            <w:shd w:val="clear" w:color="auto" w:fill="F2F2F2" w:themeFill="background1" w:themeFillShade="F2"/>
          </w:tcPr>
          <w:p w14:paraId="68064634"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3C02D67"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C3855BB" w14:textId="77777777" w:rsidTr="00C92CA9">
        <w:tc>
          <w:tcPr>
            <w:tcW w:w="1980" w:type="dxa"/>
          </w:tcPr>
          <w:p w14:paraId="5FE791C6" w14:textId="5F41FABB" w:rsidR="00670579" w:rsidRDefault="00670579" w:rsidP="00670579">
            <w:pPr>
              <w:spacing w:after="0"/>
              <w:jc w:val="both"/>
              <w:rPr>
                <w:sz w:val="22"/>
                <w:lang w:val="en-US"/>
              </w:rPr>
            </w:pPr>
            <w:r>
              <w:rPr>
                <w:sz w:val="22"/>
                <w:lang w:val="en-US"/>
              </w:rPr>
              <w:t>Ericsson</w:t>
            </w:r>
          </w:p>
        </w:tc>
        <w:tc>
          <w:tcPr>
            <w:tcW w:w="7982" w:type="dxa"/>
          </w:tcPr>
          <w:p w14:paraId="51D03970" w14:textId="013CC735" w:rsidR="00670579" w:rsidRPr="00900640" w:rsidRDefault="00670579" w:rsidP="00670579">
            <w:pPr>
              <w:spacing w:after="0"/>
              <w:rPr>
                <w:rFonts w:ascii="MS PGothic" w:eastAsia="MS PGothic" w:hAnsi="MS PGothic" w:cs="MS PGothic"/>
                <w:color w:val="000000"/>
                <w:szCs w:val="24"/>
                <w:lang w:val="en-US"/>
              </w:rPr>
            </w:pPr>
            <w:r>
              <w:rPr>
                <w:sz w:val="22"/>
                <w:lang w:val="en-US"/>
              </w:rPr>
              <w:t>Yes, we</w:t>
            </w:r>
            <w:r w:rsidRPr="00550AB9">
              <w:rPr>
                <w:sz w:val="22"/>
                <w:lang w:val="en-US"/>
              </w:rPr>
              <w:t xml:space="preserve"> are fine with the proposal, with the understanding that </w:t>
            </w:r>
            <w:r>
              <w:rPr>
                <w:sz w:val="22"/>
                <w:lang w:val="en-US"/>
              </w:rPr>
              <w:t>1</w:t>
            </w:r>
            <w:r w:rsidRPr="00550AB9">
              <w:rPr>
                <w:sz w:val="22"/>
                <w:lang w:val="en-US"/>
              </w:rPr>
              <w:t xml:space="preserve">-2, </w:t>
            </w:r>
            <w:r>
              <w:rPr>
                <w:sz w:val="22"/>
                <w:lang w:val="en-US"/>
              </w:rPr>
              <w:t>1</w:t>
            </w:r>
            <w:r w:rsidRPr="00550AB9">
              <w:rPr>
                <w:sz w:val="22"/>
                <w:lang w:val="en-US"/>
              </w:rPr>
              <w:t>-</w:t>
            </w:r>
            <w:r>
              <w:rPr>
                <w:sz w:val="22"/>
                <w:lang w:val="en-US"/>
              </w:rPr>
              <w:t>7</w:t>
            </w:r>
            <w:r w:rsidRPr="00550AB9">
              <w:rPr>
                <w:sz w:val="22"/>
                <w:lang w:val="en-US"/>
              </w:rPr>
              <w:t xml:space="preserve">, </w:t>
            </w:r>
            <w:r>
              <w:rPr>
                <w:sz w:val="22"/>
                <w:lang w:val="en-US"/>
              </w:rPr>
              <w:t>1</w:t>
            </w:r>
            <w:r w:rsidRPr="00550AB9">
              <w:rPr>
                <w:sz w:val="22"/>
                <w:lang w:val="en-US"/>
              </w:rPr>
              <w:t>-</w:t>
            </w:r>
            <w:r>
              <w:rPr>
                <w:sz w:val="22"/>
                <w:lang w:val="en-US"/>
              </w:rPr>
              <w:t>9, 1</w:t>
            </w:r>
            <w:r w:rsidRPr="00550AB9">
              <w:rPr>
                <w:sz w:val="22"/>
                <w:lang w:val="en-US"/>
              </w:rPr>
              <w:t>-</w:t>
            </w:r>
            <w:r>
              <w:rPr>
                <w:sz w:val="22"/>
                <w:lang w:val="en-US"/>
              </w:rPr>
              <w:t>20, 1-23, 1-24, 1-25 and 1-26</w:t>
            </w:r>
            <w:r w:rsidRPr="00550AB9">
              <w:rPr>
                <w:sz w:val="22"/>
                <w:lang w:val="en-US"/>
              </w:rPr>
              <w:t xml:space="preserve"> are discussed separately in another email discussion, and with the understanding that this first review round only concerns which FGs should be present in the feature list, not the contents of the fields (prerequisites, optionality, etc.).</w:t>
            </w:r>
          </w:p>
        </w:tc>
      </w:tr>
      <w:tr w:rsidR="00670579" w14:paraId="30C5E45F" w14:textId="77777777" w:rsidTr="00C92CA9">
        <w:tc>
          <w:tcPr>
            <w:tcW w:w="1980" w:type="dxa"/>
          </w:tcPr>
          <w:p w14:paraId="583DAAD1" w14:textId="6A1FCEB9" w:rsidR="00670579" w:rsidRDefault="004559A7" w:rsidP="00670579">
            <w:pPr>
              <w:spacing w:after="0"/>
              <w:jc w:val="both"/>
              <w:rPr>
                <w:sz w:val="22"/>
                <w:lang w:val="en-US"/>
              </w:rPr>
            </w:pPr>
            <w:r>
              <w:rPr>
                <w:sz w:val="22"/>
                <w:lang w:val="en-US"/>
              </w:rPr>
              <w:t>Qualcomm</w:t>
            </w:r>
          </w:p>
        </w:tc>
        <w:tc>
          <w:tcPr>
            <w:tcW w:w="7982" w:type="dxa"/>
          </w:tcPr>
          <w:p w14:paraId="50CF037E" w14:textId="3123DA0C" w:rsidR="00670579" w:rsidRPr="00563B84" w:rsidRDefault="004559A7" w:rsidP="00670579">
            <w:pPr>
              <w:spacing w:after="0"/>
              <w:rPr>
                <w:rFonts w:ascii="Times" w:eastAsia="Batang" w:hAnsi="Times"/>
                <w:iCs/>
                <w:lang w:eastAsia="x-none"/>
              </w:rPr>
            </w:pPr>
            <w:r>
              <w:rPr>
                <w:rFonts w:ascii="Times" w:eastAsia="Batang" w:hAnsi="Times"/>
                <w:iCs/>
                <w:lang w:eastAsia="x-none"/>
              </w:rPr>
              <w:t>We agree</w:t>
            </w:r>
          </w:p>
        </w:tc>
      </w:tr>
      <w:tr w:rsidR="00670579" w14:paraId="57A240B9" w14:textId="77777777" w:rsidTr="00C92CA9">
        <w:tc>
          <w:tcPr>
            <w:tcW w:w="1980" w:type="dxa"/>
          </w:tcPr>
          <w:p w14:paraId="32D6E40F" w14:textId="5E5E4ADF" w:rsidR="00670579" w:rsidRPr="00E35784" w:rsidRDefault="00D14807" w:rsidP="00670579">
            <w:pPr>
              <w:spacing w:after="0"/>
              <w:jc w:val="both"/>
              <w:rPr>
                <w:rFonts w:eastAsia="宋体"/>
                <w:sz w:val="22"/>
                <w:lang w:val="en-US" w:eastAsia="zh-CN"/>
              </w:rPr>
            </w:pPr>
            <w:r>
              <w:rPr>
                <w:rFonts w:eastAsia="宋体"/>
                <w:sz w:val="22"/>
                <w:lang w:val="en-US" w:eastAsia="zh-CN"/>
              </w:rPr>
              <w:t xml:space="preserve"> </w:t>
            </w:r>
            <w:r w:rsidR="0058263E">
              <w:rPr>
                <w:rFonts w:eastAsia="宋体"/>
                <w:sz w:val="22"/>
                <w:lang w:val="en-US" w:eastAsia="zh-CN"/>
              </w:rPr>
              <w:t>ZTE,Sanechips</w:t>
            </w:r>
          </w:p>
        </w:tc>
        <w:tc>
          <w:tcPr>
            <w:tcW w:w="7982" w:type="dxa"/>
          </w:tcPr>
          <w:p w14:paraId="78F7DB3A" w14:textId="5E35992F" w:rsidR="00670579" w:rsidRPr="00131EE6" w:rsidRDefault="0058263E" w:rsidP="0058263E">
            <w:pPr>
              <w:spacing w:after="0"/>
              <w:jc w:val="both"/>
              <w:rPr>
                <w:sz w:val="22"/>
                <w:lang w:val="en-US"/>
              </w:rPr>
            </w:pPr>
            <w:r>
              <w:rPr>
                <w:sz w:val="22"/>
                <w:lang w:val="en-US"/>
              </w:rPr>
              <w:t>FG 1-9 L1-ACK depends on the discussion result of another email thread.  So it is better to review it after all discussion are finished.</w:t>
            </w:r>
          </w:p>
        </w:tc>
      </w:tr>
      <w:tr w:rsidR="00670579" w14:paraId="12517814" w14:textId="77777777" w:rsidTr="00C92CA9">
        <w:trPr>
          <w:trHeight w:val="70"/>
        </w:trPr>
        <w:tc>
          <w:tcPr>
            <w:tcW w:w="1980" w:type="dxa"/>
          </w:tcPr>
          <w:p w14:paraId="0699CE68" w14:textId="77777777" w:rsidR="00670579" w:rsidRPr="00131EE6" w:rsidRDefault="00670579" w:rsidP="00670579">
            <w:pPr>
              <w:spacing w:after="0"/>
              <w:jc w:val="both"/>
              <w:rPr>
                <w:rFonts w:eastAsiaTheme="minorEastAsia"/>
                <w:sz w:val="22"/>
              </w:rPr>
            </w:pPr>
          </w:p>
        </w:tc>
        <w:tc>
          <w:tcPr>
            <w:tcW w:w="7982" w:type="dxa"/>
          </w:tcPr>
          <w:p w14:paraId="55900D0C" w14:textId="77777777" w:rsidR="00670579" w:rsidRPr="00131EE6" w:rsidRDefault="00670579" w:rsidP="00670579">
            <w:pPr>
              <w:spacing w:after="0"/>
              <w:rPr>
                <w:rFonts w:eastAsia="MS PGothic"/>
                <w:szCs w:val="24"/>
                <w:lang w:val="en-US"/>
              </w:rPr>
            </w:pPr>
          </w:p>
        </w:tc>
      </w:tr>
    </w:tbl>
    <w:p w14:paraId="7DC2D98C" w14:textId="786C35C2" w:rsidR="00BE5DCB" w:rsidRDefault="00BE5DCB" w:rsidP="00890250">
      <w:pPr>
        <w:rPr>
          <w:lang w:val="en-US"/>
        </w:rPr>
      </w:pPr>
    </w:p>
    <w:p w14:paraId="6A575CE5" w14:textId="34939C20" w:rsidR="00BE5DCB" w:rsidRDefault="00BE5DCB" w:rsidP="00890250">
      <w:pPr>
        <w:rPr>
          <w:lang w:val="en-US"/>
        </w:rPr>
      </w:pPr>
    </w:p>
    <w:p w14:paraId="35E32AB9" w14:textId="0ABDB5B1" w:rsidR="00BE5DCB" w:rsidRPr="001D23FA" w:rsidRDefault="00BE5DCB" w:rsidP="00BE5DCB">
      <w:pPr>
        <w:pStyle w:val="2"/>
        <w:rPr>
          <w:sz w:val="22"/>
          <w:lang w:val="en-US"/>
        </w:rPr>
      </w:pPr>
      <w:r>
        <w:rPr>
          <w:sz w:val="22"/>
          <w:lang w:val="en-US"/>
        </w:rPr>
        <w:t>6.2</w:t>
      </w:r>
      <w:r>
        <w:rPr>
          <w:sz w:val="22"/>
          <w:lang w:val="en-US"/>
        </w:rPr>
        <w:tab/>
        <w:t>Discussion 6</w:t>
      </w:r>
    </w:p>
    <w:p w14:paraId="66EABC8B" w14:textId="2940C361"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20 is removed.</w:t>
      </w:r>
    </w:p>
    <w:p w14:paraId="56500952"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7826D0C"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78C08AB4" w14:textId="77777777" w:rsidTr="00C92CA9">
        <w:tc>
          <w:tcPr>
            <w:tcW w:w="1980" w:type="dxa"/>
            <w:shd w:val="clear" w:color="auto" w:fill="F2F2F2" w:themeFill="background1" w:themeFillShade="F2"/>
          </w:tcPr>
          <w:p w14:paraId="419E5288"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1D0F7D5"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2048A2D8" w14:textId="77777777" w:rsidTr="00C92CA9">
        <w:tc>
          <w:tcPr>
            <w:tcW w:w="1980" w:type="dxa"/>
          </w:tcPr>
          <w:p w14:paraId="0D9623FD" w14:textId="2E001DA0" w:rsidR="00670579" w:rsidRDefault="00670579" w:rsidP="00670579">
            <w:pPr>
              <w:spacing w:after="0"/>
              <w:jc w:val="both"/>
              <w:rPr>
                <w:sz w:val="22"/>
                <w:lang w:val="en-US"/>
              </w:rPr>
            </w:pPr>
            <w:r>
              <w:rPr>
                <w:sz w:val="22"/>
                <w:lang w:val="en-US"/>
              </w:rPr>
              <w:t>Ericsson</w:t>
            </w:r>
          </w:p>
        </w:tc>
        <w:tc>
          <w:tcPr>
            <w:tcW w:w="7982" w:type="dxa"/>
          </w:tcPr>
          <w:p w14:paraId="53EF597B" w14:textId="557D577E"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1-20, since the UL gaps needed for UL early termination can be arranged using the UL resource reservation feature, i.e. FG 1-20 is not needed.</w:t>
            </w:r>
          </w:p>
        </w:tc>
      </w:tr>
      <w:tr w:rsidR="00670579" w14:paraId="3A453D9D" w14:textId="77777777" w:rsidTr="00C92CA9">
        <w:tc>
          <w:tcPr>
            <w:tcW w:w="1980" w:type="dxa"/>
          </w:tcPr>
          <w:p w14:paraId="1D9C062C" w14:textId="129CBA93" w:rsidR="00670579" w:rsidRDefault="004559A7" w:rsidP="00670579">
            <w:pPr>
              <w:spacing w:after="0"/>
              <w:jc w:val="both"/>
              <w:rPr>
                <w:sz w:val="22"/>
                <w:lang w:val="en-US"/>
              </w:rPr>
            </w:pPr>
            <w:r>
              <w:rPr>
                <w:sz w:val="22"/>
                <w:lang w:val="en-US"/>
              </w:rPr>
              <w:t>Qualcomm</w:t>
            </w:r>
          </w:p>
        </w:tc>
        <w:tc>
          <w:tcPr>
            <w:tcW w:w="7982" w:type="dxa"/>
          </w:tcPr>
          <w:p w14:paraId="05A58753" w14:textId="3D9C14A7" w:rsidR="00670579" w:rsidRPr="00563B84" w:rsidRDefault="004559A7" w:rsidP="00670579">
            <w:pPr>
              <w:spacing w:after="0"/>
              <w:rPr>
                <w:rFonts w:ascii="Times" w:eastAsia="Batang" w:hAnsi="Times"/>
                <w:iCs/>
                <w:lang w:eastAsia="x-none"/>
              </w:rPr>
            </w:pPr>
            <w:r>
              <w:rPr>
                <w:rFonts w:ascii="Times" w:eastAsia="Batang" w:hAnsi="Times"/>
                <w:iCs/>
                <w:lang w:eastAsia="x-none"/>
              </w:rPr>
              <w:t>1-20 does not exist as an explicit feature, and thus should be removed.</w:t>
            </w:r>
          </w:p>
        </w:tc>
      </w:tr>
      <w:tr w:rsidR="00670579" w14:paraId="1446954D" w14:textId="77777777" w:rsidTr="00C92CA9">
        <w:tc>
          <w:tcPr>
            <w:tcW w:w="1980" w:type="dxa"/>
          </w:tcPr>
          <w:p w14:paraId="0D598E4C" w14:textId="1F7DE211" w:rsidR="00670579" w:rsidRPr="00E35784" w:rsidRDefault="00973968" w:rsidP="00670579">
            <w:pPr>
              <w:spacing w:after="0"/>
              <w:jc w:val="both"/>
              <w:rPr>
                <w:rFonts w:eastAsia="宋体"/>
                <w:sz w:val="22"/>
                <w:lang w:val="en-US" w:eastAsia="zh-CN"/>
              </w:rPr>
            </w:pPr>
            <w:r>
              <w:rPr>
                <w:rFonts w:eastAsia="宋体"/>
                <w:sz w:val="22"/>
                <w:lang w:val="en-US" w:eastAsia="zh-CN"/>
              </w:rPr>
              <w:t>ZTE,Sanechips</w:t>
            </w:r>
          </w:p>
        </w:tc>
        <w:tc>
          <w:tcPr>
            <w:tcW w:w="7982" w:type="dxa"/>
          </w:tcPr>
          <w:p w14:paraId="3FB4C06B" w14:textId="36AEA989" w:rsidR="00670579" w:rsidRPr="00131EE6" w:rsidRDefault="00D14807" w:rsidP="0074443C">
            <w:pPr>
              <w:spacing w:after="0"/>
              <w:jc w:val="both"/>
              <w:rPr>
                <w:sz w:val="22"/>
                <w:lang w:val="en-US"/>
              </w:rPr>
            </w:pPr>
            <w:r>
              <w:rPr>
                <w:sz w:val="22"/>
                <w:lang w:val="en-US"/>
              </w:rPr>
              <w:t>Oppose remove FG1-20. Need new agreement to revert previous agreement.</w:t>
            </w:r>
            <w:r w:rsidR="0074443C">
              <w:rPr>
                <w:sz w:val="22"/>
                <w:lang w:val="en-US"/>
              </w:rPr>
              <w:t xml:space="preserve"> We should avoid arbitrarily interpreting previous ran1 meeting conclusion ,otherwise we need to rewrite all the specification.</w:t>
            </w:r>
          </w:p>
        </w:tc>
      </w:tr>
      <w:tr w:rsidR="00670579" w14:paraId="40528503" w14:textId="77777777" w:rsidTr="00C92CA9">
        <w:trPr>
          <w:trHeight w:val="70"/>
        </w:trPr>
        <w:tc>
          <w:tcPr>
            <w:tcW w:w="1980" w:type="dxa"/>
          </w:tcPr>
          <w:p w14:paraId="72DA68F0" w14:textId="77777777" w:rsidR="00670579" w:rsidRPr="00131EE6" w:rsidRDefault="00670579" w:rsidP="00670579">
            <w:pPr>
              <w:spacing w:after="0"/>
              <w:jc w:val="both"/>
              <w:rPr>
                <w:rFonts w:eastAsiaTheme="minorEastAsia"/>
                <w:sz w:val="22"/>
              </w:rPr>
            </w:pPr>
          </w:p>
        </w:tc>
        <w:tc>
          <w:tcPr>
            <w:tcW w:w="7982" w:type="dxa"/>
          </w:tcPr>
          <w:p w14:paraId="3FF8A158" w14:textId="77777777" w:rsidR="00670579" w:rsidRPr="00131EE6" w:rsidRDefault="00670579" w:rsidP="00670579">
            <w:pPr>
              <w:spacing w:after="0"/>
              <w:rPr>
                <w:rFonts w:eastAsia="MS PGothic"/>
                <w:szCs w:val="24"/>
                <w:lang w:val="en-US"/>
              </w:rPr>
            </w:pPr>
          </w:p>
        </w:tc>
      </w:tr>
    </w:tbl>
    <w:p w14:paraId="38C587FA" w14:textId="77777777" w:rsidR="00BE5DCB" w:rsidRPr="00F1439A" w:rsidRDefault="00BE5DCB" w:rsidP="00BE5DCB">
      <w:pPr>
        <w:rPr>
          <w:lang w:val="en-US"/>
        </w:rPr>
      </w:pPr>
    </w:p>
    <w:p w14:paraId="1DD956C9" w14:textId="21F3C7EB" w:rsidR="00BE5DCB" w:rsidRDefault="00BE5DCB" w:rsidP="00890250">
      <w:pPr>
        <w:rPr>
          <w:lang w:val="en-US"/>
        </w:rPr>
      </w:pPr>
    </w:p>
    <w:p w14:paraId="3871E027" w14:textId="2E121BA5" w:rsidR="00BE5DCB" w:rsidRPr="001D23FA" w:rsidRDefault="00BE5DCB" w:rsidP="00BE5DCB">
      <w:pPr>
        <w:pStyle w:val="2"/>
        <w:rPr>
          <w:sz w:val="22"/>
          <w:lang w:val="en-US"/>
        </w:rPr>
      </w:pPr>
      <w:r>
        <w:rPr>
          <w:sz w:val="22"/>
          <w:lang w:val="en-US"/>
        </w:rPr>
        <w:lastRenderedPageBreak/>
        <w:t>6.3</w:t>
      </w:r>
      <w:r>
        <w:rPr>
          <w:sz w:val="22"/>
          <w:lang w:val="en-US"/>
        </w:rPr>
        <w:tab/>
        <w:t>Discussion 7</w:t>
      </w:r>
    </w:p>
    <w:p w14:paraId="03B11276" w14:textId="6E2D6B67" w:rsidR="00BE5DCB" w:rsidRDefault="00BE5DCB" w:rsidP="00BE5DCB">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Pr="00BE5DCB">
        <w:rPr>
          <w:b/>
          <w:bCs/>
          <w:sz w:val="22"/>
          <w:lang w:val="en-US"/>
        </w:rPr>
        <w:t>FG1-</w:t>
      </w:r>
      <w:r>
        <w:rPr>
          <w:b/>
          <w:bCs/>
          <w:sz w:val="22"/>
          <w:lang w:val="en-US"/>
        </w:rPr>
        <w:t>42 is removed to leave this FG to RAN4.</w:t>
      </w:r>
    </w:p>
    <w:p w14:paraId="3B1DE7A0" w14:textId="77777777" w:rsidR="00BE5DCB" w:rsidRDefault="00BE5DCB" w:rsidP="00BE5D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4BA5CB" w14:textId="77777777" w:rsidR="00BE5DCB" w:rsidRDefault="00BE5DCB" w:rsidP="00BE5DCB">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BE5DCB" w14:paraId="4344AA4C" w14:textId="77777777" w:rsidTr="00C92CA9">
        <w:tc>
          <w:tcPr>
            <w:tcW w:w="1980" w:type="dxa"/>
            <w:shd w:val="clear" w:color="auto" w:fill="F2F2F2" w:themeFill="background1" w:themeFillShade="F2"/>
          </w:tcPr>
          <w:p w14:paraId="422406DB" w14:textId="77777777" w:rsidR="00BE5DCB" w:rsidRDefault="00BE5DCB"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B27DC8B" w14:textId="77777777" w:rsidR="00BE5DCB" w:rsidRDefault="00BE5DCB" w:rsidP="00C92CA9">
            <w:pPr>
              <w:spacing w:afterLines="50" w:after="120"/>
              <w:jc w:val="both"/>
              <w:rPr>
                <w:sz w:val="22"/>
                <w:lang w:val="en-US"/>
              </w:rPr>
            </w:pPr>
            <w:r>
              <w:rPr>
                <w:rFonts w:hint="eastAsia"/>
                <w:sz w:val="22"/>
                <w:lang w:val="en-US"/>
              </w:rPr>
              <w:t>C</w:t>
            </w:r>
            <w:r>
              <w:rPr>
                <w:sz w:val="22"/>
                <w:lang w:val="en-US"/>
              </w:rPr>
              <w:t>omment</w:t>
            </w:r>
          </w:p>
        </w:tc>
      </w:tr>
      <w:tr w:rsidR="00670579" w14:paraId="3A782A78" w14:textId="77777777" w:rsidTr="00C92CA9">
        <w:tc>
          <w:tcPr>
            <w:tcW w:w="1980" w:type="dxa"/>
          </w:tcPr>
          <w:p w14:paraId="3C45EB5E" w14:textId="4B2798DC" w:rsidR="00670579" w:rsidRDefault="00670579" w:rsidP="00670579">
            <w:pPr>
              <w:spacing w:after="0"/>
              <w:jc w:val="both"/>
              <w:rPr>
                <w:sz w:val="22"/>
                <w:lang w:val="en-US"/>
              </w:rPr>
            </w:pPr>
            <w:r>
              <w:rPr>
                <w:sz w:val="22"/>
                <w:lang w:val="en-US"/>
              </w:rPr>
              <w:t>Ericsson</w:t>
            </w:r>
          </w:p>
        </w:tc>
        <w:tc>
          <w:tcPr>
            <w:tcW w:w="7982" w:type="dxa"/>
          </w:tcPr>
          <w:p w14:paraId="6163531B" w14:textId="283F77E1" w:rsidR="00670579" w:rsidRPr="00900640" w:rsidRDefault="00670579" w:rsidP="00670579">
            <w:pPr>
              <w:spacing w:after="0"/>
              <w:rPr>
                <w:rFonts w:ascii="MS PGothic" w:eastAsia="MS PGothic" w:hAnsi="MS PGothic" w:cs="MS PGothic"/>
                <w:color w:val="000000"/>
                <w:szCs w:val="24"/>
                <w:lang w:val="en-US"/>
              </w:rPr>
            </w:pPr>
            <w:r>
              <w:rPr>
                <w:sz w:val="22"/>
                <w:lang w:val="en-US"/>
              </w:rPr>
              <w:t>Yes, remove FG 1-4</w:t>
            </w:r>
            <w:r w:rsidR="007D6F9B">
              <w:rPr>
                <w:sz w:val="22"/>
                <w:lang w:val="en-US"/>
              </w:rPr>
              <w:t>2</w:t>
            </w:r>
            <w:r>
              <w:rPr>
                <w:sz w:val="22"/>
                <w:lang w:val="en-US"/>
              </w:rPr>
              <w:t xml:space="preserve"> to avoid duplicate/contradicting/confusing information to RAN2 since this feature will anyway be adequately covered in the RAN4 UE feature list.</w:t>
            </w:r>
          </w:p>
        </w:tc>
      </w:tr>
      <w:tr w:rsidR="00670579" w14:paraId="19DDDB8C" w14:textId="77777777" w:rsidTr="00C92CA9">
        <w:tc>
          <w:tcPr>
            <w:tcW w:w="1980" w:type="dxa"/>
          </w:tcPr>
          <w:p w14:paraId="2F021A82" w14:textId="322D769A" w:rsidR="00670579" w:rsidRDefault="004559A7" w:rsidP="00670579">
            <w:pPr>
              <w:spacing w:after="0"/>
              <w:jc w:val="both"/>
              <w:rPr>
                <w:sz w:val="22"/>
                <w:lang w:val="en-US"/>
              </w:rPr>
            </w:pPr>
            <w:r>
              <w:rPr>
                <w:sz w:val="22"/>
                <w:lang w:val="en-US"/>
              </w:rPr>
              <w:t>Qualcomm</w:t>
            </w:r>
          </w:p>
        </w:tc>
        <w:tc>
          <w:tcPr>
            <w:tcW w:w="7982" w:type="dxa"/>
          </w:tcPr>
          <w:p w14:paraId="7EBFA9B1" w14:textId="77ADDB52" w:rsidR="00670579" w:rsidRPr="00563B84" w:rsidRDefault="004559A7" w:rsidP="00670579">
            <w:pPr>
              <w:spacing w:after="0"/>
              <w:rPr>
                <w:rFonts w:ascii="Times" w:eastAsia="Batang" w:hAnsi="Times"/>
                <w:iCs/>
                <w:lang w:eastAsia="x-none"/>
              </w:rPr>
            </w:pPr>
            <w:r>
              <w:rPr>
                <w:rFonts w:ascii="Times" w:eastAsia="Batang" w:hAnsi="Times"/>
                <w:iCs/>
                <w:lang w:eastAsia="x-none"/>
              </w:rPr>
              <w:t>No strong view, either way current FG1-42 has a lot of FFS to be filled by RAN4</w:t>
            </w:r>
          </w:p>
        </w:tc>
      </w:tr>
      <w:tr w:rsidR="00670579" w14:paraId="7CE0B5DC" w14:textId="77777777" w:rsidTr="00C92CA9">
        <w:tc>
          <w:tcPr>
            <w:tcW w:w="1980" w:type="dxa"/>
          </w:tcPr>
          <w:p w14:paraId="6F3C413B" w14:textId="3B565E26" w:rsidR="00670579" w:rsidRPr="00E35784" w:rsidRDefault="00973968" w:rsidP="00670579">
            <w:pPr>
              <w:spacing w:after="0"/>
              <w:jc w:val="both"/>
              <w:rPr>
                <w:rFonts w:eastAsia="宋体"/>
                <w:sz w:val="22"/>
                <w:lang w:val="en-US" w:eastAsia="zh-CN"/>
              </w:rPr>
            </w:pPr>
            <w:r>
              <w:rPr>
                <w:rFonts w:eastAsia="宋体"/>
                <w:sz w:val="22"/>
                <w:lang w:val="en-US" w:eastAsia="zh-CN"/>
              </w:rPr>
              <w:t>ZTE,Sanechips</w:t>
            </w:r>
          </w:p>
        </w:tc>
        <w:tc>
          <w:tcPr>
            <w:tcW w:w="7982" w:type="dxa"/>
          </w:tcPr>
          <w:p w14:paraId="759F5730" w14:textId="179388F0" w:rsidR="00670579" w:rsidRPr="00131EE6" w:rsidRDefault="00D14807" w:rsidP="00670579">
            <w:pPr>
              <w:spacing w:after="0"/>
              <w:jc w:val="both"/>
              <w:rPr>
                <w:sz w:val="22"/>
                <w:lang w:val="en-US"/>
              </w:rPr>
            </w:pPr>
            <w:r>
              <w:rPr>
                <w:sz w:val="22"/>
                <w:lang w:val="en-US"/>
              </w:rPr>
              <w:t xml:space="preserve">We suggest follow </w:t>
            </w:r>
            <w:r w:rsidR="0074443C">
              <w:rPr>
                <w:sz w:val="22"/>
                <w:lang w:val="en-US"/>
              </w:rPr>
              <w:t>legacy approach</w:t>
            </w:r>
            <w:r w:rsidR="0058263E">
              <w:rPr>
                <w:sz w:val="22"/>
                <w:lang w:val="en-US"/>
              </w:rPr>
              <w:t>. For R</w:t>
            </w:r>
            <w:r>
              <w:rPr>
                <w:sz w:val="22"/>
                <w:lang w:val="en-US"/>
              </w:rPr>
              <w:t>el-15 it is handled by RAN1.</w:t>
            </w:r>
          </w:p>
        </w:tc>
      </w:tr>
      <w:tr w:rsidR="00670579" w14:paraId="454766EC" w14:textId="77777777" w:rsidTr="00C92CA9">
        <w:trPr>
          <w:trHeight w:val="70"/>
        </w:trPr>
        <w:tc>
          <w:tcPr>
            <w:tcW w:w="1980" w:type="dxa"/>
          </w:tcPr>
          <w:p w14:paraId="53ADA8A4" w14:textId="77777777" w:rsidR="00670579" w:rsidRPr="00131EE6" w:rsidRDefault="00670579" w:rsidP="00670579">
            <w:pPr>
              <w:spacing w:after="0"/>
              <w:jc w:val="both"/>
              <w:rPr>
                <w:rFonts w:eastAsiaTheme="minorEastAsia"/>
                <w:sz w:val="22"/>
              </w:rPr>
            </w:pPr>
          </w:p>
        </w:tc>
        <w:tc>
          <w:tcPr>
            <w:tcW w:w="7982" w:type="dxa"/>
          </w:tcPr>
          <w:p w14:paraId="482B6ED3" w14:textId="77777777" w:rsidR="00670579" w:rsidRPr="00131EE6" w:rsidRDefault="00670579" w:rsidP="00670579">
            <w:pPr>
              <w:spacing w:after="0"/>
              <w:rPr>
                <w:rFonts w:eastAsia="MS PGothic"/>
                <w:szCs w:val="24"/>
                <w:lang w:val="en-US"/>
              </w:rPr>
            </w:pPr>
          </w:p>
        </w:tc>
      </w:tr>
    </w:tbl>
    <w:p w14:paraId="5F445681" w14:textId="77777777" w:rsidR="00BE5DCB" w:rsidRPr="00F1439A" w:rsidRDefault="00BE5DCB" w:rsidP="00BE5DCB">
      <w:pPr>
        <w:rPr>
          <w:lang w:val="en-US"/>
        </w:rPr>
      </w:pPr>
    </w:p>
    <w:p w14:paraId="204955EB" w14:textId="77777777" w:rsidR="00BE5DCB" w:rsidRPr="00F1439A" w:rsidRDefault="00BE5DCB" w:rsidP="00890250">
      <w:pPr>
        <w:rPr>
          <w:lang w:val="en-US"/>
        </w:rPr>
      </w:pPr>
    </w:p>
    <w:p w14:paraId="37A05385" w14:textId="77777777" w:rsidR="00F1439A" w:rsidRDefault="00F143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C4207" w14:textId="77777777" w:rsidR="006D15A7" w:rsidRDefault="006D15A7">
      <w:r>
        <w:separator/>
      </w:r>
    </w:p>
  </w:endnote>
  <w:endnote w:type="continuationSeparator" w:id="0">
    <w:p w14:paraId="6445F737" w14:textId="77777777" w:rsidR="006D15A7" w:rsidRDefault="006D15A7">
      <w:r>
        <w:continuationSeparator/>
      </w:r>
    </w:p>
  </w:endnote>
  <w:endnote w:type="continuationNotice" w:id="1">
    <w:p w14:paraId="3EA9328A" w14:textId="77777777" w:rsidR="006D15A7" w:rsidRDefault="006D1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70204857" w:rsidR="00BF6F3E" w:rsidRPr="00000924" w:rsidRDefault="00BF6F3E">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967C40">
      <w:rPr>
        <w:rStyle w:val="af1"/>
        <w:rFonts w:eastAsia="MS Gothic"/>
        <w:noProof/>
      </w:rPr>
      <w:t>5</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967C40">
      <w:rPr>
        <w:rStyle w:val="af1"/>
        <w:rFonts w:eastAsia="MS Gothic"/>
        <w:noProof/>
      </w:rPr>
      <w:t>8</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5389" w14:textId="77777777" w:rsidR="006D15A7" w:rsidRDefault="006D15A7">
      <w:r>
        <w:separator/>
      </w:r>
    </w:p>
  </w:footnote>
  <w:footnote w:type="continuationSeparator" w:id="0">
    <w:p w14:paraId="023ECA1C" w14:textId="77777777" w:rsidR="006D15A7" w:rsidRDefault="006D15A7">
      <w:r>
        <w:continuationSeparator/>
      </w:r>
    </w:p>
  </w:footnote>
  <w:footnote w:type="continuationNotice" w:id="1">
    <w:p w14:paraId="46428227" w14:textId="77777777" w:rsidR="006D15A7" w:rsidRDefault="006D15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8BD0C74"/>
    <w:multiLevelType w:val="hybridMultilevel"/>
    <w:tmpl w:val="CD3293EA"/>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4"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8"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29"/>
  </w:num>
  <w:num w:numId="4">
    <w:abstractNumId w:val="19"/>
  </w:num>
  <w:num w:numId="5">
    <w:abstractNumId w:val="6"/>
  </w:num>
  <w:num w:numId="6">
    <w:abstractNumId w:val="8"/>
  </w:num>
  <w:num w:numId="7">
    <w:abstractNumId w:val="15"/>
  </w:num>
  <w:num w:numId="8">
    <w:abstractNumId w:val="18"/>
  </w:num>
  <w:num w:numId="9">
    <w:abstractNumId w:val="25"/>
  </w:num>
  <w:num w:numId="10">
    <w:abstractNumId w:val="16"/>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2"/>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1"/>
  </w:num>
  <w:num w:numId="25">
    <w:abstractNumId w:val="0"/>
  </w:num>
  <w:num w:numId="26">
    <w:abstractNumId w:val="9"/>
  </w:num>
  <w:num w:numId="27">
    <w:abstractNumId w:val="30"/>
  </w:num>
  <w:num w:numId="28">
    <w:abstractNumId w:val="28"/>
  </w:num>
  <w:num w:numId="29">
    <w:abstractNumId w:val="24"/>
  </w:num>
  <w:num w:numId="30">
    <w:abstractNumId w:val="27"/>
  </w:num>
  <w:num w:numId="31">
    <w:abstractNumId w:val="26"/>
  </w:num>
  <w:num w:numId="32">
    <w:abstractNumId w:val="13"/>
  </w:num>
  <w:num w:numId="33">
    <w:abstractNumId w:val="1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1EE8"/>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84D"/>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A6B"/>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9AF"/>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59B"/>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1F4"/>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07F"/>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7EE"/>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003"/>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A7"/>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263E"/>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B29"/>
    <w:rsid w:val="005A1CFF"/>
    <w:rsid w:val="005A1EB2"/>
    <w:rsid w:val="005A1ECE"/>
    <w:rsid w:val="005A2099"/>
    <w:rsid w:val="005A26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4C9B"/>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602"/>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57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5A7"/>
    <w:rsid w:val="006D161F"/>
    <w:rsid w:val="006D189D"/>
    <w:rsid w:val="006D1DA0"/>
    <w:rsid w:val="006D1E4E"/>
    <w:rsid w:val="006D213B"/>
    <w:rsid w:val="006D252B"/>
    <w:rsid w:val="006D2605"/>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4D"/>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43C"/>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B46"/>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B7CB7"/>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F9B"/>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278"/>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7BD"/>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40"/>
    <w:rsid w:val="00967C5E"/>
    <w:rsid w:val="00967CAE"/>
    <w:rsid w:val="009709B0"/>
    <w:rsid w:val="009715C2"/>
    <w:rsid w:val="009717AA"/>
    <w:rsid w:val="00971C6E"/>
    <w:rsid w:val="00972A19"/>
    <w:rsid w:val="009732AD"/>
    <w:rsid w:val="0097350D"/>
    <w:rsid w:val="009735C5"/>
    <w:rsid w:val="0097374F"/>
    <w:rsid w:val="00973956"/>
    <w:rsid w:val="00973968"/>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07F7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DCB"/>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138"/>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16"/>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4807"/>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7B3"/>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B10"/>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3A"/>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39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0D13"/>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E5DCB"/>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D5798-0FC7-4663-8BF7-49A9DA9A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2315</Words>
  <Characters>13199</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6</cp:revision>
  <cp:lastPrinted>2017-08-09T04:40:00Z</cp:lastPrinted>
  <dcterms:created xsi:type="dcterms:W3CDTF">2020-04-20T20:35:00Z</dcterms:created>
  <dcterms:modified xsi:type="dcterms:W3CDTF">2020-04-20T21:32:00Z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