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F0931" w14:textId="219ED77B" w:rsidR="00DA15BD" w:rsidRPr="00B06CC2" w:rsidRDefault="00DA15BD" w:rsidP="00DA15BD">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B700D2">
        <w:rPr>
          <w:rFonts w:ascii="Arial" w:hAnsi="Arial" w:cs="Arial"/>
          <w:b/>
          <w:bCs/>
          <w:sz w:val="24"/>
          <w:szCs w:val="24"/>
        </w:rPr>
        <w:t>1</w:t>
      </w:r>
      <w:r w:rsidR="00BC1EE6">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2A3EB0" w:rsidRPr="002A3EB0">
        <w:rPr>
          <w:rFonts w:ascii="Arial" w:hAnsi="Arial"/>
          <w:b/>
          <w:sz w:val="24"/>
          <w:szCs w:val="24"/>
        </w:rPr>
        <w:t>R1-2302173</w:t>
      </w:r>
    </w:p>
    <w:p w14:paraId="6FA070B8" w14:textId="7454160A" w:rsidR="00DA15BD" w:rsidRPr="005F7DE3" w:rsidRDefault="00BC1EE6" w:rsidP="00DA15BD">
      <w:pPr>
        <w:pStyle w:val="CRCoverPage"/>
        <w:outlineLvl w:val="0"/>
        <w:rPr>
          <w:b/>
          <w:bCs/>
          <w:noProof/>
          <w:sz w:val="24"/>
        </w:rPr>
      </w:pPr>
      <w:r>
        <w:rPr>
          <w:rFonts w:cs="Arial"/>
          <w:b/>
          <w:bCs/>
          <w:sz w:val="24"/>
          <w:szCs w:val="24"/>
          <w:lang w:val="en-US" w:eastAsia="ja-JP"/>
        </w:rPr>
        <w:t>Athens</w:t>
      </w:r>
      <w:r w:rsidR="002B36B4" w:rsidRPr="002B36B4">
        <w:rPr>
          <w:rFonts w:cs="Arial"/>
          <w:b/>
          <w:bCs/>
          <w:sz w:val="24"/>
          <w:szCs w:val="24"/>
          <w:lang w:val="en-US" w:eastAsia="ja-JP"/>
        </w:rPr>
        <w:t xml:space="preserve">, </w:t>
      </w:r>
      <w:r>
        <w:rPr>
          <w:rFonts w:cs="Arial"/>
          <w:b/>
          <w:bCs/>
          <w:sz w:val="24"/>
          <w:szCs w:val="24"/>
          <w:lang w:val="en-US" w:eastAsia="ja-JP"/>
        </w:rPr>
        <w:t>Greece</w:t>
      </w:r>
      <w:r w:rsidR="00DA15BD" w:rsidRPr="00B06CC2">
        <w:rPr>
          <w:rFonts w:cs="Arial"/>
          <w:b/>
          <w:bCs/>
          <w:sz w:val="24"/>
          <w:szCs w:val="24"/>
          <w:lang w:val="en-US"/>
        </w:rPr>
        <w:t xml:space="preserve">, </w:t>
      </w:r>
      <w:r>
        <w:rPr>
          <w:rFonts w:cs="Arial"/>
          <w:b/>
          <w:bCs/>
          <w:sz w:val="24"/>
          <w:szCs w:val="24"/>
          <w:lang w:val="en-US"/>
        </w:rPr>
        <w:t>February</w:t>
      </w:r>
      <w:r w:rsidR="00497767">
        <w:rPr>
          <w:rFonts w:cs="Arial"/>
          <w:b/>
          <w:bCs/>
          <w:sz w:val="24"/>
          <w:szCs w:val="24"/>
          <w:lang w:val="en-US"/>
        </w:rPr>
        <w:t xml:space="preserve"> </w:t>
      </w:r>
      <w:r w:rsidR="001A2F21">
        <w:rPr>
          <w:rFonts w:cs="Arial"/>
          <w:b/>
          <w:bCs/>
          <w:sz w:val="24"/>
          <w:szCs w:val="24"/>
          <w:lang w:val="en-US"/>
        </w:rPr>
        <w:t>2</w:t>
      </w:r>
      <w:r>
        <w:rPr>
          <w:rFonts w:cs="Arial"/>
          <w:b/>
          <w:bCs/>
          <w:sz w:val="24"/>
          <w:szCs w:val="24"/>
          <w:lang w:val="en-US"/>
        </w:rPr>
        <w:t>7</w:t>
      </w:r>
      <w:r>
        <w:rPr>
          <w:rFonts w:cs="Arial"/>
          <w:b/>
          <w:bCs/>
          <w:sz w:val="24"/>
          <w:szCs w:val="24"/>
          <w:vertAlign w:val="superscript"/>
          <w:lang w:val="en-US"/>
        </w:rPr>
        <w:t>th</w:t>
      </w:r>
      <w:r w:rsidR="00DA15BD" w:rsidRPr="00B84ADD">
        <w:rPr>
          <w:rFonts w:eastAsia="Arial Unicode MS" w:cs="Arial"/>
          <w:b/>
          <w:bCs/>
          <w:sz w:val="24"/>
          <w:szCs w:val="24"/>
          <w:lang w:val="en-US" w:eastAsia="ko-KR"/>
        </w:rPr>
        <w:t xml:space="preserve"> </w:t>
      </w:r>
      <w:r w:rsidR="00DA15BD" w:rsidRPr="00B84ADD">
        <w:rPr>
          <w:rFonts w:cs="Arial"/>
          <w:b/>
          <w:bCs/>
          <w:sz w:val="24"/>
          <w:szCs w:val="24"/>
          <w:lang w:val="en-US"/>
        </w:rPr>
        <w:t>–</w:t>
      </w:r>
      <w:r w:rsidR="00497767">
        <w:rPr>
          <w:rFonts w:cs="Arial"/>
          <w:b/>
          <w:bCs/>
          <w:sz w:val="24"/>
          <w:szCs w:val="24"/>
          <w:lang w:val="en-US"/>
        </w:rPr>
        <w:t xml:space="preserve"> </w:t>
      </w:r>
      <w:r>
        <w:rPr>
          <w:rFonts w:cs="Arial"/>
          <w:b/>
          <w:bCs/>
          <w:sz w:val="24"/>
          <w:szCs w:val="24"/>
          <w:lang w:val="en-US"/>
        </w:rPr>
        <w:t>March 3</w:t>
      </w:r>
      <w:r>
        <w:rPr>
          <w:rFonts w:cs="Arial"/>
          <w:b/>
          <w:bCs/>
          <w:sz w:val="24"/>
          <w:szCs w:val="24"/>
          <w:vertAlign w:val="superscript"/>
          <w:lang w:val="en-US"/>
        </w:rPr>
        <w:t>rd</w:t>
      </w:r>
      <w:r w:rsidR="00DA15BD" w:rsidRPr="00B84ADD">
        <w:rPr>
          <w:rFonts w:cs="Arial"/>
          <w:b/>
          <w:bCs/>
          <w:sz w:val="24"/>
          <w:szCs w:val="24"/>
          <w:lang w:val="en-US"/>
        </w:rPr>
        <w:t>, 202</w:t>
      </w:r>
      <w:r>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719212FD"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5919846A" w:rsidR="00DA15BD" w:rsidRPr="00410371" w:rsidRDefault="00DA15BD" w:rsidP="004A6238">
            <w:pPr>
              <w:pStyle w:val="CRCoverPage"/>
              <w:spacing w:after="0"/>
              <w:jc w:val="right"/>
              <w:rPr>
                <w:b/>
                <w:noProof/>
                <w:sz w:val="28"/>
              </w:rPr>
            </w:pPr>
            <w:r w:rsidRPr="005F7DE3">
              <w:rPr>
                <w:b/>
                <w:noProof/>
                <w:sz w:val="28"/>
              </w:rPr>
              <w:t>38.21</w:t>
            </w:r>
            <w:r w:rsidR="004A6238">
              <w:rPr>
                <w:b/>
                <w:noProof/>
                <w:sz w:val="28"/>
              </w:rPr>
              <w:t>3</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7ED444EA" w:rsidR="00DA15BD" w:rsidRPr="00EA7E32" w:rsidRDefault="002A3EB0" w:rsidP="002A3EB0">
            <w:pPr>
              <w:pStyle w:val="CRCoverPage"/>
              <w:spacing w:after="0"/>
              <w:jc w:val="center"/>
              <w:rPr>
                <w:b/>
                <w:bCs/>
                <w:noProof/>
              </w:rPr>
            </w:pPr>
            <w:r w:rsidRPr="002A3EB0">
              <w:rPr>
                <w:b/>
                <w:noProof/>
                <w:sz w:val="28"/>
              </w:rPr>
              <w:t>0450</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5A1CAC29" w:rsidR="00DA15BD" w:rsidRPr="00B34E13" w:rsidRDefault="002A3EB0" w:rsidP="00D73FDB">
            <w:pPr>
              <w:pStyle w:val="CRCoverPage"/>
              <w:spacing w:after="0"/>
              <w:jc w:val="center"/>
              <w:rPr>
                <w:b/>
                <w:noProof/>
                <w:sz w:val="28"/>
                <w:szCs w:val="28"/>
              </w:rPr>
            </w:pPr>
            <w:r w:rsidRPr="00B34E13">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6ADE3402" w:rsidR="00DA15BD" w:rsidRPr="00F042BB" w:rsidRDefault="00DA15BD" w:rsidP="00BC1EE6">
            <w:pPr>
              <w:pStyle w:val="CRCoverPage"/>
              <w:spacing w:after="0"/>
              <w:jc w:val="center"/>
              <w:rPr>
                <w:b/>
                <w:bCs/>
                <w:noProof/>
                <w:sz w:val="28"/>
              </w:rPr>
            </w:pPr>
            <w:r w:rsidRPr="00F042BB">
              <w:rPr>
                <w:b/>
                <w:bCs/>
                <w:sz w:val="28"/>
                <w:szCs w:val="28"/>
              </w:rPr>
              <w:t>17.</w:t>
            </w:r>
            <w:r w:rsidR="00BC1EE6">
              <w:rPr>
                <w:b/>
                <w:bCs/>
                <w:sz w:val="28"/>
                <w:szCs w:val="28"/>
              </w:rPr>
              <w:t>4</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4440B9ED" w:rsidR="00DA15BD" w:rsidRDefault="004A6238" w:rsidP="004A6238">
            <w:pPr>
              <w:pStyle w:val="CRCoverPage"/>
              <w:spacing w:after="0"/>
              <w:ind w:left="100"/>
              <w:rPr>
                <w:noProof/>
              </w:rPr>
            </w:pPr>
            <w:r w:rsidRPr="004A6238">
              <w:rPr>
                <w:noProof/>
              </w:rPr>
              <w:t>Corrections for Beam Failure Recover</w:t>
            </w:r>
            <w:r w:rsidR="009E436C">
              <w:rPr>
                <w:noProof/>
              </w:rPr>
              <w:t>y</w:t>
            </w:r>
            <w:r w:rsidRPr="004A6238">
              <w:rPr>
                <w:noProof/>
              </w:rPr>
              <w:t xml:space="preserve"> related to unified TCI state framework</w:t>
            </w:r>
            <w:r>
              <w:rPr>
                <w:noProof/>
              </w:rPr>
              <w:t xml:space="preserve"> </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03723868" w:rsidR="00DA15BD" w:rsidRPr="00F3069E" w:rsidRDefault="00D569F7" w:rsidP="00D73FDB">
            <w:pPr>
              <w:pStyle w:val="CRCoverPage"/>
              <w:spacing w:after="0"/>
              <w:ind w:left="100"/>
              <w:rPr>
                <w:rFonts w:cs="Arial"/>
                <w:noProof/>
              </w:rPr>
            </w:pPr>
            <w:r w:rsidRPr="00F3069E">
              <w:rPr>
                <w:rFonts w:eastAsia="DengXian" w:cs="Arial"/>
                <w:noProof/>
                <w:lang w:eastAsia="zh-CN"/>
              </w:rPr>
              <w:t>Moderator</w:t>
            </w:r>
            <w:r w:rsidR="00B34E13">
              <w:rPr>
                <w:rFonts w:eastAsia="DengXian" w:cs="Arial"/>
                <w:noProof/>
                <w:lang w:eastAsia="zh-CN"/>
              </w:rPr>
              <w:t xml:space="preserve"> </w:t>
            </w:r>
            <w:r w:rsidRPr="00F3069E">
              <w:rPr>
                <w:rFonts w:eastAsia="DengXian" w:cs="Arial"/>
                <w:noProof/>
                <w:lang w:eastAsia="zh-CN"/>
              </w:rPr>
              <w:t xml:space="preserve">(ZTE), </w:t>
            </w:r>
            <w:r w:rsidR="00DA15BD" w:rsidRPr="00F3069E">
              <w:rPr>
                <w:rFonts w:cs="Arial"/>
                <w:noProof/>
              </w:rPr>
              <w:t>Samsung</w:t>
            </w:r>
            <w:r w:rsidRPr="00F3069E">
              <w:rPr>
                <w:rFonts w:cs="Arial"/>
                <w:noProof/>
              </w:rPr>
              <w:t>, ZTE</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C2BC448" w:rsidR="00DA15BD" w:rsidRDefault="002B36B4" w:rsidP="00D73FDB">
            <w:pPr>
              <w:pStyle w:val="CRCoverPage"/>
              <w:spacing w:after="0"/>
              <w:ind w:left="100"/>
              <w:rPr>
                <w:noProof/>
              </w:rPr>
            </w:pPr>
            <w:r w:rsidRPr="002B36B4">
              <w:rPr>
                <w:noProof/>
              </w:rPr>
              <w:t>NR_FeMIMO-Core</w:t>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1404E665" w:rsidR="00DA15BD" w:rsidRDefault="00DA15BD" w:rsidP="002B36B4">
            <w:pPr>
              <w:pStyle w:val="CRCoverPage"/>
              <w:spacing w:after="0"/>
              <w:ind w:left="100"/>
              <w:rPr>
                <w:noProof/>
              </w:rPr>
            </w:pPr>
            <w:r w:rsidRPr="005F7DE3">
              <w:t>202</w:t>
            </w:r>
            <w:r>
              <w:t>2</w:t>
            </w:r>
            <w:r w:rsidRPr="005F7DE3">
              <w:t>-</w:t>
            </w:r>
            <w:r>
              <w:t>0</w:t>
            </w:r>
            <w:r w:rsidR="00C73DB3">
              <w:t>3-02</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A40C2" w14:textId="765A36B9" w:rsidR="00790475" w:rsidRDefault="004A6238" w:rsidP="00790475">
            <w:pPr>
              <w:snapToGrid w:val="0"/>
              <w:spacing w:after="0"/>
              <w:rPr>
                <w:lang w:eastAsia="ko-KR"/>
              </w:rPr>
            </w:pPr>
            <w:r>
              <w:rPr>
                <w:lang w:eastAsia="ko-KR"/>
              </w:rPr>
              <w:t xml:space="preserve">In RAN1#107-e, it was agreed </w:t>
            </w:r>
            <w:r w:rsidR="00FE5346">
              <w:rPr>
                <w:lang w:eastAsia="ko-KR"/>
              </w:rPr>
              <w:t xml:space="preserve">only </w:t>
            </w:r>
            <w:r>
              <w:rPr>
                <w:lang w:eastAsia="ko-KR"/>
              </w:rPr>
              <w:t xml:space="preserve">for intra-cell beam management to support Rel-16 </w:t>
            </w:r>
            <w:proofErr w:type="spellStart"/>
            <w:r>
              <w:rPr>
                <w:lang w:eastAsia="ko-KR"/>
              </w:rPr>
              <w:t>SCell</w:t>
            </w:r>
            <w:proofErr w:type="spellEnd"/>
            <w:r>
              <w:rPr>
                <w:lang w:eastAsia="ko-KR"/>
              </w:rPr>
              <w:t xml:space="preserve"> BFR, </w:t>
            </w:r>
            <w:r w:rsidR="00C21035">
              <w:rPr>
                <w:lang w:eastAsia="ko-KR"/>
              </w:rPr>
              <w:t xml:space="preserve">but </w:t>
            </w:r>
            <w:r>
              <w:rPr>
                <w:lang w:eastAsia="ko-KR"/>
              </w:rPr>
              <w:t xml:space="preserve">the spec doesn’t limit the scope of </w:t>
            </w:r>
            <w:proofErr w:type="spellStart"/>
            <w:r>
              <w:rPr>
                <w:lang w:eastAsia="ko-KR"/>
              </w:rPr>
              <w:t>SCell</w:t>
            </w:r>
            <w:proofErr w:type="spellEnd"/>
            <w:r>
              <w:rPr>
                <w:lang w:eastAsia="ko-KR"/>
              </w:rPr>
              <w:t xml:space="preserve"> BFR to intra cell beam management</w:t>
            </w:r>
            <w:r w:rsidR="00790475" w:rsidRPr="00BB61E5">
              <w:rPr>
                <w:lang w:eastAsia="ko-KR"/>
              </w:rPr>
              <w:t>.</w:t>
            </w:r>
          </w:p>
          <w:p w14:paraId="490CB6D3" w14:textId="77777777" w:rsidR="0086688B" w:rsidRPr="00930E9C" w:rsidRDefault="0086688B" w:rsidP="0086688B">
            <w:pPr>
              <w:snapToGrid w:val="0"/>
              <w:rPr>
                <w:rFonts w:cs="Times"/>
              </w:rPr>
            </w:pPr>
            <w:r w:rsidRPr="00930E9C">
              <w:rPr>
                <w:rStyle w:val="Strong"/>
                <w:rFonts w:cs="Times"/>
                <w:highlight w:val="green"/>
              </w:rPr>
              <w:t>Agreement</w:t>
            </w:r>
          </w:p>
          <w:p w14:paraId="07CEA10F" w14:textId="77777777" w:rsidR="0086688B" w:rsidRPr="00930E9C" w:rsidRDefault="0086688B" w:rsidP="0086688B">
            <w:pPr>
              <w:snapToGrid w:val="0"/>
              <w:jc w:val="both"/>
              <w:rPr>
                <w:rFonts w:cs="Times"/>
              </w:rPr>
            </w:pPr>
            <w:r w:rsidRPr="00930E9C">
              <w:rPr>
                <w:rFonts w:cs="Times"/>
              </w:rPr>
              <w:t xml:space="preserve">On Rel-17 unified TCI framework, </w:t>
            </w:r>
            <w:r w:rsidRPr="0086688B">
              <w:rPr>
                <w:rFonts w:cs="Times"/>
                <w:b/>
              </w:rPr>
              <w:t>for intra-cell beam management</w:t>
            </w:r>
            <w:r w:rsidRPr="00930E9C">
              <w:rPr>
                <w:rFonts w:cs="Times"/>
              </w:rPr>
              <w:t xml:space="preserve">, after X symbols from the UE receives the BFRR from NW, the UE assumes the same QCL parameter as the ones associated with the index q </w:t>
            </w:r>
            <w:r w:rsidRPr="00930E9C">
              <w:rPr>
                <w:rFonts w:cs="Times"/>
                <w:vertAlign w:val="subscript"/>
              </w:rPr>
              <w:t xml:space="preserve">new </w:t>
            </w:r>
            <w:r w:rsidRPr="00930E9C">
              <w:rPr>
                <w:rFonts w:cs="Times"/>
              </w:rPr>
              <w:t>for all PDSCH /PDCCH receptions in a CC, as well as other signals/channels configured to sharing the same indicated Rel-17 TCI state as PDSCH /PDCCH reception.</w:t>
            </w:r>
          </w:p>
          <w:p w14:paraId="1D057F36" w14:textId="77777777" w:rsidR="0086688B" w:rsidRPr="00930E9C" w:rsidRDefault="0086688B" w:rsidP="0086688B">
            <w:pPr>
              <w:pStyle w:val="NormalWeb"/>
              <w:numPr>
                <w:ilvl w:val="0"/>
                <w:numId w:val="28"/>
              </w:numPr>
              <w:spacing w:before="0" w:beforeAutospacing="0" w:after="0" w:afterAutospacing="0"/>
              <w:rPr>
                <w:rFonts w:ascii="Times" w:hAnsi="Times" w:cs="Times"/>
                <w:sz w:val="20"/>
                <w:szCs w:val="20"/>
              </w:rPr>
            </w:pPr>
            <w:r w:rsidRPr="0086688B">
              <w:rPr>
                <w:rFonts w:ascii="Times" w:hAnsi="Times" w:cs="Times"/>
                <w:b/>
                <w:sz w:val="20"/>
                <w:szCs w:val="20"/>
              </w:rPr>
              <w:t>The above applies to</w:t>
            </w:r>
            <w:r w:rsidRPr="00930E9C">
              <w:rPr>
                <w:rFonts w:ascii="Times" w:hAnsi="Times" w:cs="Times"/>
                <w:sz w:val="20"/>
                <w:szCs w:val="20"/>
              </w:rPr>
              <w:t xml:space="preserve"> Rel-15 </w:t>
            </w:r>
            <w:proofErr w:type="spellStart"/>
            <w:r w:rsidRPr="00930E9C">
              <w:rPr>
                <w:rFonts w:ascii="Times" w:hAnsi="Times" w:cs="Times"/>
                <w:sz w:val="20"/>
                <w:szCs w:val="20"/>
              </w:rPr>
              <w:t>SpCell</w:t>
            </w:r>
            <w:proofErr w:type="spellEnd"/>
            <w:r w:rsidRPr="00930E9C">
              <w:rPr>
                <w:rFonts w:ascii="Times" w:hAnsi="Times" w:cs="Times"/>
                <w:sz w:val="20"/>
                <w:szCs w:val="20"/>
              </w:rPr>
              <w:t xml:space="preserve"> BFR , Rel-16 CBRA based </w:t>
            </w:r>
            <w:proofErr w:type="spellStart"/>
            <w:r w:rsidRPr="00930E9C">
              <w:rPr>
                <w:rFonts w:ascii="Times" w:hAnsi="Times" w:cs="Times"/>
                <w:sz w:val="20"/>
                <w:szCs w:val="20"/>
              </w:rPr>
              <w:t>SpCell</w:t>
            </w:r>
            <w:proofErr w:type="spellEnd"/>
            <w:r w:rsidRPr="00930E9C">
              <w:rPr>
                <w:rFonts w:ascii="Times" w:hAnsi="Times" w:cs="Times"/>
                <w:sz w:val="20"/>
                <w:szCs w:val="20"/>
              </w:rPr>
              <w:t xml:space="preserve"> BFR , and </w:t>
            </w:r>
            <w:r w:rsidRPr="0086688B">
              <w:rPr>
                <w:rFonts w:ascii="Times" w:hAnsi="Times" w:cs="Times"/>
                <w:b/>
                <w:sz w:val="20"/>
                <w:szCs w:val="20"/>
              </w:rPr>
              <w:t xml:space="preserve">Rel-16 </w:t>
            </w:r>
            <w:proofErr w:type="spellStart"/>
            <w:r w:rsidRPr="0086688B">
              <w:rPr>
                <w:rFonts w:ascii="Times" w:hAnsi="Times" w:cs="Times"/>
                <w:b/>
                <w:sz w:val="20"/>
                <w:szCs w:val="20"/>
              </w:rPr>
              <w:t>SCell</w:t>
            </w:r>
            <w:proofErr w:type="spellEnd"/>
            <w:r w:rsidRPr="0086688B">
              <w:rPr>
                <w:rFonts w:ascii="Times" w:hAnsi="Times" w:cs="Times"/>
                <w:b/>
                <w:sz w:val="20"/>
                <w:szCs w:val="20"/>
              </w:rPr>
              <w:t xml:space="preserve"> BFR</w:t>
            </w:r>
            <w:r w:rsidRPr="00930E9C">
              <w:rPr>
                <w:rFonts w:ascii="Times" w:hAnsi="Times" w:cs="Times"/>
                <w:sz w:val="20"/>
                <w:szCs w:val="20"/>
              </w:rPr>
              <w:t xml:space="preserve"> </w:t>
            </w:r>
          </w:p>
          <w:p w14:paraId="76EE0E62" w14:textId="77777777" w:rsidR="0086688B" w:rsidRPr="00930E9C" w:rsidRDefault="0086688B" w:rsidP="0086688B">
            <w:pPr>
              <w:pStyle w:val="NormalWeb"/>
              <w:numPr>
                <w:ilvl w:val="0"/>
                <w:numId w:val="28"/>
              </w:numPr>
              <w:spacing w:before="0" w:beforeAutospacing="0" w:after="0" w:afterAutospacing="0"/>
              <w:rPr>
                <w:rFonts w:ascii="Times" w:hAnsi="Times" w:cs="Times"/>
                <w:sz w:val="20"/>
                <w:szCs w:val="20"/>
              </w:rPr>
            </w:pPr>
            <w:r w:rsidRPr="00930E9C">
              <w:rPr>
                <w:rFonts w:ascii="Times" w:hAnsi="Times" w:cs="Times"/>
                <w:sz w:val="20"/>
                <w:szCs w:val="20"/>
              </w:rPr>
              <w:t xml:space="preserve">Note: q </w:t>
            </w:r>
            <w:r w:rsidRPr="00930E9C">
              <w:rPr>
                <w:rFonts w:ascii="Times" w:hAnsi="Times" w:cs="Times"/>
                <w:sz w:val="20"/>
                <w:szCs w:val="20"/>
                <w:vertAlign w:val="subscript"/>
              </w:rPr>
              <w:t xml:space="preserve">new </w:t>
            </w:r>
            <w:r w:rsidRPr="00930E9C">
              <w:rPr>
                <w:rFonts w:ascii="Times" w:hAnsi="Times" w:cs="Times"/>
                <w:sz w:val="20"/>
                <w:szCs w:val="20"/>
              </w:rPr>
              <w:t>is a candidate beam identified by the UE in set q</w:t>
            </w:r>
            <w:r w:rsidRPr="00930E9C">
              <w:rPr>
                <w:rFonts w:ascii="Times" w:hAnsi="Times" w:cs="Times"/>
                <w:sz w:val="20"/>
                <w:szCs w:val="20"/>
                <w:vertAlign w:val="subscript"/>
              </w:rPr>
              <w:t>1</w:t>
            </w:r>
            <w:r w:rsidRPr="00930E9C">
              <w:rPr>
                <w:rFonts w:ascii="Times" w:hAnsi="Times" w:cs="Times"/>
                <w:sz w:val="20"/>
                <w:szCs w:val="20"/>
              </w:rPr>
              <w:t>. q</w:t>
            </w:r>
            <w:r w:rsidRPr="00930E9C">
              <w:rPr>
                <w:rFonts w:ascii="Times" w:hAnsi="Times" w:cs="Times"/>
                <w:sz w:val="20"/>
                <w:szCs w:val="20"/>
                <w:vertAlign w:val="subscript"/>
              </w:rPr>
              <w:t xml:space="preserve">1 </w:t>
            </w:r>
            <w:r w:rsidRPr="00930E9C">
              <w:rPr>
                <w:rFonts w:ascii="Times" w:hAnsi="Times" w:cs="Times"/>
                <w:sz w:val="20"/>
                <w:szCs w:val="20"/>
              </w:rPr>
              <w:t>is the set of candidate beams</w:t>
            </w:r>
          </w:p>
          <w:p w14:paraId="2EC68BE4" w14:textId="77777777" w:rsidR="0086688B" w:rsidRDefault="0086688B" w:rsidP="00790475">
            <w:pPr>
              <w:snapToGrid w:val="0"/>
              <w:spacing w:after="0"/>
              <w:rPr>
                <w:lang w:eastAsia="ko-KR"/>
              </w:rPr>
            </w:pPr>
          </w:p>
          <w:p w14:paraId="6F0D0F66" w14:textId="3ABF7585" w:rsidR="004A6238" w:rsidRDefault="004A6238" w:rsidP="00790475">
            <w:pPr>
              <w:snapToGrid w:val="0"/>
              <w:spacing w:after="0"/>
              <w:rPr>
                <w:lang w:eastAsia="ko-KR"/>
              </w:rPr>
            </w:pPr>
            <w:r>
              <w:rPr>
                <w:lang w:eastAsia="ko-KR"/>
              </w:rPr>
              <w:t xml:space="preserve">Clarify that For </w:t>
            </w:r>
            <w:proofErr w:type="spellStart"/>
            <w:r>
              <w:rPr>
                <w:lang w:eastAsia="ko-KR"/>
              </w:rPr>
              <w:t>SCell</w:t>
            </w:r>
            <w:proofErr w:type="spellEnd"/>
            <w:r>
              <w:rPr>
                <w:lang w:eastAsia="ko-KR"/>
              </w:rPr>
              <w:t xml:space="preserve"> BFR, PDCCHs are monitored on the </w:t>
            </w:r>
            <w:proofErr w:type="spellStart"/>
            <w:r>
              <w:rPr>
                <w:lang w:eastAsia="ko-KR"/>
              </w:rPr>
              <w:t>SCell</w:t>
            </w:r>
            <w:proofErr w:type="spellEnd"/>
            <w:r>
              <w:rPr>
                <w:lang w:eastAsia="ko-KR"/>
              </w:rPr>
              <w:t>(s).</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ACB5A7" w14:textId="77777777" w:rsidR="00DA15BD" w:rsidRDefault="004A6238" w:rsidP="00790475">
            <w:pPr>
              <w:pStyle w:val="CRCoverPage"/>
              <w:spacing w:after="0"/>
              <w:rPr>
                <w:rFonts w:ascii="Times New Roman" w:hAnsi="Times New Roman"/>
                <w:lang w:eastAsia="ko-KR"/>
              </w:rPr>
            </w:pPr>
            <w:r>
              <w:rPr>
                <w:rFonts w:ascii="Times New Roman" w:hAnsi="Times New Roman"/>
                <w:lang w:eastAsia="ko-KR"/>
              </w:rPr>
              <w:t>Add phrase “</w:t>
            </w:r>
            <w:r w:rsidRPr="004A6238">
              <w:rPr>
                <w:rFonts w:ascii="Times New Roman" w:hAnsi="Times New Roman"/>
                <w:lang w:eastAsia="ko-KR"/>
              </w:rPr>
              <w:t>if SSB -MTC-</w:t>
            </w:r>
            <w:proofErr w:type="spellStart"/>
            <w:r w:rsidRPr="004A6238">
              <w:rPr>
                <w:rFonts w:ascii="Times New Roman" w:hAnsi="Times New Roman"/>
                <w:lang w:eastAsia="ko-KR"/>
              </w:rPr>
              <w:t>AdditionalPCI</w:t>
            </w:r>
            <w:proofErr w:type="spellEnd"/>
            <w:r w:rsidRPr="004A6238">
              <w:rPr>
                <w:rFonts w:ascii="Times New Roman" w:hAnsi="Times New Roman"/>
                <w:lang w:eastAsia="ko-KR"/>
              </w:rPr>
              <w:t xml:space="preserve"> is not provided</w:t>
            </w:r>
            <w:r>
              <w:rPr>
                <w:rFonts w:ascii="Times New Roman" w:hAnsi="Times New Roman"/>
                <w:lang w:eastAsia="ko-KR"/>
              </w:rPr>
              <w:t xml:space="preserve">” to limit the scope of </w:t>
            </w:r>
            <w:proofErr w:type="spellStart"/>
            <w:r>
              <w:rPr>
                <w:rFonts w:ascii="Times New Roman" w:hAnsi="Times New Roman"/>
                <w:lang w:eastAsia="ko-KR"/>
              </w:rPr>
              <w:t>SCell</w:t>
            </w:r>
            <w:proofErr w:type="spellEnd"/>
            <w:r>
              <w:rPr>
                <w:rFonts w:ascii="Times New Roman" w:hAnsi="Times New Roman"/>
                <w:lang w:eastAsia="ko-KR"/>
              </w:rPr>
              <w:t xml:space="preserve"> BFR to intra-cell beam management.</w:t>
            </w:r>
          </w:p>
          <w:p w14:paraId="10727CFA" w14:textId="7B59B62C" w:rsidR="004A6238" w:rsidRPr="00790475" w:rsidRDefault="004A6238" w:rsidP="00790475">
            <w:pPr>
              <w:pStyle w:val="CRCoverPage"/>
              <w:spacing w:after="0"/>
              <w:rPr>
                <w:rFonts w:ascii="Times New Roman" w:hAnsi="Times New Roman"/>
                <w:noProof/>
              </w:rPr>
            </w:pPr>
            <w:r>
              <w:rPr>
                <w:rFonts w:ascii="Times New Roman" w:hAnsi="Times New Roman"/>
                <w:lang w:eastAsia="ko-KR"/>
              </w:rPr>
              <w:t>Add phrase “</w:t>
            </w:r>
            <w:r w:rsidRPr="004A6238">
              <w:rPr>
                <w:rFonts w:ascii="Times New Roman" w:hAnsi="Times New Roman"/>
                <w:lang w:eastAsia="ko-KR"/>
              </w:rPr>
              <w:t xml:space="preserve">on the </w:t>
            </w:r>
            <w:proofErr w:type="spellStart"/>
            <w:r w:rsidRPr="004A6238">
              <w:rPr>
                <w:rFonts w:ascii="Times New Roman" w:hAnsi="Times New Roman"/>
                <w:lang w:eastAsia="ko-KR"/>
              </w:rPr>
              <w:t>SCell</w:t>
            </w:r>
            <w:proofErr w:type="spellEnd"/>
            <w:r w:rsidRPr="004A6238">
              <w:rPr>
                <w:rFonts w:ascii="Times New Roman" w:hAnsi="Times New Roman"/>
                <w:lang w:eastAsia="ko-KR"/>
              </w:rPr>
              <w:t xml:space="preserve"> (s) indicated by the MAC CE</w:t>
            </w:r>
            <w:r>
              <w:rPr>
                <w:rFonts w:ascii="Times New Roman" w:hAnsi="Times New Roman"/>
                <w:lang w:eastAsia="ko-KR"/>
              </w:rPr>
              <w:t xml:space="preserve">” to indicate that PDCCHs monitoring is on the </w:t>
            </w:r>
            <w:proofErr w:type="spellStart"/>
            <w:r>
              <w:rPr>
                <w:rFonts w:ascii="Times New Roman" w:hAnsi="Times New Roman"/>
                <w:lang w:eastAsia="ko-KR"/>
              </w:rPr>
              <w:t>SCell</w:t>
            </w:r>
            <w:proofErr w:type="spellEnd"/>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04F61513" w:rsidR="00DA15BD" w:rsidRPr="00790475" w:rsidRDefault="004A6238" w:rsidP="001A2F21">
            <w:pPr>
              <w:pStyle w:val="CRCoverPage"/>
              <w:spacing w:after="0"/>
              <w:rPr>
                <w:rFonts w:ascii="Times New Roman" w:hAnsi="Times New Roman"/>
                <w:noProof/>
              </w:rPr>
            </w:pPr>
            <w:r>
              <w:rPr>
                <w:rFonts w:ascii="Times New Roman" w:hAnsi="Times New Roman"/>
                <w:noProof/>
              </w:rPr>
              <w:t>Spec is not aligned with RAN1 agreements. Spec is ambiguos for the monitoring of PDCCHes in case of SCell BFR.</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1D33D0C1" w:rsidR="00167A0B" w:rsidRDefault="0086688B" w:rsidP="00167A0B">
            <w:pPr>
              <w:pStyle w:val="CRCoverPage"/>
              <w:spacing w:after="0"/>
              <w:ind w:left="100"/>
              <w:rPr>
                <w:noProof/>
              </w:rPr>
            </w:pPr>
            <w:r>
              <w:rPr>
                <w:noProof/>
              </w:rPr>
              <w:t>6</w:t>
            </w:r>
            <w:r w:rsidR="00167A0B" w:rsidRPr="00B27E56">
              <w:rPr>
                <w:noProof/>
              </w:rPr>
              <w:t xml:space="preserve"> </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167A0B" w14:paraId="2569234B" w14:textId="77777777" w:rsidTr="00D73FDB">
        <w:tc>
          <w:tcPr>
            <w:tcW w:w="2694" w:type="dxa"/>
            <w:gridSpan w:val="2"/>
            <w:tcBorders>
              <w:left w:val="single" w:sz="4" w:space="0" w:color="auto"/>
            </w:tcBorders>
          </w:tcPr>
          <w:p w14:paraId="64DA94C5" w14:textId="77777777" w:rsidR="00167A0B" w:rsidRDefault="00167A0B" w:rsidP="00167A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77777777" w:rsidR="00167A0B" w:rsidRDefault="00167A0B" w:rsidP="00167A0B">
            <w:pPr>
              <w:pStyle w:val="CRCoverPage"/>
              <w:spacing w:after="0"/>
              <w:jc w:val="center"/>
              <w:rPr>
                <w:b/>
                <w:caps/>
                <w:noProof/>
              </w:rPr>
            </w:pPr>
          </w:p>
        </w:tc>
        <w:tc>
          <w:tcPr>
            <w:tcW w:w="2977" w:type="dxa"/>
            <w:gridSpan w:val="4"/>
          </w:tcPr>
          <w:p w14:paraId="5EE10340" w14:textId="77777777" w:rsidR="00167A0B" w:rsidRDefault="00167A0B" w:rsidP="00167A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7824E950" w:rsidR="00167A0B" w:rsidRDefault="00167A0B" w:rsidP="00167A0B">
            <w:pPr>
              <w:pStyle w:val="CRCoverPage"/>
              <w:spacing w:after="0"/>
              <w:ind w:left="99"/>
              <w:rPr>
                <w:noProof/>
              </w:rPr>
            </w:pPr>
          </w:p>
        </w:tc>
      </w:tr>
      <w:tr w:rsidR="00167A0B" w14:paraId="6FE879F9" w14:textId="77777777" w:rsidTr="00D73FDB">
        <w:tc>
          <w:tcPr>
            <w:tcW w:w="2694" w:type="dxa"/>
            <w:gridSpan w:val="2"/>
            <w:tcBorders>
              <w:left w:val="single" w:sz="4" w:space="0" w:color="auto"/>
            </w:tcBorders>
          </w:tcPr>
          <w:p w14:paraId="4D7BAD91" w14:textId="77777777" w:rsidR="00167A0B" w:rsidRDefault="00167A0B" w:rsidP="00167A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77777777" w:rsidR="00167A0B" w:rsidRDefault="00167A0B" w:rsidP="00167A0B">
            <w:pPr>
              <w:pStyle w:val="CRCoverPage"/>
              <w:spacing w:after="0"/>
              <w:jc w:val="center"/>
              <w:rPr>
                <w:b/>
                <w:caps/>
                <w:noProof/>
              </w:rPr>
            </w:pPr>
          </w:p>
        </w:tc>
        <w:tc>
          <w:tcPr>
            <w:tcW w:w="2977" w:type="dxa"/>
            <w:gridSpan w:val="4"/>
          </w:tcPr>
          <w:p w14:paraId="5F5B7A07" w14:textId="77777777" w:rsidR="00167A0B" w:rsidRDefault="00167A0B" w:rsidP="00167A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77777777" w:rsidR="00167A0B" w:rsidRDefault="00167A0B" w:rsidP="00167A0B">
            <w:pPr>
              <w:pStyle w:val="CRCoverPage"/>
              <w:spacing w:after="0"/>
              <w:ind w:left="99"/>
              <w:rPr>
                <w:noProof/>
              </w:rPr>
            </w:pPr>
            <w:r>
              <w:rPr>
                <w:noProof/>
              </w:rPr>
              <w:t xml:space="preserve">TS/TR ... CR ... </w:t>
            </w:r>
          </w:p>
        </w:tc>
      </w:tr>
      <w:tr w:rsidR="00167A0B" w14:paraId="4C165A34" w14:textId="77777777" w:rsidTr="00D73FDB">
        <w:tc>
          <w:tcPr>
            <w:tcW w:w="2694" w:type="dxa"/>
            <w:gridSpan w:val="2"/>
            <w:tcBorders>
              <w:left w:val="single" w:sz="4" w:space="0" w:color="auto"/>
            </w:tcBorders>
          </w:tcPr>
          <w:p w14:paraId="449C455C" w14:textId="77777777" w:rsidR="00167A0B" w:rsidRDefault="00167A0B" w:rsidP="00167A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167A0B" w:rsidRDefault="00167A0B" w:rsidP="00167A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7777777" w:rsidR="00167A0B" w:rsidRDefault="00167A0B" w:rsidP="00167A0B">
            <w:pPr>
              <w:pStyle w:val="CRCoverPage"/>
              <w:spacing w:after="0"/>
              <w:jc w:val="center"/>
              <w:rPr>
                <w:b/>
                <w:caps/>
                <w:noProof/>
              </w:rPr>
            </w:pPr>
          </w:p>
        </w:tc>
        <w:tc>
          <w:tcPr>
            <w:tcW w:w="2977" w:type="dxa"/>
            <w:gridSpan w:val="4"/>
          </w:tcPr>
          <w:p w14:paraId="7B06C8FA" w14:textId="77777777" w:rsidR="00167A0B" w:rsidRDefault="00167A0B" w:rsidP="00167A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77777777" w:rsidR="00167A0B" w:rsidRDefault="00167A0B" w:rsidP="00167A0B">
            <w:pPr>
              <w:pStyle w:val="CRCoverPage"/>
              <w:spacing w:after="0"/>
              <w:ind w:left="99"/>
              <w:rPr>
                <w:noProof/>
              </w:rPr>
            </w:pPr>
            <w:r>
              <w:rPr>
                <w:noProof/>
              </w:rPr>
              <w:t xml:space="preserve">TS/TR ... CR ... </w:t>
            </w: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1249AB70" w14:textId="0A0C6A21" w:rsidR="00DA15BD" w:rsidRDefault="00DA15BD" w:rsidP="00AA5BD8">
      <w:pPr>
        <w:widowControl w:val="0"/>
        <w:tabs>
          <w:tab w:val="left" w:pos="6521"/>
        </w:tabs>
        <w:spacing w:after="0"/>
        <w:rPr>
          <w:rFonts w:ascii="Arial" w:hAnsi="Arial" w:cs="Arial"/>
          <w:b/>
          <w:bCs/>
          <w:sz w:val="24"/>
          <w:szCs w:val="24"/>
        </w:rPr>
      </w:pPr>
    </w:p>
    <w:p w14:paraId="4D6B0AEF" w14:textId="40020520" w:rsidR="005043FF" w:rsidRDefault="005043FF">
      <w:pPr>
        <w:spacing w:after="0"/>
        <w:rPr>
          <w:noProof/>
          <w:color w:val="FF0000"/>
          <w:sz w:val="22"/>
          <w:szCs w:val="18"/>
          <w:lang w:eastAsia="zh-CN"/>
        </w:rPr>
      </w:pPr>
      <w:bookmarkStart w:id="10" w:name="_Toc12021437"/>
      <w:bookmarkStart w:id="11" w:name="_Toc20311549"/>
      <w:bookmarkStart w:id="12" w:name="_Toc26719374"/>
      <w:bookmarkStart w:id="13" w:name="_Toc29894805"/>
      <w:bookmarkStart w:id="14" w:name="_Toc29899104"/>
      <w:bookmarkStart w:id="15" w:name="_Toc29899522"/>
      <w:bookmarkStart w:id="16" w:name="_Toc29917259"/>
      <w:bookmarkStart w:id="17" w:name="_Toc36498133"/>
      <w:bookmarkStart w:id="18" w:name="_Toc45699159"/>
      <w:bookmarkStart w:id="19" w:name="_Toc92093800"/>
    </w:p>
    <w:p w14:paraId="5C9AAC8D" w14:textId="3F317849" w:rsidR="00546186" w:rsidRDefault="00546186" w:rsidP="00546186">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7DD85CD4" w14:textId="77777777" w:rsidR="0086688B" w:rsidRPr="00B916EC" w:rsidRDefault="0086688B" w:rsidP="0086688B">
      <w:pPr>
        <w:pStyle w:val="Heading1"/>
        <w:tabs>
          <w:tab w:val="left" w:pos="1134"/>
        </w:tabs>
        <w:rPr>
          <w:rFonts w:cs="Arial"/>
          <w:szCs w:val="32"/>
        </w:rPr>
      </w:pPr>
      <w:bookmarkStart w:id="20" w:name="_Ref500595654"/>
      <w:bookmarkStart w:id="21" w:name="_Toc12021443"/>
      <w:bookmarkStart w:id="22" w:name="_Toc20311555"/>
      <w:bookmarkStart w:id="23" w:name="_Toc26719380"/>
      <w:bookmarkStart w:id="24" w:name="_Toc29894811"/>
      <w:bookmarkStart w:id="25" w:name="_Toc29899110"/>
      <w:bookmarkStart w:id="26" w:name="_Toc29899528"/>
      <w:bookmarkStart w:id="27" w:name="_Toc29917265"/>
      <w:bookmarkStart w:id="28" w:name="_Toc36498139"/>
      <w:bookmarkStart w:id="29" w:name="_Toc45699165"/>
      <w:bookmarkStart w:id="30" w:name="_Toc12200041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20"/>
      <w:bookmarkEnd w:id="21"/>
      <w:bookmarkEnd w:id="22"/>
      <w:bookmarkEnd w:id="23"/>
      <w:bookmarkEnd w:id="24"/>
      <w:bookmarkEnd w:id="25"/>
      <w:bookmarkEnd w:id="26"/>
      <w:bookmarkEnd w:id="27"/>
      <w:bookmarkEnd w:id="28"/>
      <w:bookmarkEnd w:id="29"/>
      <w:bookmarkEnd w:id="30"/>
    </w:p>
    <w:p w14:paraId="42280C19" w14:textId="576A05A3" w:rsidR="0011636E" w:rsidRPr="0011636E" w:rsidRDefault="0011636E" w:rsidP="0011636E">
      <w:pPr>
        <w:keepNext/>
        <w:keepLines/>
        <w:spacing w:before="180"/>
        <w:ind w:left="1134" w:hanging="1134"/>
        <w:jc w:val="center"/>
        <w:outlineLvl w:val="1"/>
        <w:rPr>
          <w:noProof/>
          <w:color w:val="FF0000"/>
          <w:sz w:val="22"/>
          <w:szCs w:val="18"/>
          <w:lang w:eastAsia="zh-CN"/>
        </w:rPr>
      </w:pPr>
      <w:r w:rsidRPr="00C06208">
        <w:rPr>
          <w:noProof/>
          <w:color w:val="FF0000"/>
          <w:sz w:val="22"/>
          <w:szCs w:val="18"/>
          <w:lang w:eastAsia="zh-CN"/>
        </w:rPr>
        <w:t>*** Unchanged text is omitted ***</w:t>
      </w:r>
    </w:p>
    <w:p w14:paraId="3AEA54EC" w14:textId="77777777" w:rsidR="0086688B" w:rsidRPr="00F415B1" w:rsidRDefault="0086688B" w:rsidP="0086688B">
      <w:pPr>
        <w:tabs>
          <w:tab w:val="left" w:pos="2116"/>
        </w:tabs>
      </w:pPr>
      <w:r w:rsidRPr="00F415B1">
        <w:rPr>
          <w:iCs/>
        </w:rPr>
        <w:t xml:space="preserve">If a UE is provided </w:t>
      </w:r>
      <w:r w:rsidRPr="00997ADD">
        <w:rPr>
          <w:rFonts w:cs="Times"/>
          <w:i/>
          <w:szCs w:val="18"/>
          <w:lang w:eastAsia="zh-CN"/>
        </w:rPr>
        <w:t>dl-</w:t>
      </w:r>
      <w:proofErr w:type="spellStart"/>
      <w:r w:rsidRPr="00997ADD">
        <w:rPr>
          <w:rFonts w:cs="Times"/>
          <w:i/>
          <w:szCs w:val="18"/>
          <w:lang w:eastAsia="zh-CN"/>
        </w:rPr>
        <w:t>OrJoint</w:t>
      </w:r>
      <w:proofErr w:type="spellEnd"/>
      <w:r w:rsidRPr="00997ADD">
        <w:rPr>
          <w:rFonts w:cs="Times"/>
          <w:i/>
          <w:szCs w:val="18"/>
          <w:lang w:eastAsia="zh-CN"/>
        </w:rPr>
        <w:t>-</w:t>
      </w:r>
      <w:proofErr w:type="spellStart"/>
      <w:r w:rsidRPr="00997ADD">
        <w:rPr>
          <w:rFonts w:cs="Times"/>
          <w:i/>
          <w:szCs w:val="18"/>
          <w:lang w:eastAsia="zh-CN"/>
        </w:rPr>
        <w:t>TCIStateList</w:t>
      </w:r>
      <w:proofErr w:type="spellEnd"/>
      <w:r>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980D55">
        <w:rPr>
          <w:i/>
          <w:iCs/>
          <w:lang w:val="en-US"/>
        </w:rPr>
        <w:t>TCI-UL-State</w:t>
      </w:r>
      <w:r>
        <w:rPr>
          <w:iCs/>
        </w:rPr>
        <w:t xml:space="preserve"> </w:t>
      </w:r>
      <w:r w:rsidRPr="00F415B1">
        <w:rPr>
          <w:iCs/>
        </w:rPr>
        <w:t xml:space="preserve">indicating a unified TCI state, after </w:t>
      </w:r>
      <w:r>
        <w:rPr>
          <w:iCs/>
        </w:rPr>
        <w:t>28</w:t>
      </w:r>
      <w:r w:rsidRPr="00F415B1">
        <w:rPr>
          <w:iCs/>
        </w:rPr>
        <w:t xml:space="preserve"> symbols from a last symbol of a PDCCH reception with a DCI format scheduling a PUSCH transmission with a same HARQ process number as for the transmission of the first PUSCH and having a toggled NDI field value</w:t>
      </w:r>
      <w:r w:rsidRPr="00F415B1">
        <w:t>, the UE</w:t>
      </w:r>
    </w:p>
    <w:p w14:paraId="4AC8BC9F" w14:textId="6978B029" w:rsidR="0086688B" w:rsidRPr="00F415B1" w:rsidRDefault="0086688B" w:rsidP="0086688B">
      <w:pPr>
        <w:pStyle w:val="B1"/>
        <w:rPr>
          <w:iCs/>
        </w:rPr>
      </w:pPr>
      <w:r w:rsidRPr="00F415B1">
        <w:t>-</w:t>
      </w:r>
      <w:r w:rsidRPr="00F415B1">
        <w:tab/>
      </w:r>
      <w:r w:rsidRPr="0086688B">
        <w:rPr>
          <w:color w:val="FF0000"/>
          <w:u w:val="single"/>
        </w:rPr>
        <w:t>if SSB -MTC-</w:t>
      </w:r>
      <w:proofErr w:type="spellStart"/>
      <w:r w:rsidRPr="0086688B">
        <w:rPr>
          <w:color w:val="FF0000"/>
          <w:u w:val="single"/>
        </w:rPr>
        <w:t>AdditionalPCI</w:t>
      </w:r>
      <w:proofErr w:type="spellEnd"/>
      <w:r w:rsidRPr="0086688B">
        <w:rPr>
          <w:color w:val="FF0000"/>
          <w:u w:val="single"/>
        </w:rPr>
        <w:t xml:space="preserve"> is not provided,</w:t>
      </w:r>
      <w:r>
        <w:rPr>
          <w:lang w:val="en-US"/>
        </w:rPr>
        <w:t xml:space="preserve"> </w:t>
      </w:r>
      <w:r w:rsidRPr="00F415B1">
        <w:t xml:space="preserve">monitors PDCCH in all CORESETs, </w:t>
      </w:r>
      <w:r w:rsidRPr="0086688B">
        <w:rPr>
          <w:color w:val="FF0000"/>
          <w:u w:val="single"/>
        </w:rPr>
        <w:t xml:space="preserve">on the </w:t>
      </w:r>
      <w:proofErr w:type="spellStart"/>
      <w:r w:rsidRPr="0086688B">
        <w:rPr>
          <w:color w:val="FF0000"/>
          <w:u w:val="single"/>
        </w:rPr>
        <w:t>SCell</w:t>
      </w:r>
      <w:proofErr w:type="spellEnd"/>
      <w:r w:rsidRPr="0086688B">
        <w:rPr>
          <w:color w:val="FF0000"/>
          <w:u w:val="single"/>
        </w:rPr>
        <w:t xml:space="preserve"> (s) indicated by the MAC CE,</w:t>
      </w:r>
      <w:r>
        <w:rPr>
          <w:lang w:val="en-US"/>
        </w:rPr>
        <w:t xml:space="preserve"> </w:t>
      </w:r>
      <w:r w:rsidRPr="00F415B1">
        <w:t xml:space="preserve">and receives PDSCH and aperiodic CSI-RS resource in a CSI-RS resource set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11F90644" w14:textId="77777777" w:rsidR="0086688B" w:rsidRPr="00846698" w:rsidRDefault="0086688B" w:rsidP="0086688B">
      <w:pPr>
        <w:pStyle w:val="B1"/>
        <w:rPr>
          <w:iCs/>
          <w:lang w:val="en-US"/>
        </w:rPr>
      </w:pPr>
      <w:r w:rsidRPr="00F415B1">
        <w:t>-</w:t>
      </w:r>
      <w:r w:rsidRPr="00F415B1">
        <w:tab/>
        <w:t>transmits PU</w:t>
      </w:r>
      <w:r>
        <w:rPr>
          <w:lang w:val="en-US"/>
        </w:rPr>
        <w:t>S</w:t>
      </w:r>
      <w:r w:rsidRPr="00F415B1">
        <w:t>CH, PU</w:t>
      </w:r>
      <w:r>
        <w:rPr>
          <w:lang w:val="en-US"/>
        </w:rPr>
        <w:t>C</w:t>
      </w:r>
      <w:r w:rsidRPr="00F415B1">
        <w:t xml:space="preserve">CH and SRS </w:t>
      </w:r>
      <w:r>
        <w:t xml:space="preserve">that uses </w:t>
      </w:r>
      <w:r w:rsidRPr="00F415B1">
        <w:t xml:space="preserve">a same spatial domain filter </w:t>
      </w:r>
      <w:r>
        <w:t>with same indicated TCI state as for the PU</w:t>
      </w:r>
      <w:r>
        <w:rPr>
          <w:lang w:val="en-US"/>
        </w:rPr>
        <w:t>S</w:t>
      </w:r>
      <w:r>
        <w:t>CH and PU</w:t>
      </w:r>
      <w:r>
        <w:rPr>
          <w:lang w:val="en-US"/>
        </w:rPr>
        <w:t>C</w:t>
      </w:r>
      <w:r>
        <w:t xml:space="preserve">CH, </w:t>
      </w:r>
      <w:r w:rsidRPr="00F415B1">
        <w:t>using a same spatial domain filter as the one corresponding to</w:t>
      </w:r>
      <w:r w:rsidRPr="00F415B1">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r>
        <w:rPr>
          <w:iCs/>
          <w:lang w:val="en-US"/>
        </w:rPr>
        <w:t>, and</w:t>
      </w:r>
      <w:r w:rsidRPr="002163C5">
        <w:rPr>
          <w:iCs/>
          <w:lang w:val="en-US"/>
        </w:rPr>
        <w:t xml:space="preserve"> </w:t>
      </w:r>
      <w:r w:rsidRPr="00846698">
        <w:rPr>
          <w:iCs/>
          <w:lang w:val="en-US"/>
        </w:rPr>
        <w:t>using the following parameters for determination of a corresponding power as described in clauses 7.1.1, 7.2.1, and 7.3.1</w:t>
      </w:r>
    </w:p>
    <w:p w14:paraId="197224C4" w14:textId="77777777" w:rsidR="0086688B" w:rsidRPr="00846698" w:rsidRDefault="0086688B" w:rsidP="0086688B">
      <w:pPr>
        <w:pStyle w:val="B2"/>
      </w:pPr>
      <w:r w:rsidRPr="00846698">
        <w:t>-</w:t>
      </w:r>
      <w:r w:rsidRPr="00846698">
        <w:tab/>
        <w:t>the RS index</w:t>
      </w:r>
      <w:r w:rsidRPr="00846698">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=q</m:t>
            </m:r>
          </m:e>
          <m:sub>
            <m:r>
              <m:rPr>
                <m:sty m:val="p"/>
              </m:rPr>
              <w:rPr>
                <w:rFonts w:ascii="Cambria Math" w:hAnsi="Cambria Math"/>
              </w:rPr>
              <m:t>new</m:t>
            </m:r>
          </m:sub>
        </m:sSub>
      </m:oMath>
      <w:r w:rsidRPr="00846698">
        <w:t xml:space="preserve"> for obtaining the downlink pathloss estimate</w:t>
      </w:r>
    </w:p>
    <w:p w14:paraId="16479F1C" w14:textId="0B2581E7" w:rsidR="001A2F21" w:rsidRPr="00ED096B" w:rsidRDefault="001A2F21" w:rsidP="0086688B">
      <w:pPr>
        <w:pStyle w:val="0Maintext"/>
        <w:snapToGrid w:val="0"/>
        <w:spacing w:before="0" w:beforeAutospacing="0" w:after="0" w:afterAutospacing="0"/>
        <w:ind w:firstLine="0"/>
        <w:rPr>
          <w:rFonts w:cs="Times New Roman"/>
          <w:bCs/>
          <w:color w:val="FF0000"/>
          <w:u w:val="single"/>
          <w:lang w:eastAsia="zh-CN"/>
        </w:rPr>
      </w:pPr>
    </w:p>
    <w:p w14:paraId="03F2D194" w14:textId="77777777" w:rsidR="001A2F21" w:rsidRDefault="001A2F21" w:rsidP="001A2F21">
      <w:pPr>
        <w:keepNext/>
        <w:keepLines/>
        <w:spacing w:before="180"/>
        <w:ind w:left="1134" w:hanging="1134"/>
        <w:outlineLvl w:val="1"/>
        <w:rPr>
          <w:noProof/>
          <w:color w:val="FF0000"/>
          <w:sz w:val="22"/>
          <w:szCs w:val="18"/>
          <w:lang w:eastAsia="zh-CN"/>
        </w:rPr>
      </w:pPr>
    </w:p>
    <w:sectPr w:rsidR="001A2F21"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9784ED" w14:textId="77777777" w:rsidR="00336533" w:rsidRDefault="00336533">
      <w:r>
        <w:separator/>
      </w:r>
    </w:p>
    <w:p w14:paraId="42D33EC1" w14:textId="77777777" w:rsidR="00336533" w:rsidRDefault="00336533"/>
  </w:endnote>
  <w:endnote w:type="continuationSeparator" w:id="0">
    <w:p w14:paraId="5CE42E4D" w14:textId="77777777" w:rsidR="00336533" w:rsidRDefault="00336533">
      <w:r>
        <w:continuationSeparator/>
      </w:r>
    </w:p>
    <w:p w14:paraId="38D12161" w14:textId="77777777" w:rsidR="00336533" w:rsidRDefault="003365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3BDC3" w14:textId="77777777" w:rsidR="00336533" w:rsidRDefault="00336533">
      <w:r>
        <w:separator/>
      </w:r>
    </w:p>
    <w:p w14:paraId="7893B18F" w14:textId="77777777" w:rsidR="00336533" w:rsidRDefault="00336533"/>
  </w:footnote>
  <w:footnote w:type="continuationSeparator" w:id="0">
    <w:p w14:paraId="59128753" w14:textId="77777777" w:rsidR="00336533" w:rsidRDefault="00336533">
      <w:r>
        <w:continuationSeparator/>
      </w:r>
    </w:p>
    <w:p w14:paraId="36DE6A7F" w14:textId="77777777" w:rsidR="00336533" w:rsidRDefault="0033653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4012511"/>
    <w:multiLevelType w:val="multilevel"/>
    <w:tmpl w:val="7A3250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949366D"/>
    <w:multiLevelType w:val="hybridMultilevel"/>
    <w:tmpl w:val="B016EFC8"/>
    <w:lvl w:ilvl="0" w:tplc="8D6E1F3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00353947">
    <w:abstractNumId w:val="18"/>
  </w:num>
  <w:num w:numId="2" w16cid:durableId="1276668722">
    <w:abstractNumId w:val="27"/>
  </w:num>
  <w:num w:numId="3" w16cid:durableId="528176826">
    <w:abstractNumId w:val="19"/>
  </w:num>
  <w:num w:numId="4" w16cid:durableId="343362327">
    <w:abstractNumId w:val="15"/>
  </w:num>
  <w:num w:numId="5" w16cid:durableId="92357346">
    <w:abstractNumId w:val="4"/>
  </w:num>
  <w:num w:numId="6" w16cid:durableId="420104634">
    <w:abstractNumId w:val="24"/>
  </w:num>
  <w:num w:numId="7" w16cid:durableId="1445923837">
    <w:abstractNumId w:val="12"/>
  </w:num>
  <w:num w:numId="8" w16cid:durableId="1049954677">
    <w:abstractNumId w:val="22"/>
  </w:num>
  <w:num w:numId="9" w16cid:durableId="1981878143">
    <w:abstractNumId w:val="16"/>
  </w:num>
  <w:num w:numId="10" w16cid:durableId="1033458429">
    <w:abstractNumId w:val="7"/>
  </w:num>
  <w:num w:numId="11" w16cid:durableId="1226526699">
    <w:abstractNumId w:val="1"/>
  </w:num>
  <w:num w:numId="12" w16cid:durableId="6176647">
    <w:abstractNumId w:val="3"/>
  </w:num>
  <w:num w:numId="13" w16cid:durableId="226113611">
    <w:abstractNumId w:val="23"/>
  </w:num>
  <w:num w:numId="14" w16cid:durableId="2067602724">
    <w:abstractNumId w:val="0"/>
  </w:num>
  <w:num w:numId="15" w16cid:durableId="173305386">
    <w:abstractNumId w:val="20"/>
  </w:num>
  <w:num w:numId="16" w16cid:durableId="209924298">
    <w:abstractNumId w:val="21"/>
  </w:num>
  <w:num w:numId="17" w16cid:durableId="1856112898">
    <w:abstractNumId w:val="26"/>
  </w:num>
  <w:num w:numId="18" w16cid:durableId="1620720388">
    <w:abstractNumId w:val="8"/>
  </w:num>
  <w:num w:numId="19" w16cid:durableId="2141266138">
    <w:abstractNumId w:val="14"/>
  </w:num>
  <w:num w:numId="20" w16cid:durableId="1883203543">
    <w:abstractNumId w:val="11"/>
  </w:num>
  <w:num w:numId="21" w16cid:durableId="1370179887">
    <w:abstractNumId w:val="9"/>
  </w:num>
  <w:num w:numId="22" w16cid:durableId="1017543245">
    <w:abstractNumId w:val="6"/>
  </w:num>
  <w:num w:numId="23" w16cid:durableId="1488089445">
    <w:abstractNumId w:val="13"/>
  </w:num>
  <w:num w:numId="24" w16cid:durableId="1637947807">
    <w:abstractNumId w:val="2"/>
  </w:num>
  <w:num w:numId="25" w16cid:durableId="847599190">
    <w:abstractNumId w:val="25"/>
  </w:num>
  <w:num w:numId="26" w16cid:durableId="131991986">
    <w:abstractNumId w:val="10"/>
  </w:num>
  <w:num w:numId="27" w16cid:durableId="404381992">
    <w:abstractNumId w:val="17"/>
  </w:num>
  <w:num w:numId="28" w16cid:durableId="1068117956">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C6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36E"/>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21"/>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5F3"/>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08E"/>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3EB0"/>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6B4"/>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533"/>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238"/>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4E6D"/>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475"/>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688B"/>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1F"/>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36C"/>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314"/>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B7C9A"/>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14C"/>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4E13"/>
    <w:rsid w:val="00B351D4"/>
    <w:rsid w:val="00B35603"/>
    <w:rsid w:val="00B35820"/>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0D2"/>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1E5"/>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1EE6"/>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3471"/>
    <w:rsid w:val="00C144B6"/>
    <w:rsid w:val="00C14523"/>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035"/>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3DB3"/>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2C57"/>
    <w:rsid w:val="00CE349C"/>
    <w:rsid w:val="00CE3699"/>
    <w:rsid w:val="00CE37A2"/>
    <w:rsid w:val="00CE3A40"/>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69F7"/>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617"/>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359"/>
    <w:rsid w:val="00D954B6"/>
    <w:rsid w:val="00D95F57"/>
    <w:rsid w:val="00D9666C"/>
    <w:rsid w:val="00D966EF"/>
    <w:rsid w:val="00D96AC1"/>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96B"/>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430"/>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069E"/>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97E34"/>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C785A"/>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346"/>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HTML Vari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tabs>
        <w:tab w:val="clear" w:pos="926"/>
      </w:tabs>
      <w:overflowPunct w:val="0"/>
      <w:autoSpaceDE w:val="0"/>
      <w:autoSpaceDN w:val="0"/>
      <w:adjustRightInd w:val="0"/>
      <w:ind w:left="2084"/>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tabs>
        <w:tab w:val="clear" w:pos="360"/>
      </w:tabs>
      <w:spacing w:after="0"/>
      <w:ind w:left="72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DefaultParagraphFont"/>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DefaultParagraphFont"/>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7F3DC4-26CD-43D9-884E-0C7556E45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582</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R5-228058</cp:lastModifiedBy>
  <cp:revision>9</cp:revision>
  <dcterms:created xsi:type="dcterms:W3CDTF">2023-02-13T20:22:00Z</dcterms:created>
  <dcterms:modified xsi:type="dcterms:W3CDTF">2023-03-10T14:50:00Z</dcterms:modified>
</cp:coreProperties>
</file>