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746C" w14:textId="28C5C3CD" w:rsidR="00CD6B76" w:rsidRDefault="00F813EC" w:rsidP="00CD6B76">
      <w:pPr>
        <w:tabs>
          <w:tab w:val="right" w:pos="9638"/>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 RAN Meeting #9</w:t>
      </w:r>
      <w:r w:rsidR="006148E6">
        <w:rPr>
          <w:rFonts w:ascii="Arial" w:hAnsi="Arial" w:cs="Arial"/>
          <w:b/>
          <w:sz w:val="28"/>
          <w:szCs w:val="28"/>
        </w:rPr>
        <w:t>9</w:t>
      </w:r>
      <w:r w:rsidR="005E7BDF" w:rsidRPr="00563A1F">
        <w:rPr>
          <w:rFonts w:ascii="Arial" w:hAnsi="Arial" w:cs="Arial"/>
          <w:b/>
          <w:sz w:val="28"/>
          <w:szCs w:val="28"/>
        </w:rPr>
        <w:tab/>
      </w:r>
      <w:r w:rsidR="0011186D" w:rsidRPr="0011186D">
        <w:rPr>
          <w:rFonts w:ascii="Arial" w:hAnsi="Arial" w:cs="Arial"/>
          <w:b/>
          <w:sz w:val="28"/>
          <w:szCs w:val="28"/>
        </w:rPr>
        <w:t>RP-2</w:t>
      </w:r>
      <w:r w:rsidR="009A6312">
        <w:rPr>
          <w:rFonts w:ascii="Arial" w:hAnsi="Arial" w:cs="Arial"/>
          <w:b/>
          <w:sz w:val="28"/>
          <w:szCs w:val="28"/>
        </w:rPr>
        <w:t>301</w:t>
      </w:r>
      <w:r w:rsidR="0011186D" w:rsidRPr="0011186D">
        <w:rPr>
          <w:rFonts w:ascii="Arial" w:hAnsi="Arial" w:cs="Arial"/>
          <w:b/>
          <w:sz w:val="28"/>
          <w:szCs w:val="28"/>
        </w:rPr>
        <w:t>8</w:t>
      </w:r>
      <w:r w:rsidR="009A6312">
        <w:rPr>
          <w:rFonts w:ascii="Arial" w:hAnsi="Arial" w:cs="Arial"/>
          <w:b/>
          <w:sz w:val="28"/>
          <w:szCs w:val="28"/>
        </w:rPr>
        <w:t>2</w:t>
      </w:r>
    </w:p>
    <w:p w14:paraId="6CEBFB93" w14:textId="415C3CC3" w:rsidR="006148E6" w:rsidRDefault="006148E6" w:rsidP="00CD6B76">
      <w:pPr>
        <w:tabs>
          <w:tab w:val="right" w:pos="9638"/>
        </w:tabs>
        <w:overflowPunct/>
        <w:autoSpaceDE/>
        <w:autoSpaceDN/>
        <w:snapToGrid w:val="0"/>
        <w:spacing w:after="0"/>
        <w:textAlignment w:val="auto"/>
        <w:rPr>
          <w:rFonts w:ascii="Arial" w:hAnsi="Arial" w:cs="Arial"/>
          <w:b/>
          <w:sz w:val="28"/>
          <w:szCs w:val="28"/>
        </w:rPr>
      </w:pPr>
      <w:r w:rsidRPr="006148E6">
        <w:rPr>
          <w:rFonts w:ascii="Arial" w:hAnsi="Arial" w:cs="Arial"/>
          <w:b/>
          <w:sz w:val="28"/>
          <w:szCs w:val="28"/>
        </w:rPr>
        <w:t xml:space="preserve">Rotterdam, </w:t>
      </w:r>
      <w:r w:rsidR="008A7187">
        <w:rPr>
          <w:rFonts w:ascii="Arial" w:hAnsi="Arial" w:cs="Arial"/>
          <w:b/>
          <w:sz w:val="28"/>
          <w:szCs w:val="28"/>
        </w:rPr>
        <w:t xml:space="preserve">the </w:t>
      </w:r>
      <w:bookmarkStart w:id="0" w:name="_GoBack"/>
      <w:bookmarkEnd w:id="0"/>
      <w:r w:rsidRPr="006148E6">
        <w:rPr>
          <w:rFonts w:ascii="Arial" w:hAnsi="Arial" w:cs="Arial"/>
          <w:b/>
          <w:sz w:val="28"/>
          <w:szCs w:val="28"/>
        </w:rPr>
        <w:t>Netherlands, March 20-23, 2023</w:t>
      </w:r>
    </w:p>
    <w:p w14:paraId="283A4E11" w14:textId="77777777" w:rsidR="00CD6B76" w:rsidRPr="00CD6B76" w:rsidRDefault="00CD6B76" w:rsidP="00CD6B76">
      <w:pPr>
        <w:tabs>
          <w:tab w:val="right" w:pos="9638"/>
        </w:tabs>
        <w:overflowPunct/>
        <w:autoSpaceDE/>
        <w:autoSpaceDN/>
        <w:snapToGrid w:val="0"/>
        <w:spacing w:after="0"/>
        <w:textAlignment w:val="auto"/>
        <w:rPr>
          <w:rFonts w:ascii="Arial" w:eastAsia="MS Mincho" w:hAnsi="Arial" w:cs="Arial"/>
          <w:b/>
          <w:sz w:val="28"/>
          <w:szCs w:val="28"/>
        </w:rPr>
      </w:pPr>
    </w:p>
    <w:p w14:paraId="30DD81B0" w14:textId="77777777" w:rsidR="00A67875" w:rsidRPr="00563A1F" w:rsidRDefault="00CB40E6" w:rsidP="00A16C5D">
      <w:pPr>
        <w:ind w:left="1701" w:hanging="1701"/>
        <w:rPr>
          <w:rFonts w:ascii="Arial" w:hAnsi="Arial"/>
          <w:b/>
          <w:lang w:val="en-US"/>
        </w:rPr>
      </w:pPr>
      <w:r w:rsidRPr="00563A1F">
        <w:rPr>
          <w:rFonts w:ascii="Arial" w:hAnsi="Arial"/>
          <w:b/>
          <w:lang w:val="en-US"/>
        </w:rPr>
        <w:t>Agenda Item:</w:t>
      </w:r>
      <w:bookmarkStart w:id="1" w:name="Source"/>
      <w:bookmarkEnd w:id="1"/>
      <w:r w:rsidR="00563A1F" w:rsidRPr="00563A1F">
        <w:rPr>
          <w:rFonts w:ascii="Arial" w:hAnsi="Arial"/>
          <w:b/>
          <w:lang w:val="en-US"/>
        </w:rPr>
        <w:tab/>
      </w:r>
      <w:r w:rsidR="00F813EC">
        <w:rPr>
          <w:rFonts w:ascii="Arial" w:hAnsi="Arial"/>
          <w:b/>
          <w:lang w:val="en-US"/>
        </w:rPr>
        <w:t>9.2.3</w:t>
      </w:r>
    </w:p>
    <w:p w14:paraId="3CC50458" w14:textId="77777777" w:rsidR="00CB40E6" w:rsidRPr="00563A1F" w:rsidRDefault="00F35990" w:rsidP="00A16C5D">
      <w:pPr>
        <w:ind w:left="1701" w:hanging="1701"/>
        <w:rPr>
          <w:rFonts w:ascii="Arial" w:hAnsi="Arial"/>
        </w:rPr>
      </w:pPr>
      <w:r w:rsidRPr="00563A1F">
        <w:rPr>
          <w:rFonts w:ascii="Arial" w:hAnsi="Arial"/>
          <w:b/>
        </w:rPr>
        <w:t>Source:</w:t>
      </w:r>
      <w:r w:rsidR="00227E65">
        <w:rPr>
          <w:rFonts w:ascii="Arial" w:hAnsi="Arial"/>
          <w:b/>
        </w:rPr>
        <w:tab/>
      </w:r>
      <w:r w:rsidR="00563A1F">
        <w:rPr>
          <w:rFonts w:ascii="Arial" w:hAnsi="Arial"/>
          <w:b/>
        </w:rPr>
        <w:t>NEC</w:t>
      </w:r>
    </w:p>
    <w:p w14:paraId="6D4481C7" w14:textId="468C2B15" w:rsidR="00BD7C2A" w:rsidRPr="00563A1F" w:rsidRDefault="00CB40E6" w:rsidP="00A16C5D">
      <w:pPr>
        <w:ind w:left="1701" w:hanging="1701"/>
        <w:rPr>
          <w:rFonts w:ascii="Arial" w:hAnsi="Arial"/>
          <w:b/>
        </w:rPr>
      </w:pPr>
      <w:r w:rsidRPr="00563A1F">
        <w:rPr>
          <w:rFonts w:ascii="Arial" w:hAnsi="Arial"/>
          <w:b/>
        </w:rPr>
        <w:t>Title:</w:t>
      </w:r>
      <w:r w:rsidR="00227E65">
        <w:rPr>
          <w:rFonts w:ascii="Arial" w:hAnsi="Arial"/>
          <w:b/>
        </w:rPr>
        <w:tab/>
      </w:r>
      <w:r w:rsidR="00F813EC">
        <w:rPr>
          <w:rFonts w:ascii="Arial" w:hAnsi="Arial"/>
          <w:b/>
        </w:rPr>
        <w:t xml:space="preserve">Discussion on </w:t>
      </w:r>
      <w:r w:rsidR="004656CD">
        <w:rPr>
          <w:rFonts w:ascii="Arial" w:hAnsi="Arial"/>
          <w:b/>
        </w:rPr>
        <w:t>D</w:t>
      </w:r>
      <w:r w:rsidR="00F813EC">
        <w:rPr>
          <w:rFonts w:ascii="Arial" w:hAnsi="Arial"/>
          <w:b/>
        </w:rPr>
        <w:t xml:space="preserve">eployment </w:t>
      </w:r>
      <w:r w:rsidR="004656CD">
        <w:rPr>
          <w:rFonts w:ascii="Arial" w:hAnsi="Arial"/>
          <w:b/>
        </w:rPr>
        <w:t>S</w:t>
      </w:r>
      <w:r w:rsidR="00F813EC" w:rsidRPr="00F813EC">
        <w:rPr>
          <w:rFonts w:ascii="Arial" w:hAnsi="Arial"/>
          <w:b/>
        </w:rPr>
        <w:t>cenarios</w:t>
      </w:r>
      <w:r w:rsidR="00F813EC">
        <w:rPr>
          <w:rFonts w:ascii="Arial" w:hAnsi="Arial"/>
          <w:b/>
        </w:rPr>
        <w:t xml:space="preserve"> and </w:t>
      </w:r>
      <w:r w:rsidR="004656CD">
        <w:rPr>
          <w:rFonts w:ascii="Arial" w:hAnsi="Arial"/>
          <w:b/>
        </w:rPr>
        <w:t>D</w:t>
      </w:r>
      <w:r w:rsidR="00F813EC" w:rsidRPr="00F813EC">
        <w:rPr>
          <w:rFonts w:ascii="Arial" w:hAnsi="Arial"/>
          <w:b/>
        </w:rPr>
        <w:t xml:space="preserve">esign </w:t>
      </w:r>
      <w:r w:rsidR="004656CD">
        <w:rPr>
          <w:rFonts w:ascii="Arial" w:hAnsi="Arial"/>
          <w:b/>
        </w:rPr>
        <w:t>T</w:t>
      </w:r>
      <w:r w:rsidR="00F813EC" w:rsidRPr="00F813EC">
        <w:rPr>
          <w:rFonts w:ascii="Arial" w:hAnsi="Arial"/>
          <w:b/>
        </w:rPr>
        <w:t>argets</w:t>
      </w:r>
      <w:r w:rsidR="00F813EC">
        <w:rPr>
          <w:rFonts w:ascii="Arial" w:hAnsi="Arial"/>
          <w:b/>
        </w:rPr>
        <w:t xml:space="preserve"> for </w:t>
      </w:r>
      <w:r w:rsidR="004656CD">
        <w:rPr>
          <w:rFonts w:ascii="Arial" w:hAnsi="Arial"/>
          <w:b/>
        </w:rPr>
        <w:t>A</w:t>
      </w:r>
      <w:r w:rsidR="00F813EC">
        <w:rPr>
          <w:rFonts w:ascii="Arial" w:hAnsi="Arial"/>
          <w:b/>
        </w:rPr>
        <w:t>mbient IoT in RAN</w:t>
      </w:r>
    </w:p>
    <w:p w14:paraId="78339904" w14:textId="77777777" w:rsidR="00563A1F" w:rsidRPr="00563A1F" w:rsidRDefault="00227E65" w:rsidP="00A16C5D">
      <w:pPr>
        <w:ind w:left="1701" w:hanging="1701"/>
        <w:rPr>
          <w:rFonts w:ascii="Arial" w:hAnsi="Arial"/>
          <w:b/>
        </w:rPr>
      </w:pPr>
      <w:r>
        <w:rPr>
          <w:rFonts w:ascii="Arial" w:hAnsi="Arial"/>
          <w:b/>
        </w:rPr>
        <w:t>Document for:</w:t>
      </w:r>
      <w:r>
        <w:rPr>
          <w:rFonts w:ascii="Arial" w:hAnsi="Arial"/>
          <w:b/>
        </w:rPr>
        <w:tab/>
      </w:r>
      <w:r w:rsidR="00563A1F" w:rsidRPr="00563A1F">
        <w:rPr>
          <w:rFonts w:ascii="Arial" w:hAnsi="Arial"/>
          <w:b/>
        </w:rPr>
        <w:t>Discussion and Decision</w:t>
      </w:r>
    </w:p>
    <w:p w14:paraId="6E8213AE" w14:textId="77777777" w:rsidR="00CB40E6" w:rsidRPr="00A079D3" w:rsidRDefault="00CB40E6" w:rsidP="00A16C5D">
      <w:pPr>
        <w:pBdr>
          <w:bottom w:val="single" w:sz="12" w:space="1" w:color="auto"/>
        </w:pBdr>
      </w:pPr>
    </w:p>
    <w:p w14:paraId="0F39E357" w14:textId="77777777" w:rsidR="00CB40E6" w:rsidRDefault="00B34F98" w:rsidP="00B34F98">
      <w:pPr>
        <w:pStyle w:val="Heading3"/>
        <w:ind w:left="567" w:hanging="567"/>
      </w:pPr>
      <w:r>
        <w:t>1</w:t>
      </w:r>
      <w:r>
        <w:tab/>
      </w:r>
      <w:r w:rsidR="004B3C92">
        <w:t>Introduction</w:t>
      </w:r>
    </w:p>
    <w:p w14:paraId="3AD32E16" w14:textId="475C9A3C" w:rsidR="001E10F6" w:rsidRPr="005F5F78" w:rsidRDefault="00932623" w:rsidP="001E10F6">
      <w:pPr>
        <w:spacing w:after="0"/>
        <w:rPr>
          <w:rFonts w:ascii="Times" w:hAnsi="Times" w:cs="Times"/>
        </w:rPr>
      </w:pPr>
      <w:r w:rsidRPr="005F5F78">
        <w:rPr>
          <w:rFonts w:ascii="Times" w:hAnsi="Times" w:cs="Times"/>
        </w:rPr>
        <w:t xml:space="preserve">A new study item on ambient IoT [1] has been approved in RAN#97e meeting. The following objectives in SID will be studied in RAN. </w:t>
      </w:r>
      <w:r w:rsidR="00CD6B76">
        <w:rPr>
          <w:rFonts w:ascii="Times" w:hAnsi="Times" w:cs="Times"/>
        </w:rPr>
        <w:t xml:space="preserve">In RAN#98e meeting, some proposals are endorsed after discussion [2][3]. </w:t>
      </w:r>
      <w:r w:rsidRPr="005F5F78">
        <w:rPr>
          <w:rFonts w:ascii="Times" w:hAnsi="Times" w:cs="Times"/>
        </w:rPr>
        <w:t>In this contribution, we give our views on deployment scenarios and design targets according to objectives.</w:t>
      </w:r>
    </w:p>
    <w:tbl>
      <w:tblPr>
        <w:tblStyle w:val="TableGrid"/>
        <w:tblW w:w="0" w:type="auto"/>
        <w:tblLook w:val="04A0" w:firstRow="1" w:lastRow="0" w:firstColumn="1" w:lastColumn="0" w:noHBand="0" w:noVBand="1"/>
      </w:tblPr>
      <w:tblGrid>
        <w:gridCol w:w="9628"/>
      </w:tblGrid>
      <w:tr w:rsidR="00B34F98" w:rsidRPr="005F5F78" w14:paraId="474CA27F" w14:textId="77777777" w:rsidTr="00B34F98">
        <w:tc>
          <w:tcPr>
            <w:tcW w:w="9628" w:type="dxa"/>
          </w:tcPr>
          <w:p w14:paraId="529BE5A5" w14:textId="77777777" w:rsidR="00B675D1" w:rsidRPr="005F5F78" w:rsidRDefault="00B675D1" w:rsidP="00B675D1">
            <w:pPr>
              <w:pStyle w:val="ListParagraph"/>
              <w:numPr>
                <w:ilvl w:val="1"/>
                <w:numId w:val="29"/>
              </w:numPr>
              <w:spacing w:after="120" w:line="257" w:lineRule="auto"/>
              <w:jc w:val="both"/>
              <w:rPr>
                <w:rFonts w:cs="Times"/>
                <w:bCs/>
                <w:sz w:val="20"/>
                <w:szCs w:val="20"/>
              </w:rPr>
            </w:pPr>
            <w:r w:rsidRPr="005F5F78">
              <w:rPr>
                <w:rFonts w:cs="Times"/>
                <w:bCs/>
                <w:sz w:val="20"/>
                <w:szCs w:val="20"/>
              </w:rPr>
              <w:t>Identify the suitable deployment scenarios and their characteristics, at least for the use cases/services agreed in SA1’s “Study on Ambient power-enabled internet of Things”, comprising among at least the following aspects</w:t>
            </w:r>
          </w:p>
          <w:p w14:paraId="41C5DB1C" w14:textId="77777777" w:rsidR="00B675D1" w:rsidRPr="005F5F78" w:rsidRDefault="00B675D1" w:rsidP="00B675D1">
            <w:pPr>
              <w:pStyle w:val="ListParagraph"/>
              <w:numPr>
                <w:ilvl w:val="2"/>
                <w:numId w:val="29"/>
              </w:numPr>
              <w:spacing w:after="120" w:line="257" w:lineRule="auto"/>
              <w:jc w:val="both"/>
              <w:rPr>
                <w:rFonts w:cs="Times"/>
                <w:bCs/>
                <w:sz w:val="20"/>
                <w:szCs w:val="20"/>
              </w:rPr>
            </w:pPr>
            <w:r w:rsidRPr="005F5F78">
              <w:rPr>
                <w:rFonts w:cs="Times"/>
                <w:bCs/>
                <w:sz w:val="20"/>
                <w:szCs w:val="20"/>
              </w:rPr>
              <w:t>Indoor/outdoor environment</w:t>
            </w:r>
          </w:p>
          <w:p w14:paraId="5E7397CA" w14:textId="77777777" w:rsidR="00B675D1" w:rsidRPr="005F5F78" w:rsidRDefault="00B675D1" w:rsidP="00B675D1">
            <w:pPr>
              <w:pStyle w:val="ListParagraph"/>
              <w:numPr>
                <w:ilvl w:val="2"/>
                <w:numId w:val="29"/>
              </w:numPr>
              <w:spacing w:after="120" w:line="257" w:lineRule="auto"/>
              <w:jc w:val="both"/>
              <w:rPr>
                <w:rFonts w:cs="Times"/>
                <w:bCs/>
                <w:sz w:val="20"/>
                <w:szCs w:val="20"/>
              </w:rPr>
            </w:pPr>
            <w:r w:rsidRPr="005F5F78">
              <w:rPr>
                <w:rFonts w:cs="Times"/>
                <w:bCs/>
                <w:sz w:val="20"/>
                <w:szCs w:val="20"/>
              </w:rPr>
              <w:t>Basestation characteristics, e.g. macro/micro/pico cells-based deployments</w:t>
            </w:r>
          </w:p>
          <w:p w14:paraId="1392F953" w14:textId="77777777" w:rsidR="00B675D1" w:rsidRPr="005F5F78" w:rsidRDefault="00B675D1" w:rsidP="00B675D1">
            <w:pPr>
              <w:pStyle w:val="ListParagraph"/>
              <w:numPr>
                <w:ilvl w:val="2"/>
                <w:numId w:val="29"/>
              </w:numPr>
              <w:spacing w:after="120" w:line="257" w:lineRule="auto"/>
              <w:jc w:val="both"/>
              <w:rPr>
                <w:rFonts w:cs="Times"/>
                <w:bCs/>
                <w:sz w:val="20"/>
                <w:szCs w:val="20"/>
              </w:rPr>
            </w:pPr>
            <w:r w:rsidRPr="005F5F78">
              <w:rPr>
                <w:rFonts w:cs="Times"/>
                <w:bCs/>
                <w:sz w:val="20"/>
                <w:szCs w:val="20"/>
              </w:rPr>
              <w:t>Connectivity topologies, including which node(s) , e.g. basestation, UE, relay, repeater, etc. can communicate with target devices</w:t>
            </w:r>
          </w:p>
          <w:p w14:paraId="0873AFEF" w14:textId="77777777" w:rsidR="00B675D1" w:rsidRPr="005F5F78" w:rsidRDefault="00B675D1" w:rsidP="00B675D1">
            <w:pPr>
              <w:pStyle w:val="ListParagraph"/>
              <w:numPr>
                <w:ilvl w:val="2"/>
                <w:numId w:val="29"/>
              </w:numPr>
              <w:spacing w:after="120" w:line="257" w:lineRule="auto"/>
              <w:jc w:val="both"/>
              <w:rPr>
                <w:rFonts w:cs="Times"/>
                <w:bCs/>
                <w:sz w:val="20"/>
                <w:szCs w:val="20"/>
              </w:rPr>
            </w:pPr>
            <w:r w:rsidRPr="005F5F78">
              <w:rPr>
                <w:rFonts w:cs="Times"/>
                <w:bCs/>
                <w:sz w:val="20"/>
                <w:szCs w:val="20"/>
              </w:rPr>
              <w:t>TDD/FDD, and frequency bands in licensed or unlicensed spectrum</w:t>
            </w:r>
          </w:p>
          <w:p w14:paraId="593121F0" w14:textId="77777777" w:rsidR="00B675D1" w:rsidRPr="005F5F78" w:rsidRDefault="00B675D1" w:rsidP="00B675D1">
            <w:pPr>
              <w:pStyle w:val="ListParagraph"/>
              <w:numPr>
                <w:ilvl w:val="2"/>
                <w:numId w:val="29"/>
              </w:numPr>
              <w:spacing w:after="120" w:line="257" w:lineRule="auto"/>
              <w:jc w:val="both"/>
              <w:rPr>
                <w:rFonts w:cs="Times"/>
                <w:bCs/>
                <w:sz w:val="20"/>
                <w:szCs w:val="20"/>
              </w:rPr>
            </w:pPr>
            <w:r w:rsidRPr="005F5F78">
              <w:rPr>
                <w:rFonts w:cs="Times"/>
                <w:bCs/>
                <w:sz w:val="20"/>
                <w:szCs w:val="20"/>
              </w:rPr>
              <w:t xml:space="preserve">Coexistence with UEs and infrastructure in frequency bands for existing </w:t>
            </w:r>
            <w:r w:rsidRPr="005F5F78">
              <w:rPr>
                <w:rFonts w:cs="Times"/>
                <w:bCs/>
                <w:iCs/>
                <w:sz w:val="20"/>
                <w:szCs w:val="20"/>
              </w:rPr>
              <w:t>3GPP technologies</w:t>
            </w:r>
          </w:p>
          <w:p w14:paraId="4CEFE448" w14:textId="77777777" w:rsidR="00B675D1" w:rsidRPr="005F5F78" w:rsidRDefault="00B675D1" w:rsidP="00B675D1">
            <w:pPr>
              <w:pStyle w:val="ListParagraph"/>
              <w:numPr>
                <w:ilvl w:val="2"/>
                <w:numId w:val="29"/>
              </w:numPr>
              <w:spacing w:after="120" w:line="257" w:lineRule="auto"/>
              <w:jc w:val="both"/>
              <w:rPr>
                <w:rFonts w:cs="Times"/>
                <w:bCs/>
                <w:sz w:val="20"/>
                <w:szCs w:val="20"/>
              </w:rPr>
            </w:pPr>
            <w:r w:rsidRPr="005F5F78">
              <w:rPr>
                <w:rFonts w:cs="Times"/>
                <w:bCs/>
                <w:sz w:val="20"/>
                <w:szCs w:val="20"/>
                <w:lang w:val="en-GB"/>
              </w:rPr>
              <w:t>Device originated and/or device terminated traffic assumption</w:t>
            </w:r>
          </w:p>
          <w:p w14:paraId="2A156DCF" w14:textId="77777777" w:rsidR="00B675D1" w:rsidRPr="005F5F78" w:rsidRDefault="00B675D1" w:rsidP="00B675D1">
            <w:pPr>
              <w:pStyle w:val="ListParagraph"/>
              <w:spacing w:after="120" w:line="257" w:lineRule="auto"/>
              <w:ind w:leftChars="160" w:left="320"/>
              <w:jc w:val="both"/>
              <w:rPr>
                <w:rFonts w:cs="Times"/>
                <w:bCs/>
                <w:sz w:val="20"/>
                <w:szCs w:val="20"/>
              </w:rPr>
            </w:pPr>
            <w:r w:rsidRPr="005F5F78">
              <w:rPr>
                <w:rFonts w:cs="Times"/>
                <w:bCs/>
                <w:sz w:val="20"/>
                <w:szCs w:val="20"/>
              </w:rPr>
              <w:t>NOTE: There can be more than one deployment scenario identified for a use case, and a deployment scenario may be common to more than one use case.</w:t>
            </w:r>
          </w:p>
          <w:p w14:paraId="132254E6" w14:textId="77777777" w:rsidR="00B675D1" w:rsidRPr="005F5F78" w:rsidRDefault="00B675D1" w:rsidP="00B675D1">
            <w:pPr>
              <w:pStyle w:val="ListParagraph"/>
              <w:spacing w:after="120" w:line="257" w:lineRule="auto"/>
              <w:ind w:leftChars="160" w:left="320"/>
              <w:jc w:val="both"/>
              <w:rPr>
                <w:rFonts w:cs="Times"/>
                <w:bCs/>
                <w:sz w:val="20"/>
                <w:szCs w:val="20"/>
              </w:rPr>
            </w:pPr>
            <w:r w:rsidRPr="005F5F78">
              <w:rPr>
                <w:rFonts w:cs="Times"/>
                <w:bCs/>
                <w:sz w:val="20"/>
                <w:szCs w:val="20"/>
              </w:rPr>
              <w:t xml:space="preserve">NOTE: Where more than one deployment scenario is identified for a use case, the trade-offs between them should also be studied. </w:t>
            </w:r>
          </w:p>
          <w:p w14:paraId="271FC5F6" w14:textId="77777777" w:rsidR="00B675D1" w:rsidRPr="005F5F78" w:rsidRDefault="00B675D1" w:rsidP="00B675D1">
            <w:pPr>
              <w:pStyle w:val="ListParagraph"/>
              <w:spacing w:after="120" w:line="257" w:lineRule="auto"/>
              <w:ind w:leftChars="160" w:left="320"/>
              <w:jc w:val="both"/>
              <w:rPr>
                <w:rFonts w:cs="Times"/>
                <w:bCs/>
                <w:sz w:val="20"/>
                <w:szCs w:val="20"/>
              </w:rPr>
            </w:pPr>
            <w:r w:rsidRPr="005F5F78">
              <w:rPr>
                <w:rFonts w:cs="Times"/>
                <w:bCs/>
                <w:sz w:val="20"/>
                <w:szCs w:val="20"/>
              </w:rPr>
              <w:t>NOTE: The study shall not prioritize deployment aspects that should be coordinated with SA, e.g. public or private network, with or without CN connection.</w:t>
            </w:r>
          </w:p>
          <w:p w14:paraId="08FA3002" w14:textId="77777777" w:rsidR="00B675D1" w:rsidRPr="005F5F78" w:rsidRDefault="00B675D1" w:rsidP="00B675D1">
            <w:pPr>
              <w:pStyle w:val="ListParagraph"/>
              <w:spacing w:after="120" w:line="257" w:lineRule="auto"/>
              <w:ind w:leftChars="160" w:left="320"/>
              <w:jc w:val="both"/>
              <w:rPr>
                <w:rFonts w:eastAsia="MS Mincho" w:cs="Times"/>
                <w:bCs/>
                <w:sz w:val="20"/>
                <w:szCs w:val="20"/>
              </w:rPr>
            </w:pPr>
            <w:r w:rsidRPr="005F5F78">
              <w:rPr>
                <w:rFonts w:cs="Times"/>
                <w:bCs/>
                <w:sz w:val="20"/>
                <w:szCs w:val="20"/>
              </w:rPr>
              <w:t>NOTE: A representative use case can be studied for a group of use cases that have similar requirements.</w:t>
            </w:r>
          </w:p>
          <w:p w14:paraId="011074B4" w14:textId="77777777" w:rsidR="00B675D1" w:rsidRPr="005F5F78" w:rsidRDefault="00B675D1" w:rsidP="00B675D1">
            <w:pPr>
              <w:pStyle w:val="ListParagraph"/>
              <w:spacing w:after="120" w:line="257" w:lineRule="auto"/>
              <w:ind w:left="785"/>
              <w:jc w:val="both"/>
              <w:rPr>
                <w:rFonts w:cs="Times"/>
                <w:bCs/>
                <w:sz w:val="20"/>
                <w:szCs w:val="20"/>
              </w:rPr>
            </w:pPr>
          </w:p>
          <w:p w14:paraId="6F59C4CD" w14:textId="77777777" w:rsidR="00B675D1" w:rsidRPr="005F5F78" w:rsidRDefault="00B675D1" w:rsidP="00B675D1">
            <w:pPr>
              <w:pStyle w:val="ListParagraph"/>
              <w:numPr>
                <w:ilvl w:val="1"/>
                <w:numId w:val="29"/>
              </w:numPr>
              <w:spacing w:after="120" w:line="257" w:lineRule="auto"/>
              <w:jc w:val="both"/>
              <w:rPr>
                <w:rFonts w:cs="Times"/>
                <w:bCs/>
                <w:sz w:val="20"/>
                <w:szCs w:val="20"/>
              </w:rPr>
            </w:pPr>
            <w:r w:rsidRPr="005F5F78">
              <w:rPr>
                <w:rFonts w:cs="Times"/>
                <w:bCs/>
                <w:sz w:val="20"/>
                <w:szCs w:val="20"/>
                <w:lang w:eastAsia="zh-CN"/>
              </w:rPr>
              <w:t>Formulate a set of RAN design targets based on the identified deployment scenarios and their characteristics for the relevant use cases, at least including</w:t>
            </w:r>
          </w:p>
          <w:p w14:paraId="61DFDB24" w14:textId="77777777" w:rsidR="00B675D1" w:rsidRPr="005F5F78" w:rsidRDefault="00B675D1" w:rsidP="00B675D1">
            <w:pPr>
              <w:pStyle w:val="ListParagraph"/>
              <w:numPr>
                <w:ilvl w:val="3"/>
                <w:numId w:val="29"/>
              </w:numPr>
              <w:spacing w:after="120" w:line="257" w:lineRule="auto"/>
              <w:jc w:val="both"/>
              <w:rPr>
                <w:rFonts w:cs="Times"/>
                <w:bCs/>
                <w:sz w:val="20"/>
                <w:szCs w:val="20"/>
                <w:lang w:val="en-GB"/>
              </w:rPr>
            </w:pPr>
            <w:r w:rsidRPr="005F5F78">
              <w:rPr>
                <w:rFonts w:cs="Times"/>
                <w:bCs/>
                <w:sz w:val="20"/>
                <w:szCs w:val="20"/>
                <w:lang w:val="en-GB"/>
              </w:rPr>
              <w:t>Power consumption</w:t>
            </w:r>
          </w:p>
          <w:p w14:paraId="63E6E465" w14:textId="77777777" w:rsidR="00B675D1" w:rsidRPr="005F5F78" w:rsidRDefault="00B675D1" w:rsidP="00B675D1">
            <w:pPr>
              <w:pStyle w:val="ListParagraph"/>
              <w:numPr>
                <w:ilvl w:val="3"/>
                <w:numId w:val="29"/>
              </w:numPr>
              <w:spacing w:after="120" w:line="257" w:lineRule="auto"/>
              <w:jc w:val="both"/>
              <w:rPr>
                <w:rFonts w:cs="Times"/>
                <w:bCs/>
                <w:sz w:val="20"/>
                <w:szCs w:val="20"/>
                <w:lang w:val="en-GB"/>
              </w:rPr>
            </w:pPr>
            <w:r w:rsidRPr="005F5F78">
              <w:rPr>
                <w:rFonts w:cs="Times"/>
                <w:bCs/>
                <w:sz w:val="20"/>
                <w:szCs w:val="20"/>
                <w:lang w:val="en-GB"/>
              </w:rPr>
              <w:t>Complexity</w:t>
            </w:r>
          </w:p>
          <w:p w14:paraId="2BD4DB3F" w14:textId="77777777" w:rsidR="00B675D1" w:rsidRPr="005F5F78" w:rsidRDefault="00B675D1" w:rsidP="00B675D1">
            <w:pPr>
              <w:pStyle w:val="ListParagraph"/>
              <w:numPr>
                <w:ilvl w:val="3"/>
                <w:numId w:val="29"/>
              </w:numPr>
              <w:spacing w:after="120" w:line="257" w:lineRule="auto"/>
              <w:jc w:val="both"/>
              <w:rPr>
                <w:rFonts w:cs="Times"/>
                <w:bCs/>
                <w:sz w:val="20"/>
                <w:szCs w:val="20"/>
                <w:lang w:val="en-GB"/>
              </w:rPr>
            </w:pPr>
            <w:r w:rsidRPr="005F5F78">
              <w:rPr>
                <w:rFonts w:cs="Times"/>
                <w:bCs/>
                <w:sz w:val="20"/>
                <w:szCs w:val="20"/>
                <w:lang w:val="en-GB"/>
              </w:rPr>
              <w:t>Coverage</w:t>
            </w:r>
          </w:p>
          <w:p w14:paraId="1FEBD096" w14:textId="77777777" w:rsidR="00B675D1" w:rsidRPr="005F5F78" w:rsidRDefault="00B675D1" w:rsidP="00B675D1">
            <w:pPr>
              <w:pStyle w:val="ListParagraph"/>
              <w:numPr>
                <w:ilvl w:val="3"/>
                <w:numId w:val="29"/>
              </w:numPr>
              <w:spacing w:after="120" w:line="257" w:lineRule="auto"/>
              <w:jc w:val="both"/>
              <w:rPr>
                <w:rFonts w:cs="Times"/>
                <w:bCs/>
                <w:sz w:val="20"/>
                <w:szCs w:val="20"/>
                <w:lang w:val="en-GB"/>
              </w:rPr>
            </w:pPr>
            <w:r w:rsidRPr="005F5F78">
              <w:rPr>
                <w:rFonts w:cs="Times"/>
                <w:bCs/>
                <w:sz w:val="20"/>
                <w:szCs w:val="20"/>
                <w:lang w:val="en-GB"/>
              </w:rPr>
              <w:t>Data rate</w:t>
            </w:r>
          </w:p>
          <w:p w14:paraId="34ADD605" w14:textId="77777777" w:rsidR="00B675D1" w:rsidRPr="005F5F78" w:rsidRDefault="00B675D1" w:rsidP="00B675D1">
            <w:pPr>
              <w:pStyle w:val="ListParagraph"/>
              <w:numPr>
                <w:ilvl w:val="3"/>
                <w:numId w:val="29"/>
              </w:numPr>
              <w:spacing w:after="120" w:line="257" w:lineRule="auto"/>
              <w:jc w:val="both"/>
              <w:rPr>
                <w:rFonts w:cs="Times"/>
                <w:bCs/>
                <w:sz w:val="20"/>
                <w:szCs w:val="20"/>
                <w:lang w:val="en-GB"/>
              </w:rPr>
            </w:pPr>
            <w:r w:rsidRPr="005F5F78">
              <w:rPr>
                <w:rFonts w:cs="Times"/>
                <w:bCs/>
                <w:sz w:val="20"/>
                <w:szCs w:val="20"/>
                <w:lang w:val="en-GB"/>
              </w:rPr>
              <w:t>Positioning accuracy</w:t>
            </w:r>
          </w:p>
          <w:p w14:paraId="0BF85B41" w14:textId="77777777" w:rsidR="00B675D1" w:rsidRPr="005F5F78" w:rsidRDefault="00B675D1" w:rsidP="00B675D1">
            <w:pPr>
              <w:pStyle w:val="ListParagraph"/>
              <w:spacing w:after="120" w:line="257" w:lineRule="auto"/>
              <w:ind w:leftChars="160" w:left="320"/>
              <w:jc w:val="both"/>
              <w:rPr>
                <w:rFonts w:cs="Times"/>
                <w:bCs/>
                <w:sz w:val="20"/>
                <w:szCs w:val="20"/>
                <w:lang w:eastAsia="zh-CN"/>
              </w:rPr>
            </w:pPr>
            <w:r w:rsidRPr="005F5F78">
              <w:rPr>
                <w:rFonts w:cs="Times"/>
                <w:bCs/>
                <w:sz w:val="20"/>
                <w:szCs w:val="20"/>
                <w:lang w:eastAsia="zh-CN"/>
              </w:rPr>
              <w:t>NOTE: The requirements from SA1 on the relevant use cases shall be taken into consideration.</w:t>
            </w:r>
          </w:p>
          <w:p w14:paraId="51D1937F" w14:textId="77777777" w:rsidR="00B675D1" w:rsidRPr="005F5F78" w:rsidRDefault="00B675D1" w:rsidP="00B675D1">
            <w:pPr>
              <w:pStyle w:val="ListParagraph"/>
              <w:spacing w:after="120" w:line="257" w:lineRule="auto"/>
              <w:ind w:leftChars="160" w:left="320"/>
              <w:jc w:val="both"/>
              <w:rPr>
                <w:rFonts w:cs="Times"/>
                <w:bCs/>
                <w:sz w:val="20"/>
                <w:szCs w:val="20"/>
                <w:lang w:eastAsia="zh-CN"/>
              </w:rPr>
            </w:pPr>
            <w:r w:rsidRPr="005F5F78">
              <w:rPr>
                <w:rFonts w:cs="Times"/>
                <w:bCs/>
                <w:sz w:val="20"/>
                <w:szCs w:val="20"/>
                <w:lang w:eastAsia="zh-CN"/>
              </w:rPr>
              <w:t>NOTE: The study shall aim to provide better coverage compared to existing non-3GPP technologies for the relevant use cases.</w:t>
            </w:r>
          </w:p>
          <w:p w14:paraId="70144288" w14:textId="77777777" w:rsidR="00B675D1" w:rsidRPr="005F5F78" w:rsidRDefault="00B675D1" w:rsidP="00B675D1">
            <w:pPr>
              <w:pStyle w:val="ListParagraph"/>
              <w:spacing w:after="120" w:line="257" w:lineRule="auto"/>
              <w:ind w:leftChars="160" w:left="320"/>
              <w:jc w:val="both"/>
              <w:rPr>
                <w:rFonts w:cs="Times"/>
                <w:bCs/>
                <w:sz w:val="20"/>
                <w:szCs w:val="20"/>
                <w:lang w:eastAsia="zh-CN"/>
              </w:rPr>
            </w:pPr>
            <w:r w:rsidRPr="005F5F78">
              <w:rPr>
                <w:rFonts w:cs="Times"/>
                <w:bCs/>
                <w:sz w:val="20"/>
                <w:szCs w:val="20"/>
                <w:lang w:eastAsia="zh-CN"/>
              </w:rPr>
              <w:t xml:space="preserve">NOTE: Other RAN design targets in relation to connection density, mobility, security, latency, reliability etc. may be discussed, if necessary for the relevant use cases. </w:t>
            </w:r>
          </w:p>
          <w:p w14:paraId="54493B9D" w14:textId="77777777" w:rsidR="00B675D1" w:rsidRPr="005F5F78" w:rsidRDefault="00B675D1" w:rsidP="00B675D1">
            <w:pPr>
              <w:pStyle w:val="ListParagraph"/>
              <w:spacing w:after="120" w:line="257" w:lineRule="auto"/>
              <w:ind w:leftChars="160" w:left="320"/>
              <w:jc w:val="both"/>
              <w:rPr>
                <w:rFonts w:cs="Times"/>
                <w:bCs/>
                <w:sz w:val="20"/>
                <w:szCs w:val="20"/>
                <w:lang w:eastAsia="zh-CN"/>
              </w:rPr>
            </w:pPr>
            <w:r w:rsidRPr="005F5F78">
              <w:rPr>
                <w:rFonts w:cs="Times"/>
                <w:bCs/>
                <w:sz w:val="20"/>
                <w:szCs w:val="20"/>
                <w:lang w:eastAsia="zh-CN"/>
              </w:rPr>
              <w:t>NOTE: Detailed definitions of the RAN design targets should be discussed during the study.</w:t>
            </w:r>
          </w:p>
          <w:p w14:paraId="1880D892" w14:textId="77777777" w:rsidR="00B675D1" w:rsidRPr="005F5F78" w:rsidRDefault="00B675D1" w:rsidP="00B675D1">
            <w:pPr>
              <w:pStyle w:val="ListParagraph"/>
              <w:spacing w:after="120" w:line="257" w:lineRule="auto"/>
              <w:ind w:left="785"/>
              <w:jc w:val="both"/>
              <w:rPr>
                <w:rFonts w:cs="Times"/>
                <w:bCs/>
                <w:sz w:val="20"/>
                <w:szCs w:val="20"/>
              </w:rPr>
            </w:pPr>
          </w:p>
          <w:p w14:paraId="2201070C" w14:textId="77777777" w:rsidR="00B675D1" w:rsidRPr="005F5F78" w:rsidRDefault="00B675D1" w:rsidP="00B675D1">
            <w:pPr>
              <w:pStyle w:val="ListParagraph"/>
              <w:numPr>
                <w:ilvl w:val="1"/>
                <w:numId w:val="29"/>
              </w:numPr>
              <w:spacing w:after="120" w:line="257" w:lineRule="auto"/>
              <w:jc w:val="both"/>
              <w:rPr>
                <w:rFonts w:cs="Times"/>
                <w:bCs/>
                <w:sz w:val="20"/>
                <w:szCs w:val="20"/>
              </w:rPr>
            </w:pPr>
            <w:r w:rsidRPr="005F5F78">
              <w:rPr>
                <w:rFonts w:cs="Times"/>
                <w:bCs/>
                <w:sz w:val="20"/>
                <w:szCs w:val="20"/>
              </w:rPr>
              <w:t>Compare and assess the feasibility of meeting the design targets for relevant use case on the basis of the deployment scenario(s) appropriate to it, and identify assumptions on required functionality to be supported.</w:t>
            </w:r>
          </w:p>
          <w:p w14:paraId="1C781F11" w14:textId="77777777" w:rsidR="00B34F98" w:rsidRPr="005F5F78" w:rsidRDefault="00B34F98" w:rsidP="001E10F6">
            <w:pPr>
              <w:spacing w:after="0"/>
              <w:rPr>
                <w:rFonts w:ascii="Times" w:hAnsi="Times" w:cs="Times"/>
              </w:rPr>
            </w:pPr>
          </w:p>
        </w:tc>
      </w:tr>
    </w:tbl>
    <w:p w14:paraId="6202BB60" w14:textId="77777777" w:rsidR="001E10F6" w:rsidRPr="005F5F78" w:rsidRDefault="001E10F6" w:rsidP="001E10F6">
      <w:pPr>
        <w:spacing w:after="0"/>
        <w:rPr>
          <w:rFonts w:ascii="Times" w:hAnsi="Times" w:cs="Times"/>
        </w:rPr>
      </w:pPr>
    </w:p>
    <w:p w14:paraId="1DDB3887" w14:textId="77777777" w:rsidR="00A31492" w:rsidRPr="00B34F98" w:rsidRDefault="00B34F98" w:rsidP="00B34F98">
      <w:pPr>
        <w:pStyle w:val="Heading3"/>
      </w:pPr>
      <w:r>
        <w:lastRenderedPageBreak/>
        <w:t>2</w:t>
      </w:r>
      <w:r>
        <w:tab/>
      </w:r>
      <w:r w:rsidR="004B3C92" w:rsidRPr="00B34F98">
        <w:t>D</w:t>
      </w:r>
      <w:r w:rsidRPr="00B34F98">
        <w:t>iscussion</w:t>
      </w:r>
    </w:p>
    <w:p w14:paraId="7E146709" w14:textId="6FEAF00A" w:rsidR="004B3C92" w:rsidRDefault="00B34F98" w:rsidP="00B34F98">
      <w:pPr>
        <w:pStyle w:val="Heading4"/>
        <w:rPr>
          <w:lang w:val="en-US"/>
        </w:rPr>
      </w:pPr>
      <w:r>
        <w:rPr>
          <w:lang w:val="en-US"/>
        </w:rPr>
        <w:t>2.1</w:t>
      </w:r>
      <w:r>
        <w:rPr>
          <w:lang w:val="en-US"/>
        </w:rPr>
        <w:tab/>
      </w:r>
      <w:r w:rsidR="008D4DCE" w:rsidRPr="008D4DCE">
        <w:rPr>
          <w:lang w:val="en-US"/>
        </w:rPr>
        <w:t>Topology</w:t>
      </w:r>
    </w:p>
    <w:p w14:paraId="2B759400" w14:textId="23C25B96" w:rsidR="008D4DCE" w:rsidRDefault="008D4DCE" w:rsidP="008D4DCE">
      <w:pPr>
        <w:rPr>
          <w:rFonts w:ascii="Times" w:hAnsi="Times" w:cs="Times"/>
          <w:lang w:val="en-US"/>
        </w:rPr>
      </w:pPr>
      <w:r>
        <w:rPr>
          <w:rFonts w:ascii="Times" w:hAnsi="Times" w:cs="Times"/>
          <w:lang w:val="en-US"/>
        </w:rPr>
        <w:t>There are some FFS part</w:t>
      </w:r>
      <w:r w:rsidR="00E36AAB">
        <w:rPr>
          <w:rFonts w:ascii="Times" w:hAnsi="Times" w:cs="Times"/>
          <w:lang w:val="en-US"/>
        </w:rPr>
        <w:t>s</w:t>
      </w:r>
      <w:r>
        <w:rPr>
          <w:rFonts w:ascii="Times" w:hAnsi="Times" w:cs="Times"/>
          <w:lang w:val="en-US"/>
        </w:rPr>
        <w:t xml:space="preserve"> for topology discussion after RAN#98e meeting. </w:t>
      </w:r>
      <w:bookmarkStart w:id="2" w:name="_Hlk128483827"/>
      <w:r>
        <w:rPr>
          <w:rFonts w:ascii="Times" w:hAnsi="Times" w:cs="Times"/>
          <w:lang w:val="en-US"/>
        </w:rPr>
        <w:t xml:space="preserve">For topology </w:t>
      </w:r>
      <w:r w:rsidRPr="008D4DCE">
        <w:rPr>
          <w:rFonts w:ascii="Times" w:hAnsi="Times" w:cs="Times"/>
          <w:lang w:val="en-US"/>
        </w:rPr>
        <w:t>(3) BS &lt;-&gt; assisting node &lt;-&gt; Ambient IoT device &lt;-&gt; BS</w:t>
      </w:r>
      <w:r>
        <w:rPr>
          <w:rFonts w:ascii="Times" w:hAnsi="Times" w:cs="Times"/>
          <w:lang w:val="en-US"/>
        </w:rPr>
        <w:t>, it’s FFS that whether the two BS can be different.</w:t>
      </w:r>
      <w:bookmarkEnd w:id="2"/>
      <w:r>
        <w:rPr>
          <w:rFonts w:ascii="Times" w:hAnsi="Times" w:cs="Times"/>
          <w:lang w:val="en-US"/>
        </w:rPr>
        <w:t xml:space="preserve"> If the two BS are different, signaling exchange for coordination could be expected between the two BS. Since the coverage of assisting node is expected to be better than ambient IoT device, it is seldom that an ambient IoT device is under coverage o</w:t>
      </w:r>
      <w:r w:rsidR="00A34776">
        <w:rPr>
          <w:rFonts w:ascii="Times" w:hAnsi="Times" w:cs="Times"/>
          <w:lang w:val="en-US"/>
        </w:rPr>
        <w:t xml:space="preserve">f one BS but the assisting node is out of coverage of the BS. Thus, the same BS could fulfill most of scenarios of topology (3) and meanwhile could </w:t>
      </w:r>
      <w:r w:rsidR="00A34776">
        <w:rPr>
          <w:rFonts w:ascii="Times" w:eastAsiaTheme="minorEastAsia" w:hAnsi="Times" w:cs="Times"/>
          <w:lang w:val="en-US" w:eastAsia="zh-CN"/>
        </w:rPr>
        <w:t>refrain from</w:t>
      </w:r>
      <w:r w:rsidR="00A34776">
        <w:rPr>
          <w:rFonts w:ascii="Times" w:hAnsi="Times" w:cs="Times"/>
          <w:lang w:val="en-US"/>
        </w:rPr>
        <w:t xml:space="preserve"> inter-node coordination.</w:t>
      </w:r>
    </w:p>
    <w:p w14:paraId="673F480B" w14:textId="28028BB4" w:rsidR="0099684B" w:rsidRDefault="0099684B" w:rsidP="008D4DCE">
      <w:pPr>
        <w:rPr>
          <w:rFonts w:ascii="Times" w:hAnsi="Times" w:cs="Times"/>
          <w:lang w:val="en-US"/>
        </w:rPr>
      </w:pPr>
      <w:r>
        <w:rPr>
          <w:rFonts w:ascii="Times" w:hAnsi="Times" w:cs="Times" w:hint="eastAsia"/>
          <w:lang w:val="en-US"/>
        </w:rPr>
        <w:t>A</w:t>
      </w:r>
      <w:r>
        <w:rPr>
          <w:rFonts w:ascii="Times" w:hAnsi="Times" w:cs="Times"/>
          <w:lang w:val="en-US"/>
        </w:rPr>
        <w:t xml:space="preserve">s for topology (5) </w:t>
      </w:r>
      <w:r w:rsidRPr="008D4DCE">
        <w:rPr>
          <w:rFonts w:ascii="Times" w:hAnsi="Times" w:cs="Times"/>
          <w:lang w:val="en-US"/>
        </w:rPr>
        <w:t>UE &lt;-&gt; Ambient IoT device &lt;-&gt; {BS or UE}</w:t>
      </w:r>
      <w:r>
        <w:rPr>
          <w:rFonts w:ascii="Times" w:hAnsi="Times" w:cs="Times"/>
          <w:lang w:val="en-US"/>
        </w:rPr>
        <w:t xml:space="preserve">, it is similar to topology (3). From Ambient IoT device’s perspective, it has single link between ambient IoT device and node that connecting with ambient IoT device for topology (1)(2)(4) where the link </w:t>
      </w:r>
      <w:r w:rsidR="00E36AAB">
        <w:rPr>
          <w:rFonts w:ascii="Times" w:hAnsi="Times" w:cs="Times"/>
          <w:lang w:val="en-US"/>
        </w:rPr>
        <w:t xml:space="preserve">is </w:t>
      </w:r>
      <w:r>
        <w:rPr>
          <w:rFonts w:ascii="Times" w:hAnsi="Times" w:cs="Times"/>
          <w:lang w:val="en-US"/>
        </w:rPr>
        <w:t>for both transmission and reception. On the other hand, topology (3) and (5) have dual links between IoT device and nodes that connecting with ambient IoT device, one link for transmission and the other link for reception. Supporting topology (5) may not have large impact and burden</w:t>
      </w:r>
      <w:r w:rsidR="00E36AAB">
        <w:rPr>
          <w:rFonts w:ascii="Times" w:hAnsi="Times" w:cs="Times"/>
          <w:lang w:val="en-US"/>
        </w:rPr>
        <w:t xml:space="preserve"> on standardization from ambient IoT device’s perspective since topology (3) have been supported. Above all, we think topology (5) could be supported.</w:t>
      </w:r>
    </w:p>
    <w:p w14:paraId="7F11625E" w14:textId="67A10BAC" w:rsidR="00932623" w:rsidRDefault="00932623" w:rsidP="00932623">
      <w:pPr>
        <w:spacing w:after="0"/>
        <w:rPr>
          <w:rFonts w:ascii="Times" w:hAnsi="Times" w:cs="Times"/>
          <w:b/>
          <w:iCs/>
          <w:lang w:val="en-US"/>
        </w:rPr>
      </w:pPr>
      <w:r w:rsidRPr="005F5F78">
        <w:rPr>
          <w:rFonts w:ascii="Times" w:hAnsi="Times" w:cs="Times"/>
          <w:b/>
          <w:iCs/>
          <w:lang w:val="en-US"/>
        </w:rPr>
        <w:t xml:space="preserve">Proposal 1: </w:t>
      </w:r>
      <w:r w:rsidR="00E36AAB" w:rsidRPr="00E36AAB">
        <w:rPr>
          <w:rFonts w:ascii="Times" w:hAnsi="Times" w:cs="Times"/>
          <w:b/>
          <w:iCs/>
          <w:lang w:val="en-US"/>
        </w:rPr>
        <w:t>For topology (3) BS &lt;-&gt; assisting node &lt;-&gt; Ambient IoT device &lt;-&gt; BS, the two BS can</w:t>
      </w:r>
      <w:r w:rsidR="00E36AAB">
        <w:rPr>
          <w:rFonts w:ascii="Times" w:hAnsi="Times" w:cs="Times"/>
          <w:b/>
          <w:iCs/>
          <w:lang w:val="en-US"/>
        </w:rPr>
        <w:t>not</w:t>
      </w:r>
      <w:r w:rsidR="00E36AAB" w:rsidRPr="00E36AAB">
        <w:rPr>
          <w:rFonts w:ascii="Times" w:hAnsi="Times" w:cs="Times"/>
          <w:b/>
          <w:iCs/>
          <w:lang w:val="en-US"/>
        </w:rPr>
        <w:t xml:space="preserve"> be different.</w:t>
      </w:r>
    </w:p>
    <w:p w14:paraId="258F8083" w14:textId="0EF0F06F" w:rsidR="00E36AAB" w:rsidRPr="005F5F78" w:rsidRDefault="00E36AAB" w:rsidP="00E36AAB">
      <w:pPr>
        <w:spacing w:after="0"/>
        <w:rPr>
          <w:rFonts w:ascii="Times" w:hAnsi="Times" w:cs="Times"/>
          <w:b/>
          <w:iCs/>
          <w:lang w:val="en-US"/>
        </w:rPr>
      </w:pPr>
      <w:r w:rsidRPr="005F5F78">
        <w:rPr>
          <w:rFonts w:ascii="Times" w:hAnsi="Times" w:cs="Times"/>
          <w:b/>
          <w:iCs/>
          <w:lang w:val="en-US"/>
        </w:rPr>
        <w:t xml:space="preserve">Proposal </w:t>
      </w:r>
      <w:r>
        <w:rPr>
          <w:rFonts w:ascii="Times" w:hAnsi="Times" w:cs="Times"/>
          <w:b/>
          <w:iCs/>
          <w:lang w:val="en-US"/>
        </w:rPr>
        <w:t>2</w:t>
      </w:r>
      <w:r w:rsidRPr="005F5F78">
        <w:rPr>
          <w:rFonts w:ascii="Times" w:hAnsi="Times" w:cs="Times"/>
          <w:b/>
          <w:iCs/>
          <w:lang w:val="en-US"/>
        </w:rPr>
        <w:t xml:space="preserve">: </w:t>
      </w:r>
      <w:r>
        <w:rPr>
          <w:rFonts w:ascii="Times" w:hAnsi="Times" w:cs="Times"/>
          <w:b/>
          <w:iCs/>
          <w:lang w:val="en-US"/>
        </w:rPr>
        <w:t>Support t</w:t>
      </w:r>
      <w:r w:rsidRPr="00E36AAB">
        <w:rPr>
          <w:rFonts w:ascii="Times" w:hAnsi="Times" w:cs="Times"/>
          <w:b/>
          <w:iCs/>
          <w:lang w:val="en-US"/>
        </w:rPr>
        <w:t>opology (5) UE &lt;-&gt; Ambient IoT device &lt;-&gt; {BS or UE}</w:t>
      </w:r>
      <w:r>
        <w:rPr>
          <w:rFonts w:ascii="Times" w:hAnsi="Times" w:cs="Times"/>
          <w:b/>
          <w:iCs/>
          <w:lang w:val="en-US"/>
        </w:rPr>
        <w:t>.</w:t>
      </w:r>
    </w:p>
    <w:p w14:paraId="5DB4BEB0" w14:textId="77777777" w:rsidR="00E36AAB" w:rsidRPr="005F5F78" w:rsidRDefault="00E36AAB" w:rsidP="00A65273">
      <w:pPr>
        <w:spacing w:after="0"/>
        <w:rPr>
          <w:rFonts w:ascii="Times" w:hAnsi="Times" w:cs="Times"/>
          <w:b/>
          <w:iCs/>
          <w:lang w:val="en-US"/>
        </w:rPr>
      </w:pPr>
    </w:p>
    <w:p w14:paraId="3EE16D1C" w14:textId="2E914737" w:rsidR="00B34F98" w:rsidRDefault="00B34F98" w:rsidP="00B34F98">
      <w:pPr>
        <w:pStyle w:val="Heading4"/>
        <w:rPr>
          <w:lang w:val="en-US"/>
        </w:rPr>
      </w:pPr>
      <w:r>
        <w:rPr>
          <w:lang w:val="en-US"/>
        </w:rPr>
        <w:t>2.2</w:t>
      </w:r>
      <w:r>
        <w:rPr>
          <w:lang w:val="en-US"/>
        </w:rPr>
        <w:tab/>
      </w:r>
      <w:r w:rsidR="001658AC">
        <w:rPr>
          <w:lang w:val="en-US"/>
        </w:rPr>
        <w:t>De</w:t>
      </w:r>
      <w:r w:rsidR="00E36AAB">
        <w:rPr>
          <w:lang w:val="en-US"/>
        </w:rPr>
        <w:t xml:space="preserve">vice </w:t>
      </w:r>
      <w:r w:rsidR="00E36AAB" w:rsidRPr="00E36AAB">
        <w:rPr>
          <w:lang w:val="en-US"/>
        </w:rPr>
        <w:t>categor</w:t>
      </w:r>
      <w:r w:rsidR="00913936">
        <w:rPr>
          <w:lang w:val="en-US"/>
        </w:rPr>
        <w:t>ization</w:t>
      </w:r>
    </w:p>
    <w:p w14:paraId="22CEFD02" w14:textId="3205E7CF" w:rsidR="007342DA" w:rsidRDefault="00B147F3" w:rsidP="00A65273">
      <w:pPr>
        <w:spacing w:after="0"/>
        <w:rPr>
          <w:rFonts w:cs="Times"/>
        </w:rPr>
      </w:pPr>
      <w:r>
        <w:rPr>
          <w:rFonts w:ascii="Times" w:hAnsi="Times" w:cs="Times" w:hint="eastAsia"/>
          <w:iCs/>
          <w:lang w:val="en-US"/>
        </w:rPr>
        <w:t>I</w:t>
      </w:r>
      <w:r>
        <w:rPr>
          <w:rFonts w:ascii="Times" w:hAnsi="Times" w:cs="Times"/>
          <w:iCs/>
          <w:lang w:val="en-US"/>
        </w:rPr>
        <w:t xml:space="preserve">t has agreed to consider three sets of ambient IoT device and three </w:t>
      </w:r>
      <w:r w:rsidRPr="005F5F78">
        <w:rPr>
          <w:rFonts w:ascii="Times" w:hAnsi="Times" w:cs="Times"/>
        </w:rPr>
        <w:t>energy storage capacities</w:t>
      </w:r>
      <w:r>
        <w:rPr>
          <w:rFonts w:ascii="Times" w:hAnsi="Times" w:cs="Times"/>
        </w:rPr>
        <w:t>. It’s obvious that storage type 1 (</w:t>
      </w:r>
      <w:r w:rsidRPr="005F5F78">
        <w:rPr>
          <w:rFonts w:cs="Times"/>
        </w:rPr>
        <w:t>no storage at all</w:t>
      </w:r>
      <w:r>
        <w:rPr>
          <w:rFonts w:ascii="Times" w:hAnsi="Times" w:cs="Times"/>
        </w:rPr>
        <w:t>) corresponds to device A (</w:t>
      </w:r>
      <w:r w:rsidRPr="005F5F78">
        <w:rPr>
          <w:rFonts w:cs="Times"/>
        </w:rPr>
        <w:t>No energy storage, no harvesting ambient sources, no independent signal generation</w:t>
      </w:r>
      <w:r>
        <w:rPr>
          <w:rFonts w:ascii="Times" w:hAnsi="Times" w:cs="Times"/>
        </w:rPr>
        <w:t>). Both storage 2 (</w:t>
      </w:r>
      <w:r w:rsidRPr="005F5F78">
        <w:rPr>
          <w:rFonts w:cs="Times"/>
        </w:rPr>
        <w:t>Up to E1 joules</w:t>
      </w:r>
      <w:r>
        <w:rPr>
          <w:rFonts w:ascii="Times" w:hAnsi="Times" w:cs="Times"/>
        </w:rPr>
        <w:t>) and storage 3 (</w:t>
      </w:r>
      <w:r w:rsidRPr="005F5F78">
        <w:rPr>
          <w:rFonts w:cs="Times"/>
        </w:rPr>
        <w:t>Up to E</w:t>
      </w:r>
      <w:r>
        <w:rPr>
          <w:rFonts w:cs="Times"/>
        </w:rPr>
        <w:t>2</w:t>
      </w:r>
      <w:r w:rsidRPr="005F5F78">
        <w:rPr>
          <w:rFonts w:cs="Times"/>
        </w:rPr>
        <w:t xml:space="preserve"> joules</w:t>
      </w:r>
      <w:r>
        <w:rPr>
          <w:rFonts w:ascii="Times" w:hAnsi="Times" w:cs="Times"/>
        </w:rPr>
        <w:t xml:space="preserve">) </w:t>
      </w:r>
      <w:r w:rsidRPr="005F5F78">
        <w:rPr>
          <w:rFonts w:cs="Times"/>
        </w:rPr>
        <w:t>could be replaced by a single description such as</w:t>
      </w:r>
      <w:r>
        <w:rPr>
          <w:rFonts w:cs="Times"/>
        </w:rPr>
        <w:t xml:space="preserve"> “</w:t>
      </w:r>
      <w:r w:rsidRPr="005F5F78">
        <w:rPr>
          <w:rFonts w:cs="Times"/>
        </w:rPr>
        <w:t>limited energy storage”</w:t>
      </w:r>
      <w:r>
        <w:rPr>
          <w:rFonts w:cs="Times"/>
        </w:rPr>
        <w:t xml:space="preserve">, but having different storage categories has benefit for </w:t>
      </w:r>
      <w:r w:rsidR="00483326">
        <w:rPr>
          <w:rFonts w:cs="Times"/>
        </w:rPr>
        <w:t>distinguishing device B (</w:t>
      </w:r>
      <w:r w:rsidR="00483326" w:rsidRPr="005F5F78">
        <w:rPr>
          <w:rFonts w:cs="Times"/>
        </w:rPr>
        <w:t>Has energy storage from harvesting ambient sources, no independent signal generation</w:t>
      </w:r>
      <w:r w:rsidR="00483326">
        <w:rPr>
          <w:rFonts w:cs="Times"/>
        </w:rPr>
        <w:t>) and device C (</w:t>
      </w:r>
      <w:r w:rsidR="00483326" w:rsidRPr="005F5F78">
        <w:rPr>
          <w:rFonts w:cs="Times"/>
        </w:rPr>
        <w:t>Has energy storage from harvesting ambient sources, has independent signal generation</w:t>
      </w:r>
      <w:r w:rsidR="00483326">
        <w:rPr>
          <w:rFonts w:cs="Times"/>
        </w:rPr>
        <w:t>). Independent signal generation requires more energy than no independent signal generation, so storage 2 could be used for device B and storage 3 could be used for device C. We could discuss the require maximum energy for device B and device C separately and give the guidance on implementation.</w:t>
      </w:r>
    </w:p>
    <w:p w14:paraId="279ABA88" w14:textId="1C2C5DAA" w:rsidR="00483326" w:rsidRDefault="00483326" w:rsidP="00A65273">
      <w:pPr>
        <w:spacing w:after="0"/>
        <w:rPr>
          <w:rFonts w:ascii="Times" w:hAnsi="Times" w:cs="Times"/>
          <w:iCs/>
          <w:lang w:val="en-US"/>
        </w:rPr>
      </w:pPr>
      <w:r>
        <w:rPr>
          <w:rFonts w:cs="Times"/>
        </w:rPr>
        <w:t xml:space="preserve">One issue needs to discuss is whether </w:t>
      </w:r>
      <w:bookmarkStart w:id="3" w:name="_Hlk128489005"/>
      <w:r>
        <w:rPr>
          <w:rFonts w:cs="Times"/>
        </w:rPr>
        <w:t xml:space="preserve">the </w:t>
      </w:r>
      <w:r w:rsidRPr="005F5F78">
        <w:rPr>
          <w:rFonts w:cs="Times"/>
        </w:rPr>
        <w:t>backscattering transmission</w:t>
      </w:r>
      <w:r>
        <w:rPr>
          <w:rFonts w:cs="Times"/>
        </w:rPr>
        <w:t xml:space="preserve"> for device A and C is different from </w:t>
      </w:r>
      <w:r w:rsidRPr="005F5F78">
        <w:rPr>
          <w:rFonts w:cs="Times"/>
        </w:rPr>
        <w:t>active RF component for transmission</w:t>
      </w:r>
      <w:r>
        <w:rPr>
          <w:rFonts w:cs="Times"/>
        </w:rPr>
        <w:t xml:space="preserve"> for device C</w:t>
      </w:r>
      <w:bookmarkEnd w:id="3"/>
      <w:r>
        <w:rPr>
          <w:rFonts w:cs="Times"/>
        </w:rPr>
        <w:t xml:space="preserve">. The unified transmission between </w:t>
      </w:r>
      <w:r w:rsidRPr="005F5F78">
        <w:rPr>
          <w:rFonts w:cs="Times"/>
        </w:rPr>
        <w:t>backscattering transmission</w:t>
      </w:r>
      <w:r>
        <w:rPr>
          <w:rFonts w:cs="Times"/>
        </w:rPr>
        <w:t xml:space="preserve"> and active transmission could reduce </w:t>
      </w:r>
      <w:r w:rsidR="00C757A0">
        <w:rPr>
          <w:rFonts w:cs="Times"/>
        </w:rPr>
        <w:t>standardization</w:t>
      </w:r>
      <w:r>
        <w:rPr>
          <w:rFonts w:cs="Times"/>
        </w:rPr>
        <w:t xml:space="preserve"> work load that only one radio interface needed to be design and implementation complexity</w:t>
      </w:r>
      <w:r w:rsidR="00C757A0">
        <w:rPr>
          <w:rFonts w:cs="Times"/>
        </w:rPr>
        <w:t xml:space="preserve"> that only one receiver is needed to detect the signal. On the other hand, the unified transmission could limit the transmission efficiency of device C since higher spectrum efficient method could be used for device C.</w:t>
      </w:r>
    </w:p>
    <w:p w14:paraId="78686F35" w14:textId="372BDD5E" w:rsidR="00C757A0" w:rsidRDefault="00C757A0" w:rsidP="00C757A0">
      <w:pPr>
        <w:spacing w:after="0"/>
        <w:rPr>
          <w:rFonts w:ascii="Times" w:hAnsi="Times" w:cs="Times"/>
          <w:b/>
          <w:iCs/>
          <w:lang w:val="en-US"/>
        </w:rPr>
      </w:pPr>
      <w:r w:rsidRPr="005F5F78">
        <w:rPr>
          <w:rFonts w:ascii="Times" w:hAnsi="Times" w:cs="Times"/>
          <w:b/>
          <w:iCs/>
          <w:lang w:val="en-US"/>
        </w:rPr>
        <w:t xml:space="preserve">Proposal </w:t>
      </w:r>
      <w:r>
        <w:rPr>
          <w:rFonts w:ascii="Times" w:hAnsi="Times" w:cs="Times"/>
          <w:b/>
          <w:iCs/>
          <w:lang w:val="en-US"/>
        </w:rPr>
        <w:t>3</w:t>
      </w:r>
      <w:r w:rsidRPr="005F5F78">
        <w:rPr>
          <w:rFonts w:ascii="Times" w:hAnsi="Times" w:cs="Times"/>
          <w:b/>
          <w:iCs/>
          <w:lang w:val="en-US"/>
        </w:rPr>
        <w:t xml:space="preserve">: </w:t>
      </w:r>
      <w:r>
        <w:rPr>
          <w:rFonts w:ascii="Times" w:hAnsi="Times" w:cs="Times"/>
          <w:b/>
          <w:iCs/>
          <w:lang w:val="en-US"/>
        </w:rPr>
        <w:t>Confirm the</w:t>
      </w:r>
      <w:r w:rsidRPr="00C757A0">
        <w:rPr>
          <w:rFonts w:ascii="Times" w:hAnsi="Times" w:cs="Times"/>
          <w:b/>
          <w:iCs/>
          <w:lang w:val="en-US"/>
        </w:rPr>
        <w:t xml:space="preserve"> working assumption for this framework to categorize energy storage capacities</w:t>
      </w:r>
      <w:r>
        <w:rPr>
          <w:rFonts w:ascii="Times" w:hAnsi="Times" w:cs="Times"/>
          <w:b/>
          <w:iCs/>
          <w:lang w:val="en-US"/>
        </w:rPr>
        <w:t xml:space="preserve"> and support three </w:t>
      </w:r>
      <w:r w:rsidRPr="00C757A0">
        <w:rPr>
          <w:rFonts w:ascii="Times" w:hAnsi="Times" w:cs="Times"/>
          <w:b/>
          <w:iCs/>
          <w:lang w:val="en-US"/>
        </w:rPr>
        <w:t>storage categories</w:t>
      </w:r>
      <w:r>
        <w:rPr>
          <w:rFonts w:ascii="Times" w:hAnsi="Times" w:cs="Times"/>
          <w:b/>
          <w:iCs/>
          <w:lang w:val="en-US"/>
        </w:rPr>
        <w:t>, i.e. assuming E1 &lt; E2.</w:t>
      </w:r>
    </w:p>
    <w:p w14:paraId="28D83132" w14:textId="505E87E0" w:rsidR="00C757A0" w:rsidRDefault="00C757A0" w:rsidP="00C757A0">
      <w:pPr>
        <w:spacing w:after="0"/>
        <w:rPr>
          <w:rFonts w:ascii="Times" w:hAnsi="Times" w:cs="Times"/>
          <w:b/>
          <w:iCs/>
          <w:lang w:val="en-US"/>
        </w:rPr>
      </w:pPr>
      <w:r w:rsidRPr="005F5F78">
        <w:rPr>
          <w:rFonts w:ascii="Times" w:hAnsi="Times" w:cs="Times"/>
          <w:b/>
          <w:iCs/>
          <w:lang w:val="en-US"/>
        </w:rPr>
        <w:lastRenderedPageBreak/>
        <w:t xml:space="preserve">Proposal </w:t>
      </w:r>
      <w:r>
        <w:rPr>
          <w:rFonts w:ascii="Times" w:hAnsi="Times" w:cs="Times"/>
          <w:b/>
          <w:iCs/>
          <w:lang w:val="en-US"/>
        </w:rPr>
        <w:t>4</w:t>
      </w:r>
      <w:r w:rsidRPr="005F5F78">
        <w:rPr>
          <w:rFonts w:ascii="Times" w:hAnsi="Times" w:cs="Times"/>
          <w:b/>
          <w:iCs/>
          <w:lang w:val="en-US"/>
        </w:rPr>
        <w:t>:</w:t>
      </w:r>
      <w:r>
        <w:rPr>
          <w:rFonts w:ascii="Times" w:hAnsi="Times" w:cs="Times"/>
          <w:b/>
          <w:iCs/>
          <w:lang w:val="en-US"/>
        </w:rPr>
        <w:t xml:space="preserve"> </w:t>
      </w:r>
      <w:r w:rsidR="009B2321">
        <w:rPr>
          <w:rFonts w:ascii="Times" w:hAnsi="Times" w:cs="Times"/>
          <w:b/>
          <w:iCs/>
          <w:lang w:val="en-US"/>
        </w:rPr>
        <w:t>S</w:t>
      </w:r>
      <w:r>
        <w:rPr>
          <w:rFonts w:ascii="Times" w:hAnsi="Times" w:cs="Times"/>
          <w:b/>
          <w:iCs/>
          <w:lang w:val="en-US"/>
        </w:rPr>
        <w:t xml:space="preserve">tudy whether </w:t>
      </w:r>
      <w:r w:rsidRPr="00C757A0">
        <w:rPr>
          <w:rFonts w:ascii="Times" w:hAnsi="Times" w:cs="Times"/>
          <w:b/>
          <w:iCs/>
          <w:lang w:val="en-US"/>
        </w:rPr>
        <w:t>the backscattering transmission for device A and C is different from active RF component for transmission for device C</w:t>
      </w:r>
      <w:r>
        <w:rPr>
          <w:rFonts w:ascii="Times" w:hAnsi="Times" w:cs="Times"/>
          <w:b/>
          <w:iCs/>
          <w:lang w:val="en-US"/>
        </w:rPr>
        <w:t>.</w:t>
      </w:r>
    </w:p>
    <w:p w14:paraId="7D0EBD5A" w14:textId="77777777" w:rsidR="00B147F3" w:rsidRPr="005F5F78" w:rsidRDefault="00B147F3" w:rsidP="00A65273">
      <w:pPr>
        <w:spacing w:after="0"/>
        <w:rPr>
          <w:rFonts w:ascii="Times" w:hAnsi="Times" w:cs="Times"/>
          <w:iCs/>
          <w:lang w:val="en-US"/>
        </w:rPr>
      </w:pPr>
    </w:p>
    <w:p w14:paraId="79CCEF7E" w14:textId="77777777" w:rsidR="00B34F98" w:rsidRDefault="00B34F98" w:rsidP="00B34F98">
      <w:pPr>
        <w:pStyle w:val="Heading3"/>
        <w:ind w:left="567" w:hanging="567"/>
      </w:pPr>
      <w:r>
        <w:t>3</w:t>
      </w:r>
      <w:r>
        <w:tab/>
      </w:r>
      <w:r w:rsidRPr="00B34F98">
        <w:t>Conclusion</w:t>
      </w:r>
    </w:p>
    <w:p w14:paraId="460CB6B3" w14:textId="19AD621C" w:rsidR="00916091" w:rsidRDefault="006F052C" w:rsidP="00A65273">
      <w:pPr>
        <w:spacing w:after="0"/>
        <w:rPr>
          <w:rFonts w:ascii="Times" w:hAnsi="Times" w:cs="Times"/>
        </w:rPr>
      </w:pPr>
      <w:r w:rsidRPr="005F5F78">
        <w:rPr>
          <w:rFonts w:ascii="Times" w:hAnsi="Times" w:cs="Times"/>
        </w:rPr>
        <w:t>In this contribution, we gi</w:t>
      </w:r>
      <w:r w:rsidR="00B34F98" w:rsidRPr="005F5F78">
        <w:rPr>
          <w:rFonts w:ascii="Times" w:hAnsi="Times" w:cs="Times"/>
        </w:rPr>
        <w:t xml:space="preserve">ve our views on </w:t>
      </w:r>
      <w:r w:rsidR="001658AC" w:rsidRPr="005F5F78">
        <w:rPr>
          <w:rFonts w:ascii="Times" w:hAnsi="Times" w:cs="Times"/>
        </w:rPr>
        <w:t>deployment scenarios and design targets for ambient IoT in RAN</w:t>
      </w:r>
      <w:r w:rsidR="00B34F98" w:rsidRPr="005F5F78">
        <w:rPr>
          <w:rFonts w:ascii="Times" w:hAnsi="Times" w:cs="Times"/>
        </w:rPr>
        <w:t>, and propose that:</w:t>
      </w:r>
    </w:p>
    <w:p w14:paraId="3C6C41D6" w14:textId="77777777" w:rsidR="00913936" w:rsidRDefault="00913936" w:rsidP="00913936">
      <w:pPr>
        <w:spacing w:after="0"/>
        <w:rPr>
          <w:rFonts w:ascii="Times" w:hAnsi="Times" w:cs="Times"/>
          <w:b/>
          <w:iCs/>
          <w:lang w:val="en-US"/>
        </w:rPr>
      </w:pPr>
      <w:r w:rsidRPr="005F5F78">
        <w:rPr>
          <w:rFonts w:ascii="Times" w:hAnsi="Times" w:cs="Times"/>
          <w:b/>
          <w:iCs/>
          <w:lang w:val="en-US"/>
        </w:rPr>
        <w:t xml:space="preserve">Proposal 1: </w:t>
      </w:r>
      <w:r w:rsidRPr="00E36AAB">
        <w:rPr>
          <w:rFonts w:ascii="Times" w:hAnsi="Times" w:cs="Times"/>
          <w:b/>
          <w:iCs/>
          <w:lang w:val="en-US"/>
        </w:rPr>
        <w:t>For topology (3) BS &lt;-&gt; assisting node &lt;-&gt; Ambient IoT device &lt;-&gt; BS, the two BS can</w:t>
      </w:r>
      <w:r>
        <w:rPr>
          <w:rFonts w:ascii="Times" w:hAnsi="Times" w:cs="Times"/>
          <w:b/>
          <w:iCs/>
          <w:lang w:val="en-US"/>
        </w:rPr>
        <w:t>not</w:t>
      </w:r>
      <w:r w:rsidRPr="00E36AAB">
        <w:rPr>
          <w:rFonts w:ascii="Times" w:hAnsi="Times" w:cs="Times"/>
          <w:b/>
          <w:iCs/>
          <w:lang w:val="en-US"/>
        </w:rPr>
        <w:t xml:space="preserve"> be different.</w:t>
      </w:r>
    </w:p>
    <w:p w14:paraId="20268C08" w14:textId="77777777" w:rsidR="00913936" w:rsidRPr="005F5F78" w:rsidRDefault="00913936" w:rsidP="00913936">
      <w:pPr>
        <w:spacing w:after="0"/>
        <w:rPr>
          <w:rFonts w:ascii="Times" w:hAnsi="Times" w:cs="Times"/>
          <w:b/>
          <w:iCs/>
          <w:lang w:val="en-US"/>
        </w:rPr>
      </w:pPr>
      <w:r w:rsidRPr="005F5F78">
        <w:rPr>
          <w:rFonts w:ascii="Times" w:hAnsi="Times" w:cs="Times"/>
          <w:b/>
          <w:iCs/>
          <w:lang w:val="en-US"/>
        </w:rPr>
        <w:t xml:space="preserve">Proposal </w:t>
      </w:r>
      <w:r>
        <w:rPr>
          <w:rFonts w:ascii="Times" w:hAnsi="Times" w:cs="Times"/>
          <w:b/>
          <w:iCs/>
          <w:lang w:val="en-US"/>
        </w:rPr>
        <w:t>2</w:t>
      </w:r>
      <w:r w:rsidRPr="005F5F78">
        <w:rPr>
          <w:rFonts w:ascii="Times" w:hAnsi="Times" w:cs="Times"/>
          <w:b/>
          <w:iCs/>
          <w:lang w:val="en-US"/>
        </w:rPr>
        <w:t xml:space="preserve">: </w:t>
      </w:r>
      <w:r>
        <w:rPr>
          <w:rFonts w:ascii="Times" w:hAnsi="Times" w:cs="Times"/>
          <w:b/>
          <w:iCs/>
          <w:lang w:val="en-US"/>
        </w:rPr>
        <w:t>Support t</w:t>
      </w:r>
      <w:r w:rsidRPr="00E36AAB">
        <w:rPr>
          <w:rFonts w:ascii="Times" w:hAnsi="Times" w:cs="Times"/>
          <w:b/>
          <w:iCs/>
          <w:lang w:val="en-US"/>
        </w:rPr>
        <w:t>opology (5) UE &lt;-&gt; Ambient IoT device &lt;-&gt; {BS or UE}</w:t>
      </w:r>
      <w:r>
        <w:rPr>
          <w:rFonts w:ascii="Times" w:hAnsi="Times" w:cs="Times"/>
          <w:b/>
          <w:iCs/>
          <w:lang w:val="en-US"/>
        </w:rPr>
        <w:t>.</w:t>
      </w:r>
    </w:p>
    <w:p w14:paraId="06B87CD5" w14:textId="77777777" w:rsidR="00C757A0" w:rsidRDefault="00C757A0" w:rsidP="00C757A0">
      <w:pPr>
        <w:spacing w:after="0"/>
        <w:rPr>
          <w:rFonts w:ascii="Times" w:hAnsi="Times" w:cs="Times"/>
          <w:b/>
          <w:iCs/>
          <w:lang w:val="en-US"/>
        </w:rPr>
      </w:pPr>
      <w:r w:rsidRPr="005F5F78">
        <w:rPr>
          <w:rFonts w:ascii="Times" w:hAnsi="Times" w:cs="Times"/>
          <w:b/>
          <w:iCs/>
          <w:lang w:val="en-US"/>
        </w:rPr>
        <w:t xml:space="preserve">Proposal </w:t>
      </w:r>
      <w:r>
        <w:rPr>
          <w:rFonts w:ascii="Times" w:hAnsi="Times" w:cs="Times"/>
          <w:b/>
          <w:iCs/>
          <w:lang w:val="en-US"/>
        </w:rPr>
        <w:t>3</w:t>
      </w:r>
      <w:r w:rsidRPr="005F5F78">
        <w:rPr>
          <w:rFonts w:ascii="Times" w:hAnsi="Times" w:cs="Times"/>
          <w:b/>
          <w:iCs/>
          <w:lang w:val="en-US"/>
        </w:rPr>
        <w:t xml:space="preserve">: </w:t>
      </w:r>
      <w:r>
        <w:rPr>
          <w:rFonts w:ascii="Times" w:hAnsi="Times" w:cs="Times"/>
          <w:b/>
          <w:iCs/>
          <w:lang w:val="en-US"/>
        </w:rPr>
        <w:t>Confirm the</w:t>
      </w:r>
      <w:r w:rsidRPr="00C757A0">
        <w:rPr>
          <w:rFonts w:ascii="Times" w:hAnsi="Times" w:cs="Times"/>
          <w:b/>
          <w:iCs/>
          <w:lang w:val="en-US"/>
        </w:rPr>
        <w:t xml:space="preserve"> working assumption for this framework to categorize energy storage capacities</w:t>
      </w:r>
      <w:r>
        <w:rPr>
          <w:rFonts w:ascii="Times" w:hAnsi="Times" w:cs="Times"/>
          <w:b/>
          <w:iCs/>
          <w:lang w:val="en-US"/>
        </w:rPr>
        <w:t xml:space="preserve"> and support three </w:t>
      </w:r>
      <w:r w:rsidRPr="00C757A0">
        <w:rPr>
          <w:rFonts w:ascii="Times" w:hAnsi="Times" w:cs="Times"/>
          <w:b/>
          <w:iCs/>
          <w:lang w:val="en-US"/>
        </w:rPr>
        <w:t>storage categories</w:t>
      </w:r>
      <w:r>
        <w:rPr>
          <w:rFonts w:ascii="Times" w:hAnsi="Times" w:cs="Times"/>
          <w:b/>
          <w:iCs/>
          <w:lang w:val="en-US"/>
        </w:rPr>
        <w:t>, i.e. assuming E1 &lt; E2.</w:t>
      </w:r>
    </w:p>
    <w:p w14:paraId="2B998ABD" w14:textId="07EF4C1F" w:rsidR="00913936" w:rsidRPr="00C757A0" w:rsidRDefault="00C757A0" w:rsidP="00A65273">
      <w:pPr>
        <w:spacing w:after="0"/>
        <w:rPr>
          <w:rFonts w:ascii="Times" w:hAnsi="Times" w:cs="Times"/>
          <w:b/>
          <w:iCs/>
          <w:lang w:val="en-US"/>
        </w:rPr>
      </w:pPr>
      <w:r w:rsidRPr="005F5F78">
        <w:rPr>
          <w:rFonts w:ascii="Times" w:hAnsi="Times" w:cs="Times"/>
          <w:b/>
          <w:iCs/>
          <w:lang w:val="en-US"/>
        </w:rPr>
        <w:t xml:space="preserve">Proposal </w:t>
      </w:r>
      <w:r>
        <w:rPr>
          <w:rFonts w:ascii="Times" w:hAnsi="Times" w:cs="Times"/>
          <w:b/>
          <w:iCs/>
          <w:lang w:val="en-US"/>
        </w:rPr>
        <w:t>4</w:t>
      </w:r>
      <w:r w:rsidRPr="005F5F78">
        <w:rPr>
          <w:rFonts w:ascii="Times" w:hAnsi="Times" w:cs="Times"/>
          <w:b/>
          <w:iCs/>
          <w:lang w:val="en-US"/>
        </w:rPr>
        <w:t>:</w:t>
      </w:r>
      <w:r>
        <w:rPr>
          <w:rFonts w:ascii="Times" w:hAnsi="Times" w:cs="Times"/>
          <w:b/>
          <w:iCs/>
          <w:lang w:val="en-US"/>
        </w:rPr>
        <w:t xml:space="preserve"> </w:t>
      </w:r>
      <w:r w:rsidR="009B2321">
        <w:rPr>
          <w:rFonts w:ascii="Times" w:hAnsi="Times" w:cs="Times"/>
          <w:b/>
          <w:iCs/>
          <w:lang w:val="en-US"/>
        </w:rPr>
        <w:t>Study</w:t>
      </w:r>
      <w:r>
        <w:rPr>
          <w:rFonts w:ascii="Times" w:hAnsi="Times" w:cs="Times"/>
          <w:b/>
          <w:iCs/>
          <w:lang w:val="en-US"/>
        </w:rPr>
        <w:t xml:space="preserve"> whether </w:t>
      </w:r>
      <w:r w:rsidRPr="00C757A0">
        <w:rPr>
          <w:rFonts w:ascii="Times" w:hAnsi="Times" w:cs="Times"/>
          <w:b/>
          <w:iCs/>
          <w:lang w:val="en-US"/>
        </w:rPr>
        <w:t>the backscattering transmission for device A and C is different from active RF component for transmission for device C</w:t>
      </w:r>
      <w:r>
        <w:rPr>
          <w:rFonts w:ascii="Times" w:hAnsi="Times" w:cs="Times"/>
          <w:b/>
          <w:iCs/>
          <w:lang w:val="en-US"/>
        </w:rPr>
        <w:t>.</w:t>
      </w:r>
    </w:p>
    <w:p w14:paraId="10D6FE0C" w14:textId="77777777" w:rsidR="00B34F98" w:rsidRPr="005F5F78" w:rsidRDefault="00B34F98" w:rsidP="00A65273">
      <w:pPr>
        <w:spacing w:after="0"/>
        <w:rPr>
          <w:rFonts w:ascii="Times" w:hAnsi="Times" w:cs="Times"/>
        </w:rPr>
      </w:pPr>
    </w:p>
    <w:p w14:paraId="22DCC2B1" w14:textId="77777777" w:rsidR="00916091" w:rsidRDefault="004B3C92" w:rsidP="00B34F98">
      <w:pPr>
        <w:pStyle w:val="Heading3"/>
        <w:ind w:left="567" w:hanging="567"/>
      </w:pPr>
      <w:r>
        <w:t>References</w:t>
      </w:r>
    </w:p>
    <w:p w14:paraId="0A25B9D9" w14:textId="0A6645E1" w:rsidR="00CB40E6" w:rsidRPr="005F5F78" w:rsidRDefault="00A65273" w:rsidP="00F813EC">
      <w:pPr>
        <w:spacing w:after="0"/>
        <w:ind w:left="567" w:hanging="567"/>
        <w:rPr>
          <w:rFonts w:ascii="Times" w:hAnsi="Times" w:cs="Times"/>
        </w:rPr>
      </w:pPr>
      <w:r>
        <w:t>[1]</w:t>
      </w:r>
      <w:r>
        <w:tab/>
      </w:r>
      <w:r w:rsidR="00F813EC" w:rsidRPr="005F5F78">
        <w:rPr>
          <w:rFonts w:ascii="Times" w:hAnsi="Times" w:cs="Times"/>
        </w:rPr>
        <w:t>RP-222685</w:t>
      </w:r>
      <w:r w:rsidR="00B34F98" w:rsidRPr="005F5F78">
        <w:rPr>
          <w:rFonts w:ascii="Times" w:hAnsi="Times" w:cs="Times"/>
        </w:rPr>
        <w:t xml:space="preserve">, </w:t>
      </w:r>
      <w:r w:rsidR="00F813EC" w:rsidRPr="005F5F78">
        <w:rPr>
          <w:rFonts w:ascii="Times" w:hAnsi="Times" w:cs="Times"/>
        </w:rPr>
        <w:t>New SID: Study on Ambient Power Enabled IoT, Huawei, HiSilicon</w:t>
      </w:r>
      <w:r w:rsidR="00B34F98" w:rsidRPr="005F5F78">
        <w:rPr>
          <w:rFonts w:ascii="Times" w:hAnsi="Times" w:cs="Times"/>
        </w:rPr>
        <w:t>, TSG RAN Meeting #</w:t>
      </w:r>
      <w:r w:rsidR="00F813EC" w:rsidRPr="005F5F78">
        <w:rPr>
          <w:rFonts w:ascii="Times" w:hAnsi="Times" w:cs="Times"/>
        </w:rPr>
        <w:t>97e</w:t>
      </w:r>
      <w:r w:rsidR="00B34F98" w:rsidRPr="005F5F78">
        <w:rPr>
          <w:rFonts w:ascii="Times" w:hAnsi="Times" w:cs="Times"/>
        </w:rPr>
        <w:t xml:space="preserve">, Electronic Meeting, </w:t>
      </w:r>
      <w:r w:rsidR="00F813EC" w:rsidRPr="005F5F78">
        <w:rPr>
          <w:rFonts w:ascii="Times" w:hAnsi="Times" w:cs="Times"/>
        </w:rPr>
        <w:t>September 12 – 16, 2022</w:t>
      </w:r>
      <w:r w:rsidR="00B34F98" w:rsidRPr="005F5F78">
        <w:rPr>
          <w:rFonts w:ascii="Times" w:hAnsi="Times" w:cs="Times"/>
        </w:rPr>
        <w:t>.</w:t>
      </w:r>
    </w:p>
    <w:p w14:paraId="5556CDAD" w14:textId="02C6B60A" w:rsidR="006148E6" w:rsidRPr="005F5F78" w:rsidRDefault="006148E6" w:rsidP="00F813EC">
      <w:pPr>
        <w:spacing w:after="0"/>
        <w:ind w:left="567" w:hanging="567"/>
        <w:rPr>
          <w:rFonts w:ascii="Times" w:hAnsi="Times" w:cs="Times"/>
        </w:rPr>
      </w:pPr>
      <w:r w:rsidRPr="005F5F78">
        <w:rPr>
          <w:rFonts w:ascii="Times" w:hAnsi="Times" w:cs="Times"/>
        </w:rPr>
        <w:t>[2]</w:t>
      </w:r>
      <w:r w:rsidRPr="005F5F78">
        <w:rPr>
          <w:rFonts w:ascii="Times" w:hAnsi="Times" w:cs="Times"/>
        </w:rPr>
        <w:tab/>
        <w:t>RP-230052, revised_draft_report_RAN_98e.</w:t>
      </w:r>
    </w:p>
    <w:p w14:paraId="14F7CE92" w14:textId="10936CEF" w:rsidR="006148E6" w:rsidRPr="006148E6" w:rsidRDefault="00B34F98" w:rsidP="006148E6">
      <w:pPr>
        <w:ind w:left="567" w:hanging="567"/>
        <w:rPr>
          <w:rFonts w:ascii="Times" w:hAnsi="Times" w:cs="Times"/>
          <w:lang w:val="en-US"/>
        </w:rPr>
      </w:pPr>
      <w:r w:rsidRPr="005F5F78">
        <w:rPr>
          <w:rFonts w:ascii="Times" w:hAnsi="Times" w:cs="Times"/>
        </w:rPr>
        <w:t>[</w:t>
      </w:r>
      <w:r w:rsidR="006148E6" w:rsidRPr="005F5F78">
        <w:rPr>
          <w:rFonts w:ascii="Times" w:hAnsi="Times" w:cs="Times"/>
        </w:rPr>
        <w:t>3</w:t>
      </w:r>
      <w:r w:rsidRPr="005F5F78">
        <w:rPr>
          <w:rFonts w:ascii="Times" w:hAnsi="Times" w:cs="Times"/>
        </w:rPr>
        <w:t>]</w:t>
      </w:r>
      <w:r w:rsidRPr="005F5F78">
        <w:rPr>
          <w:rFonts w:ascii="Times" w:hAnsi="Times" w:cs="Times"/>
        </w:rPr>
        <w:tab/>
      </w:r>
      <w:r w:rsidR="006148E6" w:rsidRPr="005F5F78">
        <w:rPr>
          <w:rFonts w:ascii="Times" w:hAnsi="Times" w:cs="Times"/>
        </w:rPr>
        <w:t xml:space="preserve">RP-223451, [98e-11-Ambient-IoT] Extended round summary and GTW proposal, Moderator (Huawei), </w:t>
      </w:r>
      <w:r w:rsidR="006148E6" w:rsidRPr="005F5F78">
        <w:rPr>
          <w:rFonts w:ascii="Times" w:hAnsi="Times" w:cs="Times"/>
          <w:lang w:val="en-US"/>
        </w:rPr>
        <w:t xml:space="preserve">3GPP TSG RAN Meeting #98e, </w:t>
      </w:r>
      <w:r w:rsidR="006148E6" w:rsidRPr="006148E6">
        <w:rPr>
          <w:rFonts w:ascii="Times" w:hAnsi="Times" w:cs="Times"/>
          <w:lang w:val="en-US"/>
        </w:rPr>
        <w:t>Electronic Meeting, December 12-16, 2022</w:t>
      </w:r>
      <w:r w:rsidR="006148E6" w:rsidRPr="005F5F78">
        <w:rPr>
          <w:rFonts w:ascii="Times" w:hAnsi="Times" w:cs="Times"/>
          <w:lang w:val="en-US"/>
        </w:rPr>
        <w:t>.</w:t>
      </w:r>
    </w:p>
    <w:p w14:paraId="6457807D" w14:textId="1C424D5D" w:rsidR="00B34F98" w:rsidRDefault="00B34F98" w:rsidP="00B34F98">
      <w:pPr>
        <w:spacing w:after="0"/>
        <w:ind w:left="567" w:hanging="567"/>
      </w:pPr>
    </w:p>
    <w:p w14:paraId="369EB750" w14:textId="0E4126D4" w:rsidR="006148E6" w:rsidRDefault="006148E6" w:rsidP="006148E6">
      <w:pPr>
        <w:pStyle w:val="Heading3"/>
        <w:ind w:left="567" w:hanging="567"/>
      </w:pPr>
      <w:r>
        <w:rPr>
          <w:rFonts w:hint="eastAsia"/>
        </w:rPr>
        <w:t>A</w:t>
      </w:r>
      <w:r>
        <w:t>nnex A: Endorsed proposal</w:t>
      </w:r>
    </w:p>
    <w:p w14:paraId="163C515B" w14:textId="36CDB78A" w:rsidR="006148E6" w:rsidRPr="005F5F78" w:rsidRDefault="006148E6" w:rsidP="006148E6">
      <w:pPr>
        <w:spacing w:after="0"/>
        <w:rPr>
          <w:rFonts w:ascii="Times" w:hAnsi="Times" w:cs="Times"/>
        </w:rPr>
      </w:pPr>
      <w:r w:rsidRPr="005F5F78">
        <w:rPr>
          <w:rFonts w:ascii="Times" w:hAnsi="Times" w:cs="Times"/>
          <w:b/>
          <w:bCs/>
        </w:rPr>
        <w:t xml:space="preserve">Proposal 4-3b-v2: </w:t>
      </w:r>
      <w:r w:rsidRPr="005F5F78">
        <w:rPr>
          <w:rFonts w:ascii="Times" w:hAnsi="Times" w:cs="Times"/>
        </w:rPr>
        <w:t>Agree that for basestation deployments (when present), “Coexistence with existing 3GPP technologies” can be:</w:t>
      </w:r>
    </w:p>
    <w:p w14:paraId="2309E062" w14:textId="539D5D0C" w:rsidR="006148E6" w:rsidRPr="005F5F78" w:rsidRDefault="006148E6" w:rsidP="00EC2389">
      <w:pPr>
        <w:pStyle w:val="ListParagraph"/>
        <w:numPr>
          <w:ilvl w:val="0"/>
          <w:numId w:val="39"/>
        </w:numPr>
        <w:spacing w:after="0"/>
        <w:rPr>
          <w:rFonts w:cs="Times"/>
          <w:sz w:val="20"/>
          <w:szCs w:val="20"/>
        </w:rPr>
      </w:pPr>
      <w:r w:rsidRPr="005F5F78">
        <w:rPr>
          <w:rFonts w:cs="Times"/>
          <w:sz w:val="20"/>
          <w:szCs w:val="20"/>
        </w:rPr>
        <w:t>Deployed on the same sites as an existing 3GPP deployment corresponding to the basestation type</w:t>
      </w:r>
    </w:p>
    <w:p w14:paraId="4CF1DEA7" w14:textId="67BE36A6" w:rsidR="006148E6" w:rsidRPr="005F5F78" w:rsidRDefault="006148E6" w:rsidP="00EC2389">
      <w:pPr>
        <w:pStyle w:val="ListParagraph"/>
        <w:numPr>
          <w:ilvl w:val="0"/>
          <w:numId w:val="39"/>
        </w:numPr>
        <w:spacing w:after="0"/>
        <w:rPr>
          <w:rFonts w:cs="Times"/>
          <w:sz w:val="20"/>
          <w:szCs w:val="20"/>
        </w:rPr>
      </w:pPr>
      <w:r w:rsidRPr="005F5F78">
        <w:rPr>
          <w:rFonts w:cs="Times"/>
          <w:sz w:val="20"/>
          <w:szCs w:val="20"/>
        </w:rPr>
        <w:t>Deployed on new sites without an assumption of an existing 3GPP deployment</w:t>
      </w:r>
    </w:p>
    <w:p w14:paraId="75F77858" w14:textId="77777777" w:rsidR="006148E6" w:rsidRPr="005F5F78" w:rsidRDefault="006148E6" w:rsidP="006148E6">
      <w:pPr>
        <w:spacing w:after="0"/>
        <w:rPr>
          <w:rFonts w:ascii="Times" w:hAnsi="Times" w:cs="Times"/>
        </w:rPr>
      </w:pPr>
    </w:p>
    <w:p w14:paraId="77E5248B" w14:textId="77777777" w:rsidR="006148E6" w:rsidRPr="005F5F78" w:rsidRDefault="006148E6" w:rsidP="006148E6">
      <w:pPr>
        <w:spacing w:after="0"/>
        <w:rPr>
          <w:rFonts w:ascii="Times" w:hAnsi="Times" w:cs="Times"/>
        </w:rPr>
      </w:pPr>
      <w:r w:rsidRPr="005F5F78">
        <w:rPr>
          <w:rFonts w:ascii="Times" w:hAnsi="Times" w:cs="Times"/>
          <w:b/>
          <w:bCs/>
        </w:rPr>
        <w:t>Proposal 5-3b-v2:</w:t>
      </w:r>
      <w:r w:rsidRPr="005F5F78">
        <w:rPr>
          <w:rFonts w:ascii="Times" w:hAnsi="Times" w:cs="Times"/>
        </w:rPr>
        <w:t xml:space="preserve"> the following set of Ambient Iot devices are considered in the SI:</w:t>
      </w:r>
    </w:p>
    <w:p w14:paraId="267B0BF2" w14:textId="0E889A8A"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t>Device A: No energy storage, no harvesting ambient sources, no independent signal generation, i.e.</w:t>
      </w:r>
      <w:r w:rsidR="00EC2389" w:rsidRPr="005F5F78">
        <w:rPr>
          <w:rFonts w:cs="Times"/>
          <w:sz w:val="20"/>
          <w:szCs w:val="20"/>
        </w:rPr>
        <w:t xml:space="preserve"> </w:t>
      </w:r>
      <w:r w:rsidRPr="005F5F78">
        <w:rPr>
          <w:rFonts w:cs="Times"/>
          <w:sz w:val="20"/>
          <w:szCs w:val="20"/>
        </w:rPr>
        <w:t>backscattering transmission</w:t>
      </w:r>
    </w:p>
    <w:p w14:paraId="06BCA44D" w14:textId="1360FC10"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t>Device B: Has energy storage from harvesting ambient sources, no independent signal generation, i.e.</w:t>
      </w:r>
      <w:r w:rsidR="00EC2389" w:rsidRPr="005F5F78">
        <w:rPr>
          <w:rFonts w:cs="Times"/>
          <w:sz w:val="20"/>
          <w:szCs w:val="20"/>
        </w:rPr>
        <w:t xml:space="preserve"> </w:t>
      </w:r>
      <w:r w:rsidRPr="005F5F78">
        <w:rPr>
          <w:rFonts w:cs="Times"/>
          <w:sz w:val="20"/>
          <w:szCs w:val="20"/>
        </w:rPr>
        <w:t>backscattering transmission. Use of stored energy can include amplification for reflected signals</w:t>
      </w:r>
    </w:p>
    <w:p w14:paraId="773959CD" w14:textId="6D0D6F64"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t>Device C: Has energy storage from harvesting ambient sources, has independent signal generation,</w:t>
      </w:r>
      <w:r w:rsidR="00EC2389" w:rsidRPr="005F5F78">
        <w:rPr>
          <w:rFonts w:cs="Times"/>
          <w:sz w:val="20"/>
          <w:szCs w:val="20"/>
        </w:rPr>
        <w:t xml:space="preserve"> </w:t>
      </w:r>
      <w:r w:rsidRPr="005F5F78">
        <w:rPr>
          <w:rFonts w:cs="Times"/>
          <w:sz w:val="20"/>
          <w:szCs w:val="20"/>
        </w:rPr>
        <w:t>i.e. active RF component for transmission</w:t>
      </w:r>
    </w:p>
    <w:p w14:paraId="6E36F89E" w14:textId="77777777"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t>FFS: Whether to include device function</w:t>
      </w:r>
    </w:p>
    <w:p w14:paraId="4DECBC02" w14:textId="77777777"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t>FFS: Whether to include a target maximum power consumption for each device</w:t>
      </w:r>
    </w:p>
    <w:p w14:paraId="0DF58740" w14:textId="77777777"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lastRenderedPageBreak/>
        <w:t>FFS: Whether/how to describe what stored energy is used for (in addition to the statement for Device B)</w:t>
      </w:r>
    </w:p>
    <w:p w14:paraId="1F5252A8" w14:textId="77777777" w:rsidR="006148E6" w:rsidRPr="005F5F78" w:rsidRDefault="006148E6" w:rsidP="00EC2389">
      <w:pPr>
        <w:pStyle w:val="ListParagraph"/>
        <w:numPr>
          <w:ilvl w:val="0"/>
          <w:numId w:val="40"/>
        </w:numPr>
        <w:spacing w:after="0"/>
        <w:rPr>
          <w:rFonts w:cs="Times"/>
          <w:sz w:val="20"/>
          <w:szCs w:val="20"/>
        </w:rPr>
      </w:pPr>
      <w:r w:rsidRPr="005F5F78">
        <w:rPr>
          <w:rFonts w:cs="Times"/>
          <w:sz w:val="20"/>
          <w:szCs w:val="20"/>
        </w:rPr>
        <w:t>FFS: if combination of these devices will be considered.</w:t>
      </w:r>
    </w:p>
    <w:p w14:paraId="3439B78C" w14:textId="77777777" w:rsidR="006148E6" w:rsidRPr="005F5F78" w:rsidRDefault="006148E6" w:rsidP="006148E6">
      <w:pPr>
        <w:spacing w:after="0"/>
        <w:rPr>
          <w:rFonts w:ascii="Times" w:hAnsi="Times" w:cs="Times"/>
        </w:rPr>
      </w:pPr>
    </w:p>
    <w:p w14:paraId="1ED75FEC" w14:textId="68766AC1" w:rsidR="006148E6" w:rsidRPr="005F5F78" w:rsidRDefault="006148E6" w:rsidP="006148E6">
      <w:pPr>
        <w:spacing w:after="0"/>
        <w:rPr>
          <w:rFonts w:ascii="Times" w:hAnsi="Times" w:cs="Times"/>
        </w:rPr>
      </w:pPr>
      <w:r w:rsidRPr="005F5F78">
        <w:rPr>
          <w:rFonts w:ascii="Times" w:hAnsi="Times" w:cs="Times"/>
          <w:b/>
          <w:bCs/>
        </w:rPr>
        <w:t>Proposal 5-2a-extended:</w:t>
      </w:r>
      <w:r w:rsidRPr="005F5F78">
        <w:rPr>
          <w:rFonts w:ascii="Times" w:hAnsi="Times" w:cs="Times"/>
        </w:rPr>
        <w:t xml:space="preserve"> </w:t>
      </w:r>
      <w:bookmarkStart w:id="4" w:name="_Hlk128488823"/>
      <w:r w:rsidRPr="005F5F78">
        <w:rPr>
          <w:rFonts w:ascii="Times" w:hAnsi="Times" w:cs="Times"/>
        </w:rPr>
        <w:t xml:space="preserve">Make a working assumption for this framework to </w:t>
      </w:r>
      <w:bookmarkStart w:id="5" w:name="_Hlk128484209"/>
      <w:r w:rsidRPr="005F5F78">
        <w:rPr>
          <w:rFonts w:ascii="Times" w:hAnsi="Times" w:cs="Times"/>
        </w:rPr>
        <w:t xml:space="preserve">categorize </w:t>
      </w:r>
      <w:bookmarkEnd w:id="5"/>
      <w:r w:rsidRPr="005F5F78">
        <w:rPr>
          <w:rFonts w:ascii="Times" w:hAnsi="Times" w:cs="Times"/>
        </w:rPr>
        <w:t>energy storage</w:t>
      </w:r>
      <w:r w:rsidR="00EC2389" w:rsidRPr="005F5F78">
        <w:rPr>
          <w:rFonts w:ascii="Times" w:hAnsi="Times" w:cs="Times"/>
        </w:rPr>
        <w:t xml:space="preserve"> </w:t>
      </w:r>
      <w:r w:rsidRPr="005F5F78">
        <w:rPr>
          <w:rFonts w:ascii="Times" w:hAnsi="Times" w:cs="Times"/>
        </w:rPr>
        <w:t>capacities</w:t>
      </w:r>
      <w:bookmarkEnd w:id="4"/>
      <w:r w:rsidRPr="005F5F78">
        <w:rPr>
          <w:rFonts w:ascii="Times" w:hAnsi="Times" w:cs="Times"/>
        </w:rPr>
        <w:t>:</w:t>
      </w:r>
    </w:p>
    <w:p w14:paraId="4787A36C" w14:textId="77777777" w:rsidR="006148E6" w:rsidRPr="005F5F78" w:rsidRDefault="006148E6" w:rsidP="00EC2389">
      <w:pPr>
        <w:pStyle w:val="ListParagraph"/>
        <w:numPr>
          <w:ilvl w:val="0"/>
          <w:numId w:val="41"/>
        </w:numPr>
        <w:spacing w:after="0"/>
        <w:rPr>
          <w:rFonts w:cs="Times"/>
          <w:sz w:val="20"/>
          <w:szCs w:val="20"/>
        </w:rPr>
      </w:pPr>
      <w:r w:rsidRPr="005F5F78">
        <w:rPr>
          <w:rFonts w:cs="Times"/>
          <w:sz w:val="20"/>
          <w:szCs w:val="20"/>
        </w:rPr>
        <w:t>Storage 1: no storage at all</w:t>
      </w:r>
    </w:p>
    <w:p w14:paraId="39953309" w14:textId="77777777" w:rsidR="006148E6" w:rsidRPr="005F5F78" w:rsidRDefault="006148E6" w:rsidP="00EC2389">
      <w:pPr>
        <w:pStyle w:val="ListParagraph"/>
        <w:numPr>
          <w:ilvl w:val="0"/>
          <w:numId w:val="41"/>
        </w:numPr>
        <w:spacing w:after="0"/>
        <w:rPr>
          <w:rFonts w:cs="Times"/>
          <w:sz w:val="20"/>
          <w:szCs w:val="20"/>
        </w:rPr>
      </w:pPr>
      <w:r w:rsidRPr="005F5F78">
        <w:rPr>
          <w:rFonts w:cs="Times"/>
          <w:sz w:val="20"/>
          <w:szCs w:val="20"/>
        </w:rPr>
        <w:t>Storage 2: Up to E1 joules</w:t>
      </w:r>
    </w:p>
    <w:p w14:paraId="2BD3C114" w14:textId="77777777" w:rsidR="006148E6" w:rsidRPr="005F5F78" w:rsidRDefault="006148E6" w:rsidP="00EC2389">
      <w:pPr>
        <w:pStyle w:val="ListParagraph"/>
        <w:numPr>
          <w:ilvl w:val="0"/>
          <w:numId w:val="41"/>
        </w:numPr>
        <w:spacing w:after="0"/>
        <w:rPr>
          <w:rFonts w:cs="Times"/>
          <w:sz w:val="20"/>
          <w:szCs w:val="20"/>
        </w:rPr>
      </w:pPr>
      <w:r w:rsidRPr="005F5F78">
        <w:rPr>
          <w:rFonts w:cs="Times"/>
          <w:sz w:val="20"/>
          <w:szCs w:val="20"/>
        </w:rPr>
        <w:t>Storage 3: Up to E2 joules</w:t>
      </w:r>
    </w:p>
    <w:p w14:paraId="0282E129" w14:textId="44B8A4DB" w:rsidR="006148E6" w:rsidRPr="005F5F78" w:rsidRDefault="006148E6" w:rsidP="00EC2389">
      <w:pPr>
        <w:pStyle w:val="ListParagraph"/>
        <w:numPr>
          <w:ilvl w:val="0"/>
          <w:numId w:val="41"/>
        </w:numPr>
        <w:spacing w:after="0"/>
        <w:rPr>
          <w:rFonts w:cs="Times"/>
          <w:sz w:val="20"/>
          <w:szCs w:val="20"/>
        </w:rPr>
      </w:pPr>
      <w:r w:rsidRPr="005F5F78">
        <w:rPr>
          <w:rFonts w:cs="Times"/>
          <w:sz w:val="20"/>
          <w:szCs w:val="20"/>
        </w:rPr>
        <w:t xml:space="preserve">FFS: In RAN#99 value(s) of E1, E2 and it is possible that E1=E2, in which case we have only two </w:t>
      </w:r>
      <w:bookmarkStart w:id="6" w:name="_Hlk128488897"/>
      <w:r w:rsidRPr="005F5F78">
        <w:rPr>
          <w:rFonts w:cs="Times"/>
          <w:sz w:val="20"/>
          <w:szCs w:val="20"/>
        </w:rPr>
        <w:t>storage</w:t>
      </w:r>
      <w:r w:rsidR="00EC2389" w:rsidRPr="005F5F78">
        <w:rPr>
          <w:rFonts w:cs="Times"/>
          <w:sz w:val="20"/>
          <w:szCs w:val="20"/>
        </w:rPr>
        <w:t xml:space="preserve"> </w:t>
      </w:r>
      <w:r w:rsidRPr="005F5F78">
        <w:rPr>
          <w:rFonts w:cs="Times"/>
          <w:sz w:val="20"/>
          <w:szCs w:val="20"/>
        </w:rPr>
        <w:t>categories</w:t>
      </w:r>
      <w:bookmarkEnd w:id="6"/>
      <w:r w:rsidRPr="005F5F78">
        <w:rPr>
          <w:rFonts w:cs="Times"/>
          <w:sz w:val="20"/>
          <w:szCs w:val="20"/>
        </w:rPr>
        <w:t xml:space="preserve">. Note in this case that storage 2 and 3 could be replaced by a single description such </w:t>
      </w:r>
      <w:r w:rsidR="00CD6B76" w:rsidRPr="005F5F78">
        <w:rPr>
          <w:rFonts w:cs="Times"/>
          <w:sz w:val="20"/>
          <w:szCs w:val="20"/>
        </w:rPr>
        <w:t>as</w:t>
      </w:r>
      <w:r w:rsidR="00CD6B76">
        <w:rPr>
          <w:rFonts w:cs="Times"/>
          <w:sz w:val="20"/>
          <w:szCs w:val="20"/>
        </w:rPr>
        <w:t xml:space="preserve"> “</w:t>
      </w:r>
      <w:r w:rsidR="00CD6B76" w:rsidRPr="005F5F78">
        <w:rPr>
          <w:rFonts w:cs="Times"/>
          <w:sz w:val="20"/>
          <w:szCs w:val="20"/>
        </w:rPr>
        <w:t>limited</w:t>
      </w:r>
      <w:r w:rsidR="00EC2389" w:rsidRPr="005F5F78">
        <w:rPr>
          <w:rFonts w:cs="Times"/>
          <w:sz w:val="20"/>
          <w:szCs w:val="20"/>
        </w:rPr>
        <w:t xml:space="preserve"> </w:t>
      </w:r>
      <w:r w:rsidRPr="005F5F78">
        <w:rPr>
          <w:rFonts w:cs="Times"/>
          <w:sz w:val="20"/>
          <w:szCs w:val="20"/>
        </w:rPr>
        <w:t>energy storage”, instead.</w:t>
      </w:r>
    </w:p>
    <w:p w14:paraId="7204809D" w14:textId="77777777" w:rsidR="006148E6" w:rsidRPr="005F5F78" w:rsidRDefault="006148E6" w:rsidP="006148E6">
      <w:pPr>
        <w:spacing w:after="0"/>
        <w:rPr>
          <w:rFonts w:ascii="Times" w:hAnsi="Times" w:cs="Times"/>
        </w:rPr>
      </w:pPr>
    </w:p>
    <w:p w14:paraId="31C6F303" w14:textId="77777777" w:rsidR="006148E6" w:rsidRPr="005F5F78" w:rsidRDefault="006148E6" w:rsidP="006148E6">
      <w:pPr>
        <w:spacing w:after="0"/>
        <w:rPr>
          <w:rFonts w:ascii="Times" w:hAnsi="Times" w:cs="Times"/>
        </w:rPr>
      </w:pPr>
      <w:r w:rsidRPr="005F5F78">
        <w:rPr>
          <w:rFonts w:ascii="Times" w:hAnsi="Times" w:cs="Times"/>
          <w:b/>
          <w:bCs/>
        </w:rPr>
        <w:t>Proposal 4-4v2:</w:t>
      </w:r>
      <w:r w:rsidRPr="005F5F78">
        <w:rPr>
          <w:rFonts w:ascii="Times" w:hAnsi="Times" w:cs="Times"/>
        </w:rPr>
        <w:t xml:space="preserve"> Define the following topologies as starting points for the next meeting:</w:t>
      </w:r>
    </w:p>
    <w:p w14:paraId="38657AC1"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Topology (1): BS &lt;-&gt; Ambient IoT device</w:t>
      </w:r>
    </w:p>
    <w:p w14:paraId="28230E97"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NOTE 1: Includes the possibility of BS Rx and BS Tx in different BSs</w:t>
      </w:r>
    </w:p>
    <w:p w14:paraId="63F36D7A"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Topology (2): BS &lt;-&gt; Intermediate node &lt;-&gt; Ambient IoT device</w:t>
      </w:r>
    </w:p>
    <w:p w14:paraId="0CBBCB1F"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NOTE 1: Intermediate node can be relay, IAB, UE, repeater, etc. which is capable of ambient IoT</w:t>
      </w:r>
    </w:p>
    <w:p w14:paraId="1B6C2A06"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Topology (3): BS &lt;-&gt; assisting node &lt;-&gt; Ambient IoT device &lt;-&gt; BS</w:t>
      </w:r>
    </w:p>
    <w:p w14:paraId="1F94DFC7"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NOTE 1: Assisting node can be relay, IAB, UE, repeater, etc. which is capable of ambient IoT</w:t>
      </w:r>
    </w:p>
    <w:p w14:paraId="2D59A697"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FFS: If the two BS can be different</w:t>
      </w:r>
    </w:p>
    <w:p w14:paraId="6358CBC4"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Topology (4): UE &lt;-&gt; Ambient IoT device</w:t>
      </w:r>
    </w:p>
    <w:p w14:paraId="608E0108"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FFS: Topology (5) UE &lt;-&gt; Ambient IoT device &lt;-&gt; {BS or UE}</w:t>
      </w:r>
    </w:p>
    <w:p w14:paraId="6DA30F63"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NOTE: For potential topology (5), discuss its relation with other topologies, its necessity, etc. in RAN#99.</w:t>
      </w:r>
    </w:p>
    <w:p w14:paraId="23924426"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NOTE: For all topologies: The Ambient IoT device may be provided with carrier wave from another node(s) either inside or outside the topology</w:t>
      </w:r>
    </w:p>
    <w:p w14:paraId="3D4D30F5"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NOTE: For all topologies: The links in each topology may be bidirectional or unidirectional</w:t>
      </w:r>
    </w:p>
    <w:p w14:paraId="555C07F6"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FFS: Whether to consider combination of different topologies in the study.</w:t>
      </w:r>
    </w:p>
    <w:p w14:paraId="46AA43DB" w14:textId="77777777" w:rsidR="006148E6" w:rsidRPr="005F5F78" w:rsidRDefault="006148E6" w:rsidP="00EC2389">
      <w:pPr>
        <w:pStyle w:val="ListParagraph"/>
        <w:numPr>
          <w:ilvl w:val="0"/>
          <w:numId w:val="42"/>
        </w:numPr>
        <w:spacing w:after="0"/>
        <w:rPr>
          <w:rFonts w:cs="Times"/>
          <w:sz w:val="20"/>
          <w:szCs w:val="20"/>
        </w:rPr>
      </w:pPr>
      <w:r w:rsidRPr="005F5F78">
        <w:rPr>
          <w:rFonts w:cs="Times"/>
          <w:sz w:val="20"/>
          <w:szCs w:val="20"/>
        </w:rPr>
        <w:t>FFS: BS, UE, or assisting node could be multiple BSs, UEs or assisting nodes, respectively.</w:t>
      </w:r>
    </w:p>
    <w:p w14:paraId="0CF9FA16" w14:textId="77777777" w:rsidR="006148E6" w:rsidRPr="005F5F78" w:rsidRDefault="006148E6" w:rsidP="006148E6">
      <w:pPr>
        <w:spacing w:after="0"/>
        <w:rPr>
          <w:rFonts w:ascii="Times" w:hAnsi="Times" w:cs="Times"/>
        </w:rPr>
      </w:pPr>
    </w:p>
    <w:p w14:paraId="0EB3825B" w14:textId="77777777" w:rsidR="00EC2389" w:rsidRPr="005F5F78" w:rsidRDefault="006148E6" w:rsidP="006148E6">
      <w:pPr>
        <w:spacing w:after="0"/>
        <w:rPr>
          <w:rFonts w:ascii="Times" w:hAnsi="Times" w:cs="Times"/>
        </w:rPr>
      </w:pPr>
      <w:r w:rsidRPr="005F5F78">
        <w:rPr>
          <w:rFonts w:ascii="Times" w:hAnsi="Times" w:cs="Times"/>
          <w:b/>
          <w:bCs/>
        </w:rPr>
        <w:t>Proposal 2 for agreement:</w:t>
      </w:r>
    </w:p>
    <w:p w14:paraId="1177D319" w14:textId="179CA25F" w:rsidR="006148E6" w:rsidRPr="005F5F78" w:rsidRDefault="006148E6" w:rsidP="00EC2389">
      <w:pPr>
        <w:pStyle w:val="ListParagraph"/>
        <w:numPr>
          <w:ilvl w:val="0"/>
          <w:numId w:val="43"/>
        </w:numPr>
        <w:spacing w:after="0"/>
        <w:rPr>
          <w:rFonts w:cs="Times"/>
          <w:sz w:val="20"/>
          <w:szCs w:val="20"/>
        </w:rPr>
      </w:pPr>
      <w:r w:rsidRPr="005F5F78">
        <w:rPr>
          <w:rFonts w:cs="Times"/>
          <w:sz w:val="20"/>
          <w:szCs w:val="20"/>
        </w:rPr>
        <w:t>Define the groups of Grouping A as follows, as a start point:</w:t>
      </w:r>
    </w:p>
    <w:p w14:paraId="3CEA313C" w14:textId="12A11F26" w:rsidR="006148E6" w:rsidRPr="005F5F78" w:rsidRDefault="006148E6" w:rsidP="00EC2389">
      <w:pPr>
        <w:pStyle w:val="ListParagraph"/>
        <w:numPr>
          <w:ilvl w:val="1"/>
          <w:numId w:val="45"/>
        </w:numPr>
        <w:spacing w:after="0"/>
        <w:rPr>
          <w:rFonts w:cs="Times"/>
          <w:sz w:val="20"/>
          <w:szCs w:val="20"/>
        </w:rPr>
      </w:pPr>
      <w:r w:rsidRPr="005F5F78">
        <w:rPr>
          <w:rFonts w:cs="Times"/>
          <w:sz w:val="20"/>
          <w:szCs w:val="20"/>
        </w:rPr>
        <w:t>Indoor</w:t>
      </w:r>
    </w:p>
    <w:p w14:paraId="7F6FABC0" w14:textId="62F48F22" w:rsidR="006148E6" w:rsidRPr="005F5F78" w:rsidRDefault="006148E6" w:rsidP="00EC2389">
      <w:pPr>
        <w:pStyle w:val="ListParagraph"/>
        <w:numPr>
          <w:ilvl w:val="1"/>
          <w:numId w:val="45"/>
        </w:numPr>
        <w:spacing w:after="0"/>
        <w:rPr>
          <w:rFonts w:cs="Times"/>
          <w:sz w:val="20"/>
          <w:szCs w:val="20"/>
        </w:rPr>
      </w:pPr>
      <w:r w:rsidRPr="005F5F78">
        <w:rPr>
          <w:rFonts w:cs="Times"/>
          <w:sz w:val="20"/>
          <w:szCs w:val="20"/>
        </w:rPr>
        <w:t>Outdoor</w:t>
      </w:r>
    </w:p>
    <w:p w14:paraId="7A1CE699" w14:textId="0FB6E574" w:rsidR="006148E6" w:rsidRPr="005F5F78" w:rsidRDefault="006148E6" w:rsidP="00EC2389">
      <w:pPr>
        <w:pStyle w:val="ListParagraph"/>
        <w:numPr>
          <w:ilvl w:val="1"/>
          <w:numId w:val="45"/>
        </w:numPr>
        <w:spacing w:after="0"/>
        <w:rPr>
          <w:rFonts w:cs="Times"/>
          <w:sz w:val="20"/>
          <w:szCs w:val="20"/>
        </w:rPr>
      </w:pPr>
      <w:r w:rsidRPr="005F5F78">
        <w:rPr>
          <w:rFonts w:cs="Times"/>
          <w:sz w:val="20"/>
          <w:szCs w:val="20"/>
        </w:rPr>
        <w:t>Indoor/outdoor</w:t>
      </w:r>
    </w:p>
    <w:p w14:paraId="41C7738B" w14:textId="47F258F6" w:rsidR="006148E6" w:rsidRPr="005F5F78" w:rsidRDefault="006148E6" w:rsidP="00EC2389">
      <w:pPr>
        <w:pStyle w:val="ListParagraph"/>
        <w:numPr>
          <w:ilvl w:val="0"/>
          <w:numId w:val="43"/>
        </w:numPr>
        <w:spacing w:after="0"/>
        <w:rPr>
          <w:rFonts w:cs="Times"/>
          <w:sz w:val="20"/>
          <w:szCs w:val="20"/>
        </w:rPr>
      </w:pPr>
      <w:r w:rsidRPr="005F5F78">
        <w:rPr>
          <w:rFonts w:cs="Times"/>
          <w:sz w:val="20"/>
          <w:szCs w:val="20"/>
        </w:rPr>
        <w:t>Define the groups of Grouping B as follows, as a start point:</w:t>
      </w:r>
    </w:p>
    <w:p w14:paraId="1BA86DFF" w14:textId="4FD714A3" w:rsidR="006148E6" w:rsidRPr="005F5F78" w:rsidRDefault="006148E6" w:rsidP="00EC2389">
      <w:pPr>
        <w:pStyle w:val="ListParagraph"/>
        <w:numPr>
          <w:ilvl w:val="1"/>
          <w:numId w:val="44"/>
        </w:numPr>
        <w:spacing w:after="0"/>
        <w:rPr>
          <w:rFonts w:cs="Times"/>
          <w:sz w:val="20"/>
          <w:szCs w:val="20"/>
        </w:rPr>
      </w:pPr>
      <w:r w:rsidRPr="005F5F78">
        <w:rPr>
          <w:rFonts w:cs="Times"/>
          <w:sz w:val="20"/>
          <w:szCs w:val="20"/>
        </w:rPr>
        <w:t>Inventory</w:t>
      </w:r>
    </w:p>
    <w:p w14:paraId="27908297" w14:textId="68A92885" w:rsidR="006148E6" w:rsidRPr="005F5F78" w:rsidRDefault="006148E6" w:rsidP="00EC2389">
      <w:pPr>
        <w:pStyle w:val="ListParagraph"/>
        <w:numPr>
          <w:ilvl w:val="1"/>
          <w:numId w:val="44"/>
        </w:numPr>
        <w:spacing w:after="0"/>
        <w:rPr>
          <w:rFonts w:cs="Times"/>
          <w:sz w:val="20"/>
          <w:szCs w:val="20"/>
        </w:rPr>
      </w:pPr>
      <w:r w:rsidRPr="005F5F78">
        <w:rPr>
          <w:rFonts w:cs="Times"/>
          <w:sz w:val="20"/>
          <w:szCs w:val="20"/>
        </w:rPr>
        <w:t>Sensors</w:t>
      </w:r>
    </w:p>
    <w:p w14:paraId="6DEEA21C" w14:textId="3D3466FC" w:rsidR="006148E6" w:rsidRPr="005F5F78" w:rsidRDefault="006148E6" w:rsidP="00EC2389">
      <w:pPr>
        <w:pStyle w:val="ListParagraph"/>
        <w:numPr>
          <w:ilvl w:val="1"/>
          <w:numId w:val="44"/>
        </w:numPr>
        <w:spacing w:after="0"/>
        <w:rPr>
          <w:rFonts w:cs="Times"/>
          <w:sz w:val="20"/>
          <w:szCs w:val="20"/>
        </w:rPr>
      </w:pPr>
      <w:r w:rsidRPr="005F5F78">
        <w:rPr>
          <w:rFonts w:cs="Times"/>
          <w:sz w:val="20"/>
          <w:szCs w:val="20"/>
        </w:rPr>
        <w:t>Positioning</w:t>
      </w:r>
    </w:p>
    <w:p w14:paraId="76CE0268" w14:textId="577B23EB" w:rsidR="006148E6" w:rsidRPr="005F5F78" w:rsidRDefault="006148E6" w:rsidP="00EC2389">
      <w:pPr>
        <w:pStyle w:val="ListParagraph"/>
        <w:numPr>
          <w:ilvl w:val="1"/>
          <w:numId w:val="44"/>
        </w:numPr>
        <w:spacing w:after="0"/>
        <w:rPr>
          <w:rFonts w:cs="Times"/>
          <w:sz w:val="20"/>
          <w:szCs w:val="20"/>
        </w:rPr>
      </w:pPr>
      <w:r w:rsidRPr="005F5F78">
        <w:rPr>
          <w:rFonts w:cs="Times"/>
          <w:sz w:val="20"/>
          <w:szCs w:val="20"/>
        </w:rPr>
        <w:t>Command</w:t>
      </w:r>
    </w:p>
    <w:p w14:paraId="0DCFE09C" w14:textId="03180E86" w:rsidR="006148E6" w:rsidRPr="007B7490" w:rsidRDefault="006148E6" w:rsidP="006446A0">
      <w:pPr>
        <w:pStyle w:val="ListParagraph"/>
        <w:numPr>
          <w:ilvl w:val="0"/>
          <w:numId w:val="43"/>
        </w:numPr>
        <w:spacing w:after="0"/>
        <w:rPr>
          <w:rFonts w:cs="Times"/>
          <w:sz w:val="20"/>
          <w:szCs w:val="20"/>
        </w:rPr>
      </w:pPr>
      <w:r w:rsidRPr="007B7490">
        <w:rPr>
          <w:rFonts w:cs="Times"/>
          <w:sz w:val="20"/>
          <w:szCs w:val="20"/>
        </w:rPr>
        <w:lastRenderedPageBreak/>
        <w:t>Whether to incorporate Grouping A and Grouping B according to Approach 1 (include both</w:t>
      </w:r>
      <w:r w:rsidR="007B7490">
        <w:rPr>
          <w:rFonts w:cs="Times"/>
          <w:sz w:val="20"/>
          <w:szCs w:val="20"/>
        </w:rPr>
        <w:t xml:space="preserve"> </w:t>
      </w:r>
      <w:r w:rsidRPr="007B7490">
        <w:rPr>
          <w:rFonts w:cs="Times"/>
          <w:sz w:val="20"/>
          <w:szCs w:val="20"/>
        </w:rPr>
        <w:t>separately) or Approach 2 (Group first by A, and second by B) will be decided in RAN#99.</w:t>
      </w:r>
    </w:p>
    <w:p w14:paraId="44D62F4B" w14:textId="3C2555DD" w:rsidR="006148E6" w:rsidRPr="007B7490" w:rsidRDefault="006148E6" w:rsidP="0065402F">
      <w:pPr>
        <w:pStyle w:val="ListParagraph"/>
        <w:numPr>
          <w:ilvl w:val="0"/>
          <w:numId w:val="43"/>
        </w:numPr>
        <w:spacing w:after="0"/>
        <w:rPr>
          <w:rFonts w:cs="Times"/>
          <w:sz w:val="20"/>
          <w:szCs w:val="20"/>
        </w:rPr>
      </w:pPr>
      <w:r w:rsidRPr="007B7490">
        <w:rPr>
          <w:rFonts w:cs="Times"/>
          <w:sz w:val="20"/>
          <w:szCs w:val="20"/>
        </w:rPr>
        <w:t>Mapping of SA1 use cases to the groups of each grouping will be discussed in the next meeting,</w:t>
      </w:r>
      <w:r w:rsidR="007B7490">
        <w:rPr>
          <w:rFonts w:cs="Times"/>
          <w:sz w:val="20"/>
          <w:szCs w:val="20"/>
        </w:rPr>
        <w:t xml:space="preserve"> </w:t>
      </w:r>
      <w:r w:rsidRPr="007B7490">
        <w:rPr>
          <w:rFonts w:cs="Times"/>
          <w:sz w:val="20"/>
          <w:szCs w:val="20"/>
        </w:rPr>
        <w:t>including whether RAN needs to attempt that mapping, or only has to define the groups.</w:t>
      </w:r>
    </w:p>
    <w:p w14:paraId="67E12656" w14:textId="77777777" w:rsidR="006148E6" w:rsidRPr="005F5F78" w:rsidRDefault="006148E6" w:rsidP="006148E6">
      <w:pPr>
        <w:spacing w:after="0"/>
        <w:rPr>
          <w:rFonts w:ascii="Times" w:hAnsi="Times" w:cs="Times"/>
        </w:rPr>
      </w:pPr>
    </w:p>
    <w:p w14:paraId="4388A621" w14:textId="768D4484" w:rsidR="006148E6" w:rsidRPr="005F5F78" w:rsidRDefault="006148E6" w:rsidP="006148E6">
      <w:pPr>
        <w:spacing w:after="0"/>
        <w:rPr>
          <w:rFonts w:ascii="Times" w:hAnsi="Times" w:cs="Times"/>
        </w:rPr>
      </w:pPr>
      <w:r w:rsidRPr="005F5F78">
        <w:rPr>
          <w:rFonts w:ascii="Times" w:hAnsi="Times" w:cs="Times"/>
          <w:b/>
          <w:bCs/>
        </w:rPr>
        <w:t>Conclusion 3-2:</w:t>
      </w:r>
      <w:r w:rsidRPr="005F5F78">
        <w:rPr>
          <w:rFonts w:ascii="Times" w:hAnsi="Times" w:cs="Times"/>
        </w:rPr>
        <w:t xml:space="preserve"> Discussion of CN-related aspects will be under the third objective of the SID.</w:t>
      </w:r>
    </w:p>
    <w:p w14:paraId="248A70B2" w14:textId="77777777" w:rsidR="00EC2389" w:rsidRPr="005F5F78" w:rsidRDefault="00EC2389" w:rsidP="006148E6">
      <w:pPr>
        <w:spacing w:after="0"/>
        <w:rPr>
          <w:rFonts w:ascii="Times" w:hAnsi="Times" w:cs="Times"/>
        </w:rPr>
      </w:pPr>
    </w:p>
    <w:p w14:paraId="6C5A279D" w14:textId="77777777" w:rsidR="006148E6" w:rsidRPr="005F5F78" w:rsidRDefault="006148E6" w:rsidP="006148E6">
      <w:pPr>
        <w:spacing w:after="0"/>
        <w:rPr>
          <w:rFonts w:ascii="Times" w:hAnsi="Times" w:cs="Times"/>
        </w:rPr>
      </w:pPr>
      <w:r w:rsidRPr="005F5F78">
        <w:rPr>
          <w:rFonts w:ascii="Times" w:hAnsi="Times" w:cs="Times"/>
          <w:b/>
          <w:bCs/>
        </w:rPr>
        <w:t>Proposal 3-1:</w:t>
      </w:r>
      <w:r w:rsidRPr="005F5F78">
        <w:rPr>
          <w:rFonts w:ascii="Times" w:hAnsi="Times" w:cs="Times"/>
        </w:rPr>
        <w:t xml:space="preserve"> Agree to capture deployment scenarios as follows:</w:t>
      </w:r>
    </w:p>
    <w:p w14:paraId="59AE93E4" w14:textId="77777777" w:rsidR="006148E6" w:rsidRPr="005F5F78" w:rsidRDefault="006148E6" w:rsidP="006148E6">
      <w:pPr>
        <w:spacing w:after="0"/>
        <w:rPr>
          <w:rFonts w:ascii="Times" w:hAnsi="Times" w:cs="Times"/>
        </w:rPr>
      </w:pPr>
      <w:r w:rsidRPr="005F5F78">
        <w:rPr>
          <w:rFonts w:ascii="Times" w:hAnsi="Times" w:cs="Times"/>
        </w:rPr>
        <w:t>Table 3: Deployment Scenario &lt;X&gt;</w:t>
      </w:r>
    </w:p>
    <w:p w14:paraId="196C745D" w14:textId="77777777" w:rsidR="006148E6" w:rsidRPr="005F5F78" w:rsidRDefault="006148E6" w:rsidP="006148E6">
      <w:pPr>
        <w:spacing w:after="0"/>
        <w:rPr>
          <w:rFonts w:ascii="Times" w:hAnsi="Times" w:cs="Times"/>
        </w:rPr>
      </w:pPr>
      <w:r w:rsidRPr="005F5F78">
        <w:rPr>
          <w:rFonts w:ascii="Times" w:hAnsi="Times" w:cs="Times"/>
        </w:rPr>
        <w:t>Applicable representative use</w:t>
      </w:r>
    </w:p>
    <w:p w14:paraId="70B8C1CA" w14:textId="77777777" w:rsidR="006148E6" w:rsidRPr="005F5F78" w:rsidRDefault="006148E6" w:rsidP="006148E6">
      <w:pPr>
        <w:spacing w:after="0"/>
        <w:rPr>
          <w:rFonts w:ascii="Times" w:hAnsi="Times" w:cs="Times"/>
        </w:rPr>
      </w:pPr>
      <w:r w:rsidRPr="005F5F78">
        <w:rPr>
          <w:rFonts w:ascii="Times" w:hAnsi="Times" w:cs="Times"/>
        </w:rPr>
        <w:t>cases</w:t>
      </w:r>
    </w:p>
    <w:p w14:paraId="7AEF5073" w14:textId="77777777" w:rsidR="006148E6" w:rsidRPr="005F5F78" w:rsidRDefault="006148E6" w:rsidP="006148E6">
      <w:pPr>
        <w:spacing w:after="0"/>
        <w:rPr>
          <w:rFonts w:ascii="Times" w:hAnsi="Times" w:cs="Times"/>
        </w:rPr>
      </w:pPr>
      <w:r w:rsidRPr="005F5F78">
        <w:rPr>
          <w:rFonts w:ascii="Times" w:hAnsi="Times" w:cs="Times"/>
        </w:rPr>
        <w:t>Characteristic Description</w:t>
      </w:r>
    </w:p>
    <w:p w14:paraId="49EE4589" w14:textId="77777777" w:rsidR="006148E6" w:rsidRPr="005F5F78" w:rsidRDefault="006148E6" w:rsidP="006148E6">
      <w:pPr>
        <w:spacing w:after="0"/>
        <w:rPr>
          <w:rFonts w:ascii="Times" w:hAnsi="Times" w:cs="Times"/>
        </w:rPr>
      </w:pPr>
      <w:r w:rsidRPr="005F5F78">
        <w:rPr>
          <w:rFonts w:ascii="Times" w:hAnsi="Times" w:cs="Times"/>
        </w:rPr>
        <w:t>Environment (of device)</w:t>
      </w:r>
    </w:p>
    <w:p w14:paraId="54EE790D" w14:textId="77777777" w:rsidR="006148E6" w:rsidRPr="005F5F78" w:rsidRDefault="006148E6" w:rsidP="006148E6">
      <w:pPr>
        <w:spacing w:after="0"/>
        <w:rPr>
          <w:rFonts w:ascii="Times" w:hAnsi="Times" w:cs="Times"/>
        </w:rPr>
      </w:pPr>
      <w:r w:rsidRPr="005F5F78">
        <w:rPr>
          <w:rFonts w:ascii="Times" w:hAnsi="Times" w:cs="Times"/>
        </w:rPr>
        <w:t>Basestation characteristic (if any)</w:t>
      </w:r>
    </w:p>
    <w:p w14:paraId="5BA6D138" w14:textId="77777777" w:rsidR="006148E6" w:rsidRPr="005F5F78" w:rsidRDefault="006148E6" w:rsidP="006148E6">
      <w:pPr>
        <w:spacing w:after="0"/>
        <w:rPr>
          <w:rFonts w:ascii="Times" w:hAnsi="Times" w:cs="Times"/>
        </w:rPr>
      </w:pPr>
      <w:r w:rsidRPr="005F5F78">
        <w:rPr>
          <w:rFonts w:ascii="Times" w:hAnsi="Times" w:cs="Times"/>
        </w:rPr>
        <w:t>Connectivity topology</w:t>
      </w:r>
    </w:p>
    <w:p w14:paraId="29B547F5" w14:textId="77777777" w:rsidR="006148E6" w:rsidRPr="005F5F78" w:rsidRDefault="006148E6" w:rsidP="006148E6">
      <w:pPr>
        <w:spacing w:after="0"/>
        <w:rPr>
          <w:rFonts w:ascii="Times" w:hAnsi="Times" w:cs="Times"/>
        </w:rPr>
      </w:pPr>
      <w:r w:rsidRPr="005F5F78">
        <w:rPr>
          <w:rFonts w:ascii="Times" w:hAnsi="Times" w:cs="Times"/>
        </w:rPr>
        <w:t>rUC1, rUC2, ...., ... Spectrum</w:t>
      </w:r>
    </w:p>
    <w:p w14:paraId="62A4FDCA" w14:textId="460206C0" w:rsidR="006148E6" w:rsidRPr="005F5F78" w:rsidRDefault="006148E6" w:rsidP="006148E6">
      <w:pPr>
        <w:spacing w:after="0"/>
        <w:rPr>
          <w:rFonts w:ascii="Times" w:hAnsi="Times" w:cs="Times"/>
        </w:rPr>
      </w:pPr>
      <w:r w:rsidRPr="005F5F78">
        <w:rPr>
          <w:rFonts w:ascii="Times" w:hAnsi="Times" w:cs="Times"/>
        </w:rPr>
        <w:t>Coexistence with existing 3GPP</w:t>
      </w:r>
      <w:r w:rsidR="00EC2389" w:rsidRPr="005F5F78">
        <w:rPr>
          <w:rFonts w:ascii="Times" w:hAnsi="Times" w:cs="Times"/>
        </w:rPr>
        <w:t xml:space="preserve"> </w:t>
      </w:r>
      <w:r w:rsidRPr="005F5F78">
        <w:rPr>
          <w:rFonts w:ascii="Times" w:hAnsi="Times" w:cs="Times"/>
        </w:rPr>
        <w:t>technologies</w:t>
      </w:r>
    </w:p>
    <w:p w14:paraId="6EA91961" w14:textId="77777777" w:rsidR="006148E6" w:rsidRPr="005F5F78" w:rsidRDefault="006148E6" w:rsidP="006148E6">
      <w:pPr>
        <w:spacing w:after="0"/>
        <w:rPr>
          <w:rFonts w:ascii="Times" w:hAnsi="Times" w:cs="Times"/>
        </w:rPr>
      </w:pPr>
      <w:r w:rsidRPr="005F5F78">
        <w:rPr>
          <w:rFonts w:ascii="Times" w:hAnsi="Times" w:cs="Times"/>
        </w:rPr>
        <w:t>Traffic assumption</w:t>
      </w:r>
    </w:p>
    <w:p w14:paraId="683F86C3" w14:textId="77777777" w:rsidR="006148E6" w:rsidRPr="005F5F78" w:rsidRDefault="006148E6" w:rsidP="006148E6">
      <w:pPr>
        <w:spacing w:after="0"/>
        <w:rPr>
          <w:rFonts w:ascii="Times" w:hAnsi="Times" w:cs="Times"/>
        </w:rPr>
      </w:pPr>
      <w:r w:rsidRPr="005F5F78">
        <w:rPr>
          <w:rFonts w:ascii="Times" w:hAnsi="Times" w:cs="Times"/>
        </w:rPr>
        <w:t>FFS: whether/which rows can be indicated with more than one value, e.g. Environment = Indoor/Outdoor</w:t>
      </w:r>
    </w:p>
    <w:p w14:paraId="6821CFAA" w14:textId="77777777" w:rsidR="006148E6" w:rsidRPr="005F5F78" w:rsidRDefault="006148E6" w:rsidP="006148E6">
      <w:pPr>
        <w:spacing w:after="0"/>
        <w:rPr>
          <w:rFonts w:ascii="Times" w:hAnsi="Times" w:cs="Times"/>
        </w:rPr>
      </w:pPr>
      <w:r w:rsidRPr="005F5F78">
        <w:rPr>
          <w:rFonts w:ascii="Times" w:hAnsi="Times" w:cs="Times"/>
        </w:rPr>
        <w:t>FFS: Possible values for each characteristic row (see following questions)</w:t>
      </w:r>
    </w:p>
    <w:p w14:paraId="74288B04" w14:textId="77777777" w:rsidR="006148E6" w:rsidRPr="005F5F78" w:rsidRDefault="006148E6" w:rsidP="006148E6">
      <w:pPr>
        <w:spacing w:after="0"/>
        <w:rPr>
          <w:rFonts w:ascii="Times" w:hAnsi="Times" w:cs="Times"/>
        </w:rPr>
      </w:pPr>
      <w:r w:rsidRPr="005F5F78">
        <w:rPr>
          <w:rFonts w:ascii="Times" w:hAnsi="Times" w:cs="Times"/>
        </w:rPr>
        <w:t>FFS: Whether device characteristic is added to the table.</w:t>
      </w:r>
    </w:p>
    <w:p w14:paraId="526A059F" w14:textId="77777777" w:rsidR="006148E6" w:rsidRPr="005F5F78" w:rsidRDefault="006148E6" w:rsidP="006148E6">
      <w:pPr>
        <w:spacing w:after="0"/>
        <w:rPr>
          <w:rFonts w:ascii="Times" w:hAnsi="Times" w:cs="Times"/>
        </w:rPr>
      </w:pPr>
    </w:p>
    <w:p w14:paraId="22D3C06D" w14:textId="16D56C0C" w:rsidR="006148E6" w:rsidRPr="005F5F78" w:rsidRDefault="006148E6" w:rsidP="006148E6">
      <w:pPr>
        <w:spacing w:after="0"/>
        <w:rPr>
          <w:rFonts w:ascii="Times" w:hAnsi="Times" w:cs="Times"/>
        </w:rPr>
      </w:pPr>
      <w:r w:rsidRPr="005F5F78">
        <w:rPr>
          <w:rFonts w:ascii="Times" w:hAnsi="Times" w:cs="Times"/>
          <w:b/>
          <w:bCs/>
        </w:rPr>
        <w:t xml:space="preserve">Proposal 4-1v2: </w:t>
      </w:r>
      <w:r w:rsidRPr="005F5F78">
        <w:rPr>
          <w:rFonts w:ascii="Times" w:hAnsi="Times" w:cs="Times"/>
        </w:rPr>
        <w:t>Agree that: ‘Environment of device’ can be ‘indoor’, ‘outdoor’, ‘indoor or outdoor’.</w:t>
      </w:r>
    </w:p>
    <w:p w14:paraId="3089CD45" w14:textId="2AFFF6BD" w:rsidR="006148E6" w:rsidRPr="005F5F78" w:rsidRDefault="006148E6" w:rsidP="00EC2389">
      <w:pPr>
        <w:pStyle w:val="ListParagraph"/>
        <w:numPr>
          <w:ilvl w:val="0"/>
          <w:numId w:val="46"/>
        </w:numPr>
        <w:spacing w:after="0"/>
        <w:rPr>
          <w:rFonts w:cs="Times"/>
          <w:sz w:val="20"/>
          <w:szCs w:val="20"/>
        </w:rPr>
      </w:pPr>
      <w:r w:rsidRPr="005F5F78">
        <w:rPr>
          <w:rFonts w:cs="Times"/>
          <w:sz w:val="20"/>
          <w:szCs w:val="20"/>
        </w:rPr>
        <w:t>FFS: Whether to further describe other aspects, e.g. the size of the served area.</w:t>
      </w:r>
    </w:p>
    <w:p w14:paraId="3194A855" w14:textId="77777777" w:rsidR="006148E6" w:rsidRPr="005F5F78" w:rsidRDefault="006148E6" w:rsidP="006148E6">
      <w:pPr>
        <w:spacing w:after="0"/>
        <w:rPr>
          <w:rFonts w:ascii="Times" w:hAnsi="Times" w:cs="Times"/>
        </w:rPr>
      </w:pPr>
    </w:p>
    <w:p w14:paraId="2F0A9DAC" w14:textId="77777777" w:rsidR="006148E6" w:rsidRPr="005F5F78" w:rsidRDefault="006148E6" w:rsidP="006148E6">
      <w:pPr>
        <w:spacing w:after="0"/>
        <w:rPr>
          <w:rFonts w:ascii="Times" w:hAnsi="Times" w:cs="Times"/>
        </w:rPr>
      </w:pPr>
      <w:r w:rsidRPr="005F5F78">
        <w:rPr>
          <w:rFonts w:ascii="Times" w:hAnsi="Times" w:cs="Times"/>
          <w:b/>
          <w:bCs/>
        </w:rPr>
        <w:t xml:space="preserve">Proposal 4-2: </w:t>
      </w:r>
      <w:r w:rsidRPr="005F5F78">
        <w:rPr>
          <w:rFonts w:ascii="Times" w:hAnsi="Times" w:cs="Times"/>
        </w:rPr>
        <w:t>Agree that ‘basestation characteristic’ can be: macro-cell based deployment, micro-cell based</w:t>
      </w:r>
    </w:p>
    <w:p w14:paraId="454F8C53" w14:textId="77777777" w:rsidR="006148E6" w:rsidRPr="005F5F78" w:rsidRDefault="006148E6" w:rsidP="006148E6">
      <w:pPr>
        <w:spacing w:after="0"/>
        <w:rPr>
          <w:rFonts w:ascii="Times" w:hAnsi="Times" w:cs="Times"/>
        </w:rPr>
      </w:pPr>
      <w:r w:rsidRPr="005F5F78">
        <w:rPr>
          <w:rFonts w:ascii="Times" w:hAnsi="Times" w:cs="Times"/>
        </w:rPr>
        <w:t>deployment, pico-cell base deployment, or none.</w:t>
      </w:r>
    </w:p>
    <w:p w14:paraId="17C738E0" w14:textId="79295D56" w:rsidR="006148E6" w:rsidRPr="005F5F78" w:rsidRDefault="006148E6" w:rsidP="00EC2389">
      <w:pPr>
        <w:pStyle w:val="ListParagraph"/>
        <w:numPr>
          <w:ilvl w:val="0"/>
          <w:numId w:val="46"/>
        </w:numPr>
        <w:spacing w:after="0"/>
        <w:rPr>
          <w:rFonts w:cs="Times"/>
          <w:sz w:val="20"/>
          <w:szCs w:val="20"/>
        </w:rPr>
      </w:pPr>
      <w:r w:rsidRPr="005F5F78">
        <w:rPr>
          <w:rFonts w:cs="Times"/>
          <w:sz w:val="20"/>
          <w:szCs w:val="20"/>
        </w:rPr>
        <w:t>FFS: If/how it is necessary to reflect mobile IAB basestation.</w:t>
      </w:r>
    </w:p>
    <w:p w14:paraId="50DDB25B" w14:textId="77777777" w:rsidR="006148E6" w:rsidRPr="005F5F78" w:rsidRDefault="006148E6" w:rsidP="006148E6">
      <w:pPr>
        <w:spacing w:after="0"/>
        <w:rPr>
          <w:rFonts w:ascii="Times" w:hAnsi="Times" w:cs="Times"/>
        </w:rPr>
      </w:pPr>
    </w:p>
    <w:p w14:paraId="5A385CA8" w14:textId="273A5BA6" w:rsidR="006148E6" w:rsidRPr="005F5F78" w:rsidRDefault="006148E6" w:rsidP="006148E6">
      <w:pPr>
        <w:spacing w:after="0"/>
        <w:rPr>
          <w:rFonts w:ascii="Times" w:hAnsi="Times" w:cs="Times"/>
        </w:rPr>
      </w:pPr>
      <w:r w:rsidRPr="005F5F78">
        <w:rPr>
          <w:rFonts w:ascii="Times" w:hAnsi="Times" w:cs="Times"/>
          <w:b/>
          <w:bCs/>
        </w:rPr>
        <w:t xml:space="preserve">Proposal 4-3a: </w:t>
      </w:r>
      <w:r w:rsidRPr="005F5F78">
        <w:rPr>
          <w:rFonts w:ascii="Times" w:hAnsi="Times" w:cs="Times"/>
        </w:rPr>
        <w:t>Agree that the study considers Ambient IoT deployment in-band to NR, in guardband of NR,</w:t>
      </w:r>
      <w:r w:rsidR="00EC2389" w:rsidRPr="005F5F78">
        <w:rPr>
          <w:rFonts w:ascii="Times" w:hAnsi="Times" w:cs="Times"/>
        </w:rPr>
        <w:t xml:space="preserve"> </w:t>
      </w:r>
      <w:r w:rsidRPr="005F5F78">
        <w:rPr>
          <w:rFonts w:ascii="Times" w:hAnsi="Times" w:cs="Times"/>
        </w:rPr>
        <w:t>and standalone band from NR, and FFS: relationship to deployment scenarios.</w:t>
      </w:r>
    </w:p>
    <w:p w14:paraId="3F47860D" w14:textId="77777777" w:rsidR="006148E6" w:rsidRPr="005F5F78" w:rsidRDefault="006148E6" w:rsidP="00EC2389">
      <w:pPr>
        <w:pStyle w:val="ListParagraph"/>
        <w:numPr>
          <w:ilvl w:val="0"/>
          <w:numId w:val="46"/>
        </w:numPr>
        <w:spacing w:after="0"/>
        <w:rPr>
          <w:rFonts w:cs="Times"/>
          <w:sz w:val="20"/>
          <w:szCs w:val="20"/>
        </w:rPr>
      </w:pPr>
      <w:r w:rsidRPr="005F5F78">
        <w:rPr>
          <w:rFonts w:cs="Times"/>
          <w:sz w:val="20"/>
          <w:szCs w:val="20"/>
        </w:rPr>
        <w:t>Note: Prioritization among them can be discussed in later meetings.</w:t>
      </w:r>
    </w:p>
    <w:p w14:paraId="35EE8594" w14:textId="77777777" w:rsidR="006148E6" w:rsidRPr="005F5F78" w:rsidRDefault="006148E6" w:rsidP="006148E6">
      <w:pPr>
        <w:spacing w:after="0"/>
        <w:rPr>
          <w:rFonts w:ascii="Times" w:hAnsi="Times" w:cs="Times"/>
        </w:rPr>
      </w:pPr>
    </w:p>
    <w:p w14:paraId="1A8744FA" w14:textId="77777777" w:rsidR="006148E6" w:rsidRPr="005F5F78" w:rsidRDefault="006148E6" w:rsidP="006148E6">
      <w:pPr>
        <w:spacing w:after="0"/>
        <w:rPr>
          <w:rFonts w:ascii="Times" w:hAnsi="Times" w:cs="Times"/>
        </w:rPr>
      </w:pPr>
      <w:r w:rsidRPr="005F5F78">
        <w:rPr>
          <w:rFonts w:ascii="Times" w:hAnsi="Times" w:cs="Times"/>
          <w:b/>
          <w:bCs/>
        </w:rPr>
        <w:t>Proposal 4-5:</w:t>
      </w:r>
      <w:r w:rsidRPr="005F5F78">
        <w:rPr>
          <w:rFonts w:ascii="Times" w:hAnsi="Times" w:cs="Times"/>
        </w:rPr>
        <w:t xml:space="preserve"> Agree that spectrum in a deployment scenario is: licensed FDD, licensed TDD, unlicensed.</w:t>
      </w:r>
    </w:p>
    <w:p w14:paraId="5D182E38" w14:textId="5AA287BA" w:rsidR="006148E6" w:rsidRPr="007B7490" w:rsidRDefault="006148E6" w:rsidP="00AE252A">
      <w:pPr>
        <w:pStyle w:val="ListParagraph"/>
        <w:numPr>
          <w:ilvl w:val="0"/>
          <w:numId w:val="46"/>
        </w:numPr>
        <w:spacing w:after="0"/>
        <w:rPr>
          <w:rFonts w:cs="Times"/>
          <w:sz w:val="20"/>
          <w:szCs w:val="20"/>
        </w:rPr>
      </w:pPr>
      <w:r w:rsidRPr="007B7490">
        <w:rPr>
          <w:rFonts w:cs="Times"/>
          <w:sz w:val="20"/>
          <w:szCs w:val="20"/>
        </w:rPr>
        <w:t>Note: Further discuss if the study should apply any limitations to the cases for which unlicensed</w:t>
      </w:r>
      <w:r w:rsidR="007B7490" w:rsidRPr="007B7490">
        <w:rPr>
          <w:rFonts w:cs="Times"/>
          <w:sz w:val="20"/>
          <w:szCs w:val="20"/>
        </w:rPr>
        <w:t xml:space="preserve"> </w:t>
      </w:r>
      <w:r w:rsidRPr="007B7490">
        <w:rPr>
          <w:rFonts w:cs="Times"/>
          <w:sz w:val="20"/>
          <w:szCs w:val="20"/>
        </w:rPr>
        <w:t>spectrum is studied.</w:t>
      </w:r>
    </w:p>
    <w:p w14:paraId="03B1F982" w14:textId="77777777" w:rsidR="006148E6" w:rsidRPr="005F5F78" w:rsidRDefault="006148E6" w:rsidP="006148E6">
      <w:pPr>
        <w:spacing w:after="0"/>
        <w:rPr>
          <w:rFonts w:ascii="Times" w:hAnsi="Times" w:cs="Times"/>
        </w:rPr>
      </w:pPr>
    </w:p>
    <w:p w14:paraId="5DBD9790" w14:textId="77777777" w:rsidR="006148E6" w:rsidRPr="005F5F78" w:rsidRDefault="006148E6" w:rsidP="006148E6">
      <w:pPr>
        <w:spacing w:after="0"/>
        <w:rPr>
          <w:rFonts w:ascii="Times" w:hAnsi="Times" w:cs="Times"/>
        </w:rPr>
      </w:pPr>
      <w:r w:rsidRPr="005F5F78">
        <w:rPr>
          <w:rFonts w:ascii="Times" w:hAnsi="Times" w:cs="Times"/>
          <w:b/>
          <w:bCs/>
        </w:rPr>
        <w:t xml:space="preserve">Conclusion 4-6: </w:t>
      </w:r>
      <w:r w:rsidRPr="005F5F78">
        <w:rPr>
          <w:rFonts w:ascii="Times" w:hAnsi="Times" w:cs="Times"/>
        </w:rPr>
        <w:t>The moderator records the following for this meeting:</w:t>
      </w:r>
    </w:p>
    <w:p w14:paraId="19D74D45" w14:textId="2EF5CFF6" w:rsidR="006148E6" w:rsidRPr="005F5F78" w:rsidRDefault="006148E6" w:rsidP="00CD6D72">
      <w:pPr>
        <w:pStyle w:val="ListParagraph"/>
        <w:numPr>
          <w:ilvl w:val="0"/>
          <w:numId w:val="46"/>
        </w:numPr>
        <w:spacing w:after="0"/>
        <w:rPr>
          <w:rFonts w:cs="Times"/>
          <w:sz w:val="20"/>
          <w:szCs w:val="20"/>
        </w:rPr>
      </w:pPr>
      <w:r w:rsidRPr="005F5F78">
        <w:rPr>
          <w:rFonts w:cs="Times"/>
          <w:sz w:val="20"/>
          <w:szCs w:val="20"/>
        </w:rPr>
        <w:lastRenderedPageBreak/>
        <w:t>FFS: whether the TR will describe different types of device-terminated traffic, e.g. Device-Terminated</w:t>
      </w:r>
      <w:r w:rsidR="00EC2389" w:rsidRPr="005F5F78">
        <w:rPr>
          <w:rFonts w:cs="Times"/>
          <w:sz w:val="20"/>
          <w:szCs w:val="20"/>
        </w:rPr>
        <w:t xml:space="preserve"> </w:t>
      </w:r>
      <w:r w:rsidRPr="005F5F78">
        <w:rPr>
          <w:rFonts w:cs="Times"/>
          <w:sz w:val="20"/>
          <w:szCs w:val="20"/>
        </w:rPr>
        <w:t>command and Device-Terminated reporting trigger, and whether to describe relationships between</w:t>
      </w:r>
      <w:r w:rsidR="00EC2389" w:rsidRPr="005F5F78">
        <w:rPr>
          <w:rFonts w:cs="Times"/>
          <w:sz w:val="20"/>
          <w:szCs w:val="20"/>
        </w:rPr>
        <w:t xml:space="preserve"> </w:t>
      </w:r>
      <w:r w:rsidRPr="005F5F78">
        <w:rPr>
          <w:rFonts w:cs="Times"/>
          <w:sz w:val="20"/>
          <w:szCs w:val="20"/>
        </w:rPr>
        <w:t>device-originated and device-terminated traffic, etc.</w:t>
      </w:r>
    </w:p>
    <w:p w14:paraId="0BE92044" w14:textId="77777777" w:rsidR="00B34F98" w:rsidRPr="005F5F78" w:rsidRDefault="00B34F98" w:rsidP="00A65273">
      <w:pPr>
        <w:spacing w:after="0"/>
        <w:rPr>
          <w:rFonts w:ascii="Times" w:hAnsi="Times" w:cs="Times"/>
        </w:rPr>
      </w:pPr>
    </w:p>
    <w:sectPr w:rsidR="00B34F98" w:rsidRPr="005F5F78"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38314" w14:textId="77777777" w:rsidR="00201872" w:rsidRDefault="00201872">
      <w:r>
        <w:separator/>
      </w:r>
    </w:p>
  </w:endnote>
  <w:endnote w:type="continuationSeparator" w:id="0">
    <w:p w14:paraId="54B69087" w14:textId="77777777" w:rsidR="00201872" w:rsidRDefault="0020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6C08" w14:textId="5780BF1E"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8A7187">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A7187">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328ED" w14:textId="77777777" w:rsidR="00201872" w:rsidRDefault="00201872">
      <w:r>
        <w:separator/>
      </w:r>
    </w:p>
  </w:footnote>
  <w:footnote w:type="continuationSeparator" w:id="0">
    <w:p w14:paraId="3D963500" w14:textId="77777777" w:rsidR="00201872" w:rsidRDefault="00201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ListNumber3"/>
      <w:lvlText w:val="%1."/>
      <w:lvlJc w:val="left"/>
      <w:pPr>
        <w:tabs>
          <w:tab w:val="num" w:pos="926"/>
        </w:tabs>
        <w:ind w:left="926" w:hanging="360"/>
      </w:pPr>
    </w:lvl>
  </w:abstractNum>
  <w:abstractNum w:abstractNumId="1"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1D1F1A"/>
    <w:multiLevelType w:val="hybridMultilevel"/>
    <w:tmpl w:val="B250264C"/>
    <w:lvl w:ilvl="0" w:tplc="3FBEE5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3410B"/>
    <w:multiLevelType w:val="hybridMultilevel"/>
    <w:tmpl w:val="F9A6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92076A"/>
    <w:multiLevelType w:val="hybridMultilevel"/>
    <w:tmpl w:val="50568D1A"/>
    <w:lvl w:ilvl="0" w:tplc="3FBEE534">
      <w:start w:val="1"/>
      <w:numFmt w:val="bullet"/>
      <w:lvlText w:val="•"/>
      <w:lvlJc w:val="left"/>
      <w:pPr>
        <w:ind w:left="420" w:hanging="420"/>
      </w:pPr>
      <w:rPr>
        <w:rFonts w:ascii="Arial" w:hAnsi="Arial" w:hint="default"/>
      </w:rPr>
    </w:lvl>
    <w:lvl w:ilvl="1" w:tplc="1E4C8EC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217340"/>
    <w:multiLevelType w:val="multilevel"/>
    <w:tmpl w:val="D980A73C"/>
    <w:numStyleLink w:val="a"/>
  </w:abstractNum>
  <w:abstractNum w:abstractNumId="8"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107C286A"/>
    <w:multiLevelType w:val="hybridMultilevel"/>
    <w:tmpl w:val="6C56A622"/>
    <w:lvl w:ilvl="0" w:tplc="3FBEE534">
      <w:start w:val="1"/>
      <w:numFmt w:val="bullet"/>
      <w:lvlText w:val="•"/>
      <w:lvlJc w:val="left"/>
      <w:pPr>
        <w:ind w:left="420" w:hanging="420"/>
      </w:pPr>
      <w:rPr>
        <w:rFonts w:ascii="Arial" w:hAnsi="Arial" w:hint="default"/>
      </w:rPr>
    </w:lvl>
    <w:lvl w:ilvl="1" w:tplc="1E4C8EC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85659C"/>
    <w:multiLevelType w:val="hybridMultilevel"/>
    <w:tmpl w:val="A3AEF71A"/>
    <w:lvl w:ilvl="0" w:tplc="3FBEE53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0D03977"/>
    <w:multiLevelType w:val="hybridMultilevel"/>
    <w:tmpl w:val="8704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184F339E"/>
    <w:multiLevelType w:val="multilevel"/>
    <w:tmpl w:val="D980A73C"/>
    <w:numStyleLink w:val="a"/>
  </w:abstractNum>
  <w:abstractNum w:abstractNumId="14" w15:restartNumberingAfterBreak="0">
    <w:nsid w:val="197C5553"/>
    <w:multiLevelType w:val="hybridMultilevel"/>
    <w:tmpl w:val="19AE8D1A"/>
    <w:lvl w:ilvl="0" w:tplc="DC32E8D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B4109B"/>
    <w:multiLevelType w:val="hybridMultilevel"/>
    <w:tmpl w:val="3432D4F8"/>
    <w:lvl w:ilvl="0" w:tplc="ADB6A00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9066F"/>
    <w:multiLevelType w:val="hybridMultilevel"/>
    <w:tmpl w:val="6EECE4B6"/>
    <w:lvl w:ilvl="0" w:tplc="3FBEE5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3A2FB5"/>
    <w:multiLevelType w:val="hybridMultilevel"/>
    <w:tmpl w:val="F4BA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E6126"/>
    <w:multiLevelType w:val="hybridMultilevel"/>
    <w:tmpl w:val="6504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3808556E"/>
    <w:multiLevelType w:val="hybridMultilevel"/>
    <w:tmpl w:val="3602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A95B32"/>
    <w:multiLevelType w:val="hybridMultilevel"/>
    <w:tmpl w:val="8A7E8CDA"/>
    <w:lvl w:ilvl="0" w:tplc="3FBEE5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3" w15:restartNumberingAfterBreak="0">
    <w:nsid w:val="3BF7260C"/>
    <w:multiLevelType w:val="hybridMultilevel"/>
    <w:tmpl w:val="A43E5C98"/>
    <w:lvl w:ilvl="0" w:tplc="C6DEBB42">
      <w:start w:val="6"/>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E0C26"/>
    <w:multiLevelType w:val="hybridMultilevel"/>
    <w:tmpl w:val="6912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6526F"/>
    <w:multiLevelType w:val="hybridMultilevel"/>
    <w:tmpl w:val="0D0004E2"/>
    <w:lvl w:ilvl="0" w:tplc="1E4C8ECE">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B43C50"/>
    <w:multiLevelType w:val="hybridMultilevel"/>
    <w:tmpl w:val="10866C06"/>
    <w:lvl w:ilvl="0" w:tplc="3FBEE5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9" w15:restartNumberingAfterBreak="0">
    <w:nsid w:val="68CC3973"/>
    <w:multiLevelType w:val="hybridMultilevel"/>
    <w:tmpl w:val="64D24794"/>
    <w:lvl w:ilvl="0" w:tplc="3FBEE5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0C7F23"/>
    <w:multiLevelType w:val="hybridMultilevel"/>
    <w:tmpl w:val="760878F0"/>
    <w:lvl w:ilvl="0" w:tplc="3FBEE5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6C4CEE"/>
    <w:multiLevelType w:val="hybridMultilevel"/>
    <w:tmpl w:val="C384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num>
  <w:num w:numId="3">
    <w:abstractNumId w:val="38"/>
  </w:num>
  <w:num w:numId="4">
    <w:abstractNumId w:val="24"/>
  </w:num>
  <w:num w:numId="5">
    <w:abstractNumId w:val="33"/>
  </w:num>
  <w:num w:numId="6">
    <w:abstractNumId w:val="19"/>
  </w:num>
  <w:num w:numId="7">
    <w:abstractNumId w:val="34"/>
  </w:num>
  <w:num w:numId="8">
    <w:abstractNumId w:val="36"/>
  </w:num>
  <w:num w:numId="9">
    <w:abstractNumId w:val="40"/>
  </w:num>
  <w:num w:numId="10">
    <w:abstractNumId w:val="30"/>
  </w:num>
  <w:num w:numId="11">
    <w:abstractNumId w:val="27"/>
  </w:num>
  <w:num w:numId="12">
    <w:abstractNumId w:val="4"/>
  </w:num>
  <w:num w:numId="13">
    <w:abstractNumId w:val="8"/>
  </w:num>
  <w:num w:numId="14">
    <w:abstractNumId w:val="35"/>
  </w:num>
  <w:num w:numId="15">
    <w:abstractNumId w:val="29"/>
  </w:num>
  <w:num w:numId="16">
    <w:abstractNumId w:val="28"/>
  </w:num>
  <w:num w:numId="17">
    <w:abstractNumId w:val="1"/>
  </w:num>
  <w:num w:numId="18">
    <w:abstractNumId w:val="5"/>
  </w:num>
  <w:num w:numId="19">
    <w:abstractNumId w:val="14"/>
  </w:num>
  <w:num w:numId="20">
    <w:abstractNumId w:val="14"/>
  </w:num>
  <w:num w:numId="21">
    <w:abstractNumId w:val="14"/>
  </w:num>
  <w:num w:numId="22">
    <w:abstractNumId w:val="23"/>
  </w:num>
  <w:num w:numId="23">
    <w:abstractNumId w:val="15"/>
  </w:num>
  <w:num w:numId="24">
    <w:abstractNumId w:val="0"/>
  </w:num>
  <w:num w:numId="25">
    <w:abstractNumId w:val="22"/>
  </w:num>
  <w:num w:numId="26">
    <w:abstractNumId w:val="13"/>
  </w:num>
  <w:num w:numId="27">
    <w:abstractNumId w:val="7"/>
  </w:num>
  <w:num w:numId="28">
    <w:abstractNumId w:val="25"/>
  </w:num>
  <w:num w:numId="29">
    <w:abstractNumId w:val="26"/>
  </w:num>
  <w:num w:numId="30">
    <w:abstractNumId w:val="42"/>
  </w:num>
  <w:num w:numId="31">
    <w:abstractNumId w:val="18"/>
  </w:num>
  <w:num w:numId="32">
    <w:abstractNumId w:val="17"/>
  </w:num>
  <w:num w:numId="33">
    <w:abstractNumId w:val="11"/>
  </w:num>
  <w:num w:numId="34">
    <w:abstractNumId w:val="20"/>
  </w:num>
  <w:num w:numId="35">
    <w:abstractNumId w:val="31"/>
  </w:num>
  <w:num w:numId="36">
    <w:abstractNumId w:val="3"/>
  </w:num>
  <w:num w:numId="37">
    <w:abstractNumId w:val="32"/>
  </w:num>
  <w:num w:numId="38">
    <w:abstractNumId w:val="10"/>
  </w:num>
  <w:num w:numId="39">
    <w:abstractNumId w:val="37"/>
  </w:num>
  <w:num w:numId="40">
    <w:abstractNumId w:val="16"/>
  </w:num>
  <w:num w:numId="41">
    <w:abstractNumId w:val="39"/>
  </w:num>
  <w:num w:numId="42">
    <w:abstractNumId w:val="2"/>
  </w:num>
  <w:num w:numId="43">
    <w:abstractNumId w:val="41"/>
  </w:num>
  <w:num w:numId="44">
    <w:abstractNumId w:val="9"/>
  </w:num>
  <w:num w:numId="45">
    <w:abstractNumId w:val="6"/>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3F5C"/>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04B"/>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BF9"/>
    <w:rsid w:val="000D0DFA"/>
    <w:rsid w:val="000D0FDA"/>
    <w:rsid w:val="000D1105"/>
    <w:rsid w:val="000D25D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86D"/>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4786"/>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020"/>
    <w:rsid w:val="00154EAA"/>
    <w:rsid w:val="00155421"/>
    <w:rsid w:val="00155742"/>
    <w:rsid w:val="001569C5"/>
    <w:rsid w:val="001576D5"/>
    <w:rsid w:val="00160136"/>
    <w:rsid w:val="00160D86"/>
    <w:rsid w:val="001613C8"/>
    <w:rsid w:val="00161427"/>
    <w:rsid w:val="001620B8"/>
    <w:rsid w:val="00162BF0"/>
    <w:rsid w:val="001637F5"/>
    <w:rsid w:val="00164191"/>
    <w:rsid w:val="001651BC"/>
    <w:rsid w:val="001658A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CE"/>
    <w:rsid w:val="00175EEA"/>
    <w:rsid w:val="001760A5"/>
    <w:rsid w:val="00176A09"/>
    <w:rsid w:val="00176A4E"/>
    <w:rsid w:val="00176AAC"/>
    <w:rsid w:val="001807DE"/>
    <w:rsid w:val="00180A47"/>
    <w:rsid w:val="00180F3D"/>
    <w:rsid w:val="00182214"/>
    <w:rsid w:val="00183653"/>
    <w:rsid w:val="0018410C"/>
    <w:rsid w:val="001849CC"/>
    <w:rsid w:val="0018538D"/>
    <w:rsid w:val="00185E5A"/>
    <w:rsid w:val="0018772A"/>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1872"/>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5706"/>
    <w:rsid w:val="00235E9F"/>
    <w:rsid w:val="00235F30"/>
    <w:rsid w:val="002365F4"/>
    <w:rsid w:val="0023717B"/>
    <w:rsid w:val="00237808"/>
    <w:rsid w:val="00237F95"/>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48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395"/>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B1"/>
    <w:rsid w:val="003438F1"/>
    <w:rsid w:val="00344261"/>
    <w:rsid w:val="00344344"/>
    <w:rsid w:val="00344482"/>
    <w:rsid w:val="003460DD"/>
    <w:rsid w:val="00346886"/>
    <w:rsid w:val="003506AE"/>
    <w:rsid w:val="00350825"/>
    <w:rsid w:val="00351B40"/>
    <w:rsid w:val="00351F1E"/>
    <w:rsid w:val="00353003"/>
    <w:rsid w:val="00353CF6"/>
    <w:rsid w:val="00354200"/>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0881"/>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1D74"/>
    <w:rsid w:val="004629B8"/>
    <w:rsid w:val="00462EB2"/>
    <w:rsid w:val="004639A8"/>
    <w:rsid w:val="004652AA"/>
    <w:rsid w:val="004656CD"/>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326"/>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054"/>
    <w:rsid w:val="0055358B"/>
    <w:rsid w:val="005539C4"/>
    <w:rsid w:val="00553D20"/>
    <w:rsid w:val="0055413C"/>
    <w:rsid w:val="00554A0D"/>
    <w:rsid w:val="00555D17"/>
    <w:rsid w:val="00556DCD"/>
    <w:rsid w:val="00557EDA"/>
    <w:rsid w:val="00560DB8"/>
    <w:rsid w:val="0056261C"/>
    <w:rsid w:val="0056287E"/>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3C59"/>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BDF"/>
    <w:rsid w:val="005E7D02"/>
    <w:rsid w:val="005F0604"/>
    <w:rsid w:val="005F0E47"/>
    <w:rsid w:val="005F1312"/>
    <w:rsid w:val="005F1ADC"/>
    <w:rsid w:val="005F1DEF"/>
    <w:rsid w:val="005F207D"/>
    <w:rsid w:val="005F2B17"/>
    <w:rsid w:val="005F344B"/>
    <w:rsid w:val="005F3FA4"/>
    <w:rsid w:val="005F5593"/>
    <w:rsid w:val="005F5F78"/>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8E6"/>
    <w:rsid w:val="0061498D"/>
    <w:rsid w:val="00614C47"/>
    <w:rsid w:val="00615178"/>
    <w:rsid w:val="0061652A"/>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3590"/>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5D5"/>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052C"/>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0A3"/>
    <w:rsid w:val="007342DA"/>
    <w:rsid w:val="00734609"/>
    <w:rsid w:val="00734EEF"/>
    <w:rsid w:val="00735892"/>
    <w:rsid w:val="00736D94"/>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B7490"/>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45D9"/>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A50"/>
    <w:rsid w:val="00895F70"/>
    <w:rsid w:val="008963DD"/>
    <w:rsid w:val="00897267"/>
    <w:rsid w:val="0089728D"/>
    <w:rsid w:val="00897586"/>
    <w:rsid w:val="00897818"/>
    <w:rsid w:val="008A13A1"/>
    <w:rsid w:val="008A15DD"/>
    <w:rsid w:val="008A17BF"/>
    <w:rsid w:val="008A1C3F"/>
    <w:rsid w:val="008A30A0"/>
    <w:rsid w:val="008A34B3"/>
    <w:rsid w:val="008A3800"/>
    <w:rsid w:val="008A3C63"/>
    <w:rsid w:val="008A530A"/>
    <w:rsid w:val="008A65F4"/>
    <w:rsid w:val="008A6930"/>
    <w:rsid w:val="008A7037"/>
    <w:rsid w:val="008A718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4DC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BFB"/>
    <w:rsid w:val="00911E60"/>
    <w:rsid w:val="0091269D"/>
    <w:rsid w:val="00912781"/>
    <w:rsid w:val="00912C77"/>
    <w:rsid w:val="009137A3"/>
    <w:rsid w:val="00913936"/>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23"/>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6B3"/>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9684B"/>
    <w:rsid w:val="009A03EF"/>
    <w:rsid w:val="009A1D4D"/>
    <w:rsid w:val="009A1E91"/>
    <w:rsid w:val="009A1F7C"/>
    <w:rsid w:val="009A21CA"/>
    <w:rsid w:val="009A3780"/>
    <w:rsid w:val="009A4584"/>
    <w:rsid w:val="009A5002"/>
    <w:rsid w:val="009A6312"/>
    <w:rsid w:val="009A7801"/>
    <w:rsid w:val="009A7A14"/>
    <w:rsid w:val="009B02A9"/>
    <w:rsid w:val="009B1120"/>
    <w:rsid w:val="009B1149"/>
    <w:rsid w:val="009B17BC"/>
    <w:rsid w:val="009B1DD5"/>
    <w:rsid w:val="009B2321"/>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287"/>
    <w:rsid w:val="00A16C5D"/>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776"/>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1BF"/>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543"/>
    <w:rsid w:val="00AC56E0"/>
    <w:rsid w:val="00AC7137"/>
    <w:rsid w:val="00AC7F6D"/>
    <w:rsid w:val="00AD02DA"/>
    <w:rsid w:val="00AD0793"/>
    <w:rsid w:val="00AD0D51"/>
    <w:rsid w:val="00AD0FB6"/>
    <w:rsid w:val="00AD20C7"/>
    <w:rsid w:val="00AD2285"/>
    <w:rsid w:val="00AD2821"/>
    <w:rsid w:val="00AD2A6B"/>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47F3"/>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3E1"/>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75D1"/>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793"/>
    <w:rsid w:val="00B94E6D"/>
    <w:rsid w:val="00B9515A"/>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57A0"/>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60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6B76"/>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4733"/>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19C"/>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6AAB"/>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3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24"/>
    <w:rsid w:val="00F372E2"/>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D29"/>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3EC"/>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5C8C"/>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1CE9"/>
    <w:rsid w:val="00FF1F5B"/>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850630"/>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B34F98"/>
    <w:pPr>
      <w:spacing w:before="120"/>
      <w:ind w:left="0" w:firstLine="0"/>
      <w:outlineLvl w:val="2"/>
    </w:pPr>
    <w:rPr>
      <w:sz w:val="28"/>
    </w:rPr>
  </w:style>
  <w:style w:type="paragraph" w:styleId="Heading4">
    <w:name w:val="heading 4"/>
    <w:basedOn w:val="ListNumber3"/>
    <w:next w:val="Normal"/>
    <w:qFormat/>
    <w:rsid w:val="00B34F98"/>
    <w:pPr>
      <w:numPr>
        <w:numId w:val="0"/>
      </w:numPr>
      <w:outlineLvl w:val="3"/>
    </w:pPr>
    <w:rPr>
      <w:rFonts w:ascii="Arial" w:hAnsi="Arial"/>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itle">
    <w:name w:val="Title"/>
    <w:basedOn w:val="Normal"/>
    <w:next w:val="Normal"/>
    <w:link w:val="TitleChar"/>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4F98"/>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5"/>
      </w:numPr>
    </w:pPr>
  </w:style>
  <w:style w:type="paragraph" w:styleId="ListNumber3">
    <w:name w:val="List Number 3"/>
    <w:basedOn w:val="Normal"/>
    <w:rsid w:val="00B34F98"/>
    <w:pPr>
      <w:numPr>
        <w:numId w:val="24"/>
      </w:numPr>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B675D1"/>
    <w:rPr>
      <w:rFonts w:ascii="Times" w:eastAsia="SimSun" w:hAnsi="Times"/>
      <w:sz w:val="22"/>
      <w:szCs w:val="24"/>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qFormat/>
    <w:rsid w:val="00B675D1"/>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NormalWeb">
    <w:name w:val="Normal (Web)"/>
    <w:basedOn w:val="Normal"/>
    <w:uiPriority w:val="99"/>
    <w:unhideWhenUsed/>
    <w:rsid w:val="006148E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98435739">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26583864">
      <w:bodyDiv w:val="1"/>
      <w:marLeft w:val="0"/>
      <w:marRight w:val="0"/>
      <w:marTop w:val="0"/>
      <w:marBottom w:val="0"/>
      <w:divBdr>
        <w:top w:val="none" w:sz="0" w:space="0" w:color="auto"/>
        <w:left w:val="none" w:sz="0" w:space="0" w:color="auto"/>
        <w:bottom w:val="none" w:sz="0" w:space="0" w:color="auto"/>
        <w:right w:val="none" w:sz="0" w:space="0" w:color="auto"/>
      </w:divBdr>
    </w:div>
    <w:div w:id="1842771566">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350</TotalTime>
  <Pages>6</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Hans van der Veen</cp:lastModifiedBy>
  <cp:revision>13</cp:revision>
  <cp:lastPrinted>2014-08-13T09:20:00Z</cp:lastPrinted>
  <dcterms:created xsi:type="dcterms:W3CDTF">2022-12-01T10:33:00Z</dcterms:created>
  <dcterms:modified xsi:type="dcterms:W3CDTF">2023-03-13T16:38:00Z</dcterms:modified>
</cp:coreProperties>
</file>