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720A8" w14:textId="5DF541F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#</w:t>
      </w:r>
      <w:r w:rsidR="00DA6255">
        <w:t>9</w:t>
      </w:r>
      <w:r w:rsidR="005270DB">
        <w:t>3</w:t>
      </w:r>
      <w:r w:rsidRPr="00CE0424">
        <w:tab/>
      </w:r>
      <w:r w:rsidR="003B3AEC" w:rsidRPr="003B3AEC">
        <w:rPr>
          <w:sz w:val="32"/>
          <w:szCs w:val="32"/>
        </w:rPr>
        <w:t>RP-212160</w:t>
      </w:r>
    </w:p>
    <w:p w14:paraId="16FCC299" w14:textId="6828EACB" w:rsidR="00E90E49" w:rsidRPr="00CE0424" w:rsidRDefault="00C268E6" w:rsidP="00311702">
      <w:pPr>
        <w:pStyle w:val="3GPPHeader"/>
      </w:pPr>
      <w:r>
        <w:t xml:space="preserve">Electronic meeting, </w:t>
      </w:r>
      <w:r w:rsidR="002270E9" w:rsidRPr="00502FD3">
        <w:t>2021-0</w:t>
      </w:r>
      <w:r w:rsidR="00502FD3" w:rsidRPr="00502FD3">
        <w:t>9</w:t>
      </w:r>
      <w:r w:rsidR="002270E9" w:rsidRPr="00502FD3">
        <w:t>-1</w:t>
      </w:r>
      <w:r w:rsidR="00502FD3" w:rsidRPr="00502FD3">
        <w:t>3</w:t>
      </w:r>
      <w:r w:rsidR="002270E9" w:rsidRPr="00502FD3">
        <w:t xml:space="preserve"> </w:t>
      </w:r>
      <w:r w:rsidR="0091509F">
        <w:t xml:space="preserve">to </w:t>
      </w:r>
      <w:r w:rsidR="00DA6255" w:rsidRPr="00502FD3">
        <w:t>2021-0</w:t>
      </w:r>
      <w:r w:rsidR="00502FD3" w:rsidRPr="00502FD3">
        <w:t>9</w:t>
      </w:r>
      <w:r w:rsidR="00DA6255" w:rsidRPr="00502FD3">
        <w:t>-1</w:t>
      </w:r>
      <w:r w:rsidR="00502FD3" w:rsidRPr="00502FD3">
        <w:t>7</w:t>
      </w:r>
    </w:p>
    <w:p w14:paraId="79C21AE8" w14:textId="77777777" w:rsidR="00E90E49" w:rsidRPr="00CE0424" w:rsidRDefault="00E90E49" w:rsidP="00357380">
      <w:pPr>
        <w:pStyle w:val="3GPPHeader"/>
      </w:pPr>
    </w:p>
    <w:p w14:paraId="268F2062" w14:textId="3D1B8139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4181A">
        <w:rPr>
          <w:sz w:val="22"/>
          <w:szCs w:val="22"/>
        </w:rPr>
        <w:t>0</w:t>
      </w:r>
      <w:r w:rsidR="006506F4">
        <w:rPr>
          <w:sz w:val="22"/>
          <w:szCs w:val="22"/>
        </w:rPr>
        <w:t>9</w:t>
      </w:r>
      <w:r w:rsidR="00FD5808">
        <w:rPr>
          <w:sz w:val="22"/>
          <w:szCs w:val="22"/>
        </w:rPr>
        <w:t>.0</w:t>
      </w:r>
      <w:r w:rsidR="00FB3377">
        <w:rPr>
          <w:sz w:val="22"/>
          <w:szCs w:val="22"/>
        </w:rPr>
        <w:t>.</w:t>
      </w:r>
      <w:r w:rsidR="00FD5808">
        <w:rPr>
          <w:sz w:val="22"/>
          <w:szCs w:val="22"/>
        </w:rPr>
        <w:t>4</w:t>
      </w:r>
    </w:p>
    <w:p w14:paraId="5BDA0AD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DFDA7D" w14:textId="19CE440B" w:rsidR="00E90E49" w:rsidRPr="00CE0424" w:rsidRDefault="003D3C45" w:rsidP="00311702">
      <w:pPr>
        <w:pStyle w:val="3GPPHeader"/>
        <w:rPr>
          <w:sz w:val="22"/>
          <w:szCs w:val="22"/>
        </w:rPr>
      </w:pPr>
      <w:r w:rsidRPr="00C13CCF">
        <w:rPr>
          <w:sz w:val="22"/>
          <w:szCs w:val="22"/>
        </w:rPr>
        <w:t>Title:</w:t>
      </w:r>
      <w:r w:rsidR="00E90E49" w:rsidRPr="00C13CCF">
        <w:rPr>
          <w:sz w:val="22"/>
          <w:szCs w:val="22"/>
        </w:rPr>
        <w:tab/>
      </w:r>
      <w:r w:rsidR="00411D76" w:rsidRPr="006506F4">
        <w:rPr>
          <w:sz w:val="22"/>
          <w:szCs w:val="22"/>
        </w:rPr>
        <w:t xml:space="preserve">Discussion on Inter-gNB Coordination </w:t>
      </w:r>
      <w:r w:rsidR="00512CCC" w:rsidRPr="006506F4">
        <w:rPr>
          <w:sz w:val="22"/>
          <w:szCs w:val="22"/>
        </w:rPr>
        <w:t xml:space="preserve">and </w:t>
      </w:r>
      <w:r w:rsidR="00512CCC" w:rsidRPr="006506F4">
        <w:t>resiliency of gNB-CU</w:t>
      </w:r>
    </w:p>
    <w:p w14:paraId="44538014" w14:textId="558A6C72" w:rsidR="00E90E49" w:rsidRPr="00A85DF7" w:rsidRDefault="00E90E49" w:rsidP="00A85DF7">
      <w:pPr>
        <w:pStyle w:val="3GPPHeader"/>
        <w:rPr>
          <w:sz w:val="22"/>
          <w:szCs w:val="22"/>
        </w:rPr>
      </w:pPr>
      <w:r w:rsidRPr="00DA6255">
        <w:rPr>
          <w:sz w:val="22"/>
          <w:szCs w:val="22"/>
        </w:rPr>
        <w:t>Document for:</w:t>
      </w:r>
      <w:r w:rsidRPr="00DA6255">
        <w:rPr>
          <w:sz w:val="22"/>
          <w:szCs w:val="22"/>
        </w:rPr>
        <w:tab/>
        <w:t>Discussion, Decision</w:t>
      </w:r>
    </w:p>
    <w:p w14:paraId="52655C67" w14:textId="543594F0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64A01D4" w14:textId="4BDECC8D" w:rsidR="0026387A" w:rsidRPr="006506F4" w:rsidRDefault="00512CCC" w:rsidP="006506F4">
      <w:pPr>
        <w:overflowPunct/>
        <w:autoSpaceDE/>
        <w:autoSpaceDN/>
        <w:adjustRightInd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6506F4">
        <w:rPr>
          <w:rFonts w:ascii="TimesNewRomanPSMT" w:hAnsi="TimesNewRomanPSMT" w:cs="TimesNewRomanPSMT"/>
          <w:sz w:val="22"/>
          <w:szCs w:val="22"/>
          <w:lang w:val="en-US" w:eastAsia="en-GB"/>
        </w:rPr>
        <w:t>In this paper, we provide views on the Rel-18 discussion impacting the NG-RAN architecture.</w:t>
      </w:r>
    </w:p>
    <w:p w14:paraId="78A48484" w14:textId="3A6F2988" w:rsidR="00C13CCF" w:rsidRDefault="00230D18" w:rsidP="00C13CCF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ADBA735" w14:textId="226293D4" w:rsidR="00A85DF7" w:rsidRDefault="00A85DF7" w:rsidP="00A85DF7">
      <w:pPr>
        <w:pStyle w:val="Heading3"/>
      </w:pPr>
      <w:r>
        <w:t>2.1</w:t>
      </w:r>
      <w:r>
        <w:tab/>
      </w:r>
      <w:r w:rsidRPr="00A85DF7">
        <w:t>Inter-gNB coordination</w:t>
      </w:r>
    </w:p>
    <w:p w14:paraId="19FE12E2" w14:textId="4F3AB132" w:rsidR="007F59F4" w:rsidRDefault="007B79A9" w:rsidP="007B79A9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>
        <w:rPr>
          <w:rFonts w:ascii="TimesNewRomanPSMT" w:hAnsi="TimesNewRomanPSMT" w:cs="TimesNewRomanPSMT"/>
          <w:sz w:val="22"/>
          <w:szCs w:val="22"/>
          <w:lang w:val="en-US" w:eastAsia="en-GB"/>
        </w:rPr>
        <w:t>The Rel-18 proposals related to the enhancements requiring the Inter-gNB coordination implies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36B44AAE">
        <w:rPr>
          <w:rFonts w:ascii="TimesNewRomanPSMT" w:hAnsi="TimesNewRomanPSMT" w:cs="TimesNewRomanPSMT"/>
          <w:sz w:val="22"/>
          <w:szCs w:val="22"/>
          <w:lang w:val="en-US" w:eastAsia="en-GB"/>
        </w:rPr>
        <w:t>impact</w:t>
      </w:r>
      <w:r w:rsidR="4048F503" w:rsidRPr="36B44AAE">
        <w:rPr>
          <w:rFonts w:ascii="TimesNewRomanPSMT" w:hAnsi="TimesNewRomanPSMT" w:cs="TimesNewRomanPSMT"/>
          <w:sz w:val="22"/>
          <w:szCs w:val="22"/>
          <w:lang w:val="en-US" w:eastAsia="en-GB"/>
        </w:rPr>
        <w:t>s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7F59F4">
        <w:rPr>
          <w:rFonts w:ascii="TimesNewRomanPSMT" w:hAnsi="TimesNewRomanPSMT" w:cs="TimesNewRomanPSMT"/>
          <w:sz w:val="22"/>
          <w:szCs w:val="22"/>
          <w:lang w:val="en-US" w:eastAsia="en-GB"/>
        </w:rPr>
        <w:t>on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5B63931B" w:rsidRPr="36B44AAE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the 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network</w:t>
      </w:r>
      <w:r w:rsidR="007F59F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architecture.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</w:p>
    <w:p w14:paraId="50B29368" w14:textId="77777777" w:rsidR="007F59F4" w:rsidRDefault="007F59F4" w:rsidP="007B79A9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6760E016" w14:textId="50A00B48" w:rsidR="007B79A9" w:rsidRDefault="007F59F4" w:rsidP="007B79A9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While other </w:t>
      </w:r>
      <w:r w:rsidR="001F71B3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working </w:t>
      </w:r>
      <w:r w:rsidRPr="36B44AAE">
        <w:rPr>
          <w:rFonts w:ascii="TimesNewRomanPSMT" w:hAnsi="TimesNewRomanPSMT" w:cs="TimesNewRomanPSMT"/>
          <w:sz w:val="22"/>
          <w:szCs w:val="22"/>
          <w:lang w:val="en-US" w:eastAsia="en-GB"/>
        </w:rPr>
        <w:t>group</w:t>
      </w:r>
      <w:r w:rsidR="24F612C6" w:rsidRPr="36B44AAE">
        <w:rPr>
          <w:rFonts w:ascii="TimesNewRomanPSMT" w:hAnsi="TimesNewRomanPSMT" w:cs="TimesNewRomanPSMT"/>
          <w:sz w:val="22"/>
          <w:szCs w:val="22"/>
          <w:lang w:val="en-US" w:eastAsia="en-GB"/>
        </w:rPr>
        <w:t>s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e.g. RAN1 </w:t>
      </w:r>
      <w:r w:rsidR="001F71B3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need 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to evaluate </w:t>
      </w:r>
      <w:r w:rsidR="001F71B3">
        <w:rPr>
          <w:rFonts w:ascii="TimesNewRomanPSMT" w:hAnsi="TimesNewRomanPSMT" w:cs="TimesNewRomanPSMT"/>
          <w:sz w:val="22"/>
          <w:szCs w:val="22"/>
          <w:lang w:val="en-US" w:eastAsia="en-GB"/>
        </w:rPr>
        <w:t>radio interface related aspects and achievable gains of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proposals, considering the </w:t>
      </w:r>
      <w:r w:rsidR="007B79A9"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latency of non-ideal backhaul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, we would like to highlight the </w:t>
      </w:r>
      <w:r w:rsidR="0A36ADCA" w:rsidRPr="118204CF">
        <w:rPr>
          <w:rFonts w:ascii="TimesNewRomanPSMT" w:hAnsi="TimesNewRomanPSMT" w:cs="TimesNewRomanPSMT"/>
          <w:sz w:val="22"/>
          <w:szCs w:val="22"/>
          <w:lang w:val="en-US" w:eastAsia="en-GB"/>
        </w:rPr>
        <w:t>following</w:t>
      </w:r>
      <w:r w:rsidR="001F71B3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NG-RAN related aspects</w:t>
      </w:r>
      <w:r w:rsidRPr="118204CF">
        <w:rPr>
          <w:rFonts w:ascii="TimesNewRomanPSMT" w:hAnsi="TimesNewRomanPSMT" w:cs="TimesNewRomanPSMT"/>
          <w:sz w:val="22"/>
          <w:szCs w:val="22"/>
          <w:lang w:val="en-US" w:eastAsia="en-GB"/>
        </w:rPr>
        <w:t>:</w:t>
      </w:r>
    </w:p>
    <w:p w14:paraId="00502F35" w14:textId="77777777" w:rsidR="007F59F4" w:rsidRPr="007B79A9" w:rsidRDefault="007F59F4" w:rsidP="007B79A9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5EF2C209" w14:textId="27B9EE1D" w:rsidR="007B79A9" w:rsidRPr="007B79A9" w:rsidRDefault="007B79A9" w:rsidP="007B79A9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Any functionality which involves direct coordination between gNB-DUs bypassing the respective gNB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>-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CUs,</w:t>
      </w:r>
      <w:r w:rsidR="2D95DD03" w:rsidRPr="118204CF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regardless of the claimed benefit, requires a major redesign of the NG-RAN split architecture and</w:t>
      </w:r>
    </w:p>
    <w:p w14:paraId="220ACC81" w14:textId="77777777" w:rsidR="007B79A9" w:rsidRPr="007B79A9" w:rsidRDefault="007B79A9" w:rsidP="007B79A9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hierarchy as specified since Rel-15. It is our firm belief that there is no scope for such an activity in 5G</w:t>
      </w:r>
    </w:p>
    <w:p w14:paraId="135446A9" w14:textId="77777777" w:rsidR="007B79A9" w:rsidRPr="007B79A9" w:rsidRDefault="007B79A9" w:rsidP="007B79A9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standardization. For Rel-18 we will only support discussing features which do not have any impact to the</w:t>
      </w:r>
    </w:p>
    <w:p w14:paraId="2327740C" w14:textId="77777777" w:rsidR="007B79A9" w:rsidRPr="00A85DF7" w:rsidRDefault="007B79A9" w:rsidP="007B79A9">
      <w:r w:rsidRPr="002A4C3D">
        <w:rPr>
          <w:rFonts w:ascii="TimesNewRomanPSMT" w:hAnsi="TimesNewRomanPSMT" w:cs="TimesNewRomanPSMT"/>
          <w:sz w:val="22"/>
          <w:szCs w:val="22"/>
          <w:lang w:val="en-US" w:eastAsia="en-GB"/>
        </w:rPr>
        <w:t>NG-RAN architecture.</w:t>
      </w:r>
    </w:p>
    <w:p w14:paraId="3ACE015C" w14:textId="77777777" w:rsidR="007B79A9" w:rsidRPr="007B79A9" w:rsidRDefault="007B79A9" w:rsidP="007B79A9"/>
    <w:p w14:paraId="62EDC455" w14:textId="0384130E" w:rsidR="00A85DF7" w:rsidRDefault="00A85DF7" w:rsidP="00A85DF7">
      <w:pPr>
        <w:pStyle w:val="Heading3"/>
      </w:pPr>
      <w:r>
        <w:t>2.2</w:t>
      </w:r>
      <w:r>
        <w:tab/>
      </w:r>
      <w:r w:rsidR="002A4C3D">
        <w:t>The concept of</w:t>
      </w:r>
      <w:r w:rsidRPr="00A85DF7">
        <w:t xml:space="preserve"> resiliency </w:t>
      </w:r>
      <w:r w:rsidR="002A4C3D">
        <w:t>for the</w:t>
      </w:r>
      <w:r w:rsidR="002A4C3D" w:rsidRPr="00A85DF7">
        <w:t xml:space="preserve"> </w:t>
      </w:r>
      <w:r w:rsidRPr="00A85DF7">
        <w:t>gNB-CU</w:t>
      </w:r>
    </w:p>
    <w:p w14:paraId="013DAB82" w14:textId="77777777" w:rsidR="002A4C3D" w:rsidRDefault="007B79A9" w:rsidP="002A4C3D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Considering the current specifications, there are provisions for gNB-CU resiliency in NG-RAN architecture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(TS 38.401): For resiliency, a gNB-DU and/or a gNB-CU-UP may be connected to multiple gNB-CU-CPs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by appropriate implementation. Therefore, since Rel-15 the standard 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already 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supports and ”embraces” a suitable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implementation that is able to provide resiliency within the split gNB architecture.</w:t>
      </w:r>
    </w:p>
    <w:p w14:paraId="60721A52" w14:textId="0D929BE7" w:rsidR="00AB7F17" w:rsidRDefault="007B79A9" w:rsidP="002A4C3D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Furthermore (and more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5E2B9D4C">
        <w:rPr>
          <w:rFonts w:ascii="TimesNewRomanPSMT" w:hAnsi="TimesNewRomanPSMT" w:cs="TimesNewRomanPSMT"/>
          <w:sz w:val="22"/>
          <w:szCs w:val="22"/>
          <w:lang w:val="en-US" w:eastAsia="en-GB"/>
        </w:rPr>
        <w:t>important</w:t>
      </w:r>
      <w:r w:rsidR="6478FF9F" w:rsidRPr="5E2B9D4C">
        <w:rPr>
          <w:rFonts w:ascii="TimesNewRomanPSMT" w:hAnsi="TimesNewRomanPSMT" w:cs="TimesNewRomanPSMT"/>
          <w:sz w:val="22"/>
          <w:szCs w:val="22"/>
          <w:lang w:val="en-US" w:eastAsia="en-GB"/>
        </w:rPr>
        <w:t>ly</w:t>
      </w:r>
      <w:r w:rsidRPr="1D08965C">
        <w:rPr>
          <w:rFonts w:ascii="TimesNewRomanPSMT" w:hAnsi="TimesNewRomanPSMT" w:cs="TimesNewRomanPSMT"/>
          <w:sz w:val="22"/>
          <w:szCs w:val="22"/>
          <w:lang w:val="en-US" w:eastAsia="en-GB"/>
        </w:rPr>
        <w:t>), already by Rel-15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1D08965C">
        <w:rPr>
          <w:rFonts w:ascii="TimesNewRomanPSMT" w:hAnsi="TimesNewRomanPSMT" w:cs="TimesNewRomanPSMT"/>
          <w:sz w:val="22"/>
          <w:szCs w:val="22"/>
          <w:lang w:val="en-US" w:eastAsia="en-GB"/>
        </w:rPr>
        <w:t>NG-RAN has been specified with virtualization in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mind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following the broad consensus in the industry, including operators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. This means that the concept of network node resiliency is not the same as in past 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>RATs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. A logical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node today (and especially the gNB-CU) is typically realized as a software instance in a server farm. Proper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9C4C6E">
        <w:rPr>
          <w:rFonts w:ascii="TimesNewRomanPSMT" w:hAnsi="TimesNewRomanPSMT" w:cs="TimesNewRomanPSMT"/>
          <w:sz w:val="22"/>
          <w:szCs w:val="22"/>
          <w:lang w:val="en-US" w:eastAsia="en-GB"/>
        </w:rPr>
        <w:t>leveraging</w:t>
      </w:r>
      <w:r w:rsidR="009C4C6E"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of virtualization techniques enables to minimize or even eliminate network disturbances due to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the failure of a virtualized logical node. For this reason, we have some difficulties relating to the gNB-CU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7B79A9">
        <w:rPr>
          <w:rFonts w:ascii="TimesNewRomanPSMT" w:hAnsi="TimesNewRomanPSMT" w:cs="TimesNewRomanPSMT"/>
          <w:sz w:val="22"/>
          <w:szCs w:val="22"/>
          <w:lang w:val="en-US" w:eastAsia="en-GB"/>
        </w:rPr>
        <w:t>resiliency use case as presented.</w:t>
      </w:r>
      <w:r w:rsid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</w:p>
    <w:p w14:paraId="340E3927" w14:textId="77777777" w:rsidR="009C4C6E" w:rsidRDefault="009C4C6E" w:rsidP="002A4C3D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64CAA443" w14:textId="7B821C4D" w:rsidR="00AB7F17" w:rsidRPr="00AB7F17" w:rsidRDefault="00F92A66" w:rsidP="00AB7F17">
      <w:pPr>
        <w:rPr>
          <w:rFonts w:ascii="TimesNewRomanPSMT" w:hAnsi="TimesNewRomanPSMT" w:cs="TimesNewRomanPSMT"/>
          <w:sz w:val="22"/>
          <w:szCs w:val="22"/>
          <w:lang w:val="en-US" w:eastAsia="en-GB"/>
        </w:rPr>
      </w:pPr>
      <w:r>
        <w:rPr>
          <w:rFonts w:ascii="TimesNewRomanPSMT" w:hAnsi="TimesNewRomanPSMT" w:cs="TimesNewRomanPSMT"/>
          <w:sz w:val="22"/>
          <w:szCs w:val="22"/>
          <w:lang w:val="en-US" w:eastAsia="en-GB"/>
        </w:rPr>
        <w:t>During the Rel-18-prepar</w:t>
      </w:r>
      <w:r w:rsidR="009C4C6E">
        <w:rPr>
          <w:rFonts w:ascii="TimesNewRomanPSMT" w:hAnsi="TimesNewRomanPSMT" w:cs="TimesNewRomanPSMT"/>
          <w:sz w:val="22"/>
          <w:szCs w:val="22"/>
          <w:lang w:val="en-US" w:eastAsia="en-GB"/>
        </w:rPr>
        <w:t>a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>tion discussions</w:t>
      </w:r>
      <w:r w:rsidR="009C4C6E">
        <w:rPr>
          <w:rFonts w:ascii="TimesNewRomanPSMT" w:hAnsi="TimesNewRomanPSMT" w:cs="TimesNewRomanPSMT"/>
          <w:sz w:val="22"/>
          <w:szCs w:val="22"/>
          <w:lang w:val="en-US" w:eastAsia="en-GB"/>
        </w:rPr>
        <w:t>,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parallels have been drawn between resilience mechanisms defined in the 5GC and possible similar standardization work in NG-RAN. However, </w:t>
      </w:r>
      <w:r w:rsidR="00F00806">
        <w:rPr>
          <w:rFonts w:ascii="TimesNewRomanPSMT" w:hAnsi="TimesNewRomanPSMT" w:cs="TimesNewRomanPSMT"/>
          <w:sz w:val="22"/>
          <w:szCs w:val="22"/>
          <w:lang w:val="en-US" w:eastAsia="en-GB"/>
        </w:rPr>
        <w:t>the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fundamental 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>difference</w:t>
      </w:r>
      <w:r w:rsidR="002A4C3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F00806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is that AMF resiliency </w:t>
      </w:r>
      <w:r w:rsidR="00B71F25">
        <w:rPr>
          <w:rFonts w:ascii="TimesNewRomanPSMT" w:hAnsi="TimesNewRomanPSMT" w:cs="TimesNewRomanPSMT"/>
          <w:sz w:val="22"/>
          <w:szCs w:val="22"/>
          <w:lang w:val="en-US" w:eastAsia="en-GB"/>
        </w:rPr>
        <w:t>(as currently supported in the standard) is achieved</w:t>
      </w:r>
      <w:r w:rsidR="006C45EB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B71F25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by switching over to a back-up AMF, and not through simultaneous </w:t>
      </w:r>
      <w:r w:rsidR="00CF1C40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“live” </w:t>
      </w:r>
      <w:r w:rsidR="00B71F25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connections to multiple nodes as has been proposed for </w:t>
      </w:r>
      <w:r w:rsidR="00B71F25">
        <w:rPr>
          <w:rFonts w:ascii="TimesNewRomanPSMT" w:hAnsi="TimesNewRomanPSMT" w:cs="TimesNewRomanPSMT"/>
          <w:sz w:val="22"/>
          <w:szCs w:val="22"/>
          <w:lang w:val="en-US" w:eastAsia="en-GB"/>
        </w:rPr>
        <w:lastRenderedPageBreak/>
        <w:t xml:space="preserve">the gNB-CU. 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AMFs </w:t>
      </w:r>
      <w:r w:rsidR="00F23EBC">
        <w:rPr>
          <w:rFonts w:ascii="TimesNewRomanPSMT" w:hAnsi="TimesNewRomanPSMT" w:cs="TimesNewRomanPSMT"/>
          <w:sz w:val="22"/>
          <w:szCs w:val="22"/>
          <w:lang w:val="en-US" w:eastAsia="en-GB"/>
        </w:rPr>
        <w:t>handle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UE contexts (only) </w:t>
      </w:r>
      <w:r w:rsidR="00F23EBC">
        <w:rPr>
          <w:rFonts w:ascii="TimesNewRomanPSMT" w:hAnsi="TimesNewRomanPSMT" w:cs="TimesNewRomanPSMT"/>
          <w:sz w:val="22"/>
          <w:szCs w:val="22"/>
          <w:lang w:val="en-US" w:eastAsia="en-GB"/>
        </w:rPr>
        <w:t>so</w:t>
      </w:r>
      <w:r w:rsidR="00F23EBC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>it is quite straightforward to change the AMF that is serving a UE</w:t>
      </w:r>
      <w:r w:rsidR="00F23EBC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(an operator once mentioned the requirement of being able to quickly move the CN entity handling a UE context from one part of the country to another at the touch of a button).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F23EBC">
        <w:rPr>
          <w:rFonts w:ascii="TimesNewRomanPSMT" w:hAnsi="TimesNewRomanPSMT" w:cs="TimesNewRomanPSMT"/>
          <w:sz w:val="22"/>
          <w:szCs w:val="22"/>
          <w:lang w:val="en-US" w:eastAsia="en-GB"/>
        </w:rPr>
        <w:t>A CU-CP cannot be subject to the same type of requirement because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F23EBC">
        <w:rPr>
          <w:rFonts w:ascii="TimesNewRomanPSMT" w:hAnsi="TimesNewRomanPSMT" w:cs="TimesNewRomanPSMT"/>
          <w:sz w:val="22"/>
          <w:szCs w:val="22"/>
          <w:lang w:val="en-US" w:eastAsia="en-GB"/>
        </w:rPr>
        <w:t>that</w:t>
      </w:r>
      <w:r w:rsidR="00F23EBC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is not the only function </w:t>
      </w:r>
      <w:r w:rsidR="00F23EBC">
        <w:rPr>
          <w:rFonts w:ascii="TimesNewRomanPSMT" w:hAnsi="TimesNewRomanPSMT" w:cs="TimesNewRomanPSMT"/>
          <w:sz w:val="22"/>
          <w:szCs w:val="22"/>
          <w:lang w:val="en-US" w:eastAsia="en-GB"/>
        </w:rPr>
        <w:t>it provides: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CF1C40">
        <w:rPr>
          <w:rFonts w:ascii="TimesNewRomanPSMT" w:hAnsi="TimesNewRomanPSMT" w:cs="TimesNewRomanPSMT"/>
          <w:sz w:val="22"/>
          <w:szCs w:val="22"/>
          <w:lang w:val="en-US" w:eastAsia="en-GB"/>
        </w:rPr>
        <w:t>among other things</w:t>
      </w:r>
      <w:r w:rsidR="00F23EBC">
        <w:rPr>
          <w:rFonts w:ascii="TimesNewRomanPSMT" w:hAnsi="TimesNewRomanPSMT" w:cs="TimesNewRomanPSMT"/>
          <w:sz w:val="22"/>
          <w:szCs w:val="22"/>
          <w:lang w:val="en-US" w:eastAsia="en-GB"/>
        </w:rPr>
        <w:t>, a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CU-CP also </w:t>
      </w:r>
      <w:r w:rsidR="00CF1C40">
        <w:rPr>
          <w:rFonts w:ascii="TimesNewRomanPSMT" w:hAnsi="TimesNewRomanPSMT" w:cs="TimesNewRomanPSMT"/>
          <w:sz w:val="22"/>
          <w:szCs w:val="22"/>
          <w:lang w:val="en-US" w:eastAsia="en-GB"/>
        </w:rPr>
        <w:t>handles</w:t>
      </w:r>
      <w:r w:rsidR="00CF1C40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DUs, 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>play</w:t>
      </w:r>
      <w:r w:rsidR="009C4C6E">
        <w:rPr>
          <w:rFonts w:ascii="TimesNewRomanPSMT" w:hAnsi="TimesNewRomanPSMT" w:cs="TimesNewRomanPSMT"/>
          <w:sz w:val="22"/>
          <w:szCs w:val="22"/>
          <w:lang w:val="en-US" w:eastAsia="en-GB"/>
        </w:rPr>
        <w:t>ing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9C4C6E">
        <w:rPr>
          <w:rFonts w:ascii="TimesNewRomanPSMT" w:hAnsi="TimesNewRomanPSMT" w:cs="TimesNewRomanPSMT"/>
          <w:sz w:val="22"/>
          <w:szCs w:val="22"/>
          <w:lang w:val="en-US" w:eastAsia="en-GB"/>
        </w:rPr>
        <w:t>a prominent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role in 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mobility and 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>RRM</w:t>
      </w:r>
      <w:r w:rsidR="00AB7F17" w:rsidRPr="00AB7F17">
        <w:rPr>
          <w:rFonts w:ascii="TimesNewRomanPSMT" w:hAnsi="TimesNewRomanPSMT" w:cs="TimesNewRomanPSMT"/>
          <w:sz w:val="22"/>
          <w:szCs w:val="22"/>
          <w:lang w:val="en-US" w:eastAsia="en-GB"/>
        </w:rPr>
        <w:t>.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The</w:t>
      </w:r>
      <w:r w:rsidR="00CF1C40">
        <w:rPr>
          <w:rFonts w:ascii="TimesNewRomanPSMT" w:hAnsi="TimesNewRomanPSMT" w:cs="TimesNewRomanPSMT"/>
          <w:sz w:val="22"/>
          <w:szCs w:val="22"/>
          <w:lang w:val="en-US" w:eastAsia="en-GB"/>
        </w:rPr>
        <w:t>se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functions cannot be distributed in the same way as </w:t>
      </w:r>
      <w:r w:rsidR="00CF1C40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the 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>processing of UE contexts.</w:t>
      </w:r>
    </w:p>
    <w:p w14:paraId="58DE6CB0" w14:textId="359B6ED7" w:rsidR="00C01F33" w:rsidRPr="00CE0424" w:rsidRDefault="004A2CFD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5B28F576" w14:textId="435AFE9A" w:rsidR="007C734D" w:rsidRPr="006506F4" w:rsidRDefault="00966CA1" w:rsidP="007C734D">
      <w:pPr>
        <w:overflowPunct/>
        <w:autoSpaceDE/>
        <w:autoSpaceDN/>
        <w:adjustRightInd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>
        <w:t>We have discussed potential architectural impacts for Rel-18 proposals concerning inter-gNB coordination and gNB-CU resilience. We strongly advise to define Rel-18 work items only within the scope of current NG-RAN architecture.</w:t>
      </w:r>
    </w:p>
    <w:p w14:paraId="7FE68092" w14:textId="4D5D95D7" w:rsidR="003A7EF3" w:rsidRPr="006506F4" w:rsidRDefault="003A7EF3" w:rsidP="00CE0424">
      <w:pPr>
        <w:pStyle w:val="BodyText"/>
        <w:rPr>
          <w:b/>
          <w:bCs/>
          <w:lang w:val="en-US"/>
        </w:rPr>
      </w:pPr>
    </w:p>
    <w:sectPr w:rsidR="003A7EF3" w:rsidRPr="006506F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A27D50" w14:textId="77777777" w:rsidR="008C6EB8" w:rsidRDefault="008C6EB8">
      <w:r>
        <w:separator/>
      </w:r>
    </w:p>
  </w:endnote>
  <w:endnote w:type="continuationSeparator" w:id="0">
    <w:p w14:paraId="1D06825B" w14:textId="77777777" w:rsidR="008C6EB8" w:rsidRDefault="008C6EB8">
      <w:r>
        <w:continuationSeparator/>
      </w:r>
    </w:p>
  </w:endnote>
  <w:endnote w:type="continuationNotice" w:id="1">
    <w:p w14:paraId="7216CEBE" w14:textId="77777777" w:rsidR="008C6EB8" w:rsidRDefault="008C6E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1387C" w14:textId="77777777" w:rsidR="007437C2" w:rsidRDefault="007437C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E1C62" w14:textId="77777777" w:rsidR="008C6EB8" w:rsidRDefault="008C6EB8">
      <w:r>
        <w:separator/>
      </w:r>
    </w:p>
  </w:footnote>
  <w:footnote w:type="continuationSeparator" w:id="0">
    <w:p w14:paraId="767E4599" w14:textId="77777777" w:rsidR="008C6EB8" w:rsidRDefault="008C6EB8">
      <w:r>
        <w:continuationSeparator/>
      </w:r>
    </w:p>
  </w:footnote>
  <w:footnote w:type="continuationNotice" w:id="1">
    <w:p w14:paraId="0AB1A8CD" w14:textId="77777777" w:rsidR="008C6EB8" w:rsidRDefault="008C6E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2D489" w14:textId="77777777" w:rsidR="007437C2" w:rsidRDefault="007437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9419E"/>
    <w:multiLevelType w:val="hybridMultilevel"/>
    <w:tmpl w:val="02FAA3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9"/>
  </w:num>
  <w:num w:numId="19">
    <w:abstractNumId w:val="4"/>
  </w:num>
  <w:num w:numId="20">
    <w:abstractNumId w:val="29"/>
  </w:num>
  <w:num w:numId="21">
    <w:abstractNumId w:val="13"/>
  </w:num>
  <w:num w:numId="22">
    <w:abstractNumId w:val="26"/>
  </w:num>
  <w:num w:numId="23">
    <w:abstractNumId w:val="5"/>
  </w:num>
  <w:num w:numId="24">
    <w:abstractNumId w:val="14"/>
  </w:num>
  <w:num w:numId="25">
    <w:abstractNumId w:val="6"/>
  </w:num>
  <w:num w:numId="26">
    <w:abstractNumId w:val="21"/>
  </w:num>
  <w:num w:numId="27">
    <w:abstractNumId w:val="28"/>
  </w:num>
  <w:num w:numId="2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8"/>
  </w:num>
  <w:num w:numId="31">
    <w:abstractNumId w:val="30"/>
  </w:num>
  <w:num w:numId="3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F1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1EF0"/>
    <w:rsid w:val="000325B8"/>
    <w:rsid w:val="00034C15"/>
    <w:rsid w:val="00036BA1"/>
    <w:rsid w:val="0004018C"/>
    <w:rsid w:val="0004181A"/>
    <w:rsid w:val="000422E2"/>
    <w:rsid w:val="00042F22"/>
    <w:rsid w:val="000444EF"/>
    <w:rsid w:val="00052A07"/>
    <w:rsid w:val="000534E3"/>
    <w:rsid w:val="0005606A"/>
    <w:rsid w:val="00057117"/>
    <w:rsid w:val="000616E7"/>
    <w:rsid w:val="00063D6C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B84"/>
    <w:rsid w:val="000C4FDE"/>
    <w:rsid w:val="000C5053"/>
    <w:rsid w:val="000C5C87"/>
    <w:rsid w:val="000D0D07"/>
    <w:rsid w:val="000D4341"/>
    <w:rsid w:val="000D4797"/>
    <w:rsid w:val="000D5E76"/>
    <w:rsid w:val="000E0527"/>
    <w:rsid w:val="000E0B65"/>
    <w:rsid w:val="000E1E92"/>
    <w:rsid w:val="000E2728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50C"/>
    <w:rsid w:val="001219F5"/>
    <w:rsid w:val="00121A20"/>
    <w:rsid w:val="0012377F"/>
    <w:rsid w:val="00124314"/>
    <w:rsid w:val="00126B4A"/>
    <w:rsid w:val="00132FD0"/>
    <w:rsid w:val="001344C0"/>
    <w:rsid w:val="001346FA"/>
    <w:rsid w:val="00134C87"/>
    <w:rsid w:val="00135252"/>
    <w:rsid w:val="001362A3"/>
    <w:rsid w:val="00137AB5"/>
    <w:rsid w:val="00137F0B"/>
    <w:rsid w:val="0014329B"/>
    <w:rsid w:val="00151E23"/>
    <w:rsid w:val="001526E0"/>
    <w:rsid w:val="001551B5"/>
    <w:rsid w:val="001659C1"/>
    <w:rsid w:val="00173A8E"/>
    <w:rsid w:val="0017502C"/>
    <w:rsid w:val="0018143F"/>
    <w:rsid w:val="00181FF8"/>
    <w:rsid w:val="00190A99"/>
    <w:rsid w:val="00190AC1"/>
    <w:rsid w:val="0019341A"/>
    <w:rsid w:val="00197DF9"/>
    <w:rsid w:val="001A1987"/>
    <w:rsid w:val="001A2564"/>
    <w:rsid w:val="001A6173"/>
    <w:rsid w:val="001A6CBA"/>
    <w:rsid w:val="001A7344"/>
    <w:rsid w:val="001B0D97"/>
    <w:rsid w:val="001B5A5D"/>
    <w:rsid w:val="001C1CE5"/>
    <w:rsid w:val="001C3D2A"/>
    <w:rsid w:val="001D51BA"/>
    <w:rsid w:val="001D53E7"/>
    <w:rsid w:val="001D6342"/>
    <w:rsid w:val="001D6D53"/>
    <w:rsid w:val="001E14B4"/>
    <w:rsid w:val="001E58E2"/>
    <w:rsid w:val="001E7AED"/>
    <w:rsid w:val="001F3916"/>
    <w:rsid w:val="001F54C5"/>
    <w:rsid w:val="001F662C"/>
    <w:rsid w:val="001F7074"/>
    <w:rsid w:val="001F71B3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87E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46A7A"/>
    <w:rsid w:val="002500C8"/>
    <w:rsid w:val="00257543"/>
    <w:rsid w:val="002617E7"/>
    <w:rsid w:val="00262649"/>
    <w:rsid w:val="0026387A"/>
    <w:rsid w:val="00264228"/>
    <w:rsid w:val="00264312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CCE"/>
    <w:rsid w:val="002847A0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C3D"/>
    <w:rsid w:val="002B24D6"/>
    <w:rsid w:val="002B6990"/>
    <w:rsid w:val="002C41E6"/>
    <w:rsid w:val="002D071A"/>
    <w:rsid w:val="002D34B2"/>
    <w:rsid w:val="002D39F0"/>
    <w:rsid w:val="002D48B0"/>
    <w:rsid w:val="002D55FC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B9A"/>
    <w:rsid w:val="00322C9F"/>
    <w:rsid w:val="00322FDE"/>
    <w:rsid w:val="00324D23"/>
    <w:rsid w:val="00331751"/>
    <w:rsid w:val="00334579"/>
    <w:rsid w:val="00335858"/>
    <w:rsid w:val="00336BDA"/>
    <w:rsid w:val="00340541"/>
    <w:rsid w:val="003416C6"/>
    <w:rsid w:val="00342BD7"/>
    <w:rsid w:val="00346DB5"/>
    <w:rsid w:val="003477B1"/>
    <w:rsid w:val="00357380"/>
    <w:rsid w:val="003602D9"/>
    <w:rsid w:val="003604CE"/>
    <w:rsid w:val="0036515A"/>
    <w:rsid w:val="00370E47"/>
    <w:rsid w:val="003742AC"/>
    <w:rsid w:val="003755B8"/>
    <w:rsid w:val="00377CE1"/>
    <w:rsid w:val="00385BF0"/>
    <w:rsid w:val="003931F6"/>
    <w:rsid w:val="003939FF"/>
    <w:rsid w:val="003A2223"/>
    <w:rsid w:val="003A2A0F"/>
    <w:rsid w:val="003A45A1"/>
    <w:rsid w:val="003A5B0A"/>
    <w:rsid w:val="003A63EE"/>
    <w:rsid w:val="003A6BAC"/>
    <w:rsid w:val="003A70A4"/>
    <w:rsid w:val="003A7EF3"/>
    <w:rsid w:val="003B159C"/>
    <w:rsid w:val="003B3441"/>
    <w:rsid w:val="003B369F"/>
    <w:rsid w:val="003B36A3"/>
    <w:rsid w:val="003B3AEC"/>
    <w:rsid w:val="003B64BB"/>
    <w:rsid w:val="003B77C0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197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D76"/>
    <w:rsid w:val="0041263E"/>
    <w:rsid w:val="00413AAC"/>
    <w:rsid w:val="00413E92"/>
    <w:rsid w:val="00416C8B"/>
    <w:rsid w:val="00421105"/>
    <w:rsid w:val="00422AA4"/>
    <w:rsid w:val="004242F4"/>
    <w:rsid w:val="00427248"/>
    <w:rsid w:val="00437447"/>
    <w:rsid w:val="00441A92"/>
    <w:rsid w:val="004431DC"/>
    <w:rsid w:val="00443ABC"/>
    <w:rsid w:val="00444F56"/>
    <w:rsid w:val="00446488"/>
    <w:rsid w:val="004517AA"/>
    <w:rsid w:val="00451E5F"/>
    <w:rsid w:val="00452CAC"/>
    <w:rsid w:val="00457565"/>
    <w:rsid w:val="00457B71"/>
    <w:rsid w:val="004613F6"/>
    <w:rsid w:val="00463A8B"/>
    <w:rsid w:val="004669E2"/>
    <w:rsid w:val="00467152"/>
    <w:rsid w:val="00470C31"/>
    <w:rsid w:val="00471DE0"/>
    <w:rsid w:val="004734D0"/>
    <w:rsid w:val="0047556B"/>
    <w:rsid w:val="00477768"/>
    <w:rsid w:val="00492BC5"/>
    <w:rsid w:val="004964F1"/>
    <w:rsid w:val="0049681F"/>
    <w:rsid w:val="004A16BC"/>
    <w:rsid w:val="004A2B94"/>
    <w:rsid w:val="004A2CFD"/>
    <w:rsid w:val="004B6F6A"/>
    <w:rsid w:val="004B7C0C"/>
    <w:rsid w:val="004C3898"/>
    <w:rsid w:val="004C610D"/>
    <w:rsid w:val="004D36B1"/>
    <w:rsid w:val="004D7EBD"/>
    <w:rsid w:val="004E2680"/>
    <w:rsid w:val="004E28F9"/>
    <w:rsid w:val="004E462E"/>
    <w:rsid w:val="004E56DC"/>
    <w:rsid w:val="004E76F4"/>
    <w:rsid w:val="004E7A20"/>
    <w:rsid w:val="004F0B4E"/>
    <w:rsid w:val="004F0B6C"/>
    <w:rsid w:val="004F2078"/>
    <w:rsid w:val="004F4DA3"/>
    <w:rsid w:val="00502FD3"/>
    <w:rsid w:val="00505511"/>
    <w:rsid w:val="00506557"/>
    <w:rsid w:val="0050677A"/>
    <w:rsid w:val="005108D8"/>
    <w:rsid w:val="005116F9"/>
    <w:rsid w:val="00512CCC"/>
    <w:rsid w:val="005153A7"/>
    <w:rsid w:val="005219CF"/>
    <w:rsid w:val="00524FCA"/>
    <w:rsid w:val="005270DB"/>
    <w:rsid w:val="00534B59"/>
    <w:rsid w:val="00536759"/>
    <w:rsid w:val="00537C62"/>
    <w:rsid w:val="005462B9"/>
    <w:rsid w:val="00546970"/>
    <w:rsid w:val="005541E2"/>
    <w:rsid w:val="00554E19"/>
    <w:rsid w:val="0056121F"/>
    <w:rsid w:val="0056237C"/>
    <w:rsid w:val="00572505"/>
    <w:rsid w:val="00582809"/>
    <w:rsid w:val="0058516A"/>
    <w:rsid w:val="0058798C"/>
    <w:rsid w:val="005900FA"/>
    <w:rsid w:val="00591905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240"/>
    <w:rsid w:val="005B6F83"/>
    <w:rsid w:val="005C74FB"/>
    <w:rsid w:val="005D1602"/>
    <w:rsid w:val="005D5DBD"/>
    <w:rsid w:val="005E00C4"/>
    <w:rsid w:val="005E385F"/>
    <w:rsid w:val="005E5829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AE1"/>
    <w:rsid w:val="00620A71"/>
    <w:rsid w:val="00620D80"/>
    <w:rsid w:val="006234A6"/>
    <w:rsid w:val="0062617A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EEF"/>
    <w:rsid w:val="00643475"/>
    <w:rsid w:val="0064396A"/>
    <w:rsid w:val="0064624E"/>
    <w:rsid w:val="006506F4"/>
    <w:rsid w:val="00650AB9"/>
    <w:rsid w:val="00651DB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4F5E"/>
    <w:rsid w:val="00675B91"/>
    <w:rsid w:val="00675C72"/>
    <w:rsid w:val="006771F9"/>
    <w:rsid w:val="006776D7"/>
    <w:rsid w:val="00681003"/>
    <w:rsid w:val="006817C9"/>
    <w:rsid w:val="00683ECE"/>
    <w:rsid w:val="006936E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AF0"/>
    <w:rsid w:val="006B50CF"/>
    <w:rsid w:val="006B61D3"/>
    <w:rsid w:val="006C03B8"/>
    <w:rsid w:val="006C45EB"/>
    <w:rsid w:val="006C5EC9"/>
    <w:rsid w:val="006C6059"/>
    <w:rsid w:val="006C7449"/>
    <w:rsid w:val="006C7522"/>
    <w:rsid w:val="006D0B1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162"/>
    <w:rsid w:val="00726EA6"/>
    <w:rsid w:val="00727208"/>
    <w:rsid w:val="00727680"/>
    <w:rsid w:val="007348B1"/>
    <w:rsid w:val="007362A6"/>
    <w:rsid w:val="00736D7D"/>
    <w:rsid w:val="00740DAE"/>
    <w:rsid w:val="00740E58"/>
    <w:rsid w:val="007437C2"/>
    <w:rsid w:val="0074404D"/>
    <w:rsid w:val="007445A0"/>
    <w:rsid w:val="0074524B"/>
    <w:rsid w:val="00747D8B"/>
    <w:rsid w:val="00751228"/>
    <w:rsid w:val="007571E1"/>
    <w:rsid w:val="00757338"/>
    <w:rsid w:val="00757A16"/>
    <w:rsid w:val="007604B2"/>
    <w:rsid w:val="00765281"/>
    <w:rsid w:val="00766BAD"/>
    <w:rsid w:val="00770398"/>
    <w:rsid w:val="007715A2"/>
    <w:rsid w:val="007729A2"/>
    <w:rsid w:val="007755F2"/>
    <w:rsid w:val="0077575F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0C33"/>
    <w:rsid w:val="007B3D2D"/>
    <w:rsid w:val="007B50AE"/>
    <w:rsid w:val="007B51DF"/>
    <w:rsid w:val="007B79A9"/>
    <w:rsid w:val="007C05DD"/>
    <w:rsid w:val="007C3D18"/>
    <w:rsid w:val="007C60BF"/>
    <w:rsid w:val="007C6A07"/>
    <w:rsid w:val="007C734D"/>
    <w:rsid w:val="007C75A1"/>
    <w:rsid w:val="007C77A5"/>
    <w:rsid w:val="007D04E5"/>
    <w:rsid w:val="007D5901"/>
    <w:rsid w:val="007D7526"/>
    <w:rsid w:val="007E266B"/>
    <w:rsid w:val="007E4610"/>
    <w:rsid w:val="007E4715"/>
    <w:rsid w:val="007E505B"/>
    <w:rsid w:val="007E7091"/>
    <w:rsid w:val="007E70F9"/>
    <w:rsid w:val="007F0FE7"/>
    <w:rsid w:val="007F23C6"/>
    <w:rsid w:val="007F59F4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286"/>
    <w:rsid w:val="008376AC"/>
    <w:rsid w:val="00842DA8"/>
    <w:rsid w:val="008444E8"/>
    <w:rsid w:val="00844E80"/>
    <w:rsid w:val="00846FE7"/>
    <w:rsid w:val="00856911"/>
    <w:rsid w:val="008677FD"/>
    <w:rsid w:val="008706D4"/>
    <w:rsid w:val="00870D75"/>
    <w:rsid w:val="00870F8A"/>
    <w:rsid w:val="008719A4"/>
    <w:rsid w:val="00871D23"/>
    <w:rsid w:val="00874312"/>
    <w:rsid w:val="0087437C"/>
    <w:rsid w:val="0087588E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1B8"/>
    <w:rsid w:val="008B51A0"/>
    <w:rsid w:val="008B592A"/>
    <w:rsid w:val="008B7B5C"/>
    <w:rsid w:val="008C0C99"/>
    <w:rsid w:val="008C2017"/>
    <w:rsid w:val="008C4958"/>
    <w:rsid w:val="008C4BAA"/>
    <w:rsid w:val="008C6AE8"/>
    <w:rsid w:val="008C6EB8"/>
    <w:rsid w:val="008C7573"/>
    <w:rsid w:val="008D00A5"/>
    <w:rsid w:val="008D34F1"/>
    <w:rsid w:val="008D39D8"/>
    <w:rsid w:val="008D6D1A"/>
    <w:rsid w:val="008E065E"/>
    <w:rsid w:val="008E0927"/>
    <w:rsid w:val="008E0A09"/>
    <w:rsid w:val="008E1909"/>
    <w:rsid w:val="008F1EAB"/>
    <w:rsid w:val="008F33DC"/>
    <w:rsid w:val="008F34CC"/>
    <w:rsid w:val="008F477F"/>
    <w:rsid w:val="00902350"/>
    <w:rsid w:val="0090336B"/>
    <w:rsid w:val="009053AA"/>
    <w:rsid w:val="00906939"/>
    <w:rsid w:val="00910B7D"/>
    <w:rsid w:val="00911DFB"/>
    <w:rsid w:val="009139D9"/>
    <w:rsid w:val="00914629"/>
    <w:rsid w:val="00914AD8"/>
    <w:rsid w:val="0091509F"/>
    <w:rsid w:val="00916079"/>
    <w:rsid w:val="00917CE9"/>
    <w:rsid w:val="00920BF2"/>
    <w:rsid w:val="00922010"/>
    <w:rsid w:val="00931BD9"/>
    <w:rsid w:val="009334A5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CA1"/>
    <w:rsid w:val="0096777D"/>
    <w:rsid w:val="00971F08"/>
    <w:rsid w:val="0097603D"/>
    <w:rsid w:val="00976949"/>
    <w:rsid w:val="0097790B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229"/>
    <w:rsid w:val="009A5CBA"/>
    <w:rsid w:val="009B1F30"/>
    <w:rsid w:val="009B3AC2"/>
    <w:rsid w:val="009B4DF4"/>
    <w:rsid w:val="009B564E"/>
    <w:rsid w:val="009B5EBC"/>
    <w:rsid w:val="009B60FF"/>
    <w:rsid w:val="009B6778"/>
    <w:rsid w:val="009B7E87"/>
    <w:rsid w:val="009C0169"/>
    <w:rsid w:val="009C403E"/>
    <w:rsid w:val="009C4C6E"/>
    <w:rsid w:val="009C62D8"/>
    <w:rsid w:val="009D4FF0"/>
    <w:rsid w:val="009D703C"/>
    <w:rsid w:val="009D718F"/>
    <w:rsid w:val="009E068F"/>
    <w:rsid w:val="009E14E0"/>
    <w:rsid w:val="009E35DB"/>
    <w:rsid w:val="009E47A3"/>
    <w:rsid w:val="009E66A6"/>
    <w:rsid w:val="009F08F3"/>
    <w:rsid w:val="009F344F"/>
    <w:rsid w:val="009F3AD3"/>
    <w:rsid w:val="00A031D8"/>
    <w:rsid w:val="00A048A8"/>
    <w:rsid w:val="00A04F49"/>
    <w:rsid w:val="00A13E54"/>
    <w:rsid w:val="00A15C60"/>
    <w:rsid w:val="00A17F63"/>
    <w:rsid w:val="00A2193B"/>
    <w:rsid w:val="00A22D04"/>
    <w:rsid w:val="00A2351A"/>
    <w:rsid w:val="00A264A9"/>
    <w:rsid w:val="00A26DCF"/>
    <w:rsid w:val="00A27785"/>
    <w:rsid w:val="00A30187"/>
    <w:rsid w:val="00A3448A"/>
    <w:rsid w:val="00A36297"/>
    <w:rsid w:val="00A41E2B"/>
    <w:rsid w:val="00A43237"/>
    <w:rsid w:val="00A45B74"/>
    <w:rsid w:val="00A52E1D"/>
    <w:rsid w:val="00A61499"/>
    <w:rsid w:val="00A62A77"/>
    <w:rsid w:val="00A63483"/>
    <w:rsid w:val="00A657D7"/>
    <w:rsid w:val="00A660AC"/>
    <w:rsid w:val="00A679F2"/>
    <w:rsid w:val="00A67E6C"/>
    <w:rsid w:val="00A71B99"/>
    <w:rsid w:val="00A739D0"/>
    <w:rsid w:val="00A761D4"/>
    <w:rsid w:val="00A77EC4"/>
    <w:rsid w:val="00A85DF7"/>
    <w:rsid w:val="00A90F12"/>
    <w:rsid w:val="00A92879"/>
    <w:rsid w:val="00A9442A"/>
    <w:rsid w:val="00AA016F"/>
    <w:rsid w:val="00AA1ED6"/>
    <w:rsid w:val="00AA51D6"/>
    <w:rsid w:val="00AA54D7"/>
    <w:rsid w:val="00AB0BC8"/>
    <w:rsid w:val="00AB11CA"/>
    <w:rsid w:val="00AB14D9"/>
    <w:rsid w:val="00AB4AB8"/>
    <w:rsid w:val="00AB655E"/>
    <w:rsid w:val="00AB7F17"/>
    <w:rsid w:val="00AC007F"/>
    <w:rsid w:val="00AC2ECD"/>
    <w:rsid w:val="00AC3119"/>
    <w:rsid w:val="00AC49FB"/>
    <w:rsid w:val="00AC54E0"/>
    <w:rsid w:val="00AC5A10"/>
    <w:rsid w:val="00AD0AA3"/>
    <w:rsid w:val="00AD3F94"/>
    <w:rsid w:val="00AD4A5A"/>
    <w:rsid w:val="00AE00D9"/>
    <w:rsid w:val="00AE27AC"/>
    <w:rsid w:val="00AE32C6"/>
    <w:rsid w:val="00AE334D"/>
    <w:rsid w:val="00AE40D9"/>
    <w:rsid w:val="00AE40E0"/>
    <w:rsid w:val="00AE4867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8DE"/>
    <w:rsid w:val="00B30929"/>
    <w:rsid w:val="00B35873"/>
    <w:rsid w:val="00B372AA"/>
    <w:rsid w:val="00B40445"/>
    <w:rsid w:val="00B409E0"/>
    <w:rsid w:val="00B41888"/>
    <w:rsid w:val="00B45A52"/>
    <w:rsid w:val="00B46175"/>
    <w:rsid w:val="00B548B7"/>
    <w:rsid w:val="00B65755"/>
    <w:rsid w:val="00B664C7"/>
    <w:rsid w:val="00B71F25"/>
    <w:rsid w:val="00B739F6"/>
    <w:rsid w:val="00B73A35"/>
    <w:rsid w:val="00B770CA"/>
    <w:rsid w:val="00B81A6C"/>
    <w:rsid w:val="00B85DE5"/>
    <w:rsid w:val="00B90CF3"/>
    <w:rsid w:val="00B90F73"/>
    <w:rsid w:val="00B93B59"/>
    <w:rsid w:val="00B9406A"/>
    <w:rsid w:val="00BA21D0"/>
    <w:rsid w:val="00BA2280"/>
    <w:rsid w:val="00BA2A08"/>
    <w:rsid w:val="00BA56D2"/>
    <w:rsid w:val="00BA6C5E"/>
    <w:rsid w:val="00BA76E0"/>
    <w:rsid w:val="00BA7B07"/>
    <w:rsid w:val="00BB2A25"/>
    <w:rsid w:val="00BB51E9"/>
    <w:rsid w:val="00BC0FDC"/>
    <w:rsid w:val="00BC3053"/>
    <w:rsid w:val="00BC4D2E"/>
    <w:rsid w:val="00BC7711"/>
    <w:rsid w:val="00BD48AC"/>
    <w:rsid w:val="00BD5F1A"/>
    <w:rsid w:val="00BE1234"/>
    <w:rsid w:val="00BE2FA6"/>
    <w:rsid w:val="00BE333F"/>
    <w:rsid w:val="00BE7406"/>
    <w:rsid w:val="00BE7603"/>
    <w:rsid w:val="00BF0F5F"/>
    <w:rsid w:val="00BF3279"/>
    <w:rsid w:val="00BF34A6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CCF"/>
    <w:rsid w:val="00C14D4B"/>
    <w:rsid w:val="00C14DBA"/>
    <w:rsid w:val="00C154BB"/>
    <w:rsid w:val="00C268E6"/>
    <w:rsid w:val="00C279B5"/>
    <w:rsid w:val="00C27C45"/>
    <w:rsid w:val="00C3719D"/>
    <w:rsid w:val="00C37CB2"/>
    <w:rsid w:val="00C452CF"/>
    <w:rsid w:val="00C473A5"/>
    <w:rsid w:val="00C519DB"/>
    <w:rsid w:val="00C54995"/>
    <w:rsid w:val="00C54D41"/>
    <w:rsid w:val="00C60783"/>
    <w:rsid w:val="00C64672"/>
    <w:rsid w:val="00C67BAC"/>
    <w:rsid w:val="00C70504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C40"/>
    <w:rsid w:val="00CF31F7"/>
    <w:rsid w:val="00CF3B1F"/>
    <w:rsid w:val="00CF3BF6"/>
    <w:rsid w:val="00CF625B"/>
    <w:rsid w:val="00CF687E"/>
    <w:rsid w:val="00CF76C0"/>
    <w:rsid w:val="00D0349B"/>
    <w:rsid w:val="00D10249"/>
    <w:rsid w:val="00D115C3"/>
    <w:rsid w:val="00D11897"/>
    <w:rsid w:val="00D13135"/>
    <w:rsid w:val="00D13E4E"/>
    <w:rsid w:val="00D2360A"/>
    <w:rsid w:val="00D239A7"/>
    <w:rsid w:val="00D23B8F"/>
    <w:rsid w:val="00D23F47"/>
    <w:rsid w:val="00D33B0D"/>
    <w:rsid w:val="00D35FB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B07"/>
    <w:rsid w:val="00D652B5"/>
    <w:rsid w:val="00D66155"/>
    <w:rsid w:val="00D708B0"/>
    <w:rsid w:val="00D71332"/>
    <w:rsid w:val="00D77B1D"/>
    <w:rsid w:val="00D8021F"/>
    <w:rsid w:val="00D80383"/>
    <w:rsid w:val="00D823C6"/>
    <w:rsid w:val="00D8327F"/>
    <w:rsid w:val="00D84189"/>
    <w:rsid w:val="00D86CA3"/>
    <w:rsid w:val="00D871CE"/>
    <w:rsid w:val="00D9196D"/>
    <w:rsid w:val="00D92982"/>
    <w:rsid w:val="00D9605D"/>
    <w:rsid w:val="00DA305E"/>
    <w:rsid w:val="00DA5417"/>
    <w:rsid w:val="00DA56E8"/>
    <w:rsid w:val="00DA5AC2"/>
    <w:rsid w:val="00DA6255"/>
    <w:rsid w:val="00DB0A9F"/>
    <w:rsid w:val="00DB377D"/>
    <w:rsid w:val="00DC2D36"/>
    <w:rsid w:val="00DC3B7A"/>
    <w:rsid w:val="00DC53EF"/>
    <w:rsid w:val="00DD5080"/>
    <w:rsid w:val="00DE5608"/>
    <w:rsid w:val="00DE58D0"/>
    <w:rsid w:val="00DE654F"/>
    <w:rsid w:val="00DF0B6E"/>
    <w:rsid w:val="00DF15E0"/>
    <w:rsid w:val="00DF37A0"/>
    <w:rsid w:val="00DF4352"/>
    <w:rsid w:val="00E110E7"/>
    <w:rsid w:val="00E11B20"/>
    <w:rsid w:val="00E151B2"/>
    <w:rsid w:val="00E17FA2"/>
    <w:rsid w:val="00E22330"/>
    <w:rsid w:val="00E25693"/>
    <w:rsid w:val="00E30B5A"/>
    <w:rsid w:val="00E3123D"/>
    <w:rsid w:val="00E31461"/>
    <w:rsid w:val="00E31D43"/>
    <w:rsid w:val="00E32608"/>
    <w:rsid w:val="00E34188"/>
    <w:rsid w:val="00E344D9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EF4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291"/>
    <w:rsid w:val="00EB4EA2"/>
    <w:rsid w:val="00EC24D5"/>
    <w:rsid w:val="00EC27C6"/>
    <w:rsid w:val="00EC4207"/>
    <w:rsid w:val="00EC5653"/>
    <w:rsid w:val="00EC71CE"/>
    <w:rsid w:val="00EC7413"/>
    <w:rsid w:val="00EC7FD1"/>
    <w:rsid w:val="00ED1006"/>
    <w:rsid w:val="00EF0DDA"/>
    <w:rsid w:val="00EF18FE"/>
    <w:rsid w:val="00EF5787"/>
    <w:rsid w:val="00EF60D0"/>
    <w:rsid w:val="00EF6FC6"/>
    <w:rsid w:val="00F00806"/>
    <w:rsid w:val="00F0338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3EBC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657"/>
    <w:rsid w:val="00F63950"/>
    <w:rsid w:val="00F64C2B"/>
    <w:rsid w:val="00F651BE"/>
    <w:rsid w:val="00F67F53"/>
    <w:rsid w:val="00F703BE"/>
    <w:rsid w:val="00F70BCA"/>
    <w:rsid w:val="00F71F69"/>
    <w:rsid w:val="00F72B72"/>
    <w:rsid w:val="00F73A5A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A66"/>
    <w:rsid w:val="00F93AA9"/>
    <w:rsid w:val="00F96985"/>
    <w:rsid w:val="00F97838"/>
    <w:rsid w:val="00FA1046"/>
    <w:rsid w:val="00FA1722"/>
    <w:rsid w:val="00FA2BB3"/>
    <w:rsid w:val="00FA3084"/>
    <w:rsid w:val="00FB3377"/>
    <w:rsid w:val="00FB4C80"/>
    <w:rsid w:val="00FB6A6A"/>
    <w:rsid w:val="00FC6F97"/>
    <w:rsid w:val="00FC7429"/>
    <w:rsid w:val="00FD07F6"/>
    <w:rsid w:val="00FD1EC8"/>
    <w:rsid w:val="00FD47ED"/>
    <w:rsid w:val="00FD5808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A36ADCA"/>
    <w:rsid w:val="0CEC348D"/>
    <w:rsid w:val="118204CF"/>
    <w:rsid w:val="15D43EE8"/>
    <w:rsid w:val="162716AF"/>
    <w:rsid w:val="1AF2FFEE"/>
    <w:rsid w:val="1C0FA241"/>
    <w:rsid w:val="1CF08608"/>
    <w:rsid w:val="1D08965C"/>
    <w:rsid w:val="1E5E8E9E"/>
    <w:rsid w:val="1ED0B5E0"/>
    <w:rsid w:val="1F64DB13"/>
    <w:rsid w:val="207D5C71"/>
    <w:rsid w:val="236F6ECC"/>
    <w:rsid w:val="24F612C6"/>
    <w:rsid w:val="254945B0"/>
    <w:rsid w:val="256CF4E6"/>
    <w:rsid w:val="2D95DD03"/>
    <w:rsid w:val="2E0AAB7D"/>
    <w:rsid w:val="313C4264"/>
    <w:rsid w:val="36B44AAE"/>
    <w:rsid w:val="38BAB972"/>
    <w:rsid w:val="3A88E5B1"/>
    <w:rsid w:val="3B53039A"/>
    <w:rsid w:val="4048F503"/>
    <w:rsid w:val="497F11C8"/>
    <w:rsid w:val="5117CA95"/>
    <w:rsid w:val="56E71E07"/>
    <w:rsid w:val="59D93062"/>
    <w:rsid w:val="5B63931B"/>
    <w:rsid w:val="5C0CCF79"/>
    <w:rsid w:val="5CCB42BD"/>
    <w:rsid w:val="5E2B9D4C"/>
    <w:rsid w:val="60A8F8AF"/>
    <w:rsid w:val="6478FF9F"/>
    <w:rsid w:val="6574E1EE"/>
    <w:rsid w:val="67B008E9"/>
    <w:rsid w:val="6A48062E"/>
    <w:rsid w:val="6D20159A"/>
    <w:rsid w:val="6F9DF75D"/>
    <w:rsid w:val="7A92FC41"/>
    <w:rsid w:val="7E4EFC09"/>
    <w:rsid w:val="7F5EE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105D58"/>
  <w15:chartTrackingRefBased/>
  <w15:docId w15:val="{B764524B-BD40-4CA1-A47F-36022BE50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4A2C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customStyle="1" w:styleId="Doc-title">
    <w:name w:val="Doc-title"/>
    <w:basedOn w:val="Normal"/>
    <w:next w:val="Doc-text2"/>
    <w:link w:val="Doc-titleChar"/>
    <w:qFormat/>
    <w:rsid w:val="00246A7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46A7A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246A7A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7437C2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8CD1E06-BC69-476D-A865-1493F8F45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2</Pages>
  <Words>551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2</cp:lastModifiedBy>
  <cp:revision>3</cp:revision>
  <cp:lastPrinted>2008-01-31T07:09:00Z</cp:lastPrinted>
  <dcterms:created xsi:type="dcterms:W3CDTF">2021-09-06T15:25:00Z</dcterms:created>
  <dcterms:modified xsi:type="dcterms:W3CDTF">2021-09-06T15:34:00Z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