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5430F408" w:rsidR="004F4425" w:rsidRPr="009D4782" w:rsidRDefault="004F4425" w:rsidP="004F4425">
      <w:pPr>
        <w:pStyle w:val="Header"/>
        <w:tabs>
          <w:tab w:val="right" w:pos="9923"/>
        </w:tabs>
        <w:ind w:right="-7"/>
        <w:rPr>
          <w:rFonts w:cs="Arial"/>
          <w:bCs/>
          <w:i/>
          <w:noProof w:val="0"/>
          <w:sz w:val="32"/>
          <w:lang w:eastAsia="ja-JP"/>
        </w:rPr>
      </w:pPr>
      <w:r w:rsidRPr="009D4782">
        <w:rPr>
          <w:rFonts w:cs="Arial"/>
          <w:bCs/>
          <w:noProof w:val="0"/>
          <w:sz w:val="24"/>
        </w:rPr>
        <w:t>3GPP T</w:t>
      </w:r>
      <w:bookmarkStart w:id="0" w:name="_Ref452454252"/>
      <w:bookmarkEnd w:id="0"/>
      <w:r w:rsidRPr="009D4782">
        <w:rPr>
          <w:rFonts w:cs="Arial"/>
          <w:bCs/>
          <w:noProof w:val="0"/>
          <w:sz w:val="24"/>
        </w:rPr>
        <w:t>SG-</w:t>
      </w:r>
      <w:r w:rsidRPr="009D4782">
        <w:rPr>
          <w:rFonts w:cs="Arial"/>
          <w:bCs/>
          <w:noProof w:val="0"/>
          <w:sz w:val="24"/>
          <w:szCs w:val="24"/>
        </w:rPr>
        <w:t xml:space="preserve">RAN </w:t>
      </w:r>
      <w:r w:rsidRPr="009D4782">
        <w:rPr>
          <w:rFonts w:cs="Arial"/>
          <w:noProof w:val="0"/>
          <w:sz w:val="24"/>
          <w:szCs w:val="24"/>
        </w:rPr>
        <w:t>Meeting #</w:t>
      </w:r>
      <w:r w:rsidR="00612924" w:rsidRPr="009D4782">
        <w:rPr>
          <w:rFonts w:cs="Arial"/>
          <w:noProof w:val="0"/>
          <w:sz w:val="24"/>
          <w:szCs w:val="24"/>
        </w:rPr>
        <w:t>93</w:t>
      </w:r>
      <w:r w:rsidR="00612679" w:rsidRPr="009D4782">
        <w:rPr>
          <w:rFonts w:cs="Arial"/>
          <w:noProof w:val="0"/>
          <w:sz w:val="24"/>
          <w:szCs w:val="24"/>
        </w:rPr>
        <w:t>-e</w:t>
      </w:r>
      <w:r w:rsidRPr="009D4782">
        <w:rPr>
          <w:rFonts w:cs="Arial"/>
          <w:bCs/>
          <w:noProof w:val="0"/>
          <w:sz w:val="24"/>
        </w:rPr>
        <w:tab/>
      </w:r>
      <w:r w:rsidRPr="009D4782">
        <w:rPr>
          <w:rFonts w:cs="Arial"/>
          <w:bCs/>
          <w:noProof w:val="0"/>
          <w:sz w:val="24"/>
          <w:lang w:eastAsia="ja-JP"/>
        </w:rPr>
        <w:t>R</w:t>
      </w:r>
      <w:r w:rsidR="00612924" w:rsidRPr="009D4782">
        <w:rPr>
          <w:rFonts w:cs="Arial"/>
          <w:bCs/>
          <w:noProof w:val="0"/>
          <w:sz w:val="24"/>
          <w:lang w:eastAsia="ja-JP"/>
        </w:rPr>
        <w:t>P</w:t>
      </w:r>
      <w:r w:rsidRPr="009D4782">
        <w:rPr>
          <w:rFonts w:cs="Arial"/>
          <w:bCs/>
          <w:noProof w:val="0"/>
          <w:sz w:val="24"/>
          <w:lang w:eastAsia="ja-JP"/>
        </w:rPr>
        <w:t>-</w:t>
      </w:r>
      <w:r w:rsidR="00F963E6">
        <w:rPr>
          <w:rFonts w:cs="Arial"/>
          <w:bCs/>
          <w:noProof w:val="0"/>
          <w:sz w:val="24"/>
          <w:lang w:eastAsia="ja-JP"/>
        </w:rPr>
        <w:t>212093</w:t>
      </w:r>
    </w:p>
    <w:p w14:paraId="3EA64900" w14:textId="635E6619" w:rsidR="004F4425" w:rsidRPr="009D4782" w:rsidRDefault="00612679" w:rsidP="004F4425">
      <w:pPr>
        <w:pStyle w:val="CRCoverPage"/>
        <w:outlineLvl w:val="0"/>
        <w:rPr>
          <w:b/>
          <w:sz w:val="24"/>
          <w:lang w:val="en-US"/>
        </w:rPr>
      </w:pPr>
      <w:r w:rsidRPr="009D4782">
        <w:rPr>
          <w:b/>
          <w:sz w:val="24"/>
          <w:lang w:val="en-US"/>
        </w:rPr>
        <w:t>Online,</w:t>
      </w:r>
      <w:r w:rsidR="00964DB6" w:rsidRPr="009D4782">
        <w:rPr>
          <w:b/>
          <w:sz w:val="24"/>
          <w:lang w:val="en-US"/>
        </w:rPr>
        <w:t xml:space="preserve"> 1</w:t>
      </w:r>
      <w:r w:rsidR="00612924" w:rsidRPr="009D4782">
        <w:rPr>
          <w:b/>
          <w:sz w:val="24"/>
          <w:lang w:val="en-US"/>
        </w:rPr>
        <w:t>3</w:t>
      </w:r>
      <w:r w:rsidR="00964DB6" w:rsidRPr="009D4782">
        <w:rPr>
          <w:b/>
          <w:sz w:val="24"/>
          <w:vertAlign w:val="superscript"/>
          <w:lang w:val="en-US"/>
        </w:rPr>
        <w:t>th</w:t>
      </w:r>
      <w:r w:rsidR="00964DB6" w:rsidRPr="009D4782">
        <w:rPr>
          <w:b/>
          <w:sz w:val="24"/>
          <w:lang w:val="en-US"/>
        </w:rPr>
        <w:t>-</w:t>
      </w:r>
      <w:r w:rsidR="00612924" w:rsidRPr="009D4782">
        <w:rPr>
          <w:b/>
          <w:sz w:val="24"/>
          <w:lang w:val="en-US"/>
        </w:rPr>
        <w:t>1</w:t>
      </w:r>
      <w:r w:rsidR="00964DB6" w:rsidRPr="009D4782">
        <w:rPr>
          <w:b/>
          <w:sz w:val="24"/>
          <w:lang w:val="en-US"/>
        </w:rPr>
        <w:t>7</w:t>
      </w:r>
      <w:r w:rsidR="00964DB6" w:rsidRPr="009D4782">
        <w:rPr>
          <w:b/>
          <w:sz w:val="24"/>
          <w:vertAlign w:val="superscript"/>
          <w:lang w:val="en-US"/>
        </w:rPr>
        <w:t>th</w:t>
      </w:r>
      <w:r w:rsidR="00964DB6" w:rsidRPr="009D4782">
        <w:rPr>
          <w:b/>
          <w:sz w:val="24"/>
          <w:lang w:val="en-US"/>
        </w:rPr>
        <w:t xml:space="preserve"> </w:t>
      </w:r>
      <w:r w:rsidR="00612924" w:rsidRPr="009D4782">
        <w:rPr>
          <w:b/>
          <w:sz w:val="24"/>
          <w:lang w:val="en-US"/>
        </w:rPr>
        <w:t>September</w:t>
      </w:r>
      <w:r w:rsidRPr="009D4782">
        <w:rPr>
          <w:b/>
          <w:sz w:val="24"/>
          <w:lang w:val="en-US"/>
        </w:rPr>
        <w:t xml:space="preserve"> 2021</w:t>
      </w:r>
    </w:p>
    <w:p w14:paraId="0C4B67AF" w14:textId="77777777" w:rsidR="00501135" w:rsidRPr="009D4782" w:rsidRDefault="00501135">
      <w:pPr>
        <w:pStyle w:val="Header"/>
        <w:rPr>
          <w:rFonts w:cs="Arial"/>
          <w:bCs/>
          <w:noProof w:val="0"/>
          <w:sz w:val="24"/>
          <w:lang w:eastAsia="ja-JP"/>
        </w:rPr>
      </w:pPr>
    </w:p>
    <w:p w14:paraId="43D56084" w14:textId="338BF362" w:rsidR="00501135" w:rsidRPr="009D4782" w:rsidRDefault="008A4C1D">
      <w:pPr>
        <w:pStyle w:val="CRCoverPage"/>
        <w:tabs>
          <w:tab w:val="left" w:pos="1985"/>
        </w:tabs>
        <w:rPr>
          <w:rFonts w:cs="Arial"/>
          <w:b/>
          <w:bCs/>
          <w:color w:val="000000"/>
          <w:sz w:val="24"/>
          <w:szCs w:val="24"/>
          <w:lang w:val="en-US" w:eastAsia="ja-JP"/>
        </w:rPr>
      </w:pPr>
      <w:r w:rsidRPr="009D4782">
        <w:rPr>
          <w:rFonts w:cs="Arial"/>
          <w:b/>
          <w:bCs/>
          <w:color w:val="000000"/>
          <w:sz w:val="24"/>
          <w:szCs w:val="24"/>
          <w:lang w:val="en-US"/>
        </w:rPr>
        <w:t>Agenda I</w:t>
      </w:r>
      <w:r w:rsidR="00501135" w:rsidRPr="009D4782">
        <w:rPr>
          <w:rFonts w:cs="Arial"/>
          <w:b/>
          <w:bCs/>
          <w:color w:val="000000"/>
          <w:sz w:val="24"/>
          <w:szCs w:val="24"/>
          <w:lang w:val="en-US"/>
        </w:rPr>
        <w:t>tem:</w:t>
      </w:r>
      <w:r w:rsidR="00501135" w:rsidRPr="009D4782">
        <w:rPr>
          <w:rFonts w:cs="Arial"/>
          <w:b/>
          <w:bCs/>
          <w:color w:val="000000"/>
          <w:sz w:val="24"/>
          <w:szCs w:val="24"/>
          <w:lang w:val="en-US"/>
        </w:rPr>
        <w:tab/>
      </w:r>
      <w:r w:rsidR="0013525B" w:rsidRPr="009D4782">
        <w:rPr>
          <w:rFonts w:cs="Arial"/>
          <w:b/>
          <w:bCs/>
          <w:color w:val="000000"/>
          <w:sz w:val="24"/>
          <w:szCs w:val="24"/>
          <w:lang w:val="en-US"/>
        </w:rPr>
        <w:t>9.3.2.4</w:t>
      </w:r>
    </w:p>
    <w:p w14:paraId="6BE48DC7" w14:textId="4A0DD3AC" w:rsidR="00501135" w:rsidRPr="009D4782" w:rsidRDefault="00501135" w:rsidP="00954330">
      <w:pPr>
        <w:tabs>
          <w:tab w:val="left" w:pos="1985"/>
        </w:tabs>
        <w:ind w:left="1985" w:hanging="1985"/>
        <w:rPr>
          <w:rFonts w:cs="Arial"/>
          <w:b/>
          <w:bCs/>
          <w:sz w:val="24"/>
          <w:lang w:eastAsia="ja-JP"/>
        </w:rPr>
      </w:pPr>
      <w:r w:rsidRPr="009D4782">
        <w:rPr>
          <w:rFonts w:cs="Arial"/>
          <w:b/>
          <w:bCs/>
          <w:sz w:val="24"/>
        </w:rPr>
        <w:t>Source:</w:t>
      </w:r>
      <w:r w:rsidRPr="009D4782">
        <w:rPr>
          <w:rFonts w:cs="Arial"/>
          <w:b/>
          <w:bCs/>
          <w:sz w:val="24"/>
        </w:rPr>
        <w:tab/>
      </w:r>
      <w:r w:rsidR="008A4C1D" w:rsidRPr="009D4782">
        <w:rPr>
          <w:rFonts w:cs="Arial"/>
          <w:b/>
          <w:bCs/>
          <w:sz w:val="24"/>
        </w:rPr>
        <w:t>Ericsson</w:t>
      </w:r>
      <w:r w:rsidR="000707F1">
        <w:rPr>
          <w:rFonts w:cs="Arial"/>
          <w:b/>
          <w:bCs/>
          <w:sz w:val="24"/>
        </w:rPr>
        <w:t>, AT&amp;T</w:t>
      </w:r>
    </w:p>
    <w:p w14:paraId="3A2005BA" w14:textId="65A39D45" w:rsidR="00501135" w:rsidRPr="009D4782" w:rsidRDefault="00501135">
      <w:pPr>
        <w:ind w:left="1985" w:hanging="1985"/>
        <w:rPr>
          <w:rFonts w:cs="Arial"/>
          <w:b/>
          <w:color w:val="000000"/>
          <w:sz w:val="24"/>
          <w:szCs w:val="24"/>
          <w:lang w:eastAsia="ja-JP"/>
        </w:rPr>
      </w:pPr>
      <w:r w:rsidRPr="009D4782">
        <w:rPr>
          <w:rFonts w:cs="Arial"/>
          <w:b/>
          <w:bCs/>
          <w:color w:val="000000"/>
          <w:sz w:val="24"/>
          <w:szCs w:val="24"/>
        </w:rPr>
        <w:t>Title:</w:t>
      </w:r>
      <w:r w:rsidRPr="009D4782">
        <w:rPr>
          <w:rFonts w:cs="Arial"/>
          <w:b/>
          <w:bCs/>
          <w:color w:val="000000"/>
          <w:sz w:val="24"/>
          <w:szCs w:val="24"/>
        </w:rPr>
        <w:tab/>
      </w:r>
      <w:r w:rsidR="00E0165A" w:rsidRPr="009D4782">
        <w:rPr>
          <w:rFonts w:cs="Arial"/>
          <w:b/>
          <w:bCs/>
          <w:color w:val="000000"/>
          <w:sz w:val="24"/>
          <w:szCs w:val="24"/>
        </w:rPr>
        <w:t xml:space="preserve">The State of </w:t>
      </w:r>
      <w:r w:rsidR="0013525B" w:rsidRPr="009D4782">
        <w:rPr>
          <w:rFonts w:cs="Arial"/>
          <w:b/>
          <w:bCs/>
          <w:color w:val="000000"/>
          <w:sz w:val="24"/>
          <w:szCs w:val="24"/>
        </w:rPr>
        <w:t xml:space="preserve">Rel-17 NR MBS </w:t>
      </w:r>
    </w:p>
    <w:p w14:paraId="798882EA" w14:textId="77777777" w:rsidR="00501135" w:rsidRPr="009D4782" w:rsidRDefault="00501135">
      <w:pPr>
        <w:ind w:left="1985" w:hanging="1985"/>
        <w:rPr>
          <w:rFonts w:cs="Arial"/>
          <w:b/>
          <w:bCs/>
          <w:sz w:val="24"/>
          <w:szCs w:val="24"/>
          <w:lang w:eastAsia="ja-JP"/>
        </w:rPr>
      </w:pPr>
      <w:r w:rsidRPr="009D4782">
        <w:rPr>
          <w:rFonts w:cs="Arial"/>
          <w:b/>
          <w:bCs/>
          <w:sz w:val="24"/>
          <w:szCs w:val="24"/>
        </w:rPr>
        <w:t>Document for:</w:t>
      </w:r>
      <w:r w:rsidRPr="009D4782">
        <w:rPr>
          <w:rFonts w:cs="Arial"/>
          <w:b/>
          <w:bCs/>
          <w:sz w:val="24"/>
          <w:szCs w:val="24"/>
        </w:rPr>
        <w:tab/>
        <w:t xml:space="preserve">Discussions &amp; </w:t>
      </w:r>
      <w:r w:rsidRPr="009D4782">
        <w:rPr>
          <w:rFonts w:cs="Arial"/>
          <w:b/>
          <w:bCs/>
          <w:sz w:val="24"/>
          <w:szCs w:val="24"/>
          <w:lang w:eastAsia="ja-JP"/>
        </w:rPr>
        <w:t>Approval</w:t>
      </w:r>
    </w:p>
    <w:p w14:paraId="05133CC1" w14:textId="77777777" w:rsidR="00501135" w:rsidRPr="009D4782" w:rsidRDefault="00501135">
      <w:pPr>
        <w:pStyle w:val="Heading1"/>
        <w:rPr>
          <w:rFonts w:cs="Arial"/>
          <w:lang w:val="en-US"/>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sidRPr="009D4782">
        <w:rPr>
          <w:rFonts w:cs="Arial"/>
          <w:lang w:val="en-US"/>
        </w:rPr>
        <w:t>1</w:t>
      </w:r>
      <w:r w:rsidRPr="009D4782">
        <w:rPr>
          <w:rFonts w:cs="Arial"/>
          <w:lang w:val="en-US"/>
        </w:rPr>
        <w:tab/>
        <w:t>Introduction</w:t>
      </w:r>
      <w:bookmarkEnd w:id="1"/>
      <w:bookmarkEnd w:id="2"/>
      <w:bookmarkEnd w:id="3"/>
      <w:bookmarkEnd w:id="4"/>
      <w:bookmarkEnd w:id="5"/>
      <w:bookmarkEnd w:id="6"/>
      <w:bookmarkEnd w:id="7"/>
    </w:p>
    <w:p w14:paraId="4E0E6166" w14:textId="50D55F72" w:rsidR="00CD7395" w:rsidRPr="009D4782" w:rsidRDefault="000B30B4" w:rsidP="00117327">
      <w:r w:rsidRPr="009D4782">
        <w:t xml:space="preserve">This document gives an overview of the </w:t>
      </w:r>
      <w:r w:rsidR="00E0165A" w:rsidRPr="009D4782">
        <w:t xml:space="preserve">state of </w:t>
      </w:r>
      <w:r w:rsidRPr="009D4782">
        <w:t xml:space="preserve">specification work </w:t>
      </w:r>
      <w:r w:rsidR="00735DD4" w:rsidRPr="009D4782">
        <w:t xml:space="preserve">for Rel-17 NR MBS </w:t>
      </w:r>
      <w:r w:rsidRPr="009D4782">
        <w:t>performed in 3GPP with special attention to TSG SA WG2, TSG RAN WG2 and TSG RAN WG3.</w:t>
      </w:r>
    </w:p>
    <w:p w14:paraId="0F3296FA" w14:textId="646D049F" w:rsidR="000B30B4" w:rsidRPr="009D4782" w:rsidRDefault="000B30B4" w:rsidP="00117327">
      <w:r w:rsidRPr="009D4782">
        <w:t xml:space="preserve">It presents some </w:t>
      </w:r>
      <w:r w:rsidR="00E0165A" w:rsidRPr="009D4782">
        <w:t>reflections and</w:t>
      </w:r>
      <w:r w:rsidRPr="009D4782">
        <w:t xml:space="preserve"> common sense expectations and discusses </w:t>
      </w:r>
      <w:r w:rsidR="00E0165A" w:rsidRPr="009D4782">
        <w:t xml:space="preserve">them </w:t>
      </w:r>
      <w:r w:rsidRPr="009D4782">
        <w:t>in the light of the current work performed in the above mentioned TSGs/WGs.</w:t>
      </w:r>
    </w:p>
    <w:p w14:paraId="0E2F3824" w14:textId="1AB82A12" w:rsidR="00735DD4" w:rsidRPr="009D4782" w:rsidRDefault="00735DD4" w:rsidP="00117327">
      <w:r w:rsidRPr="009D4782">
        <w:t>This paper focusses on the multicast part of the Rel-17 NR MBS work.</w:t>
      </w:r>
    </w:p>
    <w:p w14:paraId="7A9217B1" w14:textId="1E87774F" w:rsidR="000B30B4" w:rsidRPr="009D4782" w:rsidRDefault="000B30B4" w:rsidP="00117327">
      <w:r w:rsidRPr="009D4782">
        <w:t xml:space="preserve">Finally, it proposes guidelines to be considered for </w:t>
      </w:r>
      <w:r w:rsidR="007503F0" w:rsidRPr="009D4782">
        <w:t>finalizing</w:t>
      </w:r>
      <w:r w:rsidRPr="009D4782">
        <w:t xml:space="preserve"> the remaining specification work and outlines work to be expected in Rel-18.</w:t>
      </w:r>
    </w:p>
    <w:p w14:paraId="18BB631E" w14:textId="301A37C0" w:rsidR="00501135" w:rsidRPr="009D4782" w:rsidRDefault="00501135">
      <w:pPr>
        <w:pStyle w:val="Heading1"/>
        <w:rPr>
          <w:rFonts w:cs="Arial"/>
          <w:lang w:val="en-US"/>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sidRPr="009D4782">
        <w:rPr>
          <w:rFonts w:cs="Arial"/>
          <w:lang w:val="en-US"/>
        </w:rPr>
        <w:t>2</w:t>
      </w:r>
      <w:r w:rsidRPr="009D4782">
        <w:rPr>
          <w:rFonts w:cs="Arial"/>
          <w:lang w:val="en-US"/>
        </w:rPr>
        <w:tab/>
        <w:t>Discussion</w:t>
      </w:r>
      <w:bookmarkEnd w:id="8"/>
      <w:bookmarkEnd w:id="9"/>
      <w:bookmarkEnd w:id="10"/>
      <w:bookmarkEnd w:id="11"/>
      <w:bookmarkEnd w:id="12"/>
      <w:bookmarkEnd w:id="13"/>
      <w:bookmarkEnd w:id="14"/>
    </w:p>
    <w:p w14:paraId="731921D7" w14:textId="65A1BA30" w:rsidR="00735DD4" w:rsidRPr="009D4782" w:rsidRDefault="00735DD4" w:rsidP="00735DD4">
      <w:pPr>
        <w:pStyle w:val="Heading2"/>
      </w:pPr>
      <w:r w:rsidRPr="009D4782">
        <w:t>2.1</w:t>
      </w:r>
      <w:r w:rsidRPr="009D4782">
        <w:tab/>
        <w:t>Opportunities provided by Broadcast/Multicast</w:t>
      </w:r>
    </w:p>
    <w:p w14:paraId="0870BBA0" w14:textId="337C9784" w:rsidR="007503F0" w:rsidRPr="009D4782" w:rsidRDefault="00735DD4" w:rsidP="001E312D">
      <w:r w:rsidRPr="009D4782">
        <w:t>Broadcast/Multicast offers highly efficient delivery of identical content to a group of recipients</w:t>
      </w:r>
      <w:r w:rsidR="007503F0" w:rsidRPr="009D4782">
        <w:rPr>
          <w:rStyle w:val="FootnoteReference"/>
        </w:rPr>
        <w:footnoteReference w:id="1"/>
      </w:r>
      <w:r w:rsidR="007503F0" w:rsidRPr="009D4782">
        <w:t xml:space="preserve">. </w:t>
      </w:r>
    </w:p>
    <w:p w14:paraId="154F7BBD" w14:textId="123F3D54" w:rsidR="007503F0" w:rsidRPr="009D4782" w:rsidRDefault="007503F0" w:rsidP="00735DD4">
      <w:r w:rsidRPr="009D4782">
        <w:t>Compared to broadcast, multicast aims at overcoming the disadvantages of the 4G MBMS solution</w:t>
      </w:r>
      <w:r w:rsidR="00EF4C0D">
        <w:t xml:space="preserve"> with MBSFN</w:t>
      </w:r>
      <w:r w:rsidRPr="009D4782">
        <w:t xml:space="preserve">, which foresees to provide broadcast resource in a pre-allocated fashion, </w:t>
      </w:r>
      <w:proofErr w:type="gramStart"/>
      <w:r w:rsidRPr="009D4782">
        <w:t>i.e.</w:t>
      </w:r>
      <w:proofErr w:type="gramEnd"/>
      <w:r w:rsidRPr="009D4782">
        <w:t xml:space="preserve"> operators had to pre-reserve a certain amount of the available radio capacity of their system for eMBMS - one of the reasons why eMBMS is not popular and most deployments for mission critical applications in 4G are realized in unicast, with its typical challenges, see [2].</w:t>
      </w:r>
    </w:p>
    <w:p w14:paraId="05DEE152" w14:textId="75978AB8" w:rsidR="00735DD4" w:rsidRPr="009D4782" w:rsidRDefault="00735DD4" w:rsidP="00735DD4">
      <w:pPr>
        <w:pStyle w:val="Heading2"/>
      </w:pPr>
      <w:r w:rsidRPr="009D4782">
        <w:t>2.2</w:t>
      </w:r>
      <w:r w:rsidRPr="009D4782">
        <w:tab/>
        <w:t>Challenges for a reasonable design of Multicast NR MBS</w:t>
      </w:r>
    </w:p>
    <w:p w14:paraId="55BD5EC1" w14:textId="631C0EBC" w:rsidR="00735DD4" w:rsidRPr="009D4782" w:rsidRDefault="00735DD4" w:rsidP="00735DD4">
      <w:r w:rsidRPr="009D4782">
        <w:t xml:space="preserve">The </w:t>
      </w:r>
      <w:r w:rsidR="005F13E0" w:rsidRPr="009D4782">
        <w:t>design of</w:t>
      </w:r>
      <w:r w:rsidRPr="009D4782">
        <w:t xml:space="preserve"> Multicast NR MBS </w:t>
      </w:r>
      <w:r w:rsidR="005F13E0" w:rsidRPr="009D4782">
        <w:t xml:space="preserve">is a trade-off between optimizing resource usage (which improves with the capability to address individual UEs) and the cost of </w:t>
      </w:r>
      <w:r w:rsidR="007503F0" w:rsidRPr="009D4782">
        <w:t>signaling</w:t>
      </w:r>
      <w:r w:rsidR="005F13E0" w:rsidRPr="009D4782">
        <w:t xml:space="preserve"> (which</w:t>
      </w:r>
      <w:r w:rsidRPr="009D4782">
        <w:t xml:space="preserve"> typically increase</w:t>
      </w:r>
      <w:r w:rsidR="005F13E0" w:rsidRPr="009D4782">
        <w:t>s</w:t>
      </w:r>
      <w:r w:rsidRPr="009D4782">
        <w:t xml:space="preserve"> with the number of UEs that participate (“join”) a Multicast NR MBS </w:t>
      </w:r>
      <w:r w:rsidR="00112269">
        <w:t>session</w:t>
      </w:r>
      <w:r w:rsidR="005F13E0" w:rsidRPr="009D4782">
        <w:t>)</w:t>
      </w:r>
      <w:r w:rsidRPr="009D4782">
        <w:t>. If the cost per UE grows over-proportional it would be a good point in time to re-visit the current status of discussions and re-focus from technical details to a system-wide reflection.</w:t>
      </w:r>
    </w:p>
    <w:p w14:paraId="4ECC7B55" w14:textId="39095EB6" w:rsidR="002839E8" w:rsidRPr="009D4782" w:rsidRDefault="002839E8" w:rsidP="00735DD4">
      <w:r w:rsidRPr="009D4782">
        <w:t>In the following chapters we discuss two main aspects, which are highly inter-related.</w:t>
      </w:r>
    </w:p>
    <w:p w14:paraId="45B0569A" w14:textId="0D0C5C1D" w:rsidR="002839E8" w:rsidRPr="009D4782" w:rsidRDefault="002839E8" w:rsidP="002839E8">
      <w:pPr>
        <w:pStyle w:val="Heading2"/>
      </w:pPr>
      <w:r w:rsidRPr="009D4782">
        <w:t>2.3</w:t>
      </w:r>
      <w:r w:rsidRPr="009D4782">
        <w:tab/>
        <w:t>5GS Responsiveness for Multicast NR MBS</w:t>
      </w:r>
    </w:p>
    <w:p w14:paraId="4F4B1067" w14:textId="77777777" w:rsidR="002839E8" w:rsidRPr="009D4782" w:rsidRDefault="002839E8" w:rsidP="00735DD4"/>
    <w:p w14:paraId="0BADCFFE" w14:textId="1B5E0DDB" w:rsidR="002839E8" w:rsidRPr="009D4782" w:rsidRDefault="002839E8" w:rsidP="002839E8">
      <w:pPr>
        <w:rPr>
          <w:lang w:eastAsia="zh-CN"/>
        </w:rPr>
      </w:pPr>
      <w:r w:rsidRPr="009D4782">
        <w:lastRenderedPageBreak/>
        <w:t>Along stage 1 requirements, see 22.261 [5] §6.13.2, “</w:t>
      </w:r>
      <w:r w:rsidRPr="009D4782">
        <w:rPr>
          <w:rFonts w:ascii="Times New Roman" w:hAnsi="Times New Roman"/>
          <w:lang w:eastAsia="zh-CN"/>
        </w:rPr>
        <w:t>The 5G system shall be able to setup or modify a broadcast/multicast service area within [1s].</w:t>
      </w:r>
      <w:r w:rsidRPr="009D4782">
        <w:rPr>
          <w:lang w:eastAsia="zh-CN"/>
        </w:rPr>
        <w:t>” This requirement sets already quite a high bar for system design</w:t>
      </w:r>
      <w:r w:rsidR="001B4D00" w:rsidRPr="009D4782">
        <w:rPr>
          <w:lang w:eastAsia="zh-CN"/>
        </w:rPr>
        <w:t>, especially</w:t>
      </w:r>
      <w:r w:rsidRPr="009D4782">
        <w:rPr>
          <w:lang w:eastAsia="zh-CN"/>
        </w:rPr>
        <w:t xml:space="preserve"> for mission critical applications, where first responders</w:t>
      </w:r>
      <w:r w:rsidR="001B4D00" w:rsidRPr="009D4782">
        <w:rPr>
          <w:lang w:eastAsia="zh-CN"/>
        </w:rPr>
        <w:t>’</w:t>
      </w:r>
      <w:r w:rsidRPr="009D4782">
        <w:rPr>
          <w:lang w:eastAsia="zh-CN"/>
        </w:rPr>
        <w:t xml:space="preserve"> critical announcements will not last for more than ~30 seconds. Experiences from the past (see [4]) have already shown that keeping a multicast session active or </w:t>
      </w:r>
      <w:r w:rsidR="001B4D00" w:rsidRPr="009D4782">
        <w:rPr>
          <w:lang w:eastAsia="zh-CN"/>
        </w:rPr>
        <w:t xml:space="preserve">reserving </w:t>
      </w:r>
      <w:r w:rsidRPr="009D4782">
        <w:rPr>
          <w:lang w:eastAsia="zh-CN"/>
        </w:rPr>
        <w:t>resources for the sole use of certain applications is not acceptable for operators.</w:t>
      </w:r>
    </w:p>
    <w:p w14:paraId="70EFA772" w14:textId="42EC52F3" w:rsidR="00735DD4" w:rsidRPr="009D4782" w:rsidRDefault="002839E8" w:rsidP="00735DD4">
      <w:r w:rsidRPr="009D4782">
        <w:t>The current 5GS Multicast NR MBS concept foresees the following steps:</w:t>
      </w:r>
    </w:p>
    <w:p w14:paraId="4E1C8C0D" w14:textId="1D07F734" w:rsidR="002839E8" w:rsidRPr="009D4782" w:rsidRDefault="002839E8" w:rsidP="002839E8">
      <w:pPr>
        <w:pStyle w:val="B1"/>
      </w:pPr>
      <w:r w:rsidRPr="009D4782">
        <w:t>1.</w:t>
      </w:r>
      <w:r w:rsidRPr="009D4782">
        <w:tab/>
        <w:t xml:space="preserve">Identification of CM_IDLE UEs interested in a </w:t>
      </w:r>
      <w:r w:rsidR="00483732" w:rsidRPr="009D4782">
        <w:t xml:space="preserve">Multicast </w:t>
      </w:r>
      <w:r w:rsidRPr="009D4782">
        <w:t xml:space="preserve">service: </w:t>
      </w:r>
      <w:r w:rsidRPr="009D4782">
        <w:br/>
        <w:t>TS 23.247 foresees the SMF(s) being notified about M</w:t>
      </w:r>
      <w:r w:rsidR="00483732" w:rsidRPr="009D4782">
        <w:t>ulticast</w:t>
      </w:r>
      <w:r w:rsidRPr="009D4782">
        <w:t xml:space="preserve"> Session Activation, which assembles a list of potential candidate UEs (w/o NG-U/N3 established for the associated PDU Session) which it sent to the AMF(s) holding the UE Contexts for those UEs. Then AMF processes the UE list and determines the paging area for group paging.</w:t>
      </w:r>
    </w:p>
    <w:p w14:paraId="4EEC53F5" w14:textId="7F07FFEB" w:rsidR="002839E8" w:rsidRPr="009D4782" w:rsidRDefault="002839E8" w:rsidP="002839E8">
      <w:pPr>
        <w:pStyle w:val="B1"/>
        <w:rPr>
          <w:b/>
          <w:bCs/>
        </w:rPr>
      </w:pPr>
      <w:r w:rsidRPr="009D4782">
        <w:rPr>
          <w:b/>
          <w:bCs/>
        </w:rPr>
        <w:sym w:font="Symbol" w:char="F0DE"/>
      </w:r>
      <w:r w:rsidRPr="009D4782">
        <w:rPr>
          <w:b/>
          <w:bCs/>
        </w:rPr>
        <w:tab/>
      </w:r>
      <w:r w:rsidR="00620A50" w:rsidRPr="009D4782">
        <w:rPr>
          <w:b/>
          <w:bCs/>
        </w:rPr>
        <w:t xml:space="preserve">Observation 1: </w:t>
      </w:r>
      <w:r w:rsidRPr="009D4782">
        <w:rPr>
          <w:b/>
          <w:bCs/>
        </w:rPr>
        <w:t xml:space="preserve">With growing numbers of UEs, </w:t>
      </w:r>
      <w:r w:rsidR="007503F0" w:rsidRPr="009D4782">
        <w:rPr>
          <w:b/>
          <w:bCs/>
        </w:rPr>
        <w:t>signaling</w:t>
      </w:r>
      <w:r w:rsidRPr="009D4782">
        <w:rPr>
          <w:b/>
          <w:bCs/>
        </w:rPr>
        <w:t xml:space="preserve"> and processing the candidate UE lists for paging may consume valuable time.</w:t>
      </w:r>
    </w:p>
    <w:p w14:paraId="48669FA7" w14:textId="531994F9" w:rsidR="002839E8" w:rsidRPr="009D4782" w:rsidRDefault="002839E8" w:rsidP="002839E8">
      <w:pPr>
        <w:pStyle w:val="B1"/>
      </w:pPr>
      <w:r w:rsidRPr="009D4782">
        <w:t>2.</w:t>
      </w:r>
      <w:r w:rsidRPr="009D4782">
        <w:tab/>
        <w:t xml:space="preserve">Joining a </w:t>
      </w:r>
      <w:r w:rsidR="00620A50" w:rsidRPr="009D4782">
        <w:t xml:space="preserve">multicast </w:t>
      </w:r>
      <w:r w:rsidR="00112269">
        <w:t>session</w:t>
      </w:r>
      <w:r w:rsidR="00112269" w:rsidRPr="009D4782">
        <w:t xml:space="preserve"> </w:t>
      </w:r>
      <w:r w:rsidRPr="009D4782">
        <w:t xml:space="preserve">is done by means of PDU Session </w:t>
      </w:r>
      <w:r w:rsidR="007503F0" w:rsidRPr="009D4782">
        <w:t>signaling</w:t>
      </w:r>
      <w:r w:rsidRPr="009D4782">
        <w:t xml:space="preserve">. It is expected that a separate “associated” PDU Session is created for that purposes, catering for the fact that </w:t>
      </w:r>
      <w:r w:rsidR="00483732" w:rsidRPr="009D4782">
        <w:t>multicast</w:t>
      </w:r>
      <w:r w:rsidRPr="009D4782">
        <w:t xml:space="preserve"> services are </w:t>
      </w:r>
      <w:r w:rsidR="00EF4C0D">
        <w:t xml:space="preserve">typically </w:t>
      </w:r>
      <w:r w:rsidR="007503F0" w:rsidRPr="009D4782">
        <w:t>realized</w:t>
      </w:r>
      <w:r w:rsidRPr="009D4782">
        <w:t xml:space="preserve"> in a separate slice. The associated PDU Session context carries the “join” information, meaning that the NG-RAN resources for that associated PDU Sessions have to be established </w:t>
      </w:r>
      <w:r w:rsidR="009C7BC5" w:rsidRPr="009D4782">
        <w:t xml:space="preserve">or kept established </w:t>
      </w:r>
      <w:r w:rsidRPr="009D4782">
        <w:t xml:space="preserve">in order to </w:t>
      </w:r>
      <w:r w:rsidR="009C7BC5" w:rsidRPr="009D4782">
        <w:t xml:space="preserve">provide </w:t>
      </w:r>
      <w:r w:rsidRPr="009D4782">
        <w:t>the “join” information to NG-RAN. UEs which are in CM_CONNECTED</w:t>
      </w:r>
      <w:r w:rsidR="006A136E">
        <w:t>,</w:t>
      </w:r>
      <w:r w:rsidRPr="009D4782">
        <w:t xml:space="preserve"> for different reasons than </w:t>
      </w:r>
      <w:r w:rsidR="007503F0" w:rsidRPr="009D4782">
        <w:t>utilizing</w:t>
      </w:r>
      <w:r w:rsidRPr="009D4782">
        <w:t xml:space="preserve"> the associated PDU Session Resources</w:t>
      </w:r>
      <w:r w:rsidR="006A136E">
        <w:t>,</w:t>
      </w:r>
      <w:r w:rsidRPr="009D4782">
        <w:t xml:space="preserve"> would first need to establish the </w:t>
      </w:r>
      <w:r w:rsidR="00483732" w:rsidRPr="009D4782">
        <w:t xml:space="preserve">associated </w:t>
      </w:r>
      <w:r w:rsidRPr="009D4782">
        <w:t>PDU Session Resources.</w:t>
      </w:r>
    </w:p>
    <w:p w14:paraId="2407B3B2" w14:textId="118F3E81" w:rsidR="002839E8" w:rsidRPr="009D4782" w:rsidRDefault="002839E8" w:rsidP="002839E8">
      <w:pPr>
        <w:pStyle w:val="B1"/>
        <w:rPr>
          <w:b/>
          <w:bCs/>
        </w:rPr>
      </w:pPr>
      <w:r w:rsidRPr="009D4782">
        <w:rPr>
          <w:b/>
          <w:bCs/>
        </w:rPr>
        <w:sym w:font="Symbol" w:char="F0DE"/>
      </w:r>
      <w:r w:rsidRPr="009D4782">
        <w:rPr>
          <w:b/>
          <w:bCs/>
        </w:rPr>
        <w:tab/>
      </w:r>
      <w:r w:rsidR="00620A50" w:rsidRPr="009D4782">
        <w:rPr>
          <w:b/>
          <w:bCs/>
        </w:rPr>
        <w:t xml:space="preserve">Observation 2: </w:t>
      </w:r>
      <w:r w:rsidRPr="009D4782">
        <w:rPr>
          <w:b/>
          <w:bCs/>
        </w:rPr>
        <w:t>With growing numbers of UEs, establishment of associated PDU Session Resources will consume valuable time.</w:t>
      </w:r>
    </w:p>
    <w:p w14:paraId="4EE4D113" w14:textId="4966CB44" w:rsidR="005C3CD7" w:rsidRPr="009D4782" w:rsidRDefault="005C3CD7" w:rsidP="005C3CD7">
      <w:pPr>
        <w:pStyle w:val="B1"/>
      </w:pPr>
      <w:r w:rsidRPr="009D4782">
        <w:t>3.</w:t>
      </w:r>
      <w:r w:rsidRPr="009D4782">
        <w:tab/>
        <w:t xml:space="preserve">For </w:t>
      </w:r>
      <w:r w:rsidR="00620A50" w:rsidRPr="009D4782">
        <w:t>multicast</w:t>
      </w:r>
      <w:r w:rsidRPr="009D4782">
        <w:t xml:space="preserve">, RAN2 decided for Rel-17 to configure joined UEs with NR MBS resources on a per UE basis, </w:t>
      </w:r>
      <w:proofErr w:type="gramStart"/>
      <w:r w:rsidRPr="009D4782">
        <w:t>i.e.</w:t>
      </w:r>
      <w:proofErr w:type="gramEnd"/>
      <w:r w:rsidRPr="009D4782">
        <w:t xml:space="preserve"> for each UE an </w:t>
      </w:r>
      <w:proofErr w:type="spellStart"/>
      <w:r w:rsidRPr="009D4782">
        <w:t>RRCReconfiguration</w:t>
      </w:r>
      <w:proofErr w:type="spellEnd"/>
      <w:r w:rsidRPr="009D4782">
        <w:t xml:space="preserve"> will be executed. In cells/gNBs with low joined UE population this might not be an issue, for highly populated cells/gNBs it for sure will. </w:t>
      </w:r>
    </w:p>
    <w:p w14:paraId="3B35B76B" w14:textId="7F542008" w:rsidR="005C3CD7" w:rsidRPr="009D4782" w:rsidRDefault="005C3CD7" w:rsidP="005C3CD7">
      <w:pPr>
        <w:pStyle w:val="B1"/>
        <w:rPr>
          <w:b/>
          <w:bCs/>
        </w:rPr>
      </w:pPr>
      <w:r w:rsidRPr="009D4782">
        <w:rPr>
          <w:b/>
          <w:bCs/>
        </w:rPr>
        <w:sym w:font="Symbol" w:char="F0DE"/>
      </w:r>
      <w:r w:rsidRPr="009D4782">
        <w:rPr>
          <w:b/>
          <w:bCs/>
        </w:rPr>
        <w:tab/>
      </w:r>
      <w:r w:rsidR="00620A50" w:rsidRPr="009D4782">
        <w:rPr>
          <w:b/>
          <w:bCs/>
        </w:rPr>
        <w:t xml:space="preserve">Observation 3: </w:t>
      </w:r>
      <w:r w:rsidRPr="009D4782">
        <w:rPr>
          <w:b/>
          <w:bCs/>
        </w:rPr>
        <w:t xml:space="preserve">With growing numbers of UEs, per-UE </w:t>
      </w:r>
      <w:proofErr w:type="spellStart"/>
      <w:r w:rsidRPr="009D4782">
        <w:rPr>
          <w:b/>
          <w:bCs/>
        </w:rPr>
        <w:t>RRCReconfiguration</w:t>
      </w:r>
      <w:proofErr w:type="spellEnd"/>
      <w:r w:rsidRPr="009D4782">
        <w:rPr>
          <w:b/>
          <w:bCs/>
        </w:rPr>
        <w:t xml:space="preserve"> for </w:t>
      </w:r>
      <w:r w:rsidR="0048300E">
        <w:rPr>
          <w:b/>
          <w:bCs/>
        </w:rPr>
        <w:t>MBS</w:t>
      </w:r>
      <w:r w:rsidRPr="009D4782">
        <w:rPr>
          <w:b/>
          <w:bCs/>
        </w:rPr>
        <w:t xml:space="preserve"> resources will consume valuable time in highly populated cells/gNBs.</w:t>
      </w:r>
    </w:p>
    <w:p w14:paraId="411A0A70" w14:textId="6406D41C" w:rsidR="009D20E2" w:rsidRPr="009D4782" w:rsidRDefault="009D20E2" w:rsidP="009D20E2">
      <w:pPr>
        <w:pStyle w:val="B1"/>
      </w:pPr>
      <w:r w:rsidRPr="009D4782">
        <w:t>4.</w:t>
      </w:r>
      <w:r w:rsidRPr="009D4782">
        <w:tab/>
        <w:t xml:space="preserve">Last </w:t>
      </w:r>
      <w:r w:rsidR="00143095">
        <w:t xml:space="preserve">but </w:t>
      </w:r>
      <w:r w:rsidRPr="009D4782">
        <w:t xml:space="preserve">not least, Rel-17 will probably not have time to consider reception of </w:t>
      </w:r>
      <w:r w:rsidR="00620A50" w:rsidRPr="009D4782">
        <w:t xml:space="preserve">multicast </w:t>
      </w:r>
      <w:r w:rsidRPr="009D4782">
        <w:t xml:space="preserve">traffic in RRC states different from RRC_CONNECTED. Time spent for UEs to go (back to) RRC_CONNECTED would especially in highly populated areas delay MC session activation. A scheme where UEs are able to receive </w:t>
      </w:r>
      <w:r w:rsidR="00620A50" w:rsidRPr="009D4782">
        <w:t xml:space="preserve">multicast </w:t>
      </w:r>
      <w:r w:rsidRPr="009D4782">
        <w:t>traffic immediately at session activation and only gradually change to CM_CONNECTED would further improve responsiveness.</w:t>
      </w:r>
    </w:p>
    <w:p w14:paraId="45112DF7" w14:textId="21A7B376" w:rsidR="00735DD4" w:rsidRPr="009D4782" w:rsidRDefault="009D20E2" w:rsidP="007503F0">
      <w:pPr>
        <w:pStyle w:val="B1"/>
      </w:pPr>
      <w:r w:rsidRPr="009D4782">
        <w:rPr>
          <w:b/>
          <w:bCs/>
        </w:rPr>
        <w:sym w:font="Symbol" w:char="F0DE"/>
      </w:r>
      <w:r w:rsidRPr="009D4782">
        <w:rPr>
          <w:b/>
          <w:bCs/>
        </w:rPr>
        <w:tab/>
      </w:r>
      <w:r w:rsidR="00620A50" w:rsidRPr="009D4782">
        <w:rPr>
          <w:b/>
          <w:bCs/>
        </w:rPr>
        <w:t xml:space="preserve">Observation 4: </w:t>
      </w:r>
      <w:r w:rsidRPr="009D4782">
        <w:rPr>
          <w:b/>
          <w:bCs/>
        </w:rPr>
        <w:t xml:space="preserve">It is expected that </w:t>
      </w:r>
      <w:r w:rsidR="00620A50" w:rsidRPr="009D4782">
        <w:rPr>
          <w:b/>
          <w:bCs/>
        </w:rPr>
        <w:t xml:space="preserve">multicast </w:t>
      </w:r>
      <w:r w:rsidRPr="009D4782">
        <w:rPr>
          <w:b/>
          <w:bCs/>
        </w:rPr>
        <w:t xml:space="preserve">traffic reception in RRC_IDLE/INACTIVE </w:t>
      </w:r>
      <w:r w:rsidR="00CC1B98" w:rsidRPr="009D4782">
        <w:rPr>
          <w:b/>
          <w:bCs/>
        </w:rPr>
        <w:t>will enable</w:t>
      </w:r>
      <w:r w:rsidRPr="009D4782">
        <w:rPr>
          <w:b/>
          <w:bCs/>
        </w:rPr>
        <w:t xml:space="preserve"> to further improve 5GS responsiveness for multicast NR MBS.</w:t>
      </w:r>
    </w:p>
    <w:p w14:paraId="4C20FBAB" w14:textId="50BEE1CB" w:rsidR="005D7FD9" w:rsidRPr="009D4782" w:rsidRDefault="005D7FD9" w:rsidP="005D7FD9">
      <w:pPr>
        <w:pStyle w:val="Heading2"/>
      </w:pPr>
      <w:r w:rsidRPr="009D4782">
        <w:t>2.4</w:t>
      </w:r>
      <w:r w:rsidRPr="009D4782">
        <w:tab/>
        <w:t>5GS Capacity for Multicast NR MBS</w:t>
      </w:r>
    </w:p>
    <w:p w14:paraId="06C7B15D" w14:textId="77777777" w:rsidR="005D7FD9" w:rsidRPr="009D4782" w:rsidRDefault="005D7FD9" w:rsidP="001E312D">
      <w:pPr>
        <w:rPr>
          <w:b/>
          <w:bCs/>
        </w:rPr>
      </w:pPr>
      <w:r w:rsidRPr="009D4782">
        <w:rPr>
          <w:b/>
          <w:bCs/>
        </w:rPr>
        <w:t>The role of Radio Resource Management for individual and shared radio resources:</w:t>
      </w:r>
    </w:p>
    <w:p w14:paraId="693C03F3" w14:textId="5E7EC424" w:rsidR="005D7FD9" w:rsidRPr="009D4782" w:rsidRDefault="005D7FD9" w:rsidP="001E312D">
      <w:r w:rsidRPr="009D4782">
        <w:t xml:space="preserve">From Rel-17 NR MBS onwards, Radio Resources Management will have to manage both, individual and shared radio resources. With the decision to perform the joining of a </w:t>
      </w:r>
      <w:r w:rsidR="00483732" w:rsidRPr="009D4782">
        <w:t>multicast</w:t>
      </w:r>
      <w:r w:rsidRPr="009D4782">
        <w:t xml:space="preserve"> session by means of PDU Session </w:t>
      </w:r>
      <w:r w:rsidR="007503F0" w:rsidRPr="009D4782">
        <w:t>signaling</w:t>
      </w:r>
      <w:r w:rsidRPr="009D4782">
        <w:t>, radio resources have to be established for that “associated” PDU Session, which forms the “individual” radio resource part for NR MBS.</w:t>
      </w:r>
    </w:p>
    <w:p w14:paraId="0823034E" w14:textId="0CE42AF5" w:rsidR="005D7FD9" w:rsidRPr="009D4782" w:rsidRDefault="005D7FD9" w:rsidP="005D7FD9">
      <w:r w:rsidRPr="009D4782">
        <w:t xml:space="preserve">One can expect </w:t>
      </w:r>
      <w:r w:rsidR="00CC1B98" w:rsidRPr="009D4782">
        <w:t xml:space="preserve">a reasonable and “economic” </w:t>
      </w:r>
      <w:r w:rsidRPr="009D4782">
        <w:t xml:space="preserve">RRM </w:t>
      </w:r>
      <w:r w:rsidR="00CC1B98" w:rsidRPr="009D4782">
        <w:t xml:space="preserve">implementation to </w:t>
      </w:r>
      <w:r w:rsidRPr="009D4782">
        <w:t xml:space="preserve">observe activity on allocated radio resources and in case of inactivity remove those resources and grant them </w:t>
      </w:r>
      <w:r w:rsidR="00AD75C3">
        <w:t xml:space="preserve">to </w:t>
      </w:r>
      <w:r w:rsidRPr="009D4782">
        <w:t xml:space="preserve">other users. The same holds for </w:t>
      </w:r>
      <w:r w:rsidRPr="009D4782">
        <w:lastRenderedPageBreak/>
        <w:t>“associated” PDU Session Resources</w:t>
      </w:r>
      <w:r w:rsidR="00124E71" w:rsidRPr="009D4782">
        <w:rPr>
          <w:rStyle w:val="FootnoteReference"/>
        </w:rPr>
        <w:footnoteReference w:id="2"/>
      </w:r>
      <w:r w:rsidRPr="009D4782">
        <w:t xml:space="preserve">: if no individual activity was observed for some time </w:t>
      </w:r>
      <w:r w:rsidR="0027213C" w:rsidRPr="009D4782">
        <w:t>those resources would be (requested to be) released.</w:t>
      </w:r>
    </w:p>
    <w:p w14:paraId="38ECD1EC" w14:textId="4599A2B6" w:rsidR="0027213C" w:rsidRPr="009D4782" w:rsidRDefault="0027213C" w:rsidP="0027213C">
      <w:pPr>
        <w:pStyle w:val="B1"/>
        <w:rPr>
          <w:b/>
          <w:bCs/>
        </w:rPr>
      </w:pPr>
      <w:r w:rsidRPr="009D4782">
        <w:rPr>
          <w:b/>
          <w:bCs/>
        </w:rPr>
        <w:sym w:font="Symbol" w:char="F0DE"/>
      </w:r>
      <w:r w:rsidRPr="009D4782">
        <w:rPr>
          <w:b/>
          <w:bCs/>
        </w:rPr>
        <w:tab/>
      </w:r>
      <w:r w:rsidR="00CC1B98" w:rsidRPr="009D4782">
        <w:rPr>
          <w:b/>
          <w:bCs/>
        </w:rPr>
        <w:t xml:space="preserve">Observation 5: </w:t>
      </w:r>
      <w:r w:rsidRPr="009D4782">
        <w:rPr>
          <w:b/>
          <w:bCs/>
        </w:rPr>
        <w:t xml:space="preserve">With growing numbers of UEs, </w:t>
      </w:r>
      <w:r w:rsidR="00FB5377" w:rsidRPr="009D4782">
        <w:rPr>
          <w:b/>
          <w:bCs/>
        </w:rPr>
        <w:t xml:space="preserve">obligatory </w:t>
      </w:r>
      <w:r w:rsidRPr="009D4782">
        <w:rPr>
          <w:b/>
          <w:bCs/>
        </w:rPr>
        <w:t xml:space="preserve">establishment of associated PDU Session Resources </w:t>
      </w:r>
      <w:r w:rsidR="00FB5377" w:rsidRPr="009D4782">
        <w:rPr>
          <w:b/>
          <w:bCs/>
        </w:rPr>
        <w:t>- just to provide joining information to RAN - 5GS capacity will be wasted</w:t>
      </w:r>
      <w:r w:rsidRPr="009D4782">
        <w:rPr>
          <w:b/>
          <w:bCs/>
        </w:rPr>
        <w:t>.</w:t>
      </w:r>
    </w:p>
    <w:p w14:paraId="27301340" w14:textId="2D14D274" w:rsidR="00483732" w:rsidRPr="009D4782" w:rsidRDefault="003B4D30" w:rsidP="00483732">
      <w:r>
        <w:t xml:space="preserve">A word about paging resources for MBS. </w:t>
      </w:r>
      <w:r w:rsidR="00483732" w:rsidRPr="009D4782">
        <w:t xml:space="preserve">RAN2 abstained from requiring UEs to listen to “individual” and potentially several “shared” paging occasions to save UE battery. </w:t>
      </w:r>
      <w:r w:rsidR="00311BBC" w:rsidRPr="009D4782">
        <w:t>None the less, the decision was made to use individual paging occasions</w:t>
      </w:r>
      <w:r w:rsidR="00660D77" w:rsidRPr="009D4782">
        <w:t xml:space="preserve"> for MBS, reusing </w:t>
      </w:r>
      <w:r w:rsidR="00951A64" w:rsidRPr="009D4782">
        <w:t xml:space="preserve">the </w:t>
      </w:r>
      <w:r w:rsidR="00660D77" w:rsidRPr="009D4782">
        <w:t xml:space="preserve">existing </w:t>
      </w:r>
      <w:r w:rsidR="00951A64" w:rsidRPr="009D4782">
        <w:t>“individual”</w:t>
      </w:r>
      <w:r w:rsidR="00660D77" w:rsidRPr="009D4782">
        <w:t xml:space="preserve"> functionality</w:t>
      </w:r>
      <w:r w:rsidR="00311BBC" w:rsidRPr="009D4782">
        <w:t xml:space="preserve">. </w:t>
      </w:r>
      <w:r w:rsidR="00BD206C" w:rsidRPr="009D4782">
        <w:t>In</w:t>
      </w:r>
      <w:r w:rsidR="00483732" w:rsidRPr="009D4782">
        <w:t xml:space="preserve"> a largely populated area with interested UEs probably all possible POs within a DRX cycle are occupied for paging UEs</w:t>
      </w:r>
      <w:r w:rsidR="00BD206C" w:rsidRPr="009D4782">
        <w:t>, so this will require to</w:t>
      </w:r>
      <w:r w:rsidR="00483732" w:rsidRPr="009D4782">
        <w:t xml:space="preserve"> apply paging </w:t>
      </w:r>
      <w:r w:rsidR="007503F0" w:rsidRPr="009D4782">
        <w:t>optimization</w:t>
      </w:r>
      <w:r w:rsidR="00483732" w:rsidRPr="009D4782">
        <w:t xml:space="preserve"> schemes for a large group of UEs</w:t>
      </w:r>
      <w:r w:rsidR="00BD206C" w:rsidRPr="009D4782">
        <w:t>.</w:t>
      </w:r>
      <w:r w:rsidR="00483732" w:rsidRPr="009D4782">
        <w:t xml:space="preserve"> </w:t>
      </w:r>
      <w:r w:rsidR="00BD206C" w:rsidRPr="009D4782">
        <w:t xml:space="preserve">Given that this </w:t>
      </w:r>
      <w:r w:rsidR="00483732" w:rsidRPr="009D4782">
        <w:t>(especially re-calculating paging strategies for UEs not yet reached) is a non-trivial task, it can be expected that rather “rude” paging strategies will be applied.</w:t>
      </w:r>
    </w:p>
    <w:p w14:paraId="0C8FC36E" w14:textId="4527C46F" w:rsidR="00483732" w:rsidRPr="009D4782" w:rsidRDefault="00483732" w:rsidP="007503F0">
      <w:pPr>
        <w:pStyle w:val="B1"/>
      </w:pPr>
      <w:r w:rsidRPr="009D4782">
        <w:rPr>
          <w:b/>
          <w:bCs/>
        </w:rPr>
        <w:sym w:font="Symbol" w:char="F0DE"/>
      </w:r>
      <w:r w:rsidRPr="009D4782">
        <w:rPr>
          <w:b/>
          <w:bCs/>
        </w:rPr>
        <w:tab/>
        <w:t xml:space="preserve">Observation 6: With growing numbers of UEs it can be expected that paging resources </w:t>
      </w:r>
      <w:r w:rsidR="00311BBC" w:rsidRPr="009D4782">
        <w:rPr>
          <w:b/>
          <w:bCs/>
        </w:rPr>
        <w:t>might</w:t>
      </w:r>
      <w:r w:rsidRPr="009D4782">
        <w:rPr>
          <w:b/>
          <w:bCs/>
        </w:rPr>
        <w:t xml:space="preserve"> be blocked for more than one (complete) DRX cycle.</w:t>
      </w:r>
    </w:p>
    <w:p w14:paraId="09D4FF0B" w14:textId="5D89E730" w:rsidR="00CC1B98" w:rsidRPr="009D4782" w:rsidRDefault="00CC1B98" w:rsidP="001F1FFF">
      <w:pPr>
        <w:pStyle w:val="Heading2"/>
      </w:pPr>
      <w:r w:rsidRPr="009D4782">
        <w:t>2.</w:t>
      </w:r>
      <w:r w:rsidR="002809F9">
        <w:t>5</w:t>
      </w:r>
      <w:r w:rsidRPr="009D4782">
        <w:tab/>
        <w:t>Rel-17 5G MBS</w:t>
      </w:r>
      <w:r w:rsidR="00EA0FB6" w:rsidRPr="009D4782">
        <w:t xml:space="preserve"> Scenarios and Scalability</w:t>
      </w:r>
    </w:p>
    <w:p w14:paraId="4ABD5B34" w14:textId="009E3734" w:rsidR="0055618E" w:rsidRPr="009D4782" w:rsidRDefault="0055618E" w:rsidP="00CC1B98">
      <w:r w:rsidRPr="009D4782">
        <w:t xml:space="preserve">The Rel-17 MBS WID [6] calls for the support of dynamic control of the broadcast/multicast transmission area within one gNB-DU. Given that a gNB-DU may be able to support a limited number of cells, this translates into scenarios with a limited broadcast/multicast transmission area, and this in turn translates into a limit to the number of UEs potentially involved. For this reason, if we only look at Rel-17, we might think that scalability is not an issue. But </w:t>
      </w:r>
      <w:r w:rsidR="00EA0FB6" w:rsidRPr="009D4782">
        <w:t xml:space="preserve">at least </w:t>
      </w:r>
      <w:r w:rsidRPr="009D4782">
        <w:t>mission critical services</w:t>
      </w:r>
      <w:r w:rsidR="00EA0FB6" w:rsidRPr="009D4782">
        <w:t xml:space="preserve"> (their requirements are explicitly mentioned in the WID [6])</w:t>
      </w:r>
      <w:r w:rsidRPr="009D4782">
        <w:t xml:space="preserve"> expect a well-functioning </w:t>
      </w:r>
      <w:r w:rsidR="00EA0FB6" w:rsidRPr="009D4782">
        <w:t>multicast functionality.</w:t>
      </w:r>
    </w:p>
    <w:p w14:paraId="50B86DAD" w14:textId="477482A5" w:rsidR="00124E71" w:rsidRPr="009D4782" w:rsidRDefault="00124E71" w:rsidP="009D4782">
      <w:pPr>
        <w:pStyle w:val="B1"/>
      </w:pPr>
      <w:r w:rsidRPr="009D4782">
        <w:rPr>
          <w:b/>
          <w:bCs/>
        </w:rPr>
        <w:sym w:font="Symbol" w:char="F0DE"/>
      </w:r>
      <w:r w:rsidRPr="009D4782">
        <w:rPr>
          <w:b/>
          <w:bCs/>
        </w:rPr>
        <w:tab/>
        <w:t>Observation 7: The Rel-17 MBS WID mentions transmission areas within a single gNB-DU, which in turns limits the number of cells and of UEs to be considered. This is the likely reason why scalability did not seem to be a concern so far. However, if and when the single gNB-DU limitation is lifted, the scalability issue will be very evident.</w:t>
      </w:r>
    </w:p>
    <w:p w14:paraId="42852680" w14:textId="0E77179F" w:rsidR="009C7BC5" w:rsidRPr="009D4782" w:rsidRDefault="009C7BC5" w:rsidP="009C7BC5">
      <w:pPr>
        <w:pStyle w:val="Heading2"/>
      </w:pPr>
      <w:r w:rsidRPr="009D4782">
        <w:t>2.</w:t>
      </w:r>
      <w:r w:rsidR="002809F9">
        <w:t>6</w:t>
      </w:r>
      <w:r w:rsidRPr="009D4782">
        <w:tab/>
        <w:t>Overall NR MBS Concept for multicast</w:t>
      </w:r>
    </w:p>
    <w:p w14:paraId="215C5C0C" w14:textId="0B1766EC" w:rsidR="009C7BC5" w:rsidRPr="009D4782" w:rsidRDefault="009C7BC5" w:rsidP="009C7BC5">
      <w:r w:rsidRPr="009D4782">
        <w:t xml:space="preserve">As mentioned in discussions above, the main overall conceptual decision for Rel-17 NR MBS was the major role assigned to Session Management with the opportunity to enable smooth interworking with non-supporting NG-RAN nodes. Joining a multicast </w:t>
      </w:r>
      <w:r w:rsidR="00112269">
        <w:t>session</w:t>
      </w:r>
      <w:r w:rsidR="00112269" w:rsidRPr="009D4782">
        <w:t xml:space="preserve"> </w:t>
      </w:r>
      <w:r w:rsidRPr="009D4782">
        <w:t xml:space="preserve">and interworking with non-supporting NG-RAN nodes is achieved by mechanisms designed along a PDU Session “associated” with that multicast service. </w:t>
      </w:r>
    </w:p>
    <w:p w14:paraId="61CF6F39" w14:textId="63DA0549" w:rsidR="009C7BC5" w:rsidRPr="009D4782" w:rsidRDefault="009C7BC5" w:rsidP="009C7BC5">
      <w:r w:rsidRPr="009D4782">
        <w:t xml:space="preserve">While interworking was introduced in Rel-17 concept work, there is however a common understanding that multicast services </w:t>
      </w:r>
      <w:r w:rsidR="007503F0" w:rsidRPr="009D4782">
        <w:t>realized</w:t>
      </w:r>
      <w:r w:rsidRPr="009D4782">
        <w:t xml:space="preserve"> in pre-Rel-17 NG-RAN nodes is unproportionally resource consuming and should be avoided (see [2]).</w:t>
      </w:r>
    </w:p>
    <w:p w14:paraId="1926920A" w14:textId="6F1C7479" w:rsidR="009C7BC5" w:rsidRPr="009D4782" w:rsidRDefault="009C7BC5" w:rsidP="009C7BC5">
      <w:r w:rsidRPr="009D4782">
        <w:t>We would suggest to re-visit current concepts and ensure that mechanisms that are not needed in case of homogenous NR MBS deployment do not have to be executed if interworking with non-supporting NG-RAN nodes is not required.</w:t>
      </w:r>
    </w:p>
    <w:p w14:paraId="249E79C7" w14:textId="234657B3" w:rsidR="009C7BC5" w:rsidRPr="009D4782" w:rsidRDefault="009C7BC5" w:rsidP="009C7BC5">
      <w:pPr>
        <w:pStyle w:val="B1"/>
        <w:rPr>
          <w:b/>
          <w:bCs/>
        </w:rPr>
      </w:pPr>
      <w:r w:rsidRPr="009D4782">
        <w:rPr>
          <w:b/>
          <w:bCs/>
        </w:rPr>
        <w:sym w:font="Symbol" w:char="F0DE"/>
      </w:r>
      <w:r w:rsidRPr="009D4782">
        <w:rPr>
          <w:b/>
          <w:bCs/>
        </w:rPr>
        <w:tab/>
        <w:t>Observation 8: It would be beneficial to re-visit current concepts to ensure that mechanisms that are only applicable for interworking with non-supporting NG-RAN nodes do not have to be executed in case of homogenous NR MBS deployment.</w:t>
      </w:r>
    </w:p>
    <w:p w14:paraId="6ED25360" w14:textId="1479C8FD" w:rsidR="009C7BC5" w:rsidRPr="009D4782" w:rsidRDefault="009C7BC5" w:rsidP="009C7BC5">
      <w:r w:rsidRPr="009D4782">
        <w:t xml:space="preserve">From Rel-17 NR MBS onwards, Radio Resources Management will have to manage both, individual and shared radio resources. With the decision to perform the joining of a multicast session by means of PDU Session </w:t>
      </w:r>
      <w:r w:rsidR="007503F0" w:rsidRPr="009D4782">
        <w:t>signaling</w:t>
      </w:r>
      <w:r w:rsidRPr="009D4782">
        <w:t>, radio resources have to be established for that “associated” PDU Session, which forms the “individual” radio resource part for NR MBS.</w:t>
      </w:r>
    </w:p>
    <w:p w14:paraId="591324FC" w14:textId="77777777" w:rsidR="00501135" w:rsidRPr="009D4782" w:rsidRDefault="00501135">
      <w:pPr>
        <w:pStyle w:val="Heading1"/>
        <w:rPr>
          <w:rFonts w:cs="Arial"/>
          <w:lang w:val="en-US"/>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sidRPr="009D4782">
        <w:rPr>
          <w:rFonts w:cs="Arial"/>
          <w:lang w:val="en-US"/>
        </w:rPr>
        <w:lastRenderedPageBreak/>
        <w:t>3</w:t>
      </w:r>
      <w:r w:rsidRPr="009D4782">
        <w:rPr>
          <w:rFonts w:cs="Arial"/>
          <w:lang w:val="en-US"/>
        </w:rPr>
        <w:tab/>
      </w:r>
      <w:r w:rsidR="0001024C" w:rsidRPr="009D4782">
        <w:rPr>
          <w:rFonts w:cs="Arial"/>
          <w:lang w:val="en-US"/>
        </w:rPr>
        <w:t>Conclusion and Proposals</w:t>
      </w:r>
      <w:bookmarkEnd w:id="15"/>
      <w:bookmarkEnd w:id="16"/>
      <w:bookmarkEnd w:id="17"/>
      <w:bookmarkEnd w:id="18"/>
      <w:bookmarkEnd w:id="19"/>
      <w:bookmarkEnd w:id="20"/>
      <w:bookmarkEnd w:id="21"/>
    </w:p>
    <w:p w14:paraId="1A5A2AEC" w14:textId="36E1584E" w:rsidR="00DA5633" w:rsidRPr="009D4782" w:rsidRDefault="009C7BC5" w:rsidP="00124E71">
      <w:r w:rsidRPr="009D4782">
        <w:t>We have reviewed the current status of Rel-17 NR MBS specification work and discussed several technical areas in the light of scalability. We believe that those areas deserve to be re-visited.</w:t>
      </w:r>
      <w:r w:rsidR="00124E71" w:rsidRPr="009D4782">
        <w:t xml:space="preserve"> From the above observations, we see the concrete risk that this will not be the case. With MBS solution as it is currently being discussed, the cost in terms of network </w:t>
      </w:r>
      <w:r w:rsidR="007503F0" w:rsidRPr="009D4782">
        <w:t>signaling</w:t>
      </w:r>
      <w:r w:rsidR="00124E71" w:rsidRPr="009D4782">
        <w:t xml:space="preserve"> of supporting growing numbers of UEs will be very high, and this puts a severe limitation on the scalability of the whole solution for future scenarios</w:t>
      </w:r>
      <w:r w:rsidR="00DA5633" w:rsidRPr="009D4782">
        <w:t>.</w:t>
      </w:r>
    </w:p>
    <w:p w14:paraId="06ED9B80" w14:textId="1924D787" w:rsidR="00124E71" w:rsidRPr="009D4782" w:rsidRDefault="00DA5633" w:rsidP="00D80F19">
      <w:r w:rsidRPr="009D4782">
        <w:t xml:space="preserve">The MBS functionality as it is currently discussed, is severely limited in its capability to serve growing numbers of UEs. But this requirement is already implicit in the requirement to support mission-critical services already from Rel-17, as mentioned in [6]. </w:t>
      </w:r>
      <w:r w:rsidR="00124E71" w:rsidRPr="009D4782">
        <w:t>We also fear that when scalability issues will be discovered, it may be too late to fix things, as the root cause lies in the initial design choices made in Rel-17.</w:t>
      </w:r>
    </w:p>
    <w:p w14:paraId="619A3B3E" w14:textId="6FACD993" w:rsidR="009C7BC5" w:rsidRPr="009D4782" w:rsidRDefault="009C7BC5" w:rsidP="00D80F19">
      <w:r w:rsidRPr="009D4782">
        <w:t>The following is proposed:</w:t>
      </w:r>
    </w:p>
    <w:p w14:paraId="3E02E4C0" w14:textId="01F3D84A" w:rsidR="00CD7395" w:rsidRPr="009D4782" w:rsidRDefault="009C7BC5" w:rsidP="00A129B6">
      <w:r w:rsidRPr="009D4782">
        <w:rPr>
          <w:b/>
          <w:bCs/>
        </w:rPr>
        <w:t>Proposal 1: We therefore propose for RAN to discuss the observations made in chapter 2 acknowledging the scalability issues described. Depending on the outcome of the discussion, it might be appropriate to draft an LS to the appropriate WGs to make them aware of these findings.</w:t>
      </w:r>
    </w:p>
    <w:p w14:paraId="100E7817" w14:textId="77777777" w:rsidR="00501135" w:rsidRPr="009D4782" w:rsidRDefault="00501135" w:rsidP="001601A9">
      <w:pPr>
        <w:pStyle w:val="Heading1"/>
        <w:rPr>
          <w:rFonts w:cs="Arial"/>
          <w:lang w:val="en-US"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sidRPr="009D4782">
        <w:rPr>
          <w:rFonts w:cs="Arial"/>
          <w:lang w:val="en-US"/>
        </w:rPr>
        <w:t>4</w:t>
      </w:r>
      <w:r w:rsidRPr="009D4782">
        <w:rPr>
          <w:rFonts w:cs="Arial"/>
          <w:lang w:val="en-US"/>
        </w:rPr>
        <w:tab/>
        <w:t>References</w:t>
      </w:r>
      <w:bookmarkEnd w:id="23"/>
      <w:bookmarkEnd w:id="24"/>
      <w:bookmarkEnd w:id="25"/>
      <w:bookmarkEnd w:id="26"/>
      <w:bookmarkEnd w:id="27"/>
      <w:bookmarkEnd w:id="28"/>
      <w:bookmarkEnd w:id="29"/>
    </w:p>
    <w:bookmarkEnd w:id="22"/>
    <w:p w14:paraId="401E6167" w14:textId="77777777" w:rsidR="00E666E7" w:rsidRPr="009D4782" w:rsidRDefault="00E666E7" w:rsidP="00E666E7">
      <w:pPr>
        <w:pStyle w:val="Reference"/>
      </w:pPr>
      <w:r w:rsidRPr="009D4782">
        <w:rPr>
          <w:rFonts w:eastAsia="SimSun"/>
          <w:bCs/>
          <w:lang w:eastAsia="zh-CN"/>
        </w:rPr>
        <w:t>[1]</w:t>
      </w:r>
      <w:r w:rsidRPr="009D4782">
        <w:rPr>
          <w:rFonts w:eastAsia="SimSun"/>
          <w:bCs/>
          <w:lang w:eastAsia="zh-CN"/>
        </w:rPr>
        <w:tab/>
        <w:t xml:space="preserve">TS 23.247 </w:t>
      </w:r>
      <w:r w:rsidRPr="009D4782">
        <w:t>"Architectural enhancements for 5G multicast-broadcast services; Stage 2", version 1.0.0</w:t>
      </w:r>
    </w:p>
    <w:p w14:paraId="1621B1C5" w14:textId="52AC9C05" w:rsidR="00CD7395" w:rsidRPr="009D4782" w:rsidRDefault="00E666E7" w:rsidP="00E666E7">
      <w:pPr>
        <w:pStyle w:val="Reference"/>
        <w:rPr>
          <w:rFonts w:eastAsia="SimSun"/>
          <w:bCs/>
          <w:lang w:eastAsia="zh-CN"/>
        </w:rPr>
      </w:pPr>
      <w:r w:rsidRPr="009D4782">
        <w:rPr>
          <w:rFonts w:eastAsia="SimSun"/>
          <w:lang w:eastAsia="zh-CN"/>
        </w:rPr>
        <w:t>[2]</w:t>
      </w:r>
      <w:r w:rsidRPr="009D4782">
        <w:rPr>
          <w:rFonts w:eastAsia="SimSun"/>
          <w:lang w:eastAsia="zh-CN"/>
        </w:rPr>
        <w:tab/>
      </w:r>
      <w:r w:rsidRPr="009D4782">
        <w:rPr>
          <w:rFonts w:eastAsia="SimSun"/>
          <w:bCs/>
          <w:lang w:eastAsia="zh-CN"/>
        </w:rPr>
        <w:t>R2-2104655 "Reply LS on 5MBS progress and issues to address" LS out from RAN2#113-bis-e</w:t>
      </w:r>
    </w:p>
    <w:p w14:paraId="38EEF791" w14:textId="0648EB9A" w:rsidR="00E666E7" w:rsidRPr="009D4782" w:rsidRDefault="00E666E7" w:rsidP="00E666E7">
      <w:pPr>
        <w:pStyle w:val="Reference"/>
        <w:rPr>
          <w:rFonts w:eastAsia="SimSun"/>
          <w:bCs/>
          <w:lang w:eastAsia="zh-CN"/>
        </w:rPr>
      </w:pPr>
      <w:r w:rsidRPr="009D4782">
        <w:rPr>
          <w:rFonts w:eastAsia="SimSun"/>
          <w:lang w:eastAsia="zh-CN"/>
        </w:rPr>
        <w:t>[3]</w:t>
      </w:r>
      <w:r w:rsidRPr="009D4782">
        <w:rPr>
          <w:rFonts w:eastAsia="SimSun"/>
          <w:lang w:eastAsia="zh-CN"/>
        </w:rPr>
        <w:tab/>
        <w:t xml:space="preserve">R2-2109177 </w:t>
      </w:r>
      <w:r w:rsidRPr="009D4782">
        <w:rPr>
          <w:rFonts w:eastAsia="SimSun"/>
          <w:bCs/>
          <w:lang w:eastAsia="zh-CN"/>
        </w:rPr>
        <w:t>"</w:t>
      </w:r>
      <w:r w:rsidRPr="009D4782">
        <w:rPr>
          <w:rFonts w:cs="Arial"/>
        </w:rPr>
        <w:t>L</w:t>
      </w:r>
      <w:r w:rsidRPr="009D4782">
        <w:rPr>
          <w:rFonts w:cs="Arial"/>
          <w:bCs/>
        </w:rPr>
        <w:t>S on paging for multicast session activation notification</w:t>
      </w:r>
      <w:r w:rsidRPr="009D4782">
        <w:rPr>
          <w:rFonts w:eastAsia="SimSun"/>
          <w:bCs/>
          <w:lang w:eastAsia="zh-CN"/>
        </w:rPr>
        <w:t>" LS out from RAN2#115-e</w:t>
      </w:r>
    </w:p>
    <w:p w14:paraId="368317E3" w14:textId="757632EA" w:rsidR="00735DD4" w:rsidRPr="009D4782" w:rsidRDefault="00735DD4" w:rsidP="00E666E7">
      <w:pPr>
        <w:pStyle w:val="Reference"/>
        <w:rPr>
          <w:rFonts w:eastAsia="SimSun"/>
          <w:bCs/>
          <w:lang w:eastAsia="zh-CN"/>
        </w:rPr>
      </w:pPr>
      <w:r w:rsidRPr="009D4782">
        <w:rPr>
          <w:rFonts w:eastAsia="SimSun"/>
          <w:bCs/>
          <w:lang w:eastAsia="zh-CN"/>
        </w:rPr>
        <w:t>[4]</w:t>
      </w:r>
      <w:r w:rsidRPr="009D4782">
        <w:rPr>
          <w:rFonts w:eastAsia="SimSun"/>
          <w:bCs/>
          <w:lang w:eastAsia="zh-CN"/>
        </w:rPr>
        <w:tab/>
        <w:t>R3-213136/S6-211829 "</w:t>
      </w:r>
      <w:r w:rsidRPr="009D4782">
        <w:rPr>
          <w:rFonts w:cs="Arial"/>
          <w:bCs/>
        </w:rPr>
        <w:t>LS on Bearer pre-emption rate limit issue for GBR bearer establishment in MC systems</w:t>
      </w:r>
      <w:r w:rsidRPr="009D4782">
        <w:rPr>
          <w:rFonts w:eastAsia="SimSun"/>
          <w:bCs/>
          <w:lang w:eastAsia="zh-CN"/>
        </w:rPr>
        <w:t>" LSin RAN3#113-e</w:t>
      </w:r>
    </w:p>
    <w:p w14:paraId="528C234F" w14:textId="7515B5D4" w:rsidR="002839E8" w:rsidRPr="009D4782" w:rsidRDefault="002839E8" w:rsidP="00E666E7">
      <w:pPr>
        <w:pStyle w:val="Reference"/>
        <w:rPr>
          <w:rFonts w:eastAsia="SimSun"/>
          <w:bCs/>
          <w:lang w:eastAsia="zh-CN"/>
        </w:rPr>
      </w:pPr>
      <w:r w:rsidRPr="009D4782">
        <w:rPr>
          <w:rFonts w:eastAsia="SimSun"/>
          <w:bCs/>
          <w:lang w:eastAsia="zh-CN"/>
        </w:rPr>
        <w:t>[5]</w:t>
      </w:r>
      <w:r w:rsidRPr="009D4782">
        <w:rPr>
          <w:rFonts w:eastAsia="SimSun"/>
          <w:bCs/>
          <w:lang w:eastAsia="zh-CN"/>
        </w:rPr>
        <w:tab/>
        <w:t>TS 22.261 "</w:t>
      </w:r>
      <w:r w:rsidR="00A636CA" w:rsidRPr="009D4782">
        <w:t>Service requirements for the 5G system; Stage 1</w:t>
      </w:r>
      <w:r w:rsidRPr="009D4782">
        <w:rPr>
          <w:rFonts w:eastAsia="SimSun"/>
          <w:bCs/>
          <w:lang w:eastAsia="zh-CN"/>
        </w:rPr>
        <w:t>"</w:t>
      </w:r>
    </w:p>
    <w:p w14:paraId="5CED7B0D" w14:textId="4ACF6F65" w:rsidR="00CC1B98" w:rsidRPr="009D4782" w:rsidRDefault="00CC1B98" w:rsidP="00E666E7">
      <w:pPr>
        <w:pStyle w:val="Reference"/>
        <w:rPr>
          <w:rFonts w:eastAsia="SimSun"/>
          <w:lang w:eastAsia="zh-CN"/>
        </w:rPr>
      </w:pPr>
      <w:r w:rsidRPr="009D4782">
        <w:rPr>
          <w:rFonts w:eastAsia="SimSun"/>
          <w:bCs/>
          <w:lang w:eastAsia="zh-CN"/>
        </w:rPr>
        <w:t>[6]</w:t>
      </w:r>
      <w:r w:rsidRPr="009D4782">
        <w:rPr>
          <w:rFonts w:eastAsia="SimSun"/>
          <w:bCs/>
          <w:lang w:eastAsia="zh-CN"/>
        </w:rPr>
        <w:tab/>
        <w:t>RP-201038 “WID Revision: NR Multicast and Broadcast Services”, Huawei, HiSilicon.</w:t>
      </w:r>
    </w:p>
    <w:sectPr w:rsidR="00CC1B98" w:rsidRPr="009D4782"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23DD5" w14:textId="77777777" w:rsidR="00375DF5" w:rsidRDefault="00375DF5">
      <w:r>
        <w:separator/>
      </w:r>
    </w:p>
  </w:endnote>
  <w:endnote w:type="continuationSeparator" w:id="0">
    <w:p w14:paraId="73310607" w14:textId="77777777" w:rsidR="00375DF5" w:rsidRDefault="0037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1E312D" w:rsidRDefault="001E31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1E312D" w:rsidRDefault="001E31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1E312D" w:rsidRDefault="001E31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1E312D" w:rsidRDefault="001E31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42A83" w14:textId="77777777" w:rsidR="00375DF5" w:rsidRDefault="00375DF5">
      <w:r>
        <w:separator/>
      </w:r>
    </w:p>
  </w:footnote>
  <w:footnote w:type="continuationSeparator" w:id="0">
    <w:p w14:paraId="2DDA8CEF" w14:textId="77777777" w:rsidR="00375DF5" w:rsidRDefault="00375DF5">
      <w:r>
        <w:continuationSeparator/>
      </w:r>
    </w:p>
  </w:footnote>
  <w:footnote w:id="1">
    <w:p w14:paraId="06F0E665" w14:textId="0ECD2E99" w:rsidR="007503F0" w:rsidRDefault="007503F0" w:rsidP="009E6525">
      <w:pPr>
        <w:pStyle w:val="FootnoteText"/>
      </w:pPr>
      <w:r>
        <w:rPr>
          <w:rStyle w:val="FootnoteReference"/>
        </w:rPr>
        <w:footnoteRef/>
      </w:r>
      <w:r>
        <w:t xml:space="preserve"> While Broadcast is defined to deliver media content to all cells within a certain area disregarding whether an interested customer actually receives the offered content, Multicast </w:t>
      </w:r>
      <w:r w:rsidRPr="009E6525">
        <w:t>spends</w:t>
      </w:r>
      <w:r>
        <w:t xml:space="preserve"> some effort to optimize resource usage considering the presence of interested </w:t>
      </w:r>
      <w:r w:rsidR="006E5C2D">
        <w:t>users</w:t>
      </w:r>
      <w:r>
        <w:t>, with the possibility to optimize reception quality based on UE individual feedback and to even deliver the content on a per UE basis (“point-to-point” mode).</w:t>
      </w:r>
    </w:p>
  </w:footnote>
  <w:footnote w:id="2">
    <w:p w14:paraId="036BD01E" w14:textId="1EDF892D" w:rsidR="00124E71" w:rsidRPr="009D4782" w:rsidRDefault="00124E71">
      <w:pPr>
        <w:pStyle w:val="FootnoteText"/>
      </w:pPr>
      <w:r>
        <w:rPr>
          <w:rStyle w:val="FootnoteReference"/>
        </w:rPr>
        <w:footnoteRef/>
      </w:r>
      <w:r>
        <w:t xml:space="preserve"> </w:t>
      </w:r>
      <w:r w:rsidRPr="00124E71">
        <w:t>“Associated” PDU Session Resources may carry information necessary for interworking with non-supporting gNBs.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3B7"/>
    <w:rsid w:val="00004A98"/>
    <w:rsid w:val="0001024C"/>
    <w:rsid w:val="00026DC1"/>
    <w:rsid w:val="0003066C"/>
    <w:rsid w:val="000401B6"/>
    <w:rsid w:val="000640DF"/>
    <w:rsid w:val="000707F1"/>
    <w:rsid w:val="000A05B2"/>
    <w:rsid w:val="000A0A38"/>
    <w:rsid w:val="000B30B4"/>
    <w:rsid w:val="000C2BFF"/>
    <w:rsid w:val="000C7FFC"/>
    <w:rsid w:val="000F02C3"/>
    <w:rsid w:val="00112269"/>
    <w:rsid w:val="00117327"/>
    <w:rsid w:val="00122EA7"/>
    <w:rsid w:val="00124E71"/>
    <w:rsid w:val="00126984"/>
    <w:rsid w:val="0013525B"/>
    <w:rsid w:val="0013667F"/>
    <w:rsid w:val="00143095"/>
    <w:rsid w:val="001601A9"/>
    <w:rsid w:val="00162A98"/>
    <w:rsid w:val="001B4D00"/>
    <w:rsid w:val="001C3726"/>
    <w:rsid w:val="001D1142"/>
    <w:rsid w:val="001D3360"/>
    <w:rsid w:val="001E312D"/>
    <w:rsid w:val="001F126F"/>
    <w:rsid w:val="001F1FFF"/>
    <w:rsid w:val="002174CA"/>
    <w:rsid w:val="002177A7"/>
    <w:rsid w:val="002300C6"/>
    <w:rsid w:val="00230764"/>
    <w:rsid w:val="002336F5"/>
    <w:rsid w:val="00237F7C"/>
    <w:rsid w:val="00247F22"/>
    <w:rsid w:val="0027213C"/>
    <w:rsid w:val="002809F9"/>
    <w:rsid w:val="002839E8"/>
    <w:rsid w:val="00294C24"/>
    <w:rsid w:val="002A739F"/>
    <w:rsid w:val="002D3D48"/>
    <w:rsid w:val="00305FE0"/>
    <w:rsid w:val="00311BBC"/>
    <w:rsid w:val="00312F43"/>
    <w:rsid w:val="003229C8"/>
    <w:rsid w:val="003514CE"/>
    <w:rsid w:val="00362FD6"/>
    <w:rsid w:val="003658DB"/>
    <w:rsid w:val="00375DF5"/>
    <w:rsid w:val="00383916"/>
    <w:rsid w:val="003A0811"/>
    <w:rsid w:val="003A6D8E"/>
    <w:rsid w:val="003A72C5"/>
    <w:rsid w:val="003A7669"/>
    <w:rsid w:val="003B1332"/>
    <w:rsid w:val="003B34BE"/>
    <w:rsid w:val="003B4D30"/>
    <w:rsid w:val="003B602E"/>
    <w:rsid w:val="003D108B"/>
    <w:rsid w:val="003D15C1"/>
    <w:rsid w:val="003D7DB3"/>
    <w:rsid w:val="003F04CA"/>
    <w:rsid w:val="003F438B"/>
    <w:rsid w:val="003F49ED"/>
    <w:rsid w:val="00412C70"/>
    <w:rsid w:val="00413AA4"/>
    <w:rsid w:val="00431125"/>
    <w:rsid w:val="00436463"/>
    <w:rsid w:val="00440215"/>
    <w:rsid w:val="00440EB3"/>
    <w:rsid w:val="00447BC1"/>
    <w:rsid w:val="00456756"/>
    <w:rsid w:val="00456836"/>
    <w:rsid w:val="00464F3D"/>
    <w:rsid w:val="00474F20"/>
    <w:rsid w:val="0048300E"/>
    <w:rsid w:val="00483732"/>
    <w:rsid w:val="0049743E"/>
    <w:rsid w:val="004A605A"/>
    <w:rsid w:val="004B52A2"/>
    <w:rsid w:val="004E3A07"/>
    <w:rsid w:val="004E3AF3"/>
    <w:rsid w:val="004F3A51"/>
    <w:rsid w:val="004F4425"/>
    <w:rsid w:val="00501135"/>
    <w:rsid w:val="00506D99"/>
    <w:rsid w:val="00507D9D"/>
    <w:rsid w:val="0052387F"/>
    <w:rsid w:val="00523AA3"/>
    <w:rsid w:val="00526841"/>
    <w:rsid w:val="005475C5"/>
    <w:rsid w:val="0055618E"/>
    <w:rsid w:val="005718AB"/>
    <w:rsid w:val="00580121"/>
    <w:rsid w:val="005855D2"/>
    <w:rsid w:val="005A1D2C"/>
    <w:rsid w:val="005B14C0"/>
    <w:rsid w:val="005C1208"/>
    <w:rsid w:val="005C3CD7"/>
    <w:rsid w:val="005D0EC8"/>
    <w:rsid w:val="005D7FD9"/>
    <w:rsid w:val="005E193E"/>
    <w:rsid w:val="005E51D2"/>
    <w:rsid w:val="005E68AB"/>
    <w:rsid w:val="005F13E0"/>
    <w:rsid w:val="00604237"/>
    <w:rsid w:val="0060423C"/>
    <w:rsid w:val="00606EBB"/>
    <w:rsid w:val="006103E2"/>
    <w:rsid w:val="00612679"/>
    <w:rsid w:val="00612924"/>
    <w:rsid w:val="00617344"/>
    <w:rsid w:val="00620A50"/>
    <w:rsid w:val="00620E77"/>
    <w:rsid w:val="00621D84"/>
    <w:rsid w:val="006264D8"/>
    <w:rsid w:val="00631729"/>
    <w:rsid w:val="00631954"/>
    <w:rsid w:val="006367F1"/>
    <w:rsid w:val="0064585D"/>
    <w:rsid w:val="006574CC"/>
    <w:rsid w:val="00660D77"/>
    <w:rsid w:val="00665891"/>
    <w:rsid w:val="00695010"/>
    <w:rsid w:val="006A136E"/>
    <w:rsid w:val="006A4516"/>
    <w:rsid w:val="006A461D"/>
    <w:rsid w:val="006A4FF6"/>
    <w:rsid w:val="006A693D"/>
    <w:rsid w:val="006C0235"/>
    <w:rsid w:val="006C1639"/>
    <w:rsid w:val="006C7ADE"/>
    <w:rsid w:val="006E5C2D"/>
    <w:rsid w:val="006F6008"/>
    <w:rsid w:val="007159BF"/>
    <w:rsid w:val="0073189C"/>
    <w:rsid w:val="0073451F"/>
    <w:rsid w:val="00735DD4"/>
    <w:rsid w:val="007433DE"/>
    <w:rsid w:val="007466BD"/>
    <w:rsid w:val="007476EA"/>
    <w:rsid w:val="007503F0"/>
    <w:rsid w:val="0079087F"/>
    <w:rsid w:val="0079764C"/>
    <w:rsid w:val="007B42A3"/>
    <w:rsid w:val="007D41E9"/>
    <w:rsid w:val="007F669C"/>
    <w:rsid w:val="00805AD4"/>
    <w:rsid w:val="00853BBD"/>
    <w:rsid w:val="008775B7"/>
    <w:rsid w:val="008925B8"/>
    <w:rsid w:val="008A4C1D"/>
    <w:rsid w:val="008A511A"/>
    <w:rsid w:val="008A647F"/>
    <w:rsid w:val="008B0AF2"/>
    <w:rsid w:val="008B4F57"/>
    <w:rsid w:val="008C7A1B"/>
    <w:rsid w:val="008E19D0"/>
    <w:rsid w:val="008E48CD"/>
    <w:rsid w:val="008F1B11"/>
    <w:rsid w:val="00906401"/>
    <w:rsid w:val="00907CF1"/>
    <w:rsid w:val="00937DD6"/>
    <w:rsid w:val="00951A64"/>
    <w:rsid w:val="00954330"/>
    <w:rsid w:val="00954912"/>
    <w:rsid w:val="00964DB6"/>
    <w:rsid w:val="00967136"/>
    <w:rsid w:val="009813D8"/>
    <w:rsid w:val="009872F4"/>
    <w:rsid w:val="009928CD"/>
    <w:rsid w:val="00994162"/>
    <w:rsid w:val="009A6292"/>
    <w:rsid w:val="009B012E"/>
    <w:rsid w:val="009B0B0E"/>
    <w:rsid w:val="009C7BC5"/>
    <w:rsid w:val="009D20E2"/>
    <w:rsid w:val="009D4782"/>
    <w:rsid w:val="009E394B"/>
    <w:rsid w:val="009E6525"/>
    <w:rsid w:val="009F6EC1"/>
    <w:rsid w:val="00A009DA"/>
    <w:rsid w:val="00A1281F"/>
    <w:rsid w:val="00A129B6"/>
    <w:rsid w:val="00A16668"/>
    <w:rsid w:val="00A428D3"/>
    <w:rsid w:val="00A57FBC"/>
    <w:rsid w:val="00A636CA"/>
    <w:rsid w:val="00A71A00"/>
    <w:rsid w:val="00A72A5B"/>
    <w:rsid w:val="00A8073C"/>
    <w:rsid w:val="00AA22F9"/>
    <w:rsid w:val="00AA3AC6"/>
    <w:rsid w:val="00AB4E41"/>
    <w:rsid w:val="00AD75C3"/>
    <w:rsid w:val="00AE2347"/>
    <w:rsid w:val="00AF1555"/>
    <w:rsid w:val="00AF1A71"/>
    <w:rsid w:val="00AF780A"/>
    <w:rsid w:val="00B06C16"/>
    <w:rsid w:val="00B13580"/>
    <w:rsid w:val="00B15DB4"/>
    <w:rsid w:val="00B231F4"/>
    <w:rsid w:val="00B532EB"/>
    <w:rsid w:val="00B7329F"/>
    <w:rsid w:val="00B85C0E"/>
    <w:rsid w:val="00B868C5"/>
    <w:rsid w:val="00BA33C1"/>
    <w:rsid w:val="00BB35EA"/>
    <w:rsid w:val="00BB7AD2"/>
    <w:rsid w:val="00BD206C"/>
    <w:rsid w:val="00BD509A"/>
    <w:rsid w:val="00BD588D"/>
    <w:rsid w:val="00BE4262"/>
    <w:rsid w:val="00BF2E54"/>
    <w:rsid w:val="00BF626B"/>
    <w:rsid w:val="00C04DB5"/>
    <w:rsid w:val="00C06704"/>
    <w:rsid w:val="00C17C56"/>
    <w:rsid w:val="00C61AA7"/>
    <w:rsid w:val="00C70DF4"/>
    <w:rsid w:val="00C7174A"/>
    <w:rsid w:val="00C778A5"/>
    <w:rsid w:val="00CB5951"/>
    <w:rsid w:val="00CC1B98"/>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A5633"/>
    <w:rsid w:val="00DB5364"/>
    <w:rsid w:val="00DB797B"/>
    <w:rsid w:val="00DC3BE7"/>
    <w:rsid w:val="00DC53D2"/>
    <w:rsid w:val="00DD35C8"/>
    <w:rsid w:val="00E0165A"/>
    <w:rsid w:val="00E03E8E"/>
    <w:rsid w:val="00E26242"/>
    <w:rsid w:val="00E27896"/>
    <w:rsid w:val="00E329B4"/>
    <w:rsid w:val="00E40689"/>
    <w:rsid w:val="00E666E7"/>
    <w:rsid w:val="00E712C8"/>
    <w:rsid w:val="00E71F43"/>
    <w:rsid w:val="00E774D6"/>
    <w:rsid w:val="00E774EB"/>
    <w:rsid w:val="00E8005C"/>
    <w:rsid w:val="00EA0FB6"/>
    <w:rsid w:val="00EA51AA"/>
    <w:rsid w:val="00EB30BC"/>
    <w:rsid w:val="00EB7A94"/>
    <w:rsid w:val="00EB7D73"/>
    <w:rsid w:val="00EC0D9B"/>
    <w:rsid w:val="00EC33F2"/>
    <w:rsid w:val="00ED65FE"/>
    <w:rsid w:val="00EE2847"/>
    <w:rsid w:val="00EE5227"/>
    <w:rsid w:val="00EF0D35"/>
    <w:rsid w:val="00EF1C71"/>
    <w:rsid w:val="00EF291A"/>
    <w:rsid w:val="00EF403A"/>
    <w:rsid w:val="00EF4C0D"/>
    <w:rsid w:val="00F14B26"/>
    <w:rsid w:val="00F3147E"/>
    <w:rsid w:val="00F332F6"/>
    <w:rsid w:val="00F6616C"/>
    <w:rsid w:val="00F812EA"/>
    <w:rsid w:val="00F963E6"/>
    <w:rsid w:val="00FB5377"/>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CommentReference">
    <w:name w:val="annotation reference"/>
    <w:rsid w:val="006F6008"/>
    <w:rPr>
      <w:sz w:val="16"/>
      <w:szCs w:val="16"/>
    </w:rPr>
  </w:style>
  <w:style w:type="paragraph" w:styleId="CommentText">
    <w:name w:val="annotation text"/>
    <w:basedOn w:val="Normal"/>
    <w:link w:val="CommentTextChar"/>
    <w:rsid w:val="006F6008"/>
  </w:style>
  <w:style w:type="character" w:customStyle="1" w:styleId="CommentTextChar">
    <w:name w:val="Comment Text Char"/>
    <w:link w:val="CommentText"/>
    <w:rsid w:val="006F6008"/>
    <w:rPr>
      <w:rFonts w:ascii="Arial" w:eastAsia="MS Mincho" w:hAnsi="Arial"/>
      <w:lang w:eastAsia="en-US"/>
    </w:rPr>
  </w:style>
  <w:style w:type="paragraph" w:styleId="CommentSubject">
    <w:name w:val="annotation subject"/>
    <w:basedOn w:val="CommentText"/>
    <w:next w:val="CommentText"/>
    <w:link w:val="CommentSubjectChar"/>
    <w:rsid w:val="006F6008"/>
    <w:rPr>
      <w:b/>
      <w:bCs/>
    </w:rPr>
  </w:style>
  <w:style w:type="character" w:customStyle="1" w:styleId="CommentSubjectChar">
    <w:name w:val="Comment Subject Char"/>
    <w:link w:val="CommentSubject"/>
    <w:rsid w:val="006F6008"/>
    <w:rPr>
      <w:rFonts w:ascii="Arial" w:eastAsia="MS Mincho" w:hAnsi="Arial"/>
      <w:b/>
      <w:bCs/>
      <w:lang w:eastAsia="en-US"/>
    </w:rPr>
  </w:style>
  <w:style w:type="paragraph" w:styleId="EndnoteText">
    <w:name w:val="endnote text"/>
    <w:basedOn w:val="Normal"/>
    <w:link w:val="EndnoteTextChar"/>
    <w:rsid w:val="005F13E0"/>
  </w:style>
  <w:style w:type="character" w:customStyle="1" w:styleId="EndnoteTextChar">
    <w:name w:val="Endnote Text Char"/>
    <w:link w:val="EndnoteText"/>
    <w:rsid w:val="005F13E0"/>
    <w:rPr>
      <w:rFonts w:ascii="Arial" w:eastAsia="MS Mincho" w:hAnsi="Arial"/>
      <w:lang w:eastAsia="en-US"/>
    </w:rPr>
  </w:style>
  <w:style w:type="character" w:styleId="EndnoteReference">
    <w:name w:val="endnote reference"/>
    <w:rsid w:val="005F13E0"/>
    <w:rPr>
      <w:vertAlign w:val="superscript"/>
    </w:rPr>
  </w:style>
  <w:style w:type="paragraph" w:styleId="FootnoteText">
    <w:name w:val="footnote text"/>
    <w:basedOn w:val="Normal"/>
    <w:link w:val="FootnoteTextChar"/>
    <w:rsid w:val="00124E71"/>
  </w:style>
  <w:style w:type="character" w:customStyle="1" w:styleId="FootnoteTextChar">
    <w:name w:val="Footnote Text Char"/>
    <w:basedOn w:val="DefaultParagraphFont"/>
    <w:link w:val="FootnoteText"/>
    <w:rsid w:val="00124E71"/>
    <w:rPr>
      <w:rFonts w:ascii="Arial" w:eastAsia="MS Mincho" w:hAnsi="Arial"/>
      <w:lang w:val="en-GB"/>
    </w:rPr>
  </w:style>
  <w:style w:type="character" w:styleId="FootnoteReference">
    <w:name w:val="footnote reference"/>
    <w:basedOn w:val="DefaultParagraphFont"/>
    <w:rsid w:val="00124E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2BE54A-2C88-4308-A0E5-B09BE3EC827D}">
  <ds:schemaRefs>
    <ds:schemaRef ds:uri="http://schemas.microsoft.com/sharepoint/v3/contenttype/forms"/>
  </ds:schemaRefs>
</ds:datastoreItem>
</file>

<file path=customXml/itemProps2.xml><?xml version="1.0" encoding="utf-8"?>
<ds:datastoreItem xmlns:ds="http://schemas.openxmlformats.org/officeDocument/2006/customXml" ds:itemID="{0C416A97-E9A4-45BC-899A-580FD9EB360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C732FB96-F2E0-48E6-AEB1-5CE3A993B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1666</Words>
  <Characters>9499</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 RAN Meeting no 93-e</vt:lpstr>
      <vt:lpstr>3GPP TSG-RAN WG3 Meeting #60</vt:lpstr>
    </vt:vector>
  </TitlesOfParts>
  <Company>Siemens AG</Company>
  <LinksUpToDate>false</LinksUpToDate>
  <CharactersWithSpaces>11143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Meeting no 93-e</dc:title>
  <dc:subject/>
  <dc:creator>Ericsson</dc:creator>
  <cp:keywords/>
  <cp:lastModifiedBy>Ericsson User</cp:lastModifiedBy>
  <cp:revision>2</cp:revision>
  <dcterms:created xsi:type="dcterms:W3CDTF">2021-09-06T14:31:00Z</dcterms:created>
  <dcterms:modified xsi:type="dcterms:W3CDTF">2021-09-06T14:31:00Z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