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5A016" w14:textId="77777777" w:rsidR="00D479C8" w:rsidRDefault="00000000">
      <w:pPr>
        <w:tabs>
          <w:tab w:val="right" w:pos="9216"/>
        </w:tabs>
        <w:spacing w:line="240" w:lineRule="auto"/>
        <w:rPr>
          <w:rFonts w:ascii="Times New Roman" w:eastAsia="Times New Roman" w:hAnsi="Times New Roman" w:cs="Times New Roman"/>
        </w:rPr>
      </w:pPr>
      <w:r>
        <w:rPr>
          <w:rFonts w:ascii="Times New Roman" w:eastAsia="Times New Roman" w:hAnsi="Times New Roman" w:cs="Times New Roman"/>
          <w:b/>
          <w:bCs/>
        </w:rPr>
        <w:t>3GPP TSG RAN WG Meeting #101</w:t>
      </w:r>
      <w:r>
        <w:tab/>
      </w:r>
      <w:r>
        <w:rPr>
          <w:rFonts w:ascii="Times New Roman" w:eastAsia="Times New Roman" w:hAnsi="Times New Roman" w:cs="Times New Roman"/>
          <w:b/>
          <w:bCs/>
        </w:rPr>
        <w:t>RP-232581</w:t>
      </w:r>
    </w:p>
    <w:p w14:paraId="42EB5BDD" w14:textId="77777777" w:rsidR="00D479C8" w:rsidRDefault="00000000">
      <w:pPr>
        <w:spacing w:after="120" w:line="240" w:lineRule="auto"/>
        <w:rPr>
          <w:rFonts w:ascii="Times New Roman" w:eastAsia="Times New Roman" w:hAnsi="Times New Roman" w:cs="Times New Roman"/>
        </w:rPr>
      </w:pPr>
      <w:r>
        <w:rPr>
          <w:rFonts w:ascii="Times New Roman" w:eastAsia="Times New Roman" w:hAnsi="Times New Roman" w:cs="Times New Roman"/>
          <w:b/>
          <w:bCs/>
        </w:rPr>
        <w:t>Bangalore, India - September 11-15, 2023</w:t>
      </w:r>
    </w:p>
    <w:p w14:paraId="5A2FFF08" w14:textId="77777777" w:rsidR="00D479C8" w:rsidRDefault="00D479C8">
      <w:pPr>
        <w:pBdr>
          <w:top w:val="single" w:sz="4" w:space="1" w:color="000000"/>
        </w:pBdr>
        <w:spacing w:line="240" w:lineRule="auto"/>
        <w:rPr>
          <w:rFonts w:ascii="Times New Roman" w:eastAsia="Times New Roman" w:hAnsi="Times New Roman" w:cs="Times New Roman"/>
          <w:sz w:val="16"/>
          <w:szCs w:val="16"/>
        </w:rPr>
      </w:pPr>
    </w:p>
    <w:p w14:paraId="7E57B643" w14:textId="77777777" w:rsidR="00D479C8" w:rsidRDefault="00000000">
      <w:pPr>
        <w:spacing w:after="60" w:line="240" w:lineRule="auto"/>
      </w:pPr>
      <w:r>
        <w:rPr>
          <w:rFonts w:ascii="Times New Roman" w:eastAsia="Times New Roman" w:hAnsi="Times New Roman" w:cs="Times New Roman"/>
          <w:b/>
        </w:rPr>
        <w:t>Agenda Item:</w:t>
      </w:r>
      <w:r>
        <w:rPr>
          <w:rFonts w:ascii="Times New Roman" w:eastAsia="Times New Roman" w:hAnsi="Times New Roman" w:cs="Times New Roman"/>
          <w:b/>
        </w:rPr>
        <w:tab/>
        <w:t>8A.2.6</w:t>
      </w:r>
    </w:p>
    <w:p w14:paraId="05F818D0" w14:textId="14983F83" w:rsidR="00D479C8" w:rsidRDefault="00000000">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 CEWiT</w:t>
      </w:r>
      <w:r w:rsidR="00CE022F">
        <w:rPr>
          <w:rFonts w:ascii="Times New Roman" w:eastAsia="Times New Roman" w:hAnsi="Times New Roman" w:cs="Times New Roman"/>
          <w:b/>
        </w:rPr>
        <w:t>, IIT-M, IIT-H, IIT-K</w:t>
      </w:r>
    </w:p>
    <w:p w14:paraId="19DC8967" w14:textId="77777777" w:rsidR="00D479C8" w:rsidRDefault="00000000">
      <w:pPr>
        <w:spacing w:after="60" w:line="240" w:lineRule="auto"/>
      </w:pPr>
      <w:r>
        <w:rPr>
          <w:rFonts w:ascii="Times New Roman" w:eastAsia="Times New Roman" w:hAnsi="Times New Roman" w:cs="Times New Roman"/>
          <w:b/>
        </w:rPr>
        <w:t>Title:</w:t>
      </w:r>
      <w:r>
        <w:rPr>
          <w:rFonts w:ascii="Times New Roman" w:eastAsia="Times New Roman" w:hAnsi="Times New Roman" w:cs="Times New Roman"/>
          <w:b/>
        </w:rPr>
        <w:tab/>
        <w:t>Views on Rel-19 Mobility Enhancements</w:t>
      </w:r>
    </w:p>
    <w:p w14:paraId="3C9003D8" w14:textId="77777777" w:rsidR="00D479C8" w:rsidRDefault="00000000">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Discussion</w:t>
      </w:r>
    </w:p>
    <w:p w14:paraId="7BF03D9F" w14:textId="77777777" w:rsidR="00D479C8" w:rsidRDefault="00D479C8">
      <w:pPr>
        <w:pBdr>
          <w:bottom w:val="single" w:sz="4" w:space="1" w:color="000000"/>
        </w:pBdr>
        <w:spacing w:line="240" w:lineRule="auto"/>
        <w:rPr>
          <w:rFonts w:ascii="Times New Roman" w:eastAsia="Times New Roman" w:hAnsi="Times New Roman" w:cs="Times New Roman"/>
          <w:sz w:val="16"/>
          <w:szCs w:val="16"/>
        </w:rPr>
      </w:pPr>
      <w:bookmarkStart w:id="0" w:name="_gjdgxs"/>
      <w:bookmarkEnd w:id="0"/>
    </w:p>
    <w:p w14:paraId="4A78F9E4" w14:textId="77777777" w:rsidR="00D479C8" w:rsidRDefault="00000000">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bookmarkEnd w:id="1"/>
      <w:r>
        <w:rPr>
          <w:rFonts w:ascii="Times New Roman" w:eastAsia="Times New Roman" w:hAnsi="Times New Roman" w:cs="Times New Roman"/>
          <w:b/>
          <w:sz w:val="28"/>
          <w:szCs w:val="28"/>
        </w:rPr>
        <w:t>Introduction</w:t>
      </w:r>
    </w:p>
    <w:p w14:paraId="1E1786DB" w14:textId="77777777" w:rsidR="00D479C8" w:rsidRDefault="00000000">
      <w:pPr>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In the recent Rel-19 workshop, the following topics were down-selected for further discussion in the upcoming meetings. </w:t>
      </w:r>
    </w:p>
    <w:p w14:paraId="079D5009" w14:textId="77777777" w:rsidR="00D479C8" w:rsidRDefault="00000000">
      <w:pPr>
        <w:rPr>
          <w:rFonts w:ascii="Times New Roman" w:eastAsia="MS Mincho" w:hAnsi="Times New Roman" w:cs="Times New Roman"/>
          <w:szCs w:val="20"/>
          <w:lang w:val="en-GB" w:eastAsia="ja-JP"/>
        </w:rPr>
      </w:pPr>
      <w:r>
        <w:rPr>
          <w:noProof/>
        </w:rPr>
        <w:drawing>
          <wp:inline distT="0" distB="0" distL="0" distR="5080" wp14:anchorId="6B085D1A" wp14:editId="3AE8AA61">
            <wp:extent cx="5672455" cy="2480945"/>
            <wp:effectExtent l="0" t="0" r="0" b="0"/>
            <wp:docPr id="1"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paper with black text&#10;&#10;Description automatically generated"/>
                    <pic:cNvPicPr>
                      <a:picLocks noChangeAspect="1" noChangeArrowheads="1"/>
                    </pic:cNvPicPr>
                  </pic:nvPicPr>
                  <pic:blipFill>
                    <a:blip r:embed="rId5"/>
                    <a:stretch>
                      <a:fillRect/>
                    </a:stretch>
                  </pic:blipFill>
                  <pic:spPr bwMode="auto">
                    <a:xfrm>
                      <a:off x="0" y="0"/>
                      <a:ext cx="5672455" cy="2480945"/>
                    </a:xfrm>
                    <a:prstGeom prst="rect">
                      <a:avLst/>
                    </a:prstGeom>
                  </pic:spPr>
                </pic:pic>
              </a:graphicData>
            </a:graphic>
          </wp:inline>
        </w:drawing>
      </w:r>
    </w:p>
    <w:p w14:paraId="39141FE5" w14:textId="77777777" w:rsidR="00D479C8" w:rsidRDefault="00D479C8">
      <w:pPr>
        <w:rPr>
          <w:rFonts w:ascii="Times New Roman" w:eastAsia="MS Mincho" w:hAnsi="Times New Roman" w:cs="Times New Roman"/>
          <w:szCs w:val="20"/>
          <w:lang w:val="en-GB" w:eastAsia="ja-JP"/>
        </w:rPr>
      </w:pPr>
    </w:p>
    <w:p w14:paraId="541857A0" w14:textId="77777777" w:rsidR="00D479C8" w:rsidRDefault="00000000">
      <w:r>
        <w:rPr>
          <w:rFonts w:ascii="Times New Roman" w:eastAsia="MS Mincho" w:hAnsi="Times New Roman" w:cs="Times New Roman"/>
          <w:szCs w:val="20"/>
          <w:lang w:val="en-GB" w:eastAsia="ja-JP"/>
        </w:rPr>
        <w:t xml:space="preserve">NR Mobility Enhancements had been considered in Rel-16 to support conditional handover (CHO) and dual access protocol stack (DAPS). In Rel-18, the agreements for lower layer triggered mobility(LTM) for faster handover was brought in. It supports both Intra-CU-Intra-DU as well as Intra-CU-Inter-DU mobility. However, performing inter-CU handover requires additional signalling support and security aspects to be handled along with the Rel18 LTM. </w:t>
      </w:r>
    </w:p>
    <w:p w14:paraId="44E6813F" w14:textId="77777777" w:rsidR="00D479C8" w:rsidRDefault="00D479C8">
      <w:pPr>
        <w:rPr>
          <w:rFonts w:ascii="Times New Roman" w:hAnsi="Times New Roman" w:cs="Times New Roman"/>
          <w:bCs/>
          <w:sz w:val="20"/>
          <w:lang w:val="en-US"/>
        </w:rPr>
      </w:pPr>
    </w:p>
    <w:p w14:paraId="59F92BD8" w14:textId="77777777" w:rsidR="00D479C8" w:rsidRDefault="00D479C8">
      <w:pPr>
        <w:rPr>
          <w:rFonts w:ascii="Times New Roman" w:hAnsi="Times New Roman" w:cs="Times New Roman"/>
          <w:bCs/>
          <w:sz w:val="20"/>
          <w:lang w:val="en-US"/>
        </w:rPr>
      </w:pPr>
    </w:p>
    <w:p w14:paraId="4713F521" w14:textId="77777777" w:rsidR="00D479C8" w:rsidRDefault="00000000">
      <w:pPr>
        <w:pBdr>
          <w:bottom w:val="single" w:sz="4" w:space="1" w:color="000000"/>
        </w:pBdr>
        <w:spacing w:line="240" w:lineRule="auto"/>
      </w:pPr>
      <w:r>
        <w:rPr>
          <w:rFonts w:ascii="Times New Roman" w:hAnsi="Times New Roman" w:cs="Times New Roman"/>
          <w:color w:val="000000" w:themeColor="text1"/>
          <w:szCs w:val="20"/>
        </w:rPr>
        <w:t>In Rel18 LTM, performing intra-CU mobility requires only F1 interface to handle all signaling requirements within the RAN. Xn and N2 interface need not be used at all since the changes are all within the CU. Considering the extension of LTM for inter-CU mobility will be beneficial especially in FR2 scenarios where frequency handover is required even across different CUs.   This requires a few additional challenges to be handled, as another CU is involved. Especially, more RRC and NGAP level signaling is required to facilitate a mobility using lower layers.</w:t>
      </w:r>
    </w:p>
    <w:p w14:paraId="63AFCFE6" w14:textId="77777777" w:rsidR="00D479C8" w:rsidRDefault="00D479C8">
      <w:pPr>
        <w:rPr>
          <w:rFonts w:ascii="Times New Roman" w:hAnsi="Times New Roman" w:cs="Times New Roman"/>
          <w:bCs/>
          <w:sz w:val="20"/>
          <w:lang w:val="en-US"/>
        </w:rPr>
      </w:pPr>
    </w:p>
    <w:p w14:paraId="6AC78D62" w14:textId="77777777" w:rsidR="00D479C8" w:rsidRDefault="00D479C8">
      <w:pPr>
        <w:rPr>
          <w:rFonts w:ascii="Times New Roman" w:hAnsi="Times New Roman" w:cs="Times New Roman"/>
          <w:bCs/>
          <w:sz w:val="20"/>
          <w:lang w:val="en-US"/>
        </w:rPr>
      </w:pPr>
    </w:p>
    <w:p w14:paraId="0487D8D9" w14:textId="77777777" w:rsidR="00D479C8" w:rsidRDefault="00D479C8">
      <w:pPr>
        <w:rPr>
          <w:rFonts w:ascii="Times New Roman" w:hAnsi="Times New Roman" w:cs="Times New Roman"/>
          <w:bCs/>
          <w:sz w:val="20"/>
          <w:lang w:val="en-US"/>
        </w:rPr>
      </w:pPr>
    </w:p>
    <w:p w14:paraId="6A96B434" w14:textId="77777777" w:rsidR="00D479C8" w:rsidRDefault="00D479C8">
      <w:pPr>
        <w:rPr>
          <w:rFonts w:ascii="Times New Roman" w:hAnsi="Times New Roman" w:cs="Times New Roman"/>
          <w:bCs/>
          <w:sz w:val="20"/>
          <w:lang w:val="en-US"/>
        </w:rPr>
      </w:pPr>
    </w:p>
    <w:p w14:paraId="328C11A6" w14:textId="77777777" w:rsidR="00D479C8" w:rsidRDefault="00D479C8">
      <w:pPr>
        <w:rPr>
          <w:rFonts w:ascii="Times New Roman" w:hAnsi="Times New Roman" w:cs="Times New Roman"/>
          <w:bCs/>
          <w:sz w:val="20"/>
          <w:lang w:val="en-US"/>
        </w:rPr>
      </w:pPr>
    </w:p>
    <w:p w14:paraId="428DD037" w14:textId="77777777" w:rsidR="00D479C8" w:rsidRDefault="00D479C8">
      <w:pPr>
        <w:rPr>
          <w:rFonts w:ascii="Times New Roman" w:hAnsi="Times New Roman" w:cs="Times New Roman"/>
          <w:bCs/>
          <w:sz w:val="20"/>
          <w:lang w:val="en-US"/>
        </w:rPr>
      </w:pPr>
    </w:p>
    <w:p w14:paraId="5579AFB0" w14:textId="77777777" w:rsidR="00D479C8" w:rsidRDefault="00000000">
      <w:pPr>
        <w:pStyle w:val="ListParagraph"/>
        <w:numPr>
          <w:ilvl w:val="0"/>
          <w:numId w:val="1"/>
        </w:numPr>
        <w:jc w:val="both"/>
      </w:pPr>
      <w:r>
        <w:rPr>
          <w:rFonts w:ascii="Times New Roman" w:hAnsi="Times New Roman" w:cs="Times New Roman"/>
          <w:b/>
          <w:sz w:val="28"/>
        </w:rPr>
        <w:lastRenderedPageBreak/>
        <w:t>Discussion</w:t>
      </w:r>
    </w:p>
    <w:p w14:paraId="3855C762" w14:textId="77777777" w:rsidR="00D479C8" w:rsidRDefault="00000000">
      <w:pPr>
        <w:pStyle w:val="ListParagraph"/>
        <w:numPr>
          <w:ilvl w:val="1"/>
          <w:numId w:val="1"/>
        </w:numPr>
        <w:jc w:val="both"/>
      </w:pPr>
      <w:r>
        <w:rPr>
          <w:rFonts w:ascii="Times New Roman" w:hAnsi="Times New Roman" w:cs="Times New Roman"/>
          <w:b/>
          <w:sz w:val="28"/>
        </w:rPr>
        <w:t>Rel-19 Mobility enhancement: Inter-CU LTM</w:t>
      </w:r>
    </w:p>
    <w:p w14:paraId="4DCEC947" w14:textId="77777777" w:rsidR="00D479C8" w:rsidRDefault="00000000">
      <w:pPr>
        <w:pBdr>
          <w:bottom w:val="single" w:sz="4" w:space="1" w:color="000000"/>
        </w:pBdr>
        <w:spacing w:line="240" w:lineRule="auto"/>
      </w:pPr>
      <w:r>
        <w:rPr>
          <w:rFonts w:ascii="Times New Roman" w:hAnsi="Times New Roman" w:cs="Times New Roman"/>
          <w:color w:val="000000" w:themeColor="text1"/>
          <w:szCs w:val="20"/>
        </w:rPr>
        <w:t>Given below is the flow of events from Rel-18 (for reference) :</w:t>
      </w:r>
    </w:p>
    <w:p w14:paraId="110C77FF" w14:textId="77777777" w:rsidR="00D479C8" w:rsidRDefault="00D479C8">
      <w:pPr>
        <w:pBdr>
          <w:bottom w:val="single" w:sz="4" w:space="1" w:color="000000"/>
        </w:pBdr>
        <w:spacing w:line="240" w:lineRule="auto"/>
        <w:rPr>
          <w:rFonts w:ascii="Times New Roman" w:hAnsi="Times New Roman" w:cs="Times New Roman"/>
          <w:color w:val="000000" w:themeColor="text1"/>
          <w:szCs w:val="20"/>
        </w:rPr>
      </w:pPr>
    </w:p>
    <w:p w14:paraId="266424E4" w14:textId="77777777" w:rsidR="00D479C8" w:rsidRDefault="00000000">
      <w:pPr>
        <w:pBdr>
          <w:bottom w:val="single" w:sz="4" w:space="1" w:color="000000"/>
        </w:pBdr>
        <w:spacing w:line="240" w:lineRule="auto"/>
      </w:pPr>
      <w:bookmarkStart w:id="2" w:name="docs-internal-guid-92ae7f81-7fff-4240-67"/>
      <w:bookmarkEnd w:id="2"/>
      <w:r>
        <w:rPr>
          <w:noProof/>
        </w:rPr>
        <w:drawing>
          <wp:inline distT="0" distB="5080" distL="0" distR="6985" wp14:anchorId="0ADD0F80" wp14:editId="5DA8672F">
            <wp:extent cx="5095875" cy="4124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a:stretch>
                      <a:fillRect/>
                    </a:stretch>
                  </pic:blipFill>
                  <pic:spPr bwMode="auto">
                    <a:xfrm>
                      <a:off x="0" y="0"/>
                      <a:ext cx="5095875" cy="4124960"/>
                    </a:xfrm>
                    <a:prstGeom prst="rect">
                      <a:avLst/>
                    </a:prstGeom>
                  </pic:spPr>
                </pic:pic>
              </a:graphicData>
            </a:graphic>
          </wp:inline>
        </w:drawing>
      </w:r>
    </w:p>
    <w:p w14:paraId="6AE7FB98" w14:textId="77777777" w:rsidR="00D479C8" w:rsidRDefault="00D479C8">
      <w:pPr>
        <w:pBdr>
          <w:bottom w:val="single" w:sz="4" w:space="1" w:color="000000"/>
        </w:pBdr>
        <w:spacing w:line="240" w:lineRule="auto"/>
        <w:rPr>
          <w:rFonts w:ascii="Times New Roman" w:hAnsi="Times New Roman" w:cs="Times New Roman"/>
          <w:color w:val="000000" w:themeColor="text1"/>
          <w:szCs w:val="20"/>
        </w:rPr>
      </w:pPr>
    </w:p>
    <w:p w14:paraId="60ABDBF8" w14:textId="77777777" w:rsidR="00D479C8" w:rsidRDefault="00D479C8">
      <w:pPr>
        <w:pBdr>
          <w:bottom w:val="single" w:sz="4" w:space="1" w:color="000000"/>
        </w:pBdr>
        <w:spacing w:line="240" w:lineRule="auto"/>
        <w:rPr>
          <w:rFonts w:ascii="Times New Roman" w:hAnsi="Times New Roman" w:cs="Times New Roman"/>
          <w:color w:val="000000" w:themeColor="text1"/>
          <w:szCs w:val="20"/>
        </w:rPr>
      </w:pPr>
    </w:p>
    <w:p w14:paraId="3C22ACB5" w14:textId="77777777" w:rsidR="00D479C8" w:rsidRDefault="00000000">
      <w:pPr>
        <w:pStyle w:val="NormalWeb"/>
        <w:pBdr>
          <w:bottom w:val="single" w:sz="6" w:space="1" w:color="000000"/>
        </w:pBdr>
        <w:rPr>
          <w:rFonts w:ascii="Times New Roman" w:hAnsi="Times New Roman" w:cs="Times New Roman"/>
          <w:color w:val="000000"/>
          <w:sz w:val="24"/>
          <w:szCs w:val="24"/>
        </w:rPr>
      </w:pPr>
      <w:r>
        <w:rPr>
          <w:rStyle w:val="contentpasted0"/>
          <w:rFonts w:ascii="Times New Roman" w:hAnsi="Times New Roman" w:cs="Times New Roman"/>
          <w:color w:val="000000"/>
          <w:sz w:val="24"/>
          <w:szCs w:val="24"/>
        </w:rPr>
        <w:t>Rel-18 does</w:t>
      </w:r>
      <w:r>
        <w:rPr>
          <w:rFonts w:ascii="Times New Roman" w:hAnsi="Times New Roman" w:cs="Times New Roman"/>
          <w:color w:val="000000"/>
          <w:sz w:val="24"/>
          <w:szCs w:val="24"/>
        </w:rPr>
        <w:t xml:space="preserve"> not require fetching the reference configurations from other CU and uses F1 interface to communicate with its own DUs. </w:t>
      </w:r>
    </w:p>
    <w:p w14:paraId="19488003" w14:textId="77777777" w:rsidR="00D479C8" w:rsidRDefault="00D479C8">
      <w:pPr>
        <w:pStyle w:val="NormalWeb"/>
        <w:pBdr>
          <w:bottom w:val="single" w:sz="6" w:space="1" w:color="000000"/>
        </w:pBdr>
        <w:rPr>
          <w:rFonts w:ascii="Times New Roman" w:hAnsi="Times New Roman" w:cs="Times New Roman"/>
          <w:color w:val="000000"/>
          <w:sz w:val="24"/>
          <w:szCs w:val="24"/>
        </w:rPr>
      </w:pPr>
    </w:p>
    <w:p w14:paraId="0D63A7EB" w14:textId="77777777" w:rsidR="00D479C8" w:rsidRDefault="00000000">
      <w:pPr>
        <w:pStyle w:val="NormalWeb"/>
        <w:pBdr>
          <w:bottom w:val="single" w:sz="6" w:space="1" w:color="000000"/>
        </w:pBdr>
        <w:rPr>
          <w:rFonts w:ascii="Times New Roman" w:hAnsi="Times New Roman" w:cs="Times New Roman"/>
          <w:color w:val="000000"/>
          <w:sz w:val="24"/>
          <w:szCs w:val="24"/>
        </w:rPr>
      </w:pPr>
      <w:r>
        <w:rPr>
          <w:rFonts w:ascii="Times New Roman" w:hAnsi="Times New Roman" w:cs="Times New Roman"/>
          <w:color w:val="000000"/>
          <w:sz w:val="24"/>
          <w:szCs w:val="24"/>
        </w:rPr>
        <w:t>In case of inter-CU LTM,</w:t>
      </w:r>
    </w:p>
    <w:p w14:paraId="432D9805" w14:textId="77777777" w:rsidR="00D479C8" w:rsidRDefault="00000000">
      <w:pPr>
        <w:pStyle w:val="NormalWeb"/>
        <w:pBdr>
          <w:bottom w:val="single" w:sz="6" w:space="1" w:color="000000"/>
        </w:pBd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472DD3C1" w14:textId="77777777" w:rsidR="00D479C8" w:rsidRDefault="00000000">
      <w:pPr>
        <w:pStyle w:val="NormalWeb"/>
        <w:pBdr>
          <w:bottom w:val="single" w:sz="6" w:space="1" w:color="000000"/>
        </w:pBdr>
        <w:ind w:firstLine="72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Fetching the candidate cell configurations and early TA acquisition (in case of RACHless inter-CU LTM) from DUs belonging to another CU, </w:t>
      </w:r>
    </w:p>
    <w:p w14:paraId="44216815" w14:textId="77777777" w:rsidR="00D479C8" w:rsidRDefault="00000000">
      <w:pPr>
        <w:pStyle w:val="NormalWeb"/>
        <w:pBdr>
          <w:bottom w:val="single" w:sz="6" w:space="1" w:color="000000"/>
        </w:pBdr>
        <w:ind w:firstLine="72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Signalling the target DU ,before making the final LTM decision, </w:t>
      </w:r>
    </w:p>
    <w:p w14:paraId="2EAE9F30" w14:textId="0507CE08" w:rsidR="00D479C8" w:rsidRDefault="00000000" w:rsidP="00367421">
      <w:pPr>
        <w:pStyle w:val="NormalWeb"/>
        <w:pBdr>
          <w:bottom w:val="single" w:sz="6" w:space="1" w:color="000000"/>
        </w:pBdr>
        <w:ind w:firstLine="72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UE context transfer (including RRC security contexts) requires Xn-Interface signalling.</w:t>
      </w:r>
    </w:p>
    <w:p w14:paraId="7C1DBEEA" w14:textId="77777777" w:rsidR="00D479C8" w:rsidRDefault="00D479C8">
      <w:pPr>
        <w:pStyle w:val="NormalWeb"/>
        <w:pBdr>
          <w:bottom w:val="single" w:sz="6" w:space="1" w:color="000000"/>
        </w:pBdr>
        <w:rPr>
          <w:rFonts w:ascii="Times New Roman" w:hAnsi="Times New Roman" w:cs="Times New Roman"/>
          <w:color w:val="000000"/>
          <w:sz w:val="24"/>
          <w:szCs w:val="24"/>
        </w:rPr>
      </w:pPr>
    </w:p>
    <w:p w14:paraId="461C221C" w14:textId="23897C70" w:rsidR="00D479C8" w:rsidRDefault="00000000" w:rsidP="00360E1A">
      <w:pPr>
        <w:pStyle w:val="NormalWeb"/>
        <w:pBdr>
          <w:bottom w:val="single" w:sz="6" w:space="1" w:color="000000"/>
        </w:pBdr>
        <w:rPr>
          <w:rFonts w:ascii="Times New Roman" w:hAnsi="Times New Roman" w:cs="Times New Roman"/>
          <w:color w:val="000000"/>
          <w:sz w:val="24"/>
          <w:szCs w:val="24"/>
        </w:rPr>
      </w:pPr>
      <w:r>
        <w:rPr>
          <w:rFonts w:ascii="Times New Roman" w:hAnsi="Times New Roman" w:cs="Times New Roman"/>
          <w:color w:val="000000"/>
          <w:sz w:val="24"/>
          <w:szCs w:val="24"/>
        </w:rPr>
        <w:t xml:space="preserve"> Similarly, when AMF/SEAF anchor is different for the target-CU, K-gNB should be regenerated at the target-AMF and sent via N2-Interface. The signalling for these scenarios should also be facilitated in these interface specifications. Unlike intra-CU mobility, inter-CU mobility requires regeneration of GTP tunnel endpoints; and this has to be communicated to UPF as in the legacy handover. However, to reduce interruption time Xn-Interface should provide a </w:t>
      </w:r>
      <w:r>
        <w:rPr>
          <w:rFonts w:ascii="Times New Roman" w:hAnsi="Times New Roman" w:cs="Times New Roman"/>
          <w:color w:val="000000"/>
          <w:sz w:val="24"/>
          <w:szCs w:val="24"/>
        </w:rPr>
        <w:lastRenderedPageBreak/>
        <w:t>forwarding/buffering route just as in the case of an Xn-Handover. AMF anchor change also means mobility registration should happen. Due to all the increased signalling, effect of frequent ping pongs (which is expected in LTM) on the interruption time and bandwidth utilisation should be considered.</w:t>
      </w:r>
    </w:p>
    <w:p w14:paraId="45473009" w14:textId="77777777" w:rsidR="00360E1A" w:rsidRPr="00360E1A" w:rsidRDefault="00360E1A" w:rsidP="00360E1A">
      <w:pPr>
        <w:pStyle w:val="NormalWeb"/>
        <w:pBdr>
          <w:bottom w:val="single" w:sz="6" w:space="1" w:color="000000"/>
        </w:pBdr>
        <w:rPr>
          <w:rFonts w:ascii="Aptos" w:hAnsi="Aptos"/>
          <w:color w:val="000000"/>
          <w:sz w:val="24"/>
          <w:szCs w:val="24"/>
        </w:rPr>
      </w:pPr>
    </w:p>
    <w:p w14:paraId="4055614A" w14:textId="77777777" w:rsidR="00D479C8" w:rsidRDefault="00000000">
      <w:pPr>
        <w:pStyle w:val="Heading1"/>
        <w:numPr>
          <w:ilvl w:val="0"/>
          <w:numId w:val="1"/>
        </w:numPr>
        <w:spacing w:before="120" w:line="240" w:lineRule="auto"/>
        <w:jc w:val="both"/>
      </w:pPr>
      <w:r>
        <w:rPr>
          <w:rFonts w:ascii="Times New Roman" w:eastAsia="Times New Roman" w:hAnsi="Times New Roman" w:cs="Times New Roman"/>
          <w:b/>
          <w:bCs/>
          <w:sz w:val="28"/>
          <w:szCs w:val="28"/>
        </w:rPr>
        <w:t>Summary</w:t>
      </w:r>
    </w:p>
    <w:p w14:paraId="26823AE9" w14:textId="77777777" w:rsidR="00D479C8" w:rsidRDefault="00D479C8">
      <w:pPr>
        <w:jc w:val="both"/>
        <w:rPr>
          <w:rFonts w:ascii="Times New Roman" w:hAnsi="Times New Roman" w:cs="Times New Roman"/>
          <w:szCs w:val="20"/>
        </w:rPr>
      </w:pPr>
    </w:p>
    <w:p w14:paraId="6D1ACD1D" w14:textId="77777777" w:rsidR="00D479C8" w:rsidRDefault="00D479C8">
      <w:pPr>
        <w:jc w:val="both"/>
        <w:rPr>
          <w:rFonts w:ascii="Times New Roman" w:hAnsi="Times New Roman" w:cs="Times New Roman"/>
          <w:b/>
          <w:bCs/>
          <w:i/>
          <w:iCs/>
          <w:color w:val="FF0000"/>
        </w:rPr>
      </w:pPr>
    </w:p>
    <w:p w14:paraId="383BD4E3" w14:textId="7B617702" w:rsidR="00D479C8" w:rsidRDefault="00000000">
      <w:pPr>
        <w:pBdr>
          <w:bottom w:val="single" w:sz="4" w:space="1"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 Support Inter-CU mobility scenario as a part of LTM in Rel19.</w:t>
      </w:r>
    </w:p>
    <w:p w14:paraId="6A62CBF9" w14:textId="77777777" w:rsidR="00D479C8" w:rsidRDefault="00D479C8">
      <w:pPr>
        <w:pBdr>
          <w:bottom w:val="single" w:sz="4" w:space="1" w:color="000000"/>
        </w:pBdr>
        <w:spacing w:line="240" w:lineRule="auto"/>
        <w:rPr>
          <w:rFonts w:ascii="Times New Roman" w:hAnsi="Times New Roman" w:cs="Times New Roman"/>
          <w:b/>
          <w:bCs/>
          <w:color w:val="000000" w:themeColor="text1"/>
          <w:szCs w:val="20"/>
        </w:rPr>
      </w:pPr>
    </w:p>
    <w:p w14:paraId="6B38028B" w14:textId="022ACFC4" w:rsidR="00D479C8" w:rsidRDefault="00000000">
      <w:pPr>
        <w:pBdr>
          <w:bottom w:val="single" w:sz="4" w:space="1"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2: Study and specify the impact in security aspects to perform Inter-CU mobility using LTM framework.</w:t>
      </w:r>
    </w:p>
    <w:p w14:paraId="5EC68EB2" w14:textId="77777777" w:rsidR="00D479C8" w:rsidRDefault="00D479C8">
      <w:pPr>
        <w:pBdr>
          <w:bottom w:val="single" w:sz="4" w:space="1" w:color="000000"/>
        </w:pBdr>
        <w:spacing w:line="240" w:lineRule="auto"/>
        <w:rPr>
          <w:rFonts w:ascii="Times New Roman" w:hAnsi="Times New Roman" w:cs="Times New Roman"/>
          <w:b/>
          <w:bCs/>
          <w:color w:val="000000" w:themeColor="text1"/>
          <w:szCs w:val="20"/>
        </w:rPr>
      </w:pPr>
    </w:p>
    <w:p w14:paraId="025D3AC7" w14:textId="77659790" w:rsidR="00D479C8" w:rsidRDefault="00000000">
      <w:pPr>
        <w:pBdr>
          <w:bottom w:val="single" w:sz="4" w:space="1"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w:t>
      </w:r>
      <w:r w:rsidR="00913DDE">
        <w:rPr>
          <w:rFonts w:ascii="Times New Roman" w:hAnsi="Times New Roman" w:cs="Times New Roman"/>
          <w:b/>
          <w:bCs/>
          <w:color w:val="000000" w:themeColor="text1"/>
          <w:szCs w:val="20"/>
        </w:rPr>
        <w:t>3</w:t>
      </w:r>
      <w:r>
        <w:rPr>
          <w:rFonts w:ascii="Times New Roman" w:hAnsi="Times New Roman" w:cs="Times New Roman"/>
          <w:b/>
          <w:bCs/>
          <w:color w:val="000000" w:themeColor="text1"/>
          <w:szCs w:val="20"/>
        </w:rPr>
        <w:t>: Study how the performance of Rel18 LTM would be affected for Inter-CU.</w:t>
      </w:r>
    </w:p>
    <w:p w14:paraId="4DA49E49" w14:textId="77777777" w:rsidR="00D479C8" w:rsidRDefault="00D479C8">
      <w:pPr>
        <w:pBdr>
          <w:bottom w:val="single" w:sz="4" w:space="1" w:color="000000"/>
        </w:pBdr>
        <w:spacing w:line="240" w:lineRule="auto"/>
        <w:rPr>
          <w:rFonts w:ascii="Times New Roman" w:hAnsi="Times New Roman" w:cs="Times New Roman"/>
          <w:color w:val="000000" w:themeColor="text1"/>
          <w:szCs w:val="20"/>
        </w:rPr>
      </w:pPr>
    </w:p>
    <w:p w14:paraId="3F5946FD" w14:textId="77777777" w:rsidR="00D479C8" w:rsidRDefault="00D479C8">
      <w:pPr>
        <w:pBdr>
          <w:bottom w:val="single" w:sz="4" w:space="1" w:color="000000"/>
        </w:pBdr>
        <w:spacing w:line="240" w:lineRule="auto"/>
        <w:rPr>
          <w:rFonts w:ascii="Times New Roman" w:eastAsia="Times New Roman" w:hAnsi="Times New Roman" w:cs="Times New Roman"/>
          <w:color w:val="FF0000"/>
          <w:sz w:val="16"/>
          <w:szCs w:val="16"/>
        </w:rPr>
      </w:pPr>
    </w:p>
    <w:p w14:paraId="5F053B0A" w14:textId="77777777" w:rsidR="00D479C8" w:rsidRDefault="00000000">
      <w:pPr>
        <w:pStyle w:val="Heading1"/>
        <w:keepLines w:val="0"/>
        <w:numPr>
          <w:ilvl w:val="0"/>
          <w:numId w:val="1"/>
        </w:numPr>
        <w:spacing w:before="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References</w:t>
      </w:r>
    </w:p>
    <w:p w14:paraId="66B6D462" w14:textId="77777777" w:rsidR="00D479C8" w:rsidRDefault="00000000">
      <w:r>
        <w:t>1. 3GPP TS 38.300: ” NR; NR and NG-RAN Overall Description; Stage 2″.</w:t>
      </w:r>
    </w:p>
    <w:p w14:paraId="0EFEA712" w14:textId="77777777" w:rsidR="00D479C8" w:rsidRDefault="00000000">
      <w:r>
        <w:t>2. 3GPP TS 38.331: “NR; Radio Resource Control (RRC); Protocol specification”.</w:t>
      </w:r>
    </w:p>
    <w:p w14:paraId="5A5C0D7E" w14:textId="77777777" w:rsidR="00D479C8" w:rsidRDefault="00000000">
      <w:r>
        <w:t>3. 3GPP TS 33.501 “Security architecture and procedures for 5G System”.</w:t>
      </w:r>
    </w:p>
    <w:p w14:paraId="187E7E35" w14:textId="77777777" w:rsidR="00D479C8" w:rsidRDefault="00000000">
      <w:r>
        <w:t>4. RP-201274 Summary of WI on NR mobility enhancements.</w:t>
      </w:r>
    </w:p>
    <w:p w14:paraId="47BC6C27" w14:textId="77777777" w:rsidR="00D479C8" w:rsidRDefault="00000000">
      <w:r>
        <w:t>5. R2-2300372 LTM Procedure and Support of Inter-DU LTM</w:t>
      </w:r>
    </w:p>
    <w:p w14:paraId="228DF726" w14:textId="77777777" w:rsidR="00D479C8" w:rsidRDefault="00D479C8"/>
    <w:p w14:paraId="3B4F449F" w14:textId="77777777" w:rsidR="00D479C8" w:rsidRDefault="00D479C8"/>
    <w:sectPr w:rsidR="00D479C8">
      <w:pgSz w:w="12240" w:h="15840"/>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10682"/>
    <w:multiLevelType w:val="multilevel"/>
    <w:tmpl w:val="9658332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6FE3AFD"/>
    <w:multiLevelType w:val="multilevel"/>
    <w:tmpl w:val="52CA6A40"/>
    <w:lvl w:ilvl="0">
      <w:start w:val="1"/>
      <w:numFmt w:val="decimal"/>
      <w:lvlText w:val="%1"/>
      <w:lvlJc w:val="left"/>
      <w:pPr>
        <w:ind w:left="432" w:hanging="432"/>
      </w:pPr>
      <w:rPr>
        <w:rFonts w:ascii="Times New Roman" w:hAnsi="Times New Roman" w:cs="Times New Roman"/>
        <w:b/>
        <w:i w:val="0"/>
        <w:position w:val="0"/>
        <w:sz w:val="28"/>
        <w:vertAlign w:val="baseline"/>
      </w:rPr>
    </w:lvl>
    <w:lvl w:ilvl="1">
      <w:start w:val="1"/>
      <w:numFmt w:val="decimal"/>
      <w:lvlText w:val="%1.%2"/>
      <w:lvlJc w:val="left"/>
      <w:pPr>
        <w:ind w:left="576" w:hanging="576"/>
      </w:pPr>
      <w:rPr>
        <w:rFonts w:eastAsia="Times New Roman" w:cs="Times New Roman"/>
        <w:b/>
        <w:i w:val="0"/>
        <w:position w:val="0"/>
        <w:sz w:val="28"/>
        <w:szCs w:val="24"/>
        <w:vertAlign w:val="baseline"/>
      </w:rPr>
    </w:lvl>
    <w:lvl w:ilvl="2">
      <w:start w:val="1"/>
      <w:numFmt w:val="decimal"/>
      <w:lvlText w:val="%1.%2.%3"/>
      <w:lvlJc w:val="left"/>
      <w:pPr>
        <w:ind w:left="720" w:hanging="720"/>
      </w:pPr>
      <w:rPr>
        <w:position w:val="0"/>
        <w:sz w:val="22"/>
        <w:vertAlign w:val="baseline"/>
      </w:rPr>
    </w:lvl>
    <w:lvl w:ilvl="3">
      <w:start w:val="1"/>
      <w:numFmt w:val="decimal"/>
      <w:lvlText w:val="%1.%2.%3.%4"/>
      <w:lvlJc w:val="left"/>
      <w:pPr>
        <w:ind w:left="864" w:hanging="864"/>
      </w:pPr>
      <w:rPr>
        <w:position w:val="0"/>
        <w:sz w:val="22"/>
        <w:vertAlign w:val="baseline"/>
      </w:rPr>
    </w:lvl>
    <w:lvl w:ilvl="4">
      <w:start w:val="1"/>
      <w:numFmt w:val="decimal"/>
      <w:lvlText w:val="%1.%2.%3.%4.%5"/>
      <w:lvlJc w:val="left"/>
      <w:pPr>
        <w:ind w:left="1008" w:hanging="1008"/>
      </w:pPr>
      <w:rPr>
        <w:position w:val="0"/>
        <w:sz w:val="22"/>
        <w:vertAlign w:val="baseline"/>
      </w:rPr>
    </w:lvl>
    <w:lvl w:ilvl="5">
      <w:start w:val="1"/>
      <w:numFmt w:val="decimal"/>
      <w:lvlText w:val="%1.%2.%3.%4.%5.%6"/>
      <w:lvlJc w:val="left"/>
      <w:pPr>
        <w:ind w:left="1152" w:hanging="1152"/>
      </w:pPr>
      <w:rPr>
        <w:position w:val="0"/>
        <w:sz w:val="22"/>
        <w:vertAlign w:val="baseline"/>
      </w:rPr>
    </w:lvl>
    <w:lvl w:ilvl="6">
      <w:start w:val="1"/>
      <w:numFmt w:val="decimal"/>
      <w:lvlText w:val="%1.%2.%3.%4.%5.%6.%7"/>
      <w:lvlJc w:val="left"/>
      <w:pPr>
        <w:ind w:left="1296" w:hanging="1296"/>
      </w:pPr>
      <w:rPr>
        <w:position w:val="0"/>
        <w:sz w:val="22"/>
        <w:vertAlign w:val="baseline"/>
      </w:rPr>
    </w:lvl>
    <w:lvl w:ilvl="7">
      <w:start w:val="1"/>
      <w:numFmt w:val="decimal"/>
      <w:lvlText w:val="%1.%2.%3.%4.%5.%6.%7.%8"/>
      <w:lvlJc w:val="left"/>
      <w:pPr>
        <w:ind w:left="1440" w:hanging="1440"/>
      </w:pPr>
      <w:rPr>
        <w:position w:val="0"/>
        <w:sz w:val="22"/>
        <w:vertAlign w:val="baseline"/>
      </w:rPr>
    </w:lvl>
    <w:lvl w:ilvl="8">
      <w:start w:val="1"/>
      <w:numFmt w:val="decimal"/>
      <w:lvlText w:val="%1.%2.%3.%4.%5.%6.%7.%8.%9"/>
      <w:lvlJc w:val="left"/>
      <w:pPr>
        <w:ind w:left="1584" w:hanging="1584"/>
      </w:pPr>
      <w:rPr>
        <w:position w:val="0"/>
        <w:sz w:val="22"/>
        <w:vertAlign w:val="baseline"/>
      </w:rPr>
    </w:lvl>
  </w:abstractNum>
  <w:num w:numId="1" w16cid:durableId="14774766">
    <w:abstractNumId w:val="1"/>
  </w:num>
  <w:num w:numId="2" w16cid:durableId="255481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9C8"/>
    <w:rsid w:val="00360E1A"/>
    <w:rsid w:val="00367421"/>
    <w:rsid w:val="00913DDE"/>
    <w:rsid w:val="00B2168F"/>
    <w:rsid w:val="00CE022F"/>
    <w:rsid w:val="00D479C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85A99"/>
  <w15:docId w15:val="{ADA61619-753C-4C06-87AC-77F82CBC4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style>
  <w:style w:type="paragraph" w:styleId="Heading1">
    <w:name w:val="heading 1"/>
    <w:basedOn w:val="Normal"/>
    <w:next w:val="Normal"/>
    <w:qFormat/>
    <w:pPr>
      <w:keepNext/>
      <w:keepLines/>
      <w:spacing w:before="400" w:after="120"/>
      <w:outlineLvl w:val="0"/>
    </w:pPr>
    <w:rPr>
      <w:sz w:val="40"/>
      <w:szCs w:val="40"/>
    </w:rPr>
  </w:style>
  <w:style w:type="paragraph" w:styleId="Heading2">
    <w:name w:val="heading 2"/>
    <w:basedOn w:val="Normal"/>
    <w:next w:val="Normal"/>
    <w:qFormat/>
    <w:pPr>
      <w:keepNext/>
      <w:keepLines/>
      <w:spacing w:before="360" w:after="120"/>
      <w:outlineLvl w:val="1"/>
    </w:pPr>
    <w:rPr>
      <w:sz w:val="32"/>
      <w:szCs w:val="32"/>
    </w:rPr>
  </w:style>
  <w:style w:type="paragraph" w:styleId="Heading3">
    <w:name w:val="heading 3"/>
    <w:basedOn w:val="Normal"/>
    <w:next w:val="Normal"/>
    <w:qFormat/>
    <w:pPr>
      <w:keepNext/>
      <w:keepLines/>
      <w:spacing w:before="320" w:after="80"/>
      <w:outlineLvl w:val="2"/>
    </w:pPr>
    <w:rPr>
      <w:color w:val="434343"/>
      <w:sz w:val="28"/>
      <w:szCs w:val="28"/>
    </w:rPr>
  </w:style>
  <w:style w:type="paragraph" w:styleId="Heading4">
    <w:name w:val="heading 4"/>
    <w:basedOn w:val="Normal"/>
    <w:next w:val="Normal"/>
    <w:qFormat/>
    <w:pPr>
      <w:keepNext/>
      <w:keepLines/>
      <w:spacing w:before="280" w:after="80"/>
      <w:outlineLvl w:val="3"/>
    </w:pPr>
    <w:rPr>
      <w:color w:val="666666"/>
      <w:sz w:val="24"/>
      <w:szCs w:val="24"/>
    </w:rPr>
  </w:style>
  <w:style w:type="paragraph" w:styleId="Heading5">
    <w:name w:val="heading 5"/>
    <w:basedOn w:val="Normal"/>
    <w:next w:val="Normal"/>
    <w:qFormat/>
    <w:pPr>
      <w:keepNext/>
      <w:keepLines/>
      <w:spacing w:before="240" w:after="80"/>
      <w:outlineLvl w:val="4"/>
    </w:pPr>
    <w:rPr>
      <w:color w:val="666666"/>
    </w:rPr>
  </w:style>
  <w:style w:type="paragraph" w:styleId="Heading6">
    <w:name w:val="heading 6"/>
    <w:basedOn w:val="Normal"/>
    <w:next w:val="Normal"/>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737882"/>
  </w:style>
  <w:style w:type="character" w:customStyle="1" w:styleId="BalloonTextChar">
    <w:name w:val="Balloon Text Char"/>
    <w:basedOn w:val="DefaultParagraphFont"/>
    <w:link w:val="BalloonText"/>
    <w:uiPriority w:val="99"/>
    <w:semiHidden/>
    <w:qFormat/>
    <w:rsid w:val="008B469D"/>
    <w:rPr>
      <w:rFonts w:ascii="Segoe UI" w:hAnsi="Segoe UI" w:cs="Segoe UI"/>
      <w:sz w:val="18"/>
      <w:szCs w:val="18"/>
    </w:rPr>
  </w:style>
  <w:style w:type="character" w:customStyle="1" w:styleId="listauto1Char">
    <w:name w:val="list auto 1 Char"/>
    <w:qFormat/>
    <w:locked/>
    <w:rsid w:val="00FE2463"/>
    <w:rPr>
      <w:rFonts w:ascii="SimSun" w:eastAsia="SimSun" w:hAnsi="SimSun"/>
      <w:b/>
      <w:bCs/>
    </w:rPr>
  </w:style>
  <w:style w:type="character" w:customStyle="1" w:styleId="HeaderChar">
    <w:name w:val="Header Char"/>
    <w:basedOn w:val="DefaultParagraphFont"/>
    <w:link w:val="Header"/>
    <w:uiPriority w:val="99"/>
    <w:qFormat/>
    <w:rsid w:val="00C41C88"/>
  </w:style>
  <w:style w:type="character" w:customStyle="1" w:styleId="FooterChar">
    <w:name w:val="Footer Char"/>
    <w:basedOn w:val="DefaultParagraphFont"/>
    <w:link w:val="Footer"/>
    <w:uiPriority w:val="99"/>
    <w:qFormat/>
    <w:rsid w:val="00C41C88"/>
  </w:style>
  <w:style w:type="character" w:styleId="PlaceholderText">
    <w:name w:val="Placeholder Text"/>
    <w:basedOn w:val="DefaultParagraphFont"/>
    <w:uiPriority w:val="99"/>
    <w:semiHidden/>
    <w:qFormat/>
    <w:rsid w:val="00A22474"/>
    <w:rPr>
      <w:color w:val="808080"/>
    </w:rPr>
  </w:style>
  <w:style w:type="character" w:customStyle="1" w:styleId="ListLabel1">
    <w:name w:val="ListLabel 1"/>
    <w:qFormat/>
    <w:rPr>
      <w:rFonts w:ascii="Times New Roman" w:hAnsi="Times New Roman" w:cs="Times New Roman"/>
      <w:b/>
      <w:i w:val="0"/>
      <w:position w:val="0"/>
      <w:sz w:val="28"/>
      <w:vertAlign w:val="baseline"/>
    </w:rPr>
  </w:style>
  <w:style w:type="character" w:customStyle="1" w:styleId="ListLabel2">
    <w:name w:val="ListLabel 2"/>
    <w:qFormat/>
    <w:rPr>
      <w:rFonts w:ascii="Times New Roman" w:eastAsia="Times New Roman" w:hAnsi="Times New Roman" w:cs="Times New Roman"/>
      <w:b/>
      <w:i w:val="0"/>
      <w:position w:val="0"/>
      <w:sz w:val="28"/>
      <w:szCs w:val="24"/>
      <w:vertAlign w:val="baseline"/>
    </w:rPr>
  </w:style>
  <w:style w:type="character" w:customStyle="1" w:styleId="ListLabel3">
    <w:name w:val="ListLabel 3"/>
    <w:qFormat/>
    <w:rPr>
      <w:position w:val="0"/>
      <w:sz w:val="22"/>
      <w:vertAlign w:val="baseline"/>
    </w:rPr>
  </w:style>
  <w:style w:type="character" w:customStyle="1" w:styleId="ListLabel4">
    <w:name w:val="ListLabel 4"/>
    <w:qFormat/>
    <w:rPr>
      <w:position w:val="0"/>
      <w:sz w:val="22"/>
      <w:vertAlign w:val="baseline"/>
    </w:rPr>
  </w:style>
  <w:style w:type="character" w:customStyle="1" w:styleId="ListLabel5">
    <w:name w:val="ListLabel 5"/>
    <w:qFormat/>
    <w:rPr>
      <w:position w:val="0"/>
      <w:sz w:val="22"/>
      <w:vertAlign w:val="baseline"/>
    </w:rPr>
  </w:style>
  <w:style w:type="character" w:customStyle="1" w:styleId="ListLabel6">
    <w:name w:val="ListLabel 6"/>
    <w:qFormat/>
    <w:rPr>
      <w:position w:val="0"/>
      <w:sz w:val="22"/>
      <w:vertAlign w:val="baseline"/>
    </w:rPr>
  </w:style>
  <w:style w:type="character" w:customStyle="1" w:styleId="ListLabel7">
    <w:name w:val="ListLabel 7"/>
    <w:qFormat/>
    <w:rPr>
      <w:position w:val="0"/>
      <w:sz w:val="22"/>
      <w:vertAlign w:val="baseline"/>
    </w:rPr>
  </w:style>
  <w:style w:type="character" w:customStyle="1" w:styleId="ListLabel8">
    <w:name w:val="ListLabel 8"/>
    <w:qFormat/>
    <w:rPr>
      <w:position w:val="0"/>
      <w:sz w:val="22"/>
      <w:vertAlign w:val="baseline"/>
    </w:rPr>
  </w:style>
  <w:style w:type="character" w:customStyle="1" w:styleId="ListLabel9">
    <w:name w:val="ListLabel 9"/>
    <w:qFormat/>
    <w:rPr>
      <w:position w:val="0"/>
      <w:sz w:val="22"/>
      <w:vertAlign w:val="baseline"/>
    </w:rPr>
  </w:style>
  <w:style w:type="character" w:customStyle="1" w:styleId="ListLabel10">
    <w:name w:val="ListLabel 10"/>
    <w:qFormat/>
    <w:rPr>
      <w:rFonts w:eastAsia="Batang" w:cs="Times"/>
    </w:rPr>
  </w:style>
  <w:style w:type="character" w:customStyle="1" w:styleId="ListLabel11">
    <w:name w:val="ListLabel 11"/>
    <w:qFormat/>
    <w:rPr>
      <w:rFonts w:eastAsia="DengXian" w:cs="Times New Roman"/>
    </w:rPr>
  </w:style>
  <w:style w:type="character" w:customStyle="1" w:styleId="ListLabel12">
    <w:name w:val="ListLabel 12"/>
    <w:qFormat/>
    <w:rPr>
      <w:rFonts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Batang" w:cs="Times"/>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Batang" w:cs="Times"/>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i w:val="0"/>
      <w:iCs w:val="0"/>
    </w:rPr>
  </w:style>
  <w:style w:type="character" w:customStyle="1" w:styleId="ListLabel28">
    <w:name w:val="ListLabel 28"/>
    <w:qFormat/>
    <w:rPr>
      <w:rFonts w:cs="Courier New"/>
    </w:rPr>
  </w:style>
  <w:style w:type="character" w:customStyle="1" w:styleId="ListLabel29">
    <w:name w:val="ListLabel 29"/>
    <w:qFormat/>
    <w:rPr>
      <w:color w:val="auto"/>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eastAsia="Calibri" w:cs="Times New Roman"/>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eastAsia="SimSun" w:cs="Times New Roman"/>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eastAsia="SimSun" w:cs="Times New Roman"/>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Bullets">
    <w:name w:val="Bullets"/>
    <w:qFormat/>
    <w:rPr>
      <w:rFonts w:ascii="OpenSymbol" w:eastAsia="OpenSymbol" w:hAnsi="OpenSymbol" w:cs="OpenSymbol"/>
    </w:rPr>
  </w:style>
  <w:style w:type="character" w:customStyle="1" w:styleId="contentpasted0">
    <w:name w:val="contentpasted0"/>
    <w:basedOn w:val="DefaultParagraphFont"/>
    <w:qFormat/>
    <w:rsid w:val="00143318"/>
  </w:style>
  <w:style w:type="character" w:customStyle="1" w:styleId="ListLabel61">
    <w:name w:val="ListLabel 61"/>
    <w:qFormat/>
    <w:rPr>
      <w:rFonts w:ascii="Times New Roman" w:hAnsi="Times New Roman" w:cs="Times New Roman"/>
      <w:b/>
      <w:i w:val="0"/>
      <w:position w:val="0"/>
      <w:sz w:val="28"/>
      <w:vertAlign w:val="baseline"/>
    </w:rPr>
  </w:style>
  <w:style w:type="character" w:customStyle="1" w:styleId="ListLabel62">
    <w:name w:val="ListLabel 62"/>
    <w:qFormat/>
    <w:rPr>
      <w:rFonts w:eastAsia="Times New Roman" w:cs="Times New Roman"/>
      <w:b/>
      <w:i w:val="0"/>
      <w:position w:val="0"/>
      <w:sz w:val="28"/>
      <w:szCs w:val="24"/>
      <w:vertAlign w:val="baseline"/>
    </w:rPr>
  </w:style>
  <w:style w:type="character" w:customStyle="1" w:styleId="ListLabel63">
    <w:name w:val="ListLabel 63"/>
    <w:qFormat/>
    <w:rPr>
      <w:position w:val="0"/>
      <w:sz w:val="22"/>
      <w:vertAlign w:val="baseline"/>
    </w:rPr>
  </w:style>
  <w:style w:type="character" w:customStyle="1" w:styleId="ListLabel64">
    <w:name w:val="ListLabel 64"/>
    <w:qFormat/>
    <w:rPr>
      <w:position w:val="0"/>
      <w:sz w:val="22"/>
      <w:vertAlign w:val="baseline"/>
    </w:rPr>
  </w:style>
  <w:style w:type="character" w:customStyle="1" w:styleId="ListLabel65">
    <w:name w:val="ListLabel 65"/>
    <w:qFormat/>
    <w:rPr>
      <w:position w:val="0"/>
      <w:sz w:val="22"/>
      <w:vertAlign w:val="baseline"/>
    </w:rPr>
  </w:style>
  <w:style w:type="character" w:customStyle="1" w:styleId="ListLabel66">
    <w:name w:val="ListLabel 66"/>
    <w:qFormat/>
    <w:rPr>
      <w:position w:val="0"/>
      <w:sz w:val="22"/>
      <w:vertAlign w:val="baseline"/>
    </w:rPr>
  </w:style>
  <w:style w:type="character" w:customStyle="1" w:styleId="ListLabel67">
    <w:name w:val="ListLabel 67"/>
    <w:qFormat/>
    <w:rPr>
      <w:position w:val="0"/>
      <w:sz w:val="22"/>
      <w:vertAlign w:val="baseline"/>
    </w:rPr>
  </w:style>
  <w:style w:type="character" w:customStyle="1" w:styleId="ListLabel68">
    <w:name w:val="ListLabel 68"/>
    <w:qFormat/>
    <w:rPr>
      <w:position w:val="0"/>
      <w:sz w:val="22"/>
      <w:vertAlign w:val="baseline"/>
    </w:rPr>
  </w:style>
  <w:style w:type="character" w:customStyle="1" w:styleId="ListLabel69">
    <w:name w:val="ListLabel 69"/>
    <w:qFormat/>
    <w:rPr>
      <w:position w:val="0"/>
      <w:sz w:val="22"/>
      <w:vertAlign w:val="baseline"/>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qFormat/>
    <w:pPr>
      <w:keepNext/>
      <w:keepLines/>
      <w:spacing w:after="60"/>
    </w:pPr>
    <w:rPr>
      <w:sz w:val="52"/>
      <w:szCs w:val="52"/>
    </w:rPr>
  </w:style>
  <w:style w:type="paragraph" w:styleId="Subtitle">
    <w:name w:val="Subtitle"/>
    <w:basedOn w:val="Normal"/>
    <w:next w:val="Normal"/>
    <w:qFormat/>
    <w:pPr>
      <w:keepNext/>
      <w:keepLines/>
      <w:spacing w:after="320"/>
    </w:pPr>
    <w:rPr>
      <w:color w:val="666666"/>
      <w:sz w:val="30"/>
      <w:szCs w:val="30"/>
    </w:rPr>
  </w:style>
  <w:style w:type="paragraph" w:styleId="ListParagraph">
    <w:name w:val="List Paragraph"/>
    <w:basedOn w:val="Normal"/>
    <w:link w:val="ListParagraphChar"/>
    <w:uiPriority w:val="34"/>
    <w:qFormat/>
    <w:rsid w:val="007B1E96"/>
    <w:pPr>
      <w:ind w:left="720"/>
      <w:contextualSpacing/>
    </w:pPr>
  </w:style>
  <w:style w:type="paragraph" w:styleId="BalloonText">
    <w:name w:val="Balloon Text"/>
    <w:basedOn w:val="Normal"/>
    <w:link w:val="BalloonTextChar"/>
    <w:uiPriority w:val="99"/>
    <w:semiHidden/>
    <w:unhideWhenUsed/>
    <w:qFormat/>
    <w:rsid w:val="008B469D"/>
    <w:pPr>
      <w:spacing w:line="240" w:lineRule="auto"/>
    </w:pPr>
    <w:rPr>
      <w:rFonts w:ascii="Segoe UI" w:hAnsi="Segoe UI" w:cs="Segoe UI"/>
      <w:sz w:val="18"/>
      <w:szCs w:val="18"/>
    </w:rPr>
  </w:style>
  <w:style w:type="paragraph" w:customStyle="1" w:styleId="listauto1">
    <w:name w:val="list auto 1"/>
    <w:basedOn w:val="Normal"/>
    <w:qFormat/>
    <w:rsid w:val="00FE2463"/>
    <w:pPr>
      <w:contextualSpacing/>
      <w:jc w:val="both"/>
    </w:pPr>
    <w:rPr>
      <w:rFonts w:ascii="SimSun" w:eastAsia="SimSun" w:hAnsi="SimSun"/>
      <w:b/>
      <w:bCs/>
    </w:rPr>
  </w:style>
  <w:style w:type="paragraph" w:customStyle="1" w:styleId="listauto2">
    <w:name w:val="list auto 2"/>
    <w:basedOn w:val="Normal"/>
    <w:uiPriority w:val="99"/>
    <w:qFormat/>
    <w:rsid w:val="00FE2463"/>
    <w:p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paragraph" w:styleId="Footer">
    <w:name w:val="footer"/>
    <w:basedOn w:val="Normal"/>
    <w:link w:val="FooterChar"/>
    <w:uiPriority w:val="99"/>
    <w:unhideWhenUsed/>
    <w:rsid w:val="00C41C88"/>
    <w:pPr>
      <w:tabs>
        <w:tab w:val="center" w:pos="4680"/>
        <w:tab w:val="right" w:pos="9360"/>
      </w:tabs>
      <w:spacing w:line="240" w:lineRule="auto"/>
    </w:pPr>
  </w:style>
  <w:style w:type="paragraph" w:customStyle="1" w:styleId="mc-p">
    <w:name w:val="mc-p___"/>
    <w:basedOn w:val="Normal"/>
    <w:uiPriority w:val="99"/>
    <w:qFormat/>
    <w:rsid w:val="00BA535D"/>
    <w:pPr>
      <w:spacing w:beforeAutospacing="1" w:afterAutospacing="1" w:line="240" w:lineRule="auto"/>
    </w:pPr>
    <w:rPr>
      <w:rFonts w:ascii="Gulim" w:eastAsia="Gulim" w:hAnsi="Gulim" w:cs="Calibri"/>
      <w:sz w:val="24"/>
      <w:szCs w:val="24"/>
      <w:lang w:val="en-US"/>
    </w:rPr>
  </w:style>
  <w:style w:type="paragraph" w:customStyle="1" w:styleId="Default">
    <w:name w:val="Default"/>
    <w:qFormat/>
    <w:rsid w:val="00AD1E30"/>
    <w:rPr>
      <w:color w:val="000000"/>
      <w:sz w:val="24"/>
      <w:szCs w:val="24"/>
      <w:lang w:val="en-US"/>
    </w:rPr>
  </w:style>
  <w:style w:type="paragraph" w:styleId="ListBullet">
    <w:name w:val="List Bullet"/>
    <w:basedOn w:val="Normal"/>
    <w:uiPriority w:val="99"/>
    <w:unhideWhenUsed/>
    <w:qFormat/>
    <w:rsid w:val="00F80B38"/>
    <w:pPr>
      <w:contextualSpacing/>
    </w:pPr>
  </w:style>
  <w:style w:type="paragraph" w:styleId="NormalWeb">
    <w:name w:val="Normal (Web)"/>
    <w:basedOn w:val="Normal"/>
    <w:uiPriority w:val="99"/>
    <w:unhideWhenUsed/>
    <w:qFormat/>
    <w:rsid w:val="00143318"/>
    <w:pPr>
      <w:spacing w:line="240" w:lineRule="auto"/>
    </w:pPr>
    <w:rPr>
      <w:rFonts w:ascii="Calibri" w:eastAsiaTheme="minorHAnsi" w:hAnsi="Calibri" w:cs="Calibri"/>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 B</dc:creator>
  <dc:description/>
  <cp:lastModifiedBy>pardhasarathy.j</cp:lastModifiedBy>
  <cp:revision>46</cp:revision>
  <dcterms:created xsi:type="dcterms:W3CDTF">2023-09-04T08:56:00Z</dcterms:created>
  <dcterms:modified xsi:type="dcterms:W3CDTF">2023-09-04T18:52:00Z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