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A872F" w14:textId="2FDB110C" w:rsidR="009F74E4" w:rsidRPr="00CC1A70" w:rsidRDefault="009F74E4" w:rsidP="009F74E4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973A4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3</w:t>
      </w:r>
    </w:p>
    <w:p w14:paraId="0270F9E2" w14:textId="77777777" w:rsidR="009F74E4" w:rsidRPr="00CC1A70" w:rsidRDefault="009F74E4" w:rsidP="009F74E4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432F047B" w14:textId="77777777" w:rsidR="009F74E4" w:rsidRPr="00CC1A70" w:rsidRDefault="009F74E4" w:rsidP="009F74E4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DCBB10F" w14:textId="77777777" w:rsidR="009F74E4" w:rsidRPr="00CC1A70" w:rsidRDefault="009F74E4" w:rsidP="009F74E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A547D25" w14:textId="01581496" w:rsidR="009F74E4" w:rsidRPr="00CC1A70" w:rsidRDefault="009F74E4" w:rsidP="009F74E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73A43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2</w:t>
      </w:r>
      <w:r>
        <w:rPr>
          <w:rFonts w:ascii="Arial" w:eastAsia="Calibri" w:hAnsi="Arial" w:cs="Arial"/>
          <w:b/>
          <w:bCs/>
          <w:kern w:val="0"/>
          <w14:ligatures w14:val="none"/>
        </w:rPr>
        <w:t>0</w:t>
      </w:r>
    </w:p>
    <w:p w14:paraId="6651AF1C" w14:textId="77777777" w:rsidR="009F74E4" w:rsidRPr="00CC1A70" w:rsidRDefault="009F74E4" w:rsidP="009F74E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66B7A7A0" w14:textId="77777777" w:rsidR="009F74E4" w:rsidRPr="00CC1A70" w:rsidRDefault="009F74E4" w:rsidP="009F74E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EA698E4" w14:textId="77777777" w:rsidR="009F74E4" w:rsidRPr="00CC1A70" w:rsidRDefault="009F74E4" w:rsidP="009F74E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24BE755" w14:textId="48442EA8" w:rsidR="00D62F0A" w:rsidRDefault="009F74E4" w:rsidP="009F74E4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4F66971" w14:textId="77777777" w:rsidR="009F74E4" w:rsidRDefault="009F74E4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F74E4" w:rsidRPr="009F74E4" w14:paraId="7AB4339B" w14:textId="77777777" w:rsidTr="009F74E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1C37EB6B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84F39C5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2680280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B34AA5C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E787EAA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FA0183F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BCF1695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2A228F8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20A9FF1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CA69EF7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F2D4F56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8496C7D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3D3AD82" w14:textId="77777777" w:rsidR="009F74E4" w:rsidRPr="009F74E4" w:rsidRDefault="009F74E4" w:rsidP="009F74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F74E4" w:rsidRPr="009F74E4" w14:paraId="46BF038C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2CCA46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758E121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1747</w:t>
            </w:r>
          </w:p>
        </w:tc>
        <w:tc>
          <w:tcPr>
            <w:tcW w:w="567" w:type="dxa"/>
          </w:tcPr>
          <w:p w14:paraId="37C19903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917E2C1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4462D7B6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CR: Correction of FRC for maximum input level for 256QAM</w:t>
            </w:r>
          </w:p>
        </w:tc>
        <w:tc>
          <w:tcPr>
            <w:tcW w:w="567" w:type="dxa"/>
          </w:tcPr>
          <w:p w14:paraId="1EFA338A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F98077A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0663C511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8BC676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R4-2314897</w:t>
            </w:r>
          </w:p>
        </w:tc>
        <w:tc>
          <w:tcPr>
            <w:tcW w:w="1984" w:type="dxa"/>
          </w:tcPr>
          <w:p w14:paraId="594979ED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2D769DD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D052B49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A.3.2.4</w:t>
            </w:r>
          </w:p>
        </w:tc>
        <w:tc>
          <w:tcPr>
            <w:tcW w:w="1133" w:type="dxa"/>
          </w:tcPr>
          <w:p w14:paraId="5A5A6DD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5A353855" w14:textId="77777777" w:rsidR="009F74E4" w:rsidRP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73A42DCB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8F7F69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BBAD0F2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1748</w:t>
            </w:r>
          </w:p>
        </w:tc>
        <w:tc>
          <w:tcPr>
            <w:tcW w:w="567" w:type="dxa"/>
          </w:tcPr>
          <w:p w14:paraId="58EEBD9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9EB1B7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B8ABD5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CR: Correction of FRC for maximum input level for 256QAM</w:t>
            </w:r>
          </w:p>
        </w:tc>
        <w:tc>
          <w:tcPr>
            <w:tcW w:w="567" w:type="dxa"/>
          </w:tcPr>
          <w:p w14:paraId="048E832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4A531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063B1F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AE30A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R4-2312780</w:t>
            </w:r>
          </w:p>
        </w:tc>
        <w:tc>
          <w:tcPr>
            <w:tcW w:w="1984" w:type="dxa"/>
          </w:tcPr>
          <w:p w14:paraId="748E840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A6B4A2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1084C6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A.3.2.4</w:t>
            </w:r>
          </w:p>
        </w:tc>
        <w:tc>
          <w:tcPr>
            <w:tcW w:w="1133" w:type="dxa"/>
          </w:tcPr>
          <w:p w14:paraId="5666DE0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4360CCF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033E09EE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7DAD9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C78985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1749</w:t>
            </w:r>
          </w:p>
        </w:tc>
        <w:tc>
          <w:tcPr>
            <w:tcW w:w="567" w:type="dxa"/>
          </w:tcPr>
          <w:p w14:paraId="397A68B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81076E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AAEFCE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CR: Correction of FRC for maximum input level for 256QAM</w:t>
            </w:r>
          </w:p>
        </w:tc>
        <w:tc>
          <w:tcPr>
            <w:tcW w:w="567" w:type="dxa"/>
          </w:tcPr>
          <w:p w14:paraId="4629C49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B68EE4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3896CC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1E485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R4-2312781</w:t>
            </w:r>
          </w:p>
        </w:tc>
        <w:tc>
          <w:tcPr>
            <w:tcW w:w="1984" w:type="dxa"/>
          </w:tcPr>
          <w:p w14:paraId="16C8E5E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427A0C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F5013C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A.3.2.4</w:t>
            </w:r>
          </w:p>
        </w:tc>
        <w:tc>
          <w:tcPr>
            <w:tcW w:w="1133" w:type="dxa"/>
          </w:tcPr>
          <w:p w14:paraId="6E130A6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6B825D3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2AD41738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E0F9CF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804AD3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1750</w:t>
            </w:r>
          </w:p>
        </w:tc>
        <w:tc>
          <w:tcPr>
            <w:tcW w:w="567" w:type="dxa"/>
          </w:tcPr>
          <w:p w14:paraId="2675AB2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B33323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61AFD7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CR: Correction of FRC for maximum input level for 256QAM</w:t>
            </w:r>
          </w:p>
        </w:tc>
        <w:tc>
          <w:tcPr>
            <w:tcW w:w="567" w:type="dxa"/>
          </w:tcPr>
          <w:p w14:paraId="1479A322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7402F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2A3106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BA1D1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R4-2312782</w:t>
            </w:r>
          </w:p>
        </w:tc>
        <w:tc>
          <w:tcPr>
            <w:tcW w:w="1984" w:type="dxa"/>
          </w:tcPr>
          <w:p w14:paraId="42FB8A2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6EF988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0BAC91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A.3.2.4</w:t>
            </w:r>
          </w:p>
        </w:tc>
        <w:tc>
          <w:tcPr>
            <w:tcW w:w="1133" w:type="dxa"/>
          </w:tcPr>
          <w:p w14:paraId="48C10F42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31732EB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52876ADE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8B990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777AB20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1766</w:t>
            </w:r>
          </w:p>
        </w:tc>
        <w:tc>
          <w:tcPr>
            <w:tcW w:w="567" w:type="dxa"/>
          </w:tcPr>
          <w:p w14:paraId="390BB1F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0B8513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A0F783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Editorial correction to 6.2A.4 (Rel-16)</w:t>
            </w:r>
          </w:p>
        </w:tc>
        <w:tc>
          <w:tcPr>
            <w:tcW w:w="567" w:type="dxa"/>
          </w:tcPr>
          <w:p w14:paraId="0E832D9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978FDB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11AABCC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193A4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R4-2314863</w:t>
            </w:r>
          </w:p>
        </w:tc>
        <w:tc>
          <w:tcPr>
            <w:tcW w:w="1984" w:type="dxa"/>
          </w:tcPr>
          <w:p w14:paraId="08DE2FD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LG Electronics UK</w:t>
            </w:r>
          </w:p>
        </w:tc>
        <w:tc>
          <w:tcPr>
            <w:tcW w:w="1133" w:type="dxa"/>
          </w:tcPr>
          <w:p w14:paraId="4EDDB70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NR_newRAT-Core, NR_RF_FR1-Core</w:t>
            </w:r>
          </w:p>
        </w:tc>
        <w:tc>
          <w:tcPr>
            <w:tcW w:w="2693" w:type="dxa"/>
          </w:tcPr>
          <w:p w14:paraId="2AC3474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6.2A.4.1.1, 6.2A.4.1.2, 6.2A.4.1.3</w:t>
            </w:r>
          </w:p>
        </w:tc>
        <w:tc>
          <w:tcPr>
            <w:tcW w:w="1133" w:type="dxa"/>
          </w:tcPr>
          <w:p w14:paraId="20936B4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5CEA44BC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1BABF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0A0794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1767</w:t>
            </w:r>
          </w:p>
        </w:tc>
        <w:tc>
          <w:tcPr>
            <w:tcW w:w="567" w:type="dxa"/>
          </w:tcPr>
          <w:p w14:paraId="175A214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7BBF51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0B5573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Editorial correction to 6.2A.4 (Rel-17)</w:t>
            </w:r>
          </w:p>
        </w:tc>
        <w:tc>
          <w:tcPr>
            <w:tcW w:w="567" w:type="dxa"/>
          </w:tcPr>
          <w:p w14:paraId="47DF516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D431C1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2994F5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864E5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R4-2313022</w:t>
            </w:r>
          </w:p>
        </w:tc>
        <w:tc>
          <w:tcPr>
            <w:tcW w:w="1984" w:type="dxa"/>
          </w:tcPr>
          <w:p w14:paraId="017767C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CD5C60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NR_newRAT-Core, NR_RF_FR1-Core</w:t>
            </w:r>
          </w:p>
        </w:tc>
        <w:tc>
          <w:tcPr>
            <w:tcW w:w="2693" w:type="dxa"/>
          </w:tcPr>
          <w:p w14:paraId="101A572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6.2A.4.1.1, 6.2A.4.1.2, 6.2A.4.1.3</w:t>
            </w:r>
          </w:p>
        </w:tc>
        <w:tc>
          <w:tcPr>
            <w:tcW w:w="1133" w:type="dxa"/>
          </w:tcPr>
          <w:p w14:paraId="5D8F48D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0CD4B29E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5BB7F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3AD462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1768</w:t>
            </w:r>
          </w:p>
        </w:tc>
        <w:tc>
          <w:tcPr>
            <w:tcW w:w="567" w:type="dxa"/>
          </w:tcPr>
          <w:p w14:paraId="19688A8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97206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C2F492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Editorial correction to 6.2A.4 (Rel-18)</w:t>
            </w:r>
          </w:p>
        </w:tc>
        <w:tc>
          <w:tcPr>
            <w:tcW w:w="567" w:type="dxa"/>
          </w:tcPr>
          <w:p w14:paraId="3C2D671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4D9E14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5A3886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DB3BE3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R4-2313023</w:t>
            </w:r>
          </w:p>
        </w:tc>
        <w:tc>
          <w:tcPr>
            <w:tcW w:w="1984" w:type="dxa"/>
          </w:tcPr>
          <w:p w14:paraId="4394262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5899E6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NR_newRAT-Core, NR_RF_FR1-Core</w:t>
            </w:r>
          </w:p>
        </w:tc>
        <w:tc>
          <w:tcPr>
            <w:tcW w:w="2693" w:type="dxa"/>
          </w:tcPr>
          <w:p w14:paraId="2B8DF01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6.2A.4.1.1, 6.2A.4.1.2, 6.2A.4.1.3</w:t>
            </w:r>
          </w:p>
        </w:tc>
        <w:tc>
          <w:tcPr>
            <w:tcW w:w="1133" w:type="dxa"/>
          </w:tcPr>
          <w:p w14:paraId="7F41728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59754790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D502C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4D8930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3395</w:t>
            </w:r>
          </w:p>
        </w:tc>
        <w:tc>
          <w:tcPr>
            <w:tcW w:w="567" w:type="dxa"/>
          </w:tcPr>
          <w:p w14:paraId="438CCA8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B439C1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C773B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FR1 Beam failure detection requirement</w:t>
            </w:r>
          </w:p>
        </w:tc>
        <w:tc>
          <w:tcPr>
            <w:tcW w:w="567" w:type="dxa"/>
          </w:tcPr>
          <w:p w14:paraId="6DAF4C7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916077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D283E2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BE5891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R4-2311197</w:t>
            </w:r>
          </w:p>
        </w:tc>
        <w:tc>
          <w:tcPr>
            <w:tcW w:w="1984" w:type="dxa"/>
          </w:tcPr>
          <w:p w14:paraId="5FC8AA7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30408E2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799DF0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A.6.5.5.2.1, A.6.5.5.4.1 Isolated impact analysis: No change to UE requirements, changes test parameters only.</w:t>
            </w:r>
          </w:p>
        </w:tc>
        <w:tc>
          <w:tcPr>
            <w:tcW w:w="1133" w:type="dxa"/>
          </w:tcPr>
          <w:p w14:paraId="250E1B9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9450FA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02F26642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347425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C9EEE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3396</w:t>
            </w:r>
          </w:p>
        </w:tc>
        <w:tc>
          <w:tcPr>
            <w:tcW w:w="567" w:type="dxa"/>
          </w:tcPr>
          <w:p w14:paraId="60E0180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007714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8929B3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BWP Switch Delay TCs</w:t>
            </w:r>
          </w:p>
        </w:tc>
        <w:tc>
          <w:tcPr>
            <w:tcW w:w="567" w:type="dxa"/>
          </w:tcPr>
          <w:p w14:paraId="7B59A40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8F6CE4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6F55428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E5233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R4-2314439</w:t>
            </w:r>
          </w:p>
        </w:tc>
        <w:tc>
          <w:tcPr>
            <w:tcW w:w="1984" w:type="dxa"/>
          </w:tcPr>
          <w:p w14:paraId="55857CA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7D0BF3E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E999C1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A.4.5.6.1.1, A.4.5.6.1.2, A.4.5.6.2.1, A.5.5.6.1.1, A.5.5.6.1.2, A.5.5.6.2.1, A.6.5.6.1.1, A.6.5.6.1.2, A.6.5.6.2.1 Isolated impact analysis: No change to UE requirements, changes test parameters only.</w:t>
            </w:r>
          </w:p>
        </w:tc>
        <w:tc>
          <w:tcPr>
            <w:tcW w:w="1133" w:type="dxa"/>
          </w:tcPr>
          <w:p w14:paraId="76062C3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5DA4E1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2FF97446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849914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957E79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3397</w:t>
            </w:r>
          </w:p>
        </w:tc>
        <w:tc>
          <w:tcPr>
            <w:tcW w:w="567" w:type="dxa"/>
          </w:tcPr>
          <w:p w14:paraId="2C5CEB5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3BE489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5F4BC9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BWP Switch Delay TCs</w:t>
            </w:r>
          </w:p>
        </w:tc>
        <w:tc>
          <w:tcPr>
            <w:tcW w:w="567" w:type="dxa"/>
          </w:tcPr>
          <w:p w14:paraId="08F331D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CACD4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233313E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98EAA5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R4-2311199</w:t>
            </w:r>
          </w:p>
        </w:tc>
        <w:tc>
          <w:tcPr>
            <w:tcW w:w="1984" w:type="dxa"/>
          </w:tcPr>
          <w:p w14:paraId="7129419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56C524A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41AFCF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A.4.5.6.1.1, A.4.5.6.1.2, A.4.5.6.2.1, A.5.5.6.1.1, A.5.5.6.1.2, A.5.5.6.2.1, A.6.5.6.1.1, A.6.5.6.1.2, A.6.5.6.2.1 Isolated impact analysis: No change to UE requirements, changes test parameters only.</w:t>
            </w:r>
          </w:p>
        </w:tc>
        <w:tc>
          <w:tcPr>
            <w:tcW w:w="1133" w:type="dxa"/>
          </w:tcPr>
          <w:p w14:paraId="7A669C3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D82DA3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7311EBBA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EE7F8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B9FB05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3398</w:t>
            </w:r>
          </w:p>
        </w:tc>
        <w:tc>
          <w:tcPr>
            <w:tcW w:w="567" w:type="dxa"/>
          </w:tcPr>
          <w:p w14:paraId="483DDAD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8006782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8FA91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BWP Switch Delay TCs</w:t>
            </w:r>
          </w:p>
        </w:tc>
        <w:tc>
          <w:tcPr>
            <w:tcW w:w="567" w:type="dxa"/>
          </w:tcPr>
          <w:p w14:paraId="2C55A58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BCEAC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68815A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DB4AD5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R4-2311200</w:t>
            </w:r>
          </w:p>
        </w:tc>
        <w:tc>
          <w:tcPr>
            <w:tcW w:w="1984" w:type="dxa"/>
          </w:tcPr>
          <w:p w14:paraId="276BE45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7123946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D001E9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A.4.5.6.1.1, A.4.5.6.1.2, A.4.5.6.2.1, A.5.5.6.1.1, A.5.5.6.1.2, A.5.5.6.2.1, A.6.5.6.1.1, A.6.5.6.1.2, A.6.5.6.2.1 Isolated impact </w:t>
            </w:r>
            <w:r>
              <w:rPr>
                <w:rFonts w:ascii="Arial" w:hAnsi="Arial" w:cs="Arial"/>
                <w:sz w:val="16"/>
              </w:rPr>
              <w:lastRenderedPageBreak/>
              <w:t>analysis: No change to UE requirements, changes test parameters only.</w:t>
            </w:r>
          </w:p>
        </w:tc>
        <w:tc>
          <w:tcPr>
            <w:tcW w:w="1133" w:type="dxa"/>
          </w:tcPr>
          <w:p w14:paraId="08A32AB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TS 38.533</w:t>
            </w:r>
          </w:p>
          <w:p w14:paraId="76AA01B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36F0D82E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8D3BC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23B08D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3399</w:t>
            </w:r>
          </w:p>
        </w:tc>
        <w:tc>
          <w:tcPr>
            <w:tcW w:w="567" w:type="dxa"/>
          </w:tcPr>
          <w:p w14:paraId="5DCF589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686076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ED6A18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BWP Switch Delay TCs</w:t>
            </w:r>
          </w:p>
        </w:tc>
        <w:tc>
          <w:tcPr>
            <w:tcW w:w="567" w:type="dxa"/>
          </w:tcPr>
          <w:p w14:paraId="5AFFB15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E43A67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455AB6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9D3A2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R4-2311201</w:t>
            </w:r>
          </w:p>
        </w:tc>
        <w:tc>
          <w:tcPr>
            <w:tcW w:w="1984" w:type="dxa"/>
          </w:tcPr>
          <w:p w14:paraId="7BCDAD2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1C79BFF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5C5285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A.4.5.6.1.1, A.4.5.6.1.2, A.4.5.6.2.1, A.5.5.6.1.1, A.5.5.6.1.2, A.5.5.6.2.1, A.6.5.6.1.1, A.6.5.6.1.2, A.6.5.6.2.1 Isolated impact analysis: No change to UE requirements, changes test parameters only.</w:t>
            </w:r>
          </w:p>
        </w:tc>
        <w:tc>
          <w:tcPr>
            <w:tcW w:w="1133" w:type="dxa"/>
          </w:tcPr>
          <w:p w14:paraId="77A9566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6640A6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1EC7BC51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0A23BB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AD9E7F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3615</w:t>
            </w:r>
          </w:p>
        </w:tc>
        <w:tc>
          <w:tcPr>
            <w:tcW w:w="567" w:type="dxa"/>
          </w:tcPr>
          <w:p w14:paraId="14A5050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BF127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2355F0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Inter-frequency measurement for UE capable of independentGapConfig (Cat-A Rel-16)</w:t>
            </w:r>
          </w:p>
        </w:tc>
        <w:tc>
          <w:tcPr>
            <w:tcW w:w="567" w:type="dxa"/>
          </w:tcPr>
          <w:p w14:paraId="648ADDD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6E571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2A0F746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F180F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R4-2313745</w:t>
            </w:r>
          </w:p>
        </w:tc>
        <w:tc>
          <w:tcPr>
            <w:tcW w:w="1984" w:type="dxa"/>
          </w:tcPr>
          <w:p w14:paraId="24ED4CA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EA1D8F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20C533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A.4.6.2.1, A.4.6.2.2, A.4.6.2.5, A.4.6.2.6, A.5.6.2.2, A.5.6.2.3, A.5.6.2.4, A.5.6.2.5, A.5.6.2.6, A.5.6.2.7, A.5.6.2.8, A.6.6.2.1, A.6.6.2.2, A.6.6.2.5, A.6.6.2.6, A.7.6.2.1, A.7.6.2.2, A.7.6.2.3, A.7.6.2.4</w:t>
            </w:r>
          </w:p>
        </w:tc>
        <w:tc>
          <w:tcPr>
            <w:tcW w:w="1133" w:type="dxa"/>
          </w:tcPr>
          <w:p w14:paraId="0DE151A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8054F8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5C53EC69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90289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8723FC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3616</w:t>
            </w:r>
          </w:p>
        </w:tc>
        <w:tc>
          <w:tcPr>
            <w:tcW w:w="567" w:type="dxa"/>
          </w:tcPr>
          <w:p w14:paraId="2204EF1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54F14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FB8821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Inter-frequency measurement for UE capable of independentGapConfig (Cat-A Rel-17)</w:t>
            </w:r>
          </w:p>
        </w:tc>
        <w:tc>
          <w:tcPr>
            <w:tcW w:w="567" w:type="dxa"/>
          </w:tcPr>
          <w:p w14:paraId="6464662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AAFDB4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77C2F5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3058C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R4-2313746</w:t>
            </w:r>
          </w:p>
        </w:tc>
        <w:tc>
          <w:tcPr>
            <w:tcW w:w="1984" w:type="dxa"/>
          </w:tcPr>
          <w:p w14:paraId="13CB553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7A8FEC6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E6E083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A.4.6.2.1, A.4.6.2.2, A.4.6.2.5, A.4.6.2.6, A.5.6.2.2, A.5.6.2.3, A.5.6.2.4, A.5.6.2.5, A.5.6.2.6, A.5.6.2.7, A.5.6.2.8, A.6.6.2.1, A.6.6.2.2, A.6.6.2.5, A.6.6.2.6, A.7.6.2.1, A.7.6.2.2, A.7.6.2.3, A.7.6.2.4</w:t>
            </w:r>
          </w:p>
        </w:tc>
        <w:tc>
          <w:tcPr>
            <w:tcW w:w="1133" w:type="dxa"/>
          </w:tcPr>
          <w:p w14:paraId="5E3DC7C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325CDC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1E528D41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A15CE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B76C65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3617</w:t>
            </w:r>
          </w:p>
        </w:tc>
        <w:tc>
          <w:tcPr>
            <w:tcW w:w="567" w:type="dxa"/>
          </w:tcPr>
          <w:p w14:paraId="56A3D41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60B6F8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FC3A38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Inter-frequency measurement for UE capable of independentGapConfig (Cat-A Rel-18)</w:t>
            </w:r>
          </w:p>
        </w:tc>
        <w:tc>
          <w:tcPr>
            <w:tcW w:w="567" w:type="dxa"/>
          </w:tcPr>
          <w:p w14:paraId="6F6659E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4949CA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44BB96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15218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R4-2313747</w:t>
            </w:r>
          </w:p>
        </w:tc>
        <w:tc>
          <w:tcPr>
            <w:tcW w:w="1984" w:type="dxa"/>
          </w:tcPr>
          <w:p w14:paraId="1DB401D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DB7B87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C2BECB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A.4.6.2.1, A.4.6.2.2, A.4.6.2.5, A.4.6.2.6, A.5.6.2.2, A.5.6.2.3, A.5.6.2.4, A.5.6.2.5, A.5.6.2.6, A.5.6.2.7, A.5.6.2.8, A.6.6.2.1, A.6.6.2.2, A.6.6.2.5, A.6.6.2.6, A.7.6.2.1, A.7.6.2.2, A.7.6.2.3, A.7.6.2.4</w:t>
            </w:r>
          </w:p>
        </w:tc>
        <w:tc>
          <w:tcPr>
            <w:tcW w:w="1133" w:type="dxa"/>
          </w:tcPr>
          <w:p w14:paraId="2C2519A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654CD3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0CDD4589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001C64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3F1FD56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3628</w:t>
            </w:r>
          </w:p>
        </w:tc>
        <w:tc>
          <w:tcPr>
            <w:tcW w:w="567" w:type="dxa"/>
          </w:tcPr>
          <w:p w14:paraId="434A9AD2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22524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FBBBF3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2AoA Relative angular offset between active probes for PC1 devices (Rel-15)</w:t>
            </w:r>
          </w:p>
        </w:tc>
        <w:tc>
          <w:tcPr>
            <w:tcW w:w="567" w:type="dxa"/>
          </w:tcPr>
          <w:p w14:paraId="40A3951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E9C8E9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3716356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A0AA8D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R4-2313777</w:t>
            </w:r>
          </w:p>
        </w:tc>
        <w:tc>
          <w:tcPr>
            <w:tcW w:w="1984" w:type="dxa"/>
          </w:tcPr>
          <w:p w14:paraId="35FD5CA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53D89D9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8221CF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A.3.15.3</w:t>
            </w:r>
          </w:p>
        </w:tc>
        <w:tc>
          <w:tcPr>
            <w:tcW w:w="1133" w:type="dxa"/>
          </w:tcPr>
          <w:p w14:paraId="0FBE26A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40081717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FC1581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75D0A2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3629</w:t>
            </w:r>
          </w:p>
        </w:tc>
        <w:tc>
          <w:tcPr>
            <w:tcW w:w="567" w:type="dxa"/>
          </w:tcPr>
          <w:p w14:paraId="275A481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D8B70D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975D36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2AoA Relative angular offset between active probes for PC1 devices (Rel-16)</w:t>
            </w:r>
          </w:p>
        </w:tc>
        <w:tc>
          <w:tcPr>
            <w:tcW w:w="567" w:type="dxa"/>
          </w:tcPr>
          <w:p w14:paraId="383D1A8C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B3042C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257F996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2DB41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R4-2313778</w:t>
            </w:r>
          </w:p>
        </w:tc>
        <w:tc>
          <w:tcPr>
            <w:tcW w:w="1984" w:type="dxa"/>
          </w:tcPr>
          <w:p w14:paraId="13632A8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5E644CA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8DD459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A.3.15.3</w:t>
            </w:r>
          </w:p>
        </w:tc>
        <w:tc>
          <w:tcPr>
            <w:tcW w:w="1133" w:type="dxa"/>
          </w:tcPr>
          <w:p w14:paraId="6BC357B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5FF5E0CC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6A958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0F6995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3630</w:t>
            </w:r>
          </w:p>
        </w:tc>
        <w:tc>
          <w:tcPr>
            <w:tcW w:w="567" w:type="dxa"/>
          </w:tcPr>
          <w:p w14:paraId="4F661EE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BD9FB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4A5616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2AoA Relative angular offset between active probes for PC1 devices (Rel-17)</w:t>
            </w:r>
          </w:p>
        </w:tc>
        <w:tc>
          <w:tcPr>
            <w:tcW w:w="567" w:type="dxa"/>
          </w:tcPr>
          <w:p w14:paraId="6797C85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4EED7A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9D4E8A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7EE429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R4-2313779</w:t>
            </w:r>
          </w:p>
        </w:tc>
        <w:tc>
          <w:tcPr>
            <w:tcW w:w="1984" w:type="dxa"/>
          </w:tcPr>
          <w:p w14:paraId="2A7D27E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1E7046E6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45C9CB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A.3.15.3</w:t>
            </w:r>
          </w:p>
        </w:tc>
        <w:tc>
          <w:tcPr>
            <w:tcW w:w="1133" w:type="dxa"/>
          </w:tcPr>
          <w:p w14:paraId="7FF4733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6B419F72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6BDD2D7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B4E6F0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3631</w:t>
            </w:r>
          </w:p>
        </w:tc>
        <w:tc>
          <w:tcPr>
            <w:tcW w:w="567" w:type="dxa"/>
          </w:tcPr>
          <w:p w14:paraId="3B0723C2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F3A1D2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C93AEA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2AoA Relative angular offset between active probes for PC1 devices (Rel-18)</w:t>
            </w:r>
          </w:p>
        </w:tc>
        <w:tc>
          <w:tcPr>
            <w:tcW w:w="567" w:type="dxa"/>
          </w:tcPr>
          <w:p w14:paraId="78A14EA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F537033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F04476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33B2A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R4-2313780</w:t>
            </w:r>
          </w:p>
        </w:tc>
        <w:tc>
          <w:tcPr>
            <w:tcW w:w="1984" w:type="dxa"/>
          </w:tcPr>
          <w:p w14:paraId="1458822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2286372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1FF0FB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A.3.15.3</w:t>
            </w:r>
          </w:p>
        </w:tc>
        <w:tc>
          <w:tcPr>
            <w:tcW w:w="1133" w:type="dxa"/>
          </w:tcPr>
          <w:p w14:paraId="0109AD1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  <w:tr w:rsidR="009F74E4" w:rsidRPr="009F74E4" w14:paraId="591D2280" w14:textId="77777777" w:rsidTr="009F74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8EC7A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8F5FE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3639</w:t>
            </w:r>
          </w:p>
        </w:tc>
        <w:tc>
          <w:tcPr>
            <w:tcW w:w="567" w:type="dxa"/>
          </w:tcPr>
          <w:p w14:paraId="1E5F5798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AB035EA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51127B9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Inter-frequency measurement for UE capable of independentGapConfig (Cat-F Rel-15)</w:t>
            </w:r>
          </w:p>
        </w:tc>
        <w:tc>
          <w:tcPr>
            <w:tcW w:w="567" w:type="dxa"/>
          </w:tcPr>
          <w:p w14:paraId="5E2DDC9E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0756F45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543A63A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0F2490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R4-2314467</w:t>
            </w:r>
          </w:p>
        </w:tc>
        <w:tc>
          <w:tcPr>
            <w:tcW w:w="1984" w:type="dxa"/>
          </w:tcPr>
          <w:p w14:paraId="62FA890B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406857F1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E02966F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A.4.6.2.1, A.4.6.2.2, A.4.6.2.5, A.4.6.2.6, A.5.6.2.2, A.5.6.2.3, A.5.6.2.4, A.5.6.2.5, A.5.6.2.6, A.5.6.2.7, A.5.6.2.8, A.6.6.2.1, A.6.6.2.2, A.6.6.2.5, A.6.6.2.6, A.7.6.2.1, A.7.6.2.2, A.7.6.2.3, A.7.6.2.4</w:t>
            </w:r>
          </w:p>
        </w:tc>
        <w:tc>
          <w:tcPr>
            <w:tcW w:w="1133" w:type="dxa"/>
          </w:tcPr>
          <w:p w14:paraId="44521104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B63A77D" w14:textId="77777777" w:rsidR="009F74E4" w:rsidRDefault="009F74E4" w:rsidP="009F74E4">
            <w:pPr>
              <w:rPr>
                <w:rFonts w:ascii="Arial" w:hAnsi="Arial" w:cs="Arial"/>
                <w:sz w:val="16"/>
              </w:rPr>
            </w:pPr>
          </w:p>
        </w:tc>
      </w:tr>
    </w:tbl>
    <w:p w14:paraId="4DC17C44" w14:textId="77777777" w:rsidR="009F74E4" w:rsidRDefault="009F74E4"/>
    <w:p w14:paraId="12C90889" w14:textId="77777777" w:rsidR="009F74E4" w:rsidRDefault="009F74E4"/>
    <w:sectPr w:rsidR="009F74E4" w:rsidSect="009F74E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4E4"/>
    <w:rsid w:val="009F74E4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2608"/>
  <w15:chartTrackingRefBased/>
  <w15:docId w15:val="{987DA4C7-F716-491B-996E-20178CF3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869</Words>
  <Characters>4956</Characters>
  <Application>Microsoft Office Word</Application>
  <DocSecurity>0</DocSecurity>
  <Lines>41</Lines>
  <Paragraphs>11</Paragraphs>
  <ScaleCrop>false</ScaleCrop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2023-09-05T08:40:00Z</dcterms:created>
  <dcterms:modified xsi:type="dcterms:W3CDTF">2023-09-05T08:43:00Z</dcterms:modified>
</cp:coreProperties>
</file>