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39" w:type="dxa"/>
        <w:tblLayout w:type="fixed"/>
        <w:tblCellMar>
          <w:left w:w="57" w:type="dxa"/>
          <w:right w:w="57" w:type="dxa"/>
        </w:tblCellMar>
        <w:tblLook w:val="0000" w:firstRow="0" w:lastRow="0" w:firstColumn="0" w:lastColumn="0" w:noHBand="0" w:noVBand="0"/>
      </w:tblPr>
      <w:tblGrid>
        <w:gridCol w:w="1132"/>
        <w:gridCol w:w="455"/>
        <w:gridCol w:w="4026"/>
        <w:gridCol w:w="4026"/>
      </w:tblGrid>
      <w:tr w:rsidR="00FE3672" w:rsidRPr="00FE3672" w14:paraId="0A73336D" w14:textId="77777777" w:rsidTr="00FE3672">
        <w:trPr>
          <w:cantSplit/>
        </w:trPr>
        <w:tc>
          <w:tcPr>
            <w:tcW w:w="1132" w:type="dxa"/>
            <w:vMerge w:val="restart"/>
            <w:vAlign w:val="center"/>
          </w:tcPr>
          <w:p w14:paraId="4C60ED23" w14:textId="77777777" w:rsidR="00FE3672" w:rsidRPr="00FE3672" w:rsidRDefault="00FE3672" w:rsidP="00FE3672">
            <w:pPr>
              <w:spacing w:before="0"/>
              <w:jc w:val="center"/>
              <w:rPr>
                <w:sz w:val="20"/>
              </w:rPr>
            </w:pPr>
            <w:bookmarkStart w:id="0" w:name="dnum" w:colFirst="2" w:colLast="2"/>
            <w:bookmarkStart w:id="1" w:name="dtableau"/>
            <w:r w:rsidRPr="00FE3672">
              <w:rPr>
                <w:noProof/>
                <w:lang w:val="en-US"/>
              </w:rPr>
              <w:drawing>
                <wp:inline distT="0" distB="0" distL="0" distR="0" wp14:anchorId="55194B1C" wp14:editId="466351E7">
                  <wp:extent cx="647700" cy="705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1">
                            <a:extLst>
                              <a:ext uri="{28A0092B-C50C-407E-A947-70E740481C1C}">
                                <a14:useLocalDpi xmlns:a14="http://schemas.microsoft.com/office/drawing/2010/main" val="0"/>
                              </a:ext>
                            </a:extLst>
                          </a:blip>
                          <a:srcRect l="-202" t="-200" r="-202" b="-309"/>
                          <a:stretch/>
                        </pic:blipFill>
                        <pic:spPr bwMode="auto">
                          <a:xfrm>
                            <a:off x="0" y="0"/>
                            <a:ext cx="650318" cy="7084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81" w:type="dxa"/>
            <w:gridSpan w:val="2"/>
            <w:vMerge w:val="restart"/>
          </w:tcPr>
          <w:p w14:paraId="3D76359A" w14:textId="77777777" w:rsidR="00FE3672" w:rsidRPr="00FE3672" w:rsidRDefault="00FE3672" w:rsidP="00FE3672">
            <w:pPr>
              <w:rPr>
                <w:sz w:val="16"/>
                <w:szCs w:val="16"/>
              </w:rPr>
            </w:pPr>
            <w:r w:rsidRPr="00FE3672">
              <w:rPr>
                <w:sz w:val="16"/>
                <w:szCs w:val="16"/>
              </w:rPr>
              <w:t>INTERNATIONAL TELECOMMUNICATION UNION</w:t>
            </w:r>
          </w:p>
          <w:p w14:paraId="7AF31F45" w14:textId="77777777" w:rsidR="00FE3672" w:rsidRPr="00FE3672" w:rsidRDefault="00FE3672" w:rsidP="00FE3672">
            <w:pPr>
              <w:rPr>
                <w:b/>
                <w:bCs/>
                <w:sz w:val="26"/>
                <w:szCs w:val="26"/>
              </w:rPr>
            </w:pPr>
            <w:r w:rsidRPr="00FE3672">
              <w:rPr>
                <w:b/>
                <w:bCs/>
                <w:sz w:val="26"/>
                <w:szCs w:val="26"/>
              </w:rPr>
              <w:t>TELECOMMUNICATION</w:t>
            </w:r>
            <w:r w:rsidRPr="00FE3672">
              <w:rPr>
                <w:b/>
                <w:bCs/>
                <w:sz w:val="26"/>
                <w:szCs w:val="26"/>
              </w:rPr>
              <w:br/>
              <w:t>STANDARDIZATION SECTOR</w:t>
            </w:r>
          </w:p>
          <w:p w14:paraId="5C03A176" w14:textId="77777777" w:rsidR="00FE3672" w:rsidRPr="00FE3672" w:rsidRDefault="00FE3672" w:rsidP="00FE3672">
            <w:pPr>
              <w:rPr>
                <w:sz w:val="20"/>
              </w:rPr>
            </w:pPr>
            <w:r w:rsidRPr="00FE3672">
              <w:rPr>
                <w:sz w:val="20"/>
              </w:rPr>
              <w:t xml:space="preserve">STUDY PERIOD </w:t>
            </w:r>
            <w:bookmarkStart w:id="2" w:name="dstudyperiod"/>
            <w:r w:rsidRPr="00FE3672">
              <w:rPr>
                <w:sz w:val="20"/>
              </w:rPr>
              <w:t>2022-2024</w:t>
            </w:r>
            <w:bookmarkEnd w:id="2"/>
          </w:p>
        </w:tc>
        <w:tc>
          <w:tcPr>
            <w:tcW w:w="4026" w:type="dxa"/>
            <w:vAlign w:val="center"/>
          </w:tcPr>
          <w:p w14:paraId="12560E67" w14:textId="45657E6F" w:rsidR="00FE3672" w:rsidRPr="00FE3672" w:rsidRDefault="00FE3672" w:rsidP="00FE3672">
            <w:pPr>
              <w:pStyle w:val="Docnumber"/>
              <w:rPr>
                <w:sz w:val="32"/>
              </w:rPr>
            </w:pPr>
            <w:r>
              <w:rPr>
                <w:sz w:val="32"/>
              </w:rPr>
              <w:t>SG15-TD156</w:t>
            </w:r>
            <w:r w:rsidR="00767135">
              <w:rPr>
                <w:sz w:val="32"/>
              </w:rPr>
              <w:t>-R1</w:t>
            </w:r>
            <w:r>
              <w:rPr>
                <w:sz w:val="32"/>
              </w:rPr>
              <w:t>/PLEN</w:t>
            </w:r>
          </w:p>
        </w:tc>
      </w:tr>
      <w:tr w:rsidR="00FE3672" w:rsidRPr="00FE3672" w14:paraId="278C8639" w14:textId="77777777" w:rsidTr="00FE3672">
        <w:trPr>
          <w:cantSplit/>
        </w:trPr>
        <w:tc>
          <w:tcPr>
            <w:tcW w:w="1132" w:type="dxa"/>
            <w:vMerge/>
          </w:tcPr>
          <w:p w14:paraId="0088A44F" w14:textId="77777777" w:rsidR="00FE3672" w:rsidRPr="00FE3672" w:rsidRDefault="00FE3672" w:rsidP="00FE3672">
            <w:pPr>
              <w:rPr>
                <w:smallCaps/>
                <w:sz w:val="20"/>
              </w:rPr>
            </w:pPr>
            <w:bookmarkStart w:id="3" w:name="dsg" w:colFirst="2" w:colLast="2"/>
            <w:bookmarkEnd w:id="0"/>
          </w:p>
        </w:tc>
        <w:tc>
          <w:tcPr>
            <w:tcW w:w="4481" w:type="dxa"/>
            <w:gridSpan w:val="2"/>
            <w:vMerge/>
          </w:tcPr>
          <w:p w14:paraId="151417A9" w14:textId="77777777" w:rsidR="00FE3672" w:rsidRPr="00FE3672" w:rsidRDefault="00FE3672" w:rsidP="00FE3672">
            <w:pPr>
              <w:rPr>
                <w:smallCaps/>
                <w:sz w:val="20"/>
              </w:rPr>
            </w:pPr>
          </w:p>
        </w:tc>
        <w:tc>
          <w:tcPr>
            <w:tcW w:w="4026" w:type="dxa"/>
          </w:tcPr>
          <w:p w14:paraId="3EDC6146" w14:textId="0B54B73E" w:rsidR="00FE3672" w:rsidRPr="00FE3672" w:rsidRDefault="00FE3672" w:rsidP="00FE3672">
            <w:pPr>
              <w:pStyle w:val="TSBHeaderRight14"/>
              <w:rPr>
                <w:smallCaps/>
              </w:rPr>
            </w:pPr>
            <w:r>
              <w:rPr>
                <w:smallCaps/>
              </w:rPr>
              <w:t>STUDY GROUP 15</w:t>
            </w:r>
          </w:p>
        </w:tc>
      </w:tr>
      <w:bookmarkEnd w:id="3"/>
      <w:tr w:rsidR="00FE3672" w:rsidRPr="00FE3672" w14:paraId="006D383F" w14:textId="77777777" w:rsidTr="00FE3672">
        <w:trPr>
          <w:cantSplit/>
        </w:trPr>
        <w:tc>
          <w:tcPr>
            <w:tcW w:w="1132" w:type="dxa"/>
            <w:vMerge/>
            <w:tcBorders>
              <w:bottom w:val="single" w:sz="12" w:space="0" w:color="auto"/>
            </w:tcBorders>
          </w:tcPr>
          <w:p w14:paraId="5505F4F3" w14:textId="77777777" w:rsidR="00FE3672" w:rsidRPr="00FE3672" w:rsidRDefault="00FE3672" w:rsidP="00FE3672">
            <w:pPr>
              <w:rPr>
                <w:b/>
                <w:bCs/>
                <w:sz w:val="26"/>
              </w:rPr>
            </w:pPr>
          </w:p>
        </w:tc>
        <w:tc>
          <w:tcPr>
            <w:tcW w:w="4481" w:type="dxa"/>
            <w:gridSpan w:val="2"/>
            <w:vMerge/>
            <w:tcBorders>
              <w:bottom w:val="single" w:sz="12" w:space="0" w:color="auto"/>
            </w:tcBorders>
          </w:tcPr>
          <w:p w14:paraId="6092E99D" w14:textId="77777777" w:rsidR="00FE3672" w:rsidRPr="00FE3672" w:rsidRDefault="00FE3672" w:rsidP="00FE3672">
            <w:pPr>
              <w:rPr>
                <w:b/>
                <w:bCs/>
                <w:sz w:val="26"/>
              </w:rPr>
            </w:pPr>
          </w:p>
        </w:tc>
        <w:tc>
          <w:tcPr>
            <w:tcW w:w="4026" w:type="dxa"/>
            <w:tcBorders>
              <w:bottom w:val="single" w:sz="12" w:space="0" w:color="auto"/>
            </w:tcBorders>
            <w:vAlign w:val="center"/>
          </w:tcPr>
          <w:p w14:paraId="7F1915FB" w14:textId="77777777" w:rsidR="00FE3672" w:rsidRPr="00FE3672" w:rsidRDefault="00FE3672" w:rsidP="00FE3672">
            <w:pPr>
              <w:pStyle w:val="TSBHeaderRight14"/>
            </w:pPr>
            <w:r w:rsidRPr="00FE3672">
              <w:t>Original: English</w:t>
            </w:r>
          </w:p>
        </w:tc>
      </w:tr>
      <w:tr w:rsidR="00FE3672" w:rsidRPr="00FE3672" w14:paraId="190012A1" w14:textId="77777777" w:rsidTr="00FE3672">
        <w:trPr>
          <w:cantSplit/>
        </w:trPr>
        <w:tc>
          <w:tcPr>
            <w:tcW w:w="1587" w:type="dxa"/>
            <w:gridSpan w:val="2"/>
          </w:tcPr>
          <w:p w14:paraId="79137850" w14:textId="77777777" w:rsidR="00FE3672" w:rsidRPr="00FE3672" w:rsidRDefault="00FE3672" w:rsidP="00FE3672">
            <w:pPr>
              <w:rPr>
                <w:b/>
                <w:bCs/>
                <w:szCs w:val="24"/>
              </w:rPr>
            </w:pPr>
            <w:bookmarkStart w:id="4" w:name="dbluepink" w:colFirst="1" w:colLast="1"/>
            <w:bookmarkStart w:id="5" w:name="dmeeting" w:colFirst="2" w:colLast="2"/>
            <w:r w:rsidRPr="00FE3672">
              <w:rPr>
                <w:b/>
                <w:bCs/>
                <w:szCs w:val="24"/>
              </w:rPr>
              <w:t>Question(s):</w:t>
            </w:r>
          </w:p>
        </w:tc>
        <w:tc>
          <w:tcPr>
            <w:tcW w:w="4026" w:type="dxa"/>
          </w:tcPr>
          <w:p w14:paraId="7AFB9470" w14:textId="2E0F55AD" w:rsidR="00FE3672" w:rsidRPr="00FE3672" w:rsidRDefault="00FE3672" w:rsidP="00FE3672">
            <w:pPr>
              <w:pStyle w:val="TSBHeaderQuestion"/>
            </w:pPr>
            <w:r w:rsidRPr="00FE3672">
              <w:t>13/15</w:t>
            </w:r>
          </w:p>
        </w:tc>
        <w:tc>
          <w:tcPr>
            <w:tcW w:w="4026" w:type="dxa"/>
          </w:tcPr>
          <w:p w14:paraId="207A9057" w14:textId="1D56928F" w:rsidR="00FE3672" w:rsidRPr="00FE3672" w:rsidRDefault="00FE3672" w:rsidP="00FE3672">
            <w:pPr>
              <w:pStyle w:val="VenueDate"/>
            </w:pPr>
            <w:r w:rsidRPr="00FE3672">
              <w:t>Geneva, 17-28 April 2023</w:t>
            </w:r>
          </w:p>
        </w:tc>
      </w:tr>
      <w:tr w:rsidR="00FE3672" w:rsidRPr="00FE3672" w14:paraId="0C8CEF46" w14:textId="77777777" w:rsidTr="00287000">
        <w:trPr>
          <w:cantSplit/>
        </w:trPr>
        <w:tc>
          <w:tcPr>
            <w:tcW w:w="9639" w:type="dxa"/>
            <w:gridSpan w:val="4"/>
          </w:tcPr>
          <w:p w14:paraId="32D766BB" w14:textId="6FDFA8DB" w:rsidR="00FE3672" w:rsidRPr="00FE3672" w:rsidRDefault="00FE3672" w:rsidP="00FE3672">
            <w:pPr>
              <w:jc w:val="center"/>
              <w:rPr>
                <w:b/>
                <w:bCs/>
                <w:szCs w:val="24"/>
              </w:rPr>
            </w:pPr>
            <w:bookmarkStart w:id="6" w:name="ddoctype"/>
            <w:bookmarkEnd w:id="4"/>
            <w:bookmarkEnd w:id="5"/>
            <w:r w:rsidRPr="00FE3672">
              <w:rPr>
                <w:b/>
                <w:bCs/>
                <w:szCs w:val="24"/>
              </w:rPr>
              <w:t>TD</w:t>
            </w:r>
          </w:p>
        </w:tc>
      </w:tr>
      <w:tr w:rsidR="00FE3672" w:rsidRPr="00FE3672" w14:paraId="32D8D486" w14:textId="77777777" w:rsidTr="00FE3672">
        <w:trPr>
          <w:cantSplit/>
        </w:trPr>
        <w:tc>
          <w:tcPr>
            <w:tcW w:w="1587" w:type="dxa"/>
            <w:gridSpan w:val="2"/>
          </w:tcPr>
          <w:p w14:paraId="15C41405" w14:textId="77777777" w:rsidR="00FE3672" w:rsidRPr="00FE3672" w:rsidRDefault="00FE3672" w:rsidP="00FE3672">
            <w:pPr>
              <w:rPr>
                <w:b/>
                <w:bCs/>
                <w:szCs w:val="24"/>
              </w:rPr>
            </w:pPr>
            <w:bookmarkStart w:id="7" w:name="dsource" w:colFirst="1" w:colLast="1"/>
            <w:bookmarkEnd w:id="6"/>
            <w:r w:rsidRPr="00FE3672">
              <w:rPr>
                <w:b/>
                <w:bCs/>
                <w:szCs w:val="24"/>
              </w:rPr>
              <w:t>Source:</w:t>
            </w:r>
          </w:p>
        </w:tc>
        <w:tc>
          <w:tcPr>
            <w:tcW w:w="8052" w:type="dxa"/>
            <w:gridSpan w:val="2"/>
          </w:tcPr>
          <w:p w14:paraId="1E40B127" w14:textId="3095CE11" w:rsidR="00FE3672" w:rsidRPr="00FE3672" w:rsidRDefault="00FE3672" w:rsidP="00FE3672">
            <w:pPr>
              <w:pStyle w:val="TSBHeaderSource"/>
            </w:pPr>
            <w:r w:rsidRPr="00FE3672">
              <w:t>Editor G.8273.2/Y.1368.2</w:t>
            </w:r>
          </w:p>
        </w:tc>
      </w:tr>
      <w:tr w:rsidR="00FE3672" w:rsidRPr="00FE3672" w14:paraId="544423AB" w14:textId="77777777" w:rsidTr="00FE3672">
        <w:trPr>
          <w:cantSplit/>
        </w:trPr>
        <w:tc>
          <w:tcPr>
            <w:tcW w:w="1587" w:type="dxa"/>
            <w:gridSpan w:val="2"/>
            <w:tcBorders>
              <w:bottom w:val="single" w:sz="8" w:space="0" w:color="auto"/>
            </w:tcBorders>
          </w:tcPr>
          <w:p w14:paraId="435DEABA" w14:textId="77777777" w:rsidR="00FE3672" w:rsidRPr="00FE3672" w:rsidRDefault="00FE3672" w:rsidP="00FE3672">
            <w:pPr>
              <w:rPr>
                <w:b/>
                <w:bCs/>
                <w:szCs w:val="24"/>
              </w:rPr>
            </w:pPr>
            <w:bookmarkStart w:id="8" w:name="dtitle1" w:colFirst="1" w:colLast="1"/>
            <w:bookmarkEnd w:id="7"/>
            <w:r w:rsidRPr="00FE3672">
              <w:rPr>
                <w:b/>
                <w:bCs/>
                <w:szCs w:val="24"/>
              </w:rPr>
              <w:t>Title:</w:t>
            </w:r>
          </w:p>
        </w:tc>
        <w:tc>
          <w:tcPr>
            <w:tcW w:w="8052" w:type="dxa"/>
            <w:gridSpan w:val="2"/>
            <w:tcBorders>
              <w:bottom w:val="single" w:sz="8" w:space="0" w:color="auto"/>
            </w:tcBorders>
          </w:tcPr>
          <w:p w14:paraId="0502B771" w14:textId="67A27C0B" w:rsidR="00FE3672" w:rsidRPr="00FE3672" w:rsidRDefault="00FE3672" w:rsidP="00FE3672">
            <w:pPr>
              <w:pStyle w:val="TSBHeaderTitle"/>
            </w:pPr>
            <w:r w:rsidRPr="00FE3672">
              <w:t xml:space="preserve">Draft </w:t>
            </w:r>
            <w:r w:rsidR="004257E1">
              <w:t>revised</w:t>
            </w:r>
            <w:r w:rsidRPr="00FE3672">
              <w:t xml:space="preserve"> Recommendation</w:t>
            </w:r>
            <w:r w:rsidR="004257E1">
              <w:t xml:space="preserve"> ITU-T</w:t>
            </w:r>
            <w:r w:rsidRPr="00FE3672">
              <w:t xml:space="preserve"> G.8273.2/Y.1368.2 (for </w:t>
            </w:r>
            <w:r w:rsidR="004257E1">
              <w:t>c</w:t>
            </w:r>
            <w:r w:rsidRPr="00FE3672">
              <w:t>onsent</w:t>
            </w:r>
            <w:r w:rsidR="004257E1">
              <w:t>)</w:t>
            </w:r>
          </w:p>
        </w:tc>
      </w:tr>
      <w:tr w:rsidR="002A58EE" w:rsidRPr="00364979" w14:paraId="4801EF63" w14:textId="77777777" w:rsidTr="00080D39">
        <w:trPr>
          <w:cantSplit/>
        </w:trPr>
        <w:tc>
          <w:tcPr>
            <w:tcW w:w="1587" w:type="dxa"/>
            <w:gridSpan w:val="2"/>
            <w:tcBorders>
              <w:top w:val="single" w:sz="8" w:space="0" w:color="auto"/>
              <w:bottom w:val="single" w:sz="8" w:space="0" w:color="auto"/>
            </w:tcBorders>
          </w:tcPr>
          <w:p w14:paraId="7BD46AD8" w14:textId="77777777" w:rsidR="002A58EE" w:rsidRPr="00136DDD" w:rsidRDefault="002A58EE" w:rsidP="00080D39">
            <w:pPr>
              <w:rPr>
                <w:b/>
                <w:bCs/>
              </w:rPr>
            </w:pPr>
            <w:bookmarkStart w:id="9" w:name="dcontact"/>
            <w:bookmarkStart w:id="10" w:name="dcontact1"/>
            <w:bookmarkStart w:id="11" w:name="dcontent1" w:colFirst="1" w:colLast="1"/>
            <w:bookmarkStart w:id="12" w:name="_Hlk98768222"/>
            <w:bookmarkEnd w:id="1"/>
            <w:bookmarkEnd w:id="8"/>
            <w:r w:rsidRPr="2149A48D">
              <w:rPr>
                <w:b/>
                <w:bCs/>
              </w:rPr>
              <w:t>Contact:</w:t>
            </w:r>
          </w:p>
        </w:tc>
        <w:tc>
          <w:tcPr>
            <w:tcW w:w="4026" w:type="dxa"/>
            <w:tcBorders>
              <w:top w:val="single" w:sz="8" w:space="0" w:color="auto"/>
              <w:bottom w:val="single" w:sz="8" w:space="0" w:color="auto"/>
            </w:tcBorders>
          </w:tcPr>
          <w:p w14:paraId="1F13ED90" w14:textId="77777777" w:rsidR="002A58EE" w:rsidRDefault="002A58EE" w:rsidP="00080D39">
            <w:pPr>
              <w:rPr>
                <w:szCs w:val="22"/>
              </w:rPr>
            </w:pPr>
            <w:r>
              <w:rPr>
                <w:szCs w:val="22"/>
              </w:rPr>
              <w:t>Silvana Rodrigues</w:t>
            </w:r>
          </w:p>
          <w:p w14:paraId="7CF4F4FB" w14:textId="19DAEAD0" w:rsidR="002A58EE" w:rsidRPr="00801B42" w:rsidRDefault="002A58EE" w:rsidP="00FE3672">
            <w:pPr>
              <w:spacing w:before="0"/>
              <w:jc w:val="left"/>
            </w:pPr>
            <w:r>
              <w:rPr>
                <w:szCs w:val="22"/>
              </w:rPr>
              <w:t>Huawei Technologies Co., Ltd.</w:t>
            </w:r>
            <w:r w:rsidR="00FE3672">
              <w:rPr>
                <w:szCs w:val="22"/>
              </w:rPr>
              <w:br/>
            </w:r>
            <w:r>
              <w:rPr>
                <w:szCs w:val="22"/>
              </w:rPr>
              <w:t>China</w:t>
            </w:r>
          </w:p>
        </w:tc>
        <w:tc>
          <w:tcPr>
            <w:tcW w:w="4026" w:type="dxa"/>
            <w:tcBorders>
              <w:top w:val="single" w:sz="8" w:space="0" w:color="auto"/>
              <w:bottom w:val="single" w:sz="8" w:space="0" w:color="auto"/>
            </w:tcBorders>
          </w:tcPr>
          <w:p w14:paraId="01D0F2DE" w14:textId="748A971C" w:rsidR="002A58EE" w:rsidRPr="00D10A47" w:rsidRDefault="002A58EE" w:rsidP="00FE3672">
            <w:pPr>
              <w:jc w:val="left"/>
            </w:pPr>
            <w:r>
              <w:rPr>
                <w:szCs w:val="22"/>
              </w:rPr>
              <w:t xml:space="preserve">Tel: </w:t>
            </w:r>
            <w:r>
              <w:rPr>
                <w:szCs w:val="22"/>
              </w:rPr>
              <w:tab/>
              <w:t>+1 613 595 1900</w:t>
            </w:r>
            <w:r w:rsidR="00FE3672">
              <w:rPr>
                <w:szCs w:val="22"/>
              </w:rPr>
              <w:br/>
            </w:r>
            <w:r>
              <w:rPr>
                <w:szCs w:val="22"/>
              </w:rPr>
              <w:t xml:space="preserve">Email: </w:t>
            </w:r>
            <w:hyperlink r:id="rId12" w:history="1">
              <w:r>
                <w:rPr>
                  <w:rStyle w:val="Hyperlink"/>
                  <w:szCs w:val="22"/>
                </w:rPr>
                <w:t>silvana.rodrigues@huawei.com</w:t>
              </w:r>
            </w:hyperlink>
          </w:p>
        </w:tc>
      </w:tr>
      <w:bookmarkEnd w:id="9"/>
      <w:bookmarkEnd w:id="10"/>
      <w:bookmarkEnd w:id="11"/>
    </w:tbl>
    <w:p w14:paraId="0D498069" w14:textId="77777777" w:rsidR="002A58EE" w:rsidRPr="00397713" w:rsidRDefault="002A58EE" w:rsidP="002A58EE"/>
    <w:tbl>
      <w:tblPr>
        <w:tblW w:w="9639" w:type="dxa"/>
        <w:tblLayout w:type="fixed"/>
        <w:tblCellMar>
          <w:left w:w="57" w:type="dxa"/>
          <w:right w:w="57" w:type="dxa"/>
        </w:tblCellMar>
        <w:tblLook w:val="0000" w:firstRow="0" w:lastRow="0" w:firstColumn="0" w:lastColumn="0" w:noHBand="0" w:noVBand="0"/>
      </w:tblPr>
      <w:tblGrid>
        <w:gridCol w:w="1588"/>
        <w:gridCol w:w="8051"/>
      </w:tblGrid>
      <w:tr w:rsidR="002A58EE" w:rsidRPr="00136DDD" w14:paraId="537EAF91" w14:textId="77777777" w:rsidTr="00080D39">
        <w:trPr>
          <w:cantSplit/>
        </w:trPr>
        <w:tc>
          <w:tcPr>
            <w:tcW w:w="1588" w:type="dxa"/>
          </w:tcPr>
          <w:p w14:paraId="57D005A6" w14:textId="77777777" w:rsidR="002A58EE" w:rsidRPr="00136DDD" w:rsidRDefault="002A58EE" w:rsidP="00080D39">
            <w:pPr>
              <w:rPr>
                <w:b/>
                <w:bCs/>
              </w:rPr>
            </w:pPr>
            <w:r w:rsidRPr="00136DDD">
              <w:rPr>
                <w:b/>
                <w:bCs/>
              </w:rPr>
              <w:t>Abstract:</w:t>
            </w:r>
          </w:p>
        </w:tc>
        <w:tc>
          <w:tcPr>
            <w:tcW w:w="8051" w:type="dxa"/>
          </w:tcPr>
          <w:p w14:paraId="62759269" w14:textId="10A0DDFA" w:rsidR="002A58EE" w:rsidRPr="008249A7" w:rsidRDefault="002A58EE" w:rsidP="00080D39">
            <w:pPr>
              <w:pStyle w:val="TSBHeaderSummary"/>
              <w:rPr>
                <w:highlight w:val="yellow"/>
              </w:rPr>
            </w:pPr>
            <w:r w:rsidRPr="003625C5">
              <w:t xml:space="preserve">This document contains the draft </w:t>
            </w:r>
            <w:r>
              <w:t>revision of</w:t>
            </w:r>
            <w:r w:rsidRPr="003625C5">
              <w:t xml:space="preserve"> the ITU-T Recommendation G.8273.2/Y.1368.2 that was agreed by Q13 during the </w:t>
            </w:r>
            <w:r w:rsidR="0094754E">
              <w:t xml:space="preserve">plenary meeting in </w:t>
            </w:r>
            <w:r w:rsidR="0094754E" w:rsidRPr="00FE3672">
              <w:t>Geneva, 17-28 April 2023</w:t>
            </w:r>
            <w:r w:rsidR="00E87994">
              <w:t>.</w:t>
            </w:r>
          </w:p>
        </w:tc>
      </w:tr>
      <w:bookmarkEnd w:id="12"/>
    </w:tbl>
    <w:p w14:paraId="3E223D52" w14:textId="77777777" w:rsidR="002A58EE" w:rsidRDefault="002A58EE" w:rsidP="002A58EE"/>
    <w:p w14:paraId="23F587FC" w14:textId="17A3A59B" w:rsidR="002A58EE" w:rsidRDefault="002A58EE" w:rsidP="002A58EE">
      <w:r>
        <w:t xml:space="preserve">This draft revision is based on the latest published </w:t>
      </w:r>
      <w:r w:rsidRPr="00BE0112">
        <w:t xml:space="preserve">ITU-T G.8273.2/Y.1368.2 (2020) </w:t>
      </w:r>
      <w:proofErr w:type="spellStart"/>
      <w:r w:rsidRPr="00BE0112">
        <w:t>Amd</w:t>
      </w:r>
      <w:proofErr w:type="spellEnd"/>
      <w:r w:rsidRPr="00BE0112">
        <w:t>. 2 (11/2022)</w:t>
      </w:r>
      <w:r>
        <w:t xml:space="preserve">. </w:t>
      </w:r>
    </w:p>
    <w:p w14:paraId="1D6E9116" w14:textId="77777777" w:rsidR="002A58EE" w:rsidRDefault="002A58EE" w:rsidP="002A58EE">
      <w:r w:rsidRPr="00770816">
        <w:t xml:space="preserve">This </w:t>
      </w:r>
      <w:r>
        <w:t xml:space="preserve">Draft revision </w:t>
      </w:r>
      <w:r w:rsidRPr="00770816">
        <w:t>is proposed for consent at the SG15 plenary meeting</w:t>
      </w:r>
      <w:r>
        <w:t xml:space="preserve"> in Geneva, 17 - 28</w:t>
      </w:r>
      <w:r w:rsidRPr="009C2A46">
        <w:t xml:space="preserve"> </w:t>
      </w:r>
      <w:r>
        <w:t>April 2023.</w:t>
      </w:r>
    </w:p>
    <w:p w14:paraId="28D4CB31" w14:textId="77777777" w:rsidR="00F92AB5" w:rsidRDefault="00F92AB5" w:rsidP="002A58EE"/>
    <w:p w14:paraId="0C67D30F" w14:textId="21932947" w:rsidR="00AB63BB" w:rsidRDefault="00AB63BB" w:rsidP="00AB63BB">
      <w:pPr>
        <w:jc w:val="left"/>
        <w:rPr>
          <w:lang w:eastAsia="ja-JP"/>
        </w:rPr>
      </w:pPr>
      <w:r w:rsidRPr="00AB63BB">
        <w:rPr>
          <w:highlight w:val="yellow"/>
          <w:lang w:eastAsia="ja-JP"/>
        </w:rPr>
        <w:t>Note to TSB: A</w:t>
      </w:r>
      <w:r w:rsidRPr="00AB63BB">
        <w:rPr>
          <w:highlight w:val="yellow"/>
        </w:rPr>
        <w:t xml:space="preserve"> </w:t>
      </w:r>
      <w:r w:rsidR="002A23B6">
        <w:rPr>
          <w:highlight w:val="yellow"/>
          <w:lang w:eastAsia="ja-JP"/>
        </w:rPr>
        <w:t>non-breaking space for 1</w:t>
      </w:r>
      <w:r w:rsidR="002A23B6" w:rsidRPr="00F8181F">
        <w:t> </w:t>
      </w:r>
      <w:r w:rsidRPr="00AB63BB">
        <w:rPr>
          <w:highlight w:val="yellow"/>
          <w:lang w:eastAsia="ja-JP"/>
        </w:rPr>
        <w:t>PPS has been used.</w:t>
      </w:r>
    </w:p>
    <w:p w14:paraId="1EB73C98" w14:textId="79562FAD" w:rsidR="00923522" w:rsidRDefault="00923522" w:rsidP="00923522">
      <w:pPr>
        <w:jc w:val="left"/>
        <w:rPr>
          <w:lang w:eastAsia="ja-JP"/>
        </w:rPr>
      </w:pPr>
      <w:r w:rsidRPr="00AB63BB">
        <w:rPr>
          <w:highlight w:val="yellow"/>
          <w:lang w:eastAsia="ja-JP"/>
        </w:rPr>
        <w:t xml:space="preserve">Note to TSB: </w:t>
      </w:r>
      <w:r>
        <w:rPr>
          <w:highlight w:val="yellow"/>
          <w:lang w:eastAsia="ja-JP"/>
        </w:rPr>
        <w:t>Several notes were added inside the document, they are related to changes in figures that need to be done by the TSB editor</w:t>
      </w:r>
      <w:r w:rsidRPr="00AB63BB">
        <w:rPr>
          <w:highlight w:val="yellow"/>
          <w:lang w:eastAsia="ja-JP"/>
        </w:rPr>
        <w:t>.</w:t>
      </w:r>
    </w:p>
    <w:p w14:paraId="0B31531B" w14:textId="768E9A90" w:rsidR="008569F0" w:rsidRPr="00834682" w:rsidRDefault="008569F0" w:rsidP="008569F0">
      <w:pPr>
        <w:jc w:val="left"/>
        <w:rPr>
          <w:lang w:eastAsia="ja-JP"/>
        </w:rPr>
      </w:pPr>
      <w:r w:rsidRPr="00B22D4C">
        <w:rPr>
          <w:highlight w:val="yellow"/>
          <w:lang w:eastAsia="ja-JP"/>
        </w:rPr>
        <w:t xml:space="preserve">Note to TSB: </w:t>
      </w:r>
      <w:r>
        <w:rPr>
          <w:highlight w:val="yellow"/>
        </w:rPr>
        <w:t>[ITU-T G.8273</w:t>
      </w:r>
      <w:r w:rsidRPr="00B22D4C">
        <w:rPr>
          <w:highlight w:val="yellow"/>
        </w:rPr>
        <w:t xml:space="preserve">] that is referenced </w:t>
      </w:r>
      <w:r w:rsidRPr="00B22D4C">
        <w:rPr>
          <w:highlight w:val="yellow"/>
          <w:lang w:eastAsia="ja-JP"/>
        </w:rPr>
        <w:t xml:space="preserve">in this document is a candidate for consent at </w:t>
      </w:r>
      <w:r>
        <w:rPr>
          <w:highlight w:val="yellow"/>
          <w:lang w:eastAsia="ja-JP"/>
        </w:rPr>
        <w:t>this meeting (</w:t>
      </w:r>
      <w:r w:rsidRPr="000D13C0">
        <w:rPr>
          <w:highlight w:val="yellow"/>
          <w:lang w:eastAsia="ja-JP"/>
        </w:rPr>
        <w:t>April 2023</w:t>
      </w:r>
      <w:r>
        <w:rPr>
          <w:highlight w:val="yellow"/>
          <w:lang w:eastAsia="ja-JP"/>
        </w:rPr>
        <w:t>)</w:t>
      </w:r>
      <w:r w:rsidRPr="000D13C0">
        <w:rPr>
          <w:highlight w:val="yellow"/>
          <w:lang w:eastAsia="ja-JP"/>
        </w:rPr>
        <w:t>.  The reference has been updated to indicate the new revision dates of 2023 but it may need to be adjusted based on actual date of publication.</w:t>
      </w:r>
    </w:p>
    <w:p w14:paraId="26E3CE23" w14:textId="77777777" w:rsidR="00AB63BB" w:rsidRDefault="00AB63BB" w:rsidP="002A58EE"/>
    <w:tbl>
      <w:tblPr>
        <w:tblW w:w="9945" w:type="dxa"/>
        <w:tblLayout w:type="fixed"/>
        <w:tblLook w:val="0000" w:firstRow="0" w:lastRow="0" w:firstColumn="0" w:lastColumn="0" w:noHBand="0" w:noVBand="0"/>
      </w:tblPr>
      <w:tblGrid>
        <w:gridCol w:w="9945"/>
      </w:tblGrid>
      <w:tr w:rsidR="00FD2A69" w:rsidRPr="00F8181F" w14:paraId="00755ECF" w14:textId="77777777" w:rsidTr="00D0562C">
        <w:tc>
          <w:tcPr>
            <w:tcW w:w="9945" w:type="dxa"/>
          </w:tcPr>
          <w:p w14:paraId="03FA6733" w14:textId="2AE2BC90" w:rsidR="00FD2A69" w:rsidRPr="00AE32CB" w:rsidRDefault="006F6017" w:rsidP="00D0562C">
            <w:pPr>
              <w:pStyle w:val="RecNo"/>
              <w:pageBreakBefore/>
              <w:rPr>
                <w:lang w:val="fr-FR"/>
              </w:rPr>
            </w:pPr>
            <w:bookmarkStart w:id="13" w:name="irecnoe"/>
            <w:bookmarkEnd w:id="13"/>
            <w:r>
              <w:rPr>
                <w:lang w:val="fr-FR"/>
              </w:rPr>
              <w:lastRenderedPageBreak/>
              <w:t xml:space="preserve">Draft </w:t>
            </w:r>
            <w:proofErr w:type="spellStart"/>
            <w:r w:rsidR="004257E1">
              <w:rPr>
                <w:lang w:val="fr-FR"/>
              </w:rPr>
              <w:t>revised</w:t>
            </w:r>
            <w:proofErr w:type="spellEnd"/>
            <w:r w:rsidR="004257E1">
              <w:rPr>
                <w:lang w:val="fr-FR"/>
              </w:rPr>
              <w:t xml:space="preserve"> </w:t>
            </w:r>
            <w:proofErr w:type="spellStart"/>
            <w:r w:rsidR="00FD2A69" w:rsidRPr="00AE32CB">
              <w:rPr>
                <w:lang w:val="fr-FR"/>
              </w:rPr>
              <w:t>Recommendation</w:t>
            </w:r>
            <w:proofErr w:type="spellEnd"/>
            <w:r w:rsidR="00FD2A69" w:rsidRPr="00AE32CB">
              <w:rPr>
                <w:lang w:val="fr-FR"/>
              </w:rPr>
              <w:t xml:space="preserve"> ITU-T G.8273.2/Y.1368.2</w:t>
            </w:r>
          </w:p>
          <w:p w14:paraId="3855CD6B" w14:textId="380CB16B" w:rsidR="00FD2A69" w:rsidRPr="00F8181F" w:rsidRDefault="007537AC" w:rsidP="00732D45">
            <w:pPr>
              <w:pStyle w:val="Rectitle"/>
            </w:pPr>
            <w:r w:rsidRPr="00F8181F">
              <w:t xml:space="preserve">Timing characteristics of telecom boundary clocks and telecom time </w:t>
            </w:r>
            <w:r w:rsidR="004D40AF">
              <w:t xml:space="preserve">synchronous </w:t>
            </w:r>
            <w:r w:rsidRPr="00F8181F">
              <w:t>clocks for use with full timing support from the network</w:t>
            </w:r>
          </w:p>
          <w:p w14:paraId="451CE476" w14:textId="2A23ED6F" w:rsidR="00FD2A69" w:rsidRPr="00F8181F" w:rsidRDefault="00FD2A69" w:rsidP="00AC409E">
            <w:pPr>
              <w:pStyle w:val="AnnexNoTitle0"/>
              <w:spacing w:before="480"/>
            </w:pPr>
          </w:p>
        </w:tc>
      </w:tr>
    </w:tbl>
    <w:p w14:paraId="1B2A8CEE" w14:textId="77777777" w:rsidR="00FD2A69" w:rsidRPr="00F8181F" w:rsidRDefault="00FD2A69" w:rsidP="00932B92">
      <w:pPr>
        <w:spacing w:before="0"/>
        <w:rPr>
          <w:sz w:val="8"/>
          <w:szCs w:val="8"/>
        </w:rPr>
      </w:pPr>
    </w:p>
    <w:tbl>
      <w:tblPr>
        <w:tblW w:w="0" w:type="auto"/>
        <w:tblLayout w:type="fixed"/>
        <w:tblLook w:val="0000" w:firstRow="0" w:lastRow="0" w:firstColumn="0" w:lastColumn="0" w:noHBand="0" w:noVBand="0"/>
      </w:tblPr>
      <w:tblGrid>
        <w:gridCol w:w="9945"/>
      </w:tblGrid>
      <w:tr w:rsidR="00FD2A69" w:rsidRPr="00F8181F" w14:paraId="7C858434" w14:textId="77777777" w:rsidTr="00732D45">
        <w:tc>
          <w:tcPr>
            <w:tcW w:w="9945" w:type="dxa"/>
          </w:tcPr>
          <w:p w14:paraId="4A6D4450" w14:textId="77777777" w:rsidR="00FD2A69" w:rsidRPr="00F8181F" w:rsidRDefault="00FD2A69" w:rsidP="00732D45">
            <w:pPr>
              <w:pStyle w:val="Headingb"/>
            </w:pPr>
            <w:bookmarkStart w:id="14" w:name="isume"/>
            <w:r w:rsidRPr="00F8181F">
              <w:t>Summary</w:t>
            </w:r>
          </w:p>
          <w:p w14:paraId="02D1A4D3" w14:textId="59FF3913" w:rsidR="00932B92" w:rsidRPr="00F8181F" w:rsidRDefault="00932B92" w:rsidP="00932B92">
            <w:r w:rsidRPr="00F8181F">
              <w:t xml:space="preserve">Recommendation ITU-T G.8273.2/Y.1368.2 specifies minimum requirements for time and phase for telecom boundary clocks and telecom time </w:t>
            </w:r>
            <w:r w:rsidR="002D2B60">
              <w:t xml:space="preserve">synchronous </w:t>
            </w:r>
            <w:r w:rsidRPr="00F8181F">
              <w:t>clocks used in synchronization network equipment that operates in the network architecture as defined in Recommendations ITU-T G.8271, ITU</w:t>
            </w:r>
            <w:r w:rsidRPr="00F8181F">
              <w:noBreakHyphen/>
              <w:t>T G.8271.1, ITU-T G.8275 and ITU-T G.8275.1. It supports time and/or phase synchronization distribution for packet-based networks.</w:t>
            </w:r>
          </w:p>
          <w:p w14:paraId="3FACE920" w14:textId="77777777" w:rsidR="00932B92" w:rsidRPr="00F8181F" w:rsidRDefault="00932B92" w:rsidP="00932B92">
            <w:r w:rsidRPr="00F8181F">
              <w:t>This version of the Recommendation only applies to full timing support from the network.</w:t>
            </w:r>
          </w:p>
          <w:p w14:paraId="67784C7D" w14:textId="77777777" w:rsidR="00932B92" w:rsidRPr="00F8181F" w:rsidRDefault="00932B92" w:rsidP="00932B92">
            <w:r w:rsidRPr="00F8181F">
              <w:t>These requirements apply under the normal environmental conditions specified for the equipment.</w:t>
            </w:r>
          </w:p>
          <w:bookmarkEnd w:id="14"/>
          <w:p w14:paraId="5CE29BF2" w14:textId="271B71E4" w:rsidR="00FD2A69" w:rsidRPr="00F8181F" w:rsidRDefault="00FD2A69" w:rsidP="00932B92"/>
        </w:tc>
      </w:tr>
      <w:tr w:rsidR="00796F88" w:rsidRPr="00F8181F" w14:paraId="1572B92D" w14:textId="77777777" w:rsidTr="00732D45">
        <w:tc>
          <w:tcPr>
            <w:tcW w:w="9945" w:type="dxa"/>
          </w:tcPr>
          <w:p w14:paraId="564B55CF" w14:textId="77777777" w:rsidR="00796F88" w:rsidRPr="00732D45" w:rsidRDefault="00796F88" w:rsidP="00796F88">
            <w:pPr>
              <w:pStyle w:val="Headingb"/>
              <w:rPr>
                <w:b w:val="0"/>
              </w:rPr>
            </w:pPr>
            <w:r w:rsidRPr="00732D45">
              <w:rPr>
                <w:b w:val="0"/>
              </w:rPr>
              <w:t>Keywords</w:t>
            </w:r>
          </w:p>
          <w:p w14:paraId="15526829" w14:textId="6425A568" w:rsidR="00796F88" w:rsidRPr="00F8181F" w:rsidRDefault="00796F88" w:rsidP="002D2B60">
            <w:pPr>
              <w:pStyle w:val="Headingb"/>
            </w:pPr>
            <w:r w:rsidRPr="00732D45">
              <w:rPr>
                <w:b w:val="0"/>
              </w:rPr>
              <w:t>Boundary clock, frequency synchronization, phase synchronization, synchronous Ethernet, time synchronization</w:t>
            </w:r>
            <w:r w:rsidRPr="00F8181F">
              <w:t>.</w:t>
            </w:r>
          </w:p>
        </w:tc>
      </w:tr>
    </w:tbl>
    <w:p w14:paraId="292DB14F" w14:textId="77777777" w:rsidR="00FD2A69" w:rsidRDefault="00FD2A69" w:rsidP="00932B92">
      <w:pPr>
        <w:spacing w:before="0"/>
        <w:rPr>
          <w:sz w:val="8"/>
          <w:szCs w:val="8"/>
        </w:rPr>
      </w:pPr>
    </w:p>
    <w:p w14:paraId="4FF54A7E" w14:textId="77777777" w:rsidR="00796F88" w:rsidRDefault="00796F88" w:rsidP="00796F88"/>
    <w:p w14:paraId="1037A75B" w14:textId="77777777" w:rsidR="00796F88" w:rsidRDefault="00796F88" w:rsidP="00796F88"/>
    <w:p w14:paraId="421C10E5" w14:textId="77777777" w:rsidR="00796F88" w:rsidRDefault="00796F88" w:rsidP="00796F88"/>
    <w:p w14:paraId="49C0FBEE" w14:textId="77777777" w:rsidR="00796F88" w:rsidRDefault="00796F88" w:rsidP="00796F88"/>
    <w:p w14:paraId="0B8DB208" w14:textId="77777777" w:rsidR="00796F88" w:rsidRDefault="00796F88" w:rsidP="00796F88"/>
    <w:p w14:paraId="55F384D8" w14:textId="77777777" w:rsidR="00796F88" w:rsidRDefault="00796F88" w:rsidP="00796F88"/>
    <w:p w14:paraId="7A3C2530" w14:textId="77777777" w:rsidR="00796F88" w:rsidRDefault="00796F88" w:rsidP="00796F88"/>
    <w:p w14:paraId="706B90A8" w14:textId="77777777" w:rsidR="00796F88" w:rsidRDefault="00796F88" w:rsidP="00796F88"/>
    <w:p w14:paraId="69995E5C" w14:textId="77777777" w:rsidR="00796F88" w:rsidRDefault="00796F88" w:rsidP="00796F88"/>
    <w:p w14:paraId="3BC5EDD4" w14:textId="77777777" w:rsidR="00796F88" w:rsidRDefault="00796F88" w:rsidP="00796F88"/>
    <w:p w14:paraId="3341A1E7" w14:textId="77777777" w:rsidR="00796F88" w:rsidRDefault="00796F88" w:rsidP="00796F88"/>
    <w:p w14:paraId="77ECE41F" w14:textId="77777777" w:rsidR="00796F88" w:rsidRDefault="00796F88" w:rsidP="00796F88"/>
    <w:p w14:paraId="55F864DC" w14:textId="77777777" w:rsidR="00796F88" w:rsidRDefault="00796F88" w:rsidP="00796F88"/>
    <w:p w14:paraId="35421F78" w14:textId="77777777" w:rsidR="00796F88" w:rsidRDefault="00796F88" w:rsidP="00796F88"/>
    <w:p w14:paraId="44BE0660" w14:textId="77777777" w:rsidR="00796F88" w:rsidRDefault="00796F88" w:rsidP="00796F88"/>
    <w:p w14:paraId="7B24B4D7" w14:textId="688263FF" w:rsidR="00FD2A69" w:rsidRPr="00AE32CB" w:rsidRDefault="006F6017" w:rsidP="00FD2A69">
      <w:pPr>
        <w:pStyle w:val="RecNo"/>
        <w:rPr>
          <w:lang w:val="fr-FR"/>
        </w:rPr>
      </w:pPr>
      <w:bookmarkStart w:id="15" w:name="p1rectexte"/>
      <w:bookmarkEnd w:id="15"/>
      <w:r>
        <w:rPr>
          <w:lang w:val="fr-FR"/>
        </w:rPr>
        <w:lastRenderedPageBreak/>
        <w:t xml:space="preserve">Draft </w:t>
      </w:r>
      <w:proofErr w:type="spellStart"/>
      <w:r w:rsidR="004257E1">
        <w:rPr>
          <w:lang w:val="fr-FR"/>
        </w:rPr>
        <w:t>revised</w:t>
      </w:r>
      <w:proofErr w:type="spellEnd"/>
      <w:r w:rsidR="004257E1">
        <w:rPr>
          <w:lang w:val="fr-FR"/>
        </w:rPr>
        <w:t xml:space="preserve"> </w:t>
      </w:r>
      <w:proofErr w:type="spellStart"/>
      <w:r w:rsidR="00FD2A69" w:rsidRPr="00AE32CB">
        <w:rPr>
          <w:lang w:val="fr-FR"/>
        </w:rPr>
        <w:t>Recommendation</w:t>
      </w:r>
      <w:proofErr w:type="spellEnd"/>
      <w:r w:rsidR="00FD2A69" w:rsidRPr="00AE32CB">
        <w:rPr>
          <w:lang w:val="fr-FR"/>
        </w:rPr>
        <w:t xml:space="preserve"> ITU-T G.8273.2/Y.1368.2</w:t>
      </w:r>
    </w:p>
    <w:p w14:paraId="2669342F" w14:textId="134773CE" w:rsidR="00F0023C" w:rsidRPr="00F8181F" w:rsidRDefault="00706010" w:rsidP="00706010">
      <w:pPr>
        <w:pStyle w:val="Rectitle"/>
      </w:pPr>
      <w:bookmarkStart w:id="16" w:name="OLE_LINK21"/>
      <w:bookmarkStart w:id="17" w:name="OLE_LINK22"/>
      <w:r w:rsidRPr="00F8181F">
        <w:t xml:space="preserve">Timing characteristics of telecom boundary clocks and telecom time </w:t>
      </w:r>
      <w:r w:rsidR="002D2B60">
        <w:t>synchronous</w:t>
      </w:r>
      <w:r w:rsidR="002D2B60" w:rsidRPr="00F8181F">
        <w:t xml:space="preserve"> </w:t>
      </w:r>
      <w:r w:rsidRPr="00F8181F">
        <w:t>clocks</w:t>
      </w:r>
      <w:r w:rsidR="007872CE" w:rsidRPr="00F8181F">
        <w:t xml:space="preserve"> for use with full timing support from the network</w:t>
      </w:r>
    </w:p>
    <w:p w14:paraId="170496C3" w14:textId="77777777" w:rsidR="00912664" w:rsidRPr="00F8181F" w:rsidRDefault="00912664" w:rsidP="00912664">
      <w:pPr>
        <w:pStyle w:val="Heading1"/>
      </w:pPr>
      <w:bookmarkStart w:id="18" w:name="_Toc23168933"/>
      <w:bookmarkStart w:id="19" w:name="_Toc26179600"/>
      <w:bookmarkStart w:id="20" w:name="_Toc26179721"/>
      <w:bookmarkStart w:id="21" w:name="_Toc38615345"/>
      <w:bookmarkStart w:id="22" w:name="_Toc38615471"/>
      <w:bookmarkStart w:id="23" w:name="_Toc42063804"/>
      <w:bookmarkStart w:id="24" w:name="_Toc57895370"/>
      <w:bookmarkStart w:id="25" w:name="_Toc100041104"/>
      <w:bookmarkStart w:id="26" w:name="_Toc124855812"/>
      <w:bookmarkStart w:id="27" w:name="_Toc125990702"/>
      <w:r w:rsidRPr="00F8181F">
        <w:t>1</w:t>
      </w:r>
      <w:r w:rsidRPr="00F8181F">
        <w:tab/>
        <w:t>Scope</w:t>
      </w:r>
      <w:bookmarkEnd w:id="18"/>
      <w:bookmarkEnd w:id="19"/>
      <w:bookmarkEnd w:id="20"/>
      <w:bookmarkEnd w:id="21"/>
      <w:bookmarkEnd w:id="22"/>
      <w:bookmarkEnd w:id="23"/>
      <w:bookmarkEnd w:id="24"/>
      <w:bookmarkEnd w:id="25"/>
      <w:bookmarkEnd w:id="26"/>
      <w:bookmarkEnd w:id="27"/>
    </w:p>
    <w:p w14:paraId="26187E2C" w14:textId="151E8B67" w:rsidR="00912664" w:rsidRPr="00F8181F" w:rsidRDefault="00912664" w:rsidP="00912664">
      <w:r w:rsidRPr="00F8181F">
        <w:t xml:space="preserve">This Recommendation specifies minimum requirements for </w:t>
      </w:r>
      <w:r w:rsidRPr="00F8181F">
        <w:rPr>
          <w:rFonts w:eastAsia="MS Mincho"/>
        </w:rPr>
        <w:t xml:space="preserve">time and phase synchronization </w:t>
      </w:r>
      <w:r w:rsidRPr="00F8181F">
        <w:t>devices used in synchronization network equipment that operates in the network architecture as defined in [ITU</w:t>
      </w:r>
      <w:r w:rsidRPr="00F8181F">
        <w:noBreakHyphen/>
        <w:t xml:space="preserve">T G.8271], [ITU-T G.8271.1] and [ITU-T G.8275]. It supports </w:t>
      </w:r>
      <w:r w:rsidRPr="00F8181F">
        <w:rPr>
          <w:rFonts w:eastAsia="MS Mincho"/>
        </w:rPr>
        <w:t xml:space="preserve">time and/or phase synchronization </w:t>
      </w:r>
      <w:r w:rsidRPr="00F8181F">
        <w:t>distribution for packet</w:t>
      </w:r>
      <w:r w:rsidR="00194FA9" w:rsidRPr="00F8181F">
        <w:t>-</w:t>
      </w:r>
      <w:r w:rsidRPr="00F8181F">
        <w:t>based networks.</w:t>
      </w:r>
    </w:p>
    <w:p w14:paraId="14AD34D4" w14:textId="37326454" w:rsidR="00912664" w:rsidRPr="00F8181F" w:rsidRDefault="00912664" w:rsidP="00912664">
      <w:r w:rsidRPr="00F8181F">
        <w:t xml:space="preserve">This Recommendation allows for proper network operation for phase/time synchronization distribution when network equipment embedding a telecom boundary clock (T-BC) and telecom time </w:t>
      </w:r>
      <w:r w:rsidR="002D2B60">
        <w:t xml:space="preserve">synchronous </w:t>
      </w:r>
      <w:r w:rsidRPr="00F8181F">
        <w:t>clock (T-TSC) is timed from another T-BC or a telecom grandmaster (T-GM). The current version of this Recommendation addresses only the distribution of phase/time synchronization with the full timing support architecture defined in [ITU-T G.8275] and the related profile defined in [ITU</w:t>
      </w:r>
      <w:r w:rsidRPr="00F8181F">
        <w:noBreakHyphen/>
        <w:t xml:space="preserve">T G.8275.1]. </w:t>
      </w:r>
    </w:p>
    <w:p w14:paraId="53D0707F" w14:textId="233FB0BA" w:rsidR="00912664" w:rsidRPr="00F8181F" w:rsidRDefault="00912664" w:rsidP="00912664">
      <w:r w:rsidRPr="00F8181F">
        <w:t xml:space="preserve">This Recommendation defines the minimum requirements for </w:t>
      </w:r>
      <w:r w:rsidR="002D2B60">
        <w:t>T-BCs and T-TSCs</w:t>
      </w:r>
      <w:r w:rsidRPr="00F8181F">
        <w:t xml:space="preserve"> in</w:t>
      </w:r>
      <w:r w:rsidRPr="00F8181F">
        <w:rPr>
          <w:rFonts w:eastAsia="MS Mincho"/>
        </w:rPr>
        <w:t xml:space="preserve"> network elements. </w:t>
      </w:r>
      <w:r w:rsidRPr="00F8181F">
        <w:t>These requirements apply under the normal environmental conditions specified for the equipment. The current version of this Recommendation focuses on the case of physical layer frequency support. Requirements related to the case without physical layer frequency support (i.e., the PTP only case) are for further study.</w:t>
      </w:r>
    </w:p>
    <w:p w14:paraId="7E789CE9" w14:textId="5D6B8A9D" w:rsidR="00912664" w:rsidRPr="00F8181F" w:rsidRDefault="00912664" w:rsidP="00912664">
      <w:r w:rsidRPr="00F8181F">
        <w:t xml:space="preserve">This Recommendation includes noise generation, noise tolerance, noise transfer and transient response for </w:t>
      </w:r>
      <w:r w:rsidR="002D2B60">
        <w:t>T-BCs and T-TSCs</w:t>
      </w:r>
      <w:r w:rsidRPr="00F8181F">
        <w:t>.</w:t>
      </w:r>
    </w:p>
    <w:p w14:paraId="7428A29C" w14:textId="77777777" w:rsidR="00912664" w:rsidRPr="00F8181F" w:rsidRDefault="00912664" w:rsidP="00912664">
      <w:r w:rsidRPr="00F8181F">
        <w:t>For T-BC and T-TSC classes A and B, this version of the Recommendation was developed based on the simulations done for time transport via precision time protocol (PTP) and frequency transport via [ITU-T G.8262] Option 1 (and via [ITU-T G.813] Option 1 as the requirements are identical). [ITU</w:t>
      </w:r>
      <w:r w:rsidRPr="00F8181F">
        <w:noBreakHyphen/>
        <w:t>T G.8262] Option 2 and [ITU-T G.813] Option 2 are for further study. [ITU-T G.8262.1] is a higher accuracy clock compared to [ITU</w:t>
      </w:r>
      <w:r w:rsidRPr="00F8181F">
        <w:noBreakHyphen/>
        <w:t>T G.8262], therefore it can also be used for T-BC and T</w:t>
      </w:r>
      <w:r w:rsidRPr="00F8181F">
        <w:noBreakHyphen/>
        <w:t>TSC classes A and B</w:t>
      </w:r>
    </w:p>
    <w:p w14:paraId="55F32033" w14:textId="77777777" w:rsidR="00912664" w:rsidRPr="00F8181F" w:rsidRDefault="00912664" w:rsidP="00912664">
      <w:r w:rsidRPr="00F8181F">
        <w:t>For T-BC and T-TSC classes C and D, this version of the Recommendation was developed based on the simulations done for time transport via PTP and frequency transport via [ITU-T G.8262.1].</w:t>
      </w:r>
    </w:p>
    <w:p w14:paraId="6B272329" w14:textId="77777777" w:rsidR="00912664" w:rsidRPr="00F8181F" w:rsidRDefault="00912664" w:rsidP="00912664">
      <w:r w:rsidRPr="00F8181F">
        <w:t>For information on the applicability of ITU-T G.8273.2/Y.1368.2 requirements to a standalone T</w:t>
      </w:r>
      <w:r w:rsidRPr="00F8181F">
        <w:noBreakHyphen/>
        <w:t>TSC or a T</w:t>
      </w:r>
      <w:r w:rsidRPr="00F8181F">
        <w:noBreakHyphen/>
        <w:t>TSC embedded in an end application, refer to clause 7 of [ITU-T G.8271.1].</w:t>
      </w:r>
    </w:p>
    <w:p w14:paraId="577CC58B" w14:textId="08C51CC7" w:rsidR="00912664" w:rsidRPr="00F8181F" w:rsidRDefault="00912664" w:rsidP="00E32DE1">
      <w:pPr>
        <w:pStyle w:val="Note"/>
      </w:pPr>
      <w:r w:rsidRPr="00F8181F">
        <w:t>NOTE – This Recommendation does not modify the physical layer reference chain behaviour, according to [ITU</w:t>
      </w:r>
      <w:r w:rsidRPr="00F8181F">
        <w:noBreakHyphen/>
        <w:t>T G.803] and [ITU-T G.8261]. This Recommendation does not exclude the use of other physical layer clocks (e.g., [ITU-T G.812] Type I) within the frequency transport network. The equipment specification of a T-BC assisted by a physical layer equipment clock, other than [ITU</w:t>
      </w:r>
      <w:r w:rsidR="006B7ACC" w:rsidRPr="00F8181F">
        <w:noBreakHyphen/>
      </w:r>
      <w:r w:rsidRPr="00F8181F">
        <w:t>T</w:t>
      </w:r>
      <w:r w:rsidR="006B7ACC" w:rsidRPr="00F8181F">
        <w:t> </w:t>
      </w:r>
      <w:r w:rsidRPr="00F8181F">
        <w:t>G.8262] option 1 and [ITU-T G.8262.1], such as [ITU</w:t>
      </w:r>
      <w:r w:rsidRPr="00F8181F">
        <w:noBreakHyphen/>
        <w:t>T G.812] Type I, is for further study.</w:t>
      </w:r>
    </w:p>
    <w:p w14:paraId="68B343D4" w14:textId="598EE2BE" w:rsidR="00912664" w:rsidRPr="00F8181F" w:rsidRDefault="00912664" w:rsidP="005928E0">
      <w:pPr>
        <w:pStyle w:val="Heading1"/>
      </w:pPr>
      <w:bookmarkStart w:id="28" w:name="_Toc23168934"/>
      <w:bookmarkStart w:id="29" w:name="_Toc26179601"/>
      <w:bookmarkStart w:id="30" w:name="_Toc26179722"/>
      <w:bookmarkStart w:id="31" w:name="_Toc38615346"/>
      <w:bookmarkStart w:id="32" w:name="_Toc38615472"/>
      <w:bookmarkStart w:id="33" w:name="_Toc42063805"/>
      <w:bookmarkStart w:id="34" w:name="_Toc57895371"/>
      <w:bookmarkStart w:id="35" w:name="_Toc100041105"/>
      <w:bookmarkStart w:id="36" w:name="_Toc124855813"/>
      <w:bookmarkStart w:id="37" w:name="_Toc125990703"/>
      <w:r w:rsidRPr="00F8181F">
        <w:lastRenderedPageBreak/>
        <w:t>2</w:t>
      </w:r>
      <w:r w:rsidRPr="00F8181F">
        <w:tab/>
        <w:t>References</w:t>
      </w:r>
      <w:bookmarkEnd w:id="16"/>
      <w:bookmarkEnd w:id="17"/>
      <w:bookmarkEnd w:id="28"/>
      <w:bookmarkEnd w:id="29"/>
      <w:bookmarkEnd w:id="30"/>
      <w:bookmarkEnd w:id="31"/>
      <w:bookmarkEnd w:id="32"/>
      <w:bookmarkEnd w:id="33"/>
      <w:bookmarkEnd w:id="34"/>
      <w:bookmarkEnd w:id="35"/>
      <w:bookmarkEnd w:id="36"/>
      <w:bookmarkEnd w:id="37"/>
    </w:p>
    <w:p w14:paraId="403E1028" w14:textId="77777777" w:rsidR="00912664" w:rsidRPr="00F8181F" w:rsidRDefault="00912664" w:rsidP="005928E0">
      <w:pPr>
        <w:keepNext/>
        <w:keepLines/>
      </w:pPr>
      <w:r w:rsidRPr="00F8181F">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27FE96D7" w14:textId="77777777" w:rsidR="00912664" w:rsidRPr="00F8181F" w:rsidRDefault="00912664" w:rsidP="009C3723">
      <w:pPr>
        <w:pStyle w:val="Reftext"/>
        <w:tabs>
          <w:tab w:val="clear" w:pos="794"/>
          <w:tab w:val="clear" w:pos="1191"/>
          <w:tab w:val="clear" w:pos="1588"/>
        </w:tabs>
        <w:ind w:left="1985" w:hanging="1985"/>
        <w:rPr>
          <w:i/>
        </w:rPr>
      </w:pPr>
      <w:r w:rsidRPr="00F8181F">
        <w:t>[ITU-T G.703]</w:t>
      </w:r>
      <w:r w:rsidRPr="00F8181F">
        <w:tab/>
        <w:t xml:space="preserve">Recommendation ITU-T G.703 (2016), </w:t>
      </w:r>
      <w:r w:rsidRPr="00F8181F">
        <w:rPr>
          <w:i/>
        </w:rPr>
        <w:t>Physical/electrical characteristics of hierarchical digital interfaces.</w:t>
      </w:r>
    </w:p>
    <w:p w14:paraId="6CED7472" w14:textId="1FB96D46" w:rsidR="00912664" w:rsidRPr="00F8181F" w:rsidRDefault="00912664" w:rsidP="00195D39">
      <w:pPr>
        <w:pStyle w:val="Reftext"/>
        <w:tabs>
          <w:tab w:val="clear" w:pos="794"/>
          <w:tab w:val="clear" w:pos="1191"/>
          <w:tab w:val="clear" w:pos="1588"/>
        </w:tabs>
        <w:ind w:left="1985" w:hangingChars="827" w:hanging="1985"/>
        <w:rPr>
          <w:i/>
        </w:rPr>
      </w:pPr>
      <w:r w:rsidRPr="00F8181F">
        <w:t>[ITU-T G.781]</w:t>
      </w:r>
      <w:r w:rsidRPr="00F8181F">
        <w:tab/>
        <w:t>Recommendation ITU-T G.781 (</w:t>
      </w:r>
      <w:r w:rsidR="00EA7C9C" w:rsidRPr="00F8181F">
        <w:t>2020</w:t>
      </w:r>
      <w:r w:rsidRPr="00F8181F">
        <w:t xml:space="preserve">), </w:t>
      </w:r>
      <w:r w:rsidRPr="00F8181F">
        <w:rPr>
          <w:i/>
        </w:rPr>
        <w:t>Synchronization layer functions</w:t>
      </w:r>
      <w:r w:rsidR="00EA7C9C" w:rsidRPr="00F8181F">
        <w:rPr>
          <w:i/>
        </w:rPr>
        <w:t xml:space="preserve"> for frequency synchronization based on the physical layer</w:t>
      </w:r>
      <w:r w:rsidRPr="00F8181F">
        <w:rPr>
          <w:i/>
        </w:rPr>
        <w:t>.</w:t>
      </w:r>
    </w:p>
    <w:p w14:paraId="0D6783C5" w14:textId="4795FD61" w:rsidR="00D02789" w:rsidRPr="00F8181F" w:rsidRDefault="00D02789" w:rsidP="00195D39">
      <w:pPr>
        <w:pStyle w:val="Reftext"/>
        <w:tabs>
          <w:tab w:val="clear" w:pos="794"/>
          <w:tab w:val="clear" w:pos="1191"/>
          <w:tab w:val="clear" w:pos="1588"/>
        </w:tabs>
        <w:ind w:left="1985" w:hangingChars="827" w:hanging="1985"/>
        <w:rPr>
          <w:i/>
        </w:rPr>
      </w:pPr>
      <w:r w:rsidRPr="00F8181F">
        <w:t>[ITU-T G.709]</w:t>
      </w:r>
      <w:r w:rsidRPr="00F8181F">
        <w:tab/>
        <w:t xml:space="preserve">Recommendation ITU-T G.709 (2020), </w:t>
      </w:r>
      <w:r w:rsidRPr="00F8181F">
        <w:rPr>
          <w:i/>
        </w:rPr>
        <w:t>Interfaces for the optical transport network</w:t>
      </w:r>
      <w:r w:rsidR="005928E0" w:rsidRPr="00F8181F">
        <w:rPr>
          <w:iCs/>
        </w:rPr>
        <w:t>.</w:t>
      </w:r>
    </w:p>
    <w:p w14:paraId="6C99180C" w14:textId="77777777" w:rsidR="00912664" w:rsidRPr="00F8181F" w:rsidRDefault="00912664" w:rsidP="009C3723">
      <w:pPr>
        <w:pStyle w:val="Reftext"/>
        <w:tabs>
          <w:tab w:val="clear" w:pos="794"/>
          <w:tab w:val="clear" w:pos="1191"/>
          <w:tab w:val="clear" w:pos="1588"/>
        </w:tabs>
        <w:ind w:left="1985" w:hanging="1985"/>
      </w:pPr>
      <w:r w:rsidRPr="00F8181F">
        <w:t>[ITU-T G.803]</w:t>
      </w:r>
      <w:r w:rsidRPr="00F8181F">
        <w:tab/>
        <w:t xml:space="preserve">Recommendation ITU-T G.803 (2000), </w:t>
      </w:r>
      <w:r w:rsidRPr="00F8181F">
        <w:rPr>
          <w:i/>
        </w:rPr>
        <w:t>Architecture of transport networks based on the synchronous digital hierarchy (SDH)</w:t>
      </w:r>
      <w:r w:rsidRPr="00F8181F">
        <w:t>.</w:t>
      </w:r>
    </w:p>
    <w:p w14:paraId="483C6E15" w14:textId="77777777" w:rsidR="00912664" w:rsidRPr="00F8181F" w:rsidRDefault="00912664" w:rsidP="009C3723">
      <w:pPr>
        <w:pStyle w:val="Reftext"/>
        <w:tabs>
          <w:tab w:val="clear" w:pos="794"/>
          <w:tab w:val="clear" w:pos="1191"/>
          <w:tab w:val="clear" w:pos="1588"/>
        </w:tabs>
        <w:ind w:left="1985" w:hanging="1985"/>
        <w:rPr>
          <w:i/>
        </w:rPr>
      </w:pPr>
      <w:r w:rsidRPr="00F8181F">
        <w:t>[ITU-T G.810]</w:t>
      </w:r>
      <w:r w:rsidRPr="00F8181F">
        <w:tab/>
        <w:t xml:space="preserve">Recommendation ITU-T G.810 (1996), </w:t>
      </w:r>
      <w:r w:rsidRPr="00F8181F">
        <w:rPr>
          <w:i/>
        </w:rPr>
        <w:t>Definitions and terminology for synchronization networks.</w:t>
      </w:r>
    </w:p>
    <w:p w14:paraId="515800DB" w14:textId="77777777" w:rsidR="00912664" w:rsidRPr="00F8181F" w:rsidRDefault="00912664" w:rsidP="009C3723">
      <w:pPr>
        <w:pStyle w:val="Reftext"/>
        <w:tabs>
          <w:tab w:val="clear" w:pos="794"/>
          <w:tab w:val="clear" w:pos="1191"/>
          <w:tab w:val="clear" w:pos="1588"/>
        </w:tabs>
        <w:ind w:left="1985" w:hanging="1985"/>
      </w:pPr>
      <w:r w:rsidRPr="00F8181F">
        <w:t>[ITU-T G.812]</w:t>
      </w:r>
      <w:r w:rsidRPr="00F8181F">
        <w:tab/>
        <w:t xml:space="preserve">Recommendation ITU-T G.812 (2004), </w:t>
      </w:r>
      <w:r w:rsidRPr="00F8181F">
        <w:rPr>
          <w:i/>
        </w:rPr>
        <w:t>Timing requirements of slave clocks suitable for use as node clocks in synchronization networks</w:t>
      </w:r>
      <w:r w:rsidRPr="00F8181F">
        <w:t>.</w:t>
      </w:r>
    </w:p>
    <w:p w14:paraId="3825BA9C" w14:textId="77777777" w:rsidR="00912664" w:rsidRPr="00F8181F" w:rsidRDefault="00912664" w:rsidP="009C3723">
      <w:pPr>
        <w:pStyle w:val="Reftext"/>
        <w:tabs>
          <w:tab w:val="clear" w:pos="794"/>
          <w:tab w:val="clear" w:pos="1191"/>
          <w:tab w:val="clear" w:pos="1588"/>
        </w:tabs>
        <w:ind w:left="1985" w:hanging="1985"/>
      </w:pPr>
      <w:r w:rsidRPr="00F8181F">
        <w:t>[ITU-T G.813]</w:t>
      </w:r>
      <w:r w:rsidRPr="00F8181F">
        <w:tab/>
        <w:t xml:space="preserve">Recommendation ITU-T G.813 (2003), </w:t>
      </w:r>
      <w:r w:rsidRPr="00F8181F">
        <w:rPr>
          <w:i/>
          <w:iCs/>
        </w:rPr>
        <w:t>Timing characteristics of SDH equipment slave clocks (SEC)</w:t>
      </w:r>
      <w:r w:rsidRPr="00F8181F">
        <w:t>.</w:t>
      </w:r>
    </w:p>
    <w:p w14:paraId="1A74BF7A" w14:textId="70BF4C03" w:rsidR="00912664" w:rsidRPr="00F8181F" w:rsidRDefault="00912664" w:rsidP="009C3723">
      <w:pPr>
        <w:pStyle w:val="Reftext"/>
        <w:tabs>
          <w:tab w:val="clear" w:pos="794"/>
          <w:tab w:val="clear" w:pos="1191"/>
          <w:tab w:val="clear" w:pos="1588"/>
        </w:tabs>
        <w:ind w:left="1985" w:hanging="1985"/>
      </w:pPr>
      <w:r w:rsidRPr="00F8181F">
        <w:t>[ITU-T G.8260]</w:t>
      </w:r>
      <w:r w:rsidRPr="00F8181F">
        <w:tab/>
        <w:t>Recommendation ITU-T G.8260 (20</w:t>
      </w:r>
      <w:r w:rsidR="00AA5849" w:rsidRPr="00F8181F">
        <w:t>2</w:t>
      </w:r>
      <w:r w:rsidR="00E82CA9" w:rsidRPr="00F8181F">
        <w:t>2</w:t>
      </w:r>
      <w:r w:rsidRPr="00F8181F">
        <w:t xml:space="preserve">), </w:t>
      </w:r>
      <w:r w:rsidRPr="00F8181F">
        <w:rPr>
          <w:i/>
          <w:iCs/>
        </w:rPr>
        <w:t>Definitions and terminology for synchronization in packet networks</w:t>
      </w:r>
      <w:r w:rsidRPr="00F8181F">
        <w:t>.</w:t>
      </w:r>
    </w:p>
    <w:p w14:paraId="0BE265C5" w14:textId="77777777" w:rsidR="00912664" w:rsidRPr="00F8181F" w:rsidRDefault="00912664" w:rsidP="009C3723">
      <w:pPr>
        <w:pStyle w:val="Reftext"/>
        <w:tabs>
          <w:tab w:val="clear" w:pos="794"/>
          <w:tab w:val="clear" w:pos="1191"/>
          <w:tab w:val="clear" w:pos="1588"/>
        </w:tabs>
        <w:ind w:left="1985" w:hanging="1985"/>
      </w:pPr>
      <w:r w:rsidRPr="00F8181F">
        <w:t>[ITU-T G.8261]</w:t>
      </w:r>
      <w:r w:rsidRPr="00F8181F">
        <w:tab/>
        <w:t xml:space="preserve">Recommendation ITU-T G.8261/Y.1361 (2019), </w:t>
      </w:r>
      <w:r w:rsidRPr="00F8181F">
        <w:rPr>
          <w:i/>
        </w:rPr>
        <w:t>Timing and synchronization aspects in packet networks</w:t>
      </w:r>
      <w:r w:rsidRPr="00F8181F">
        <w:t>.</w:t>
      </w:r>
    </w:p>
    <w:p w14:paraId="0766DDC2" w14:textId="77777777" w:rsidR="00912664" w:rsidRPr="00F8181F" w:rsidRDefault="00912664" w:rsidP="009C3723">
      <w:pPr>
        <w:pStyle w:val="Reftext"/>
        <w:tabs>
          <w:tab w:val="clear" w:pos="794"/>
          <w:tab w:val="clear" w:pos="1191"/>
          <w:tab w:val="clear" w:pos="1588"/>
        </w:tabs>
        <w:ind w:left="1985" w:hanging="1985"/>
      </w:pPr>
      <w:r w:rsidRPr="00F8181F">
        <w:t>[ITU-T G.8262]</w:t>
      </w:r>
      <w:r w:rsidRPr="00F8181F">
        <w:tab/>
        <w:t xml:space="preserve">Recommendation ITU-T G.8262/Y.1362 (2018), </w:t>
      </w:r>
      <w:r w:rsidRPr="00F8181F">
        <w:rPr>
          <w:i/>
          <w:iCs/>
        </w:rPr>
        <w:t>Timing characteristics of a synchronous equipment slave clock</w:t>
      </w:r>
      <w:r w:rsidRPr="00F8181F">
        <w:t>.</w:t>
      </w:r>
    </w:p>
    <w:p w14:paraId="10560EE1" w14:textId="75D40B8B" w:rsidR="00912664" w:rsidRPr="00F8181F" w:rsidRDefault="00912664" w:rsidP="009C3723">
      <w:pPr>
        <w:pStyle w:val="Reftext"/>
        <w:tabs>
          <w:tab w:val="clear" w:pos="794"/>
          <w:tab w:val="clear" w:pos="1191"/>
          <w:tab w:val="clear" w:pos="1588"/>
        </w:tabs>
        <w:ind w:left="1985" w:hanging="1985"/>
      </w:pPr>
      <w:r w:rsidRPr="00F8181F">
        <w:t>[ITU-T G.8262.1]</w:t>
      </w:r>
      <w:r w:rsidRPr="00F8181F">
        <w:tab/>
        <w:t>Recommendation ITU-T G.8262.1/Y.1362.1 (20</w:t>
      </w:r>
      <w:r w:rsidR="002E6874" w:rsidRPr="00F8181F">
        <w:t>22</w:t>
      </w:r>
      <w:r w:rsidRPr="00F8181F">
        <w:t xml:space="preserve">), </w:t>
      </w:r>
      <w:r w:rsidRPr="00F8181F">
        <w:rPr>
          <w:i/>
          <w:iCs/>
        </w:rPr>
        <w:t>Timing characteristics of</w:t>
      </w:r>
      <w:r w:rsidR="00713FBD" w:rsidRPr="00F8181F">
        <w:rPr>
          <w:i/>
          <w:iCs/>
        </w:rPr>
        <w:t xml:space="preserve"> an</w:t>
      </w:r>
      <w:r w:rsidRPr="00F8181F">
        <w:rPr>
          <w:i/>
          <w:iCs/>
        </w:rPr>
        <w:t xml:space="preserve"> enhanced synchronous equipment slave clock</w:t>
      </w:r>
      <w:r w:rsidRPr="00F8181F">
        <w:t>.</w:t>
      </w:r>
    </w:p>
    <w:p w14:paraId="50859871" w14:textId="77777777" w:rsidR="00912664" w:rsidRPr="00F8181F" w:rsidRDefault="00912664" w:rsidP="009C3723">
      <w:pPr>
        <w:pStyle w:val="Reftext"/>
        <w:tabs>
          <w:tab w:val="clear" w:pos="794"/>
          <w:tab w:val="clear" w:pos="1191"/>
          <w:tab w:val="clear" w:pos="1588"/>
        </w:tabs>
        <w:ind w:left="1985" w:hanging="1985"/>
      </w:pPr>
      <w:r w:rsidRPr="00F8181F">
        <w:t>[ITU-T G.8264]</w:t>
      </w:r>
      <w:r w:rsidRPr="00F8181F">
        <w:tab/>
        <w:t xml:space="preserve">Recommendation ITU-T G.8264/Y.1364 (2017), </w:t>
      </w:r>
      <w:r w:rsidRPr="00F8181F">
        <w:rPr>
          <w:i/>
          <w:iCs/>
        </w:rPr>
        <w:t>Distribution of timing information through packet networks</w:t>
      </w:r>
      <w:r w:rsidRPr="00F8181F">
        <w:t>.</w:t>
      </w:r>
    </w:p>
    <w:p w14:paraId="30360490" w14:textId="444FB622" w:rsidR="00912664" w:rsidRPr="00F8181F" w:rsidRDefault="00912664" w:rsidP="009C3723">
      <w:pPr>
        <w:pStyle w:val="Reftext"/>
        <w:tabs>
          <w:tab w:val="clear" w:pos="794"/>
          <w:tab w:val="clear" w:pos="1191"/>
          <w:tab w:val="clear" w:pos="1588"/>
        </w:tabs>
        <w:ind w:left="1985" w:hanging="1985"/>
      </w:pPr>
      <w:r w:rsidRPr="00F8181F">
        <w:t>[ITU-T G.8271]</w:t>
      </w:r>
      <w:r w:rsidRPr="00F8181F">
        <w:tab/>
        <w:t>Recommendation ITU-T G.8271/Y.1366 (20</w:t>
      </w:r>
      <w:r w:rsidR="00AA5849" w:rsidRPr="00F8181F">
        <w:t>20</w:t>
      </w:r>
      <w:r w:rsidRPr="00F8181F">
        <w:t xml:space="preserve">), </w:t>
      </w:r>
      <w:r w:rsidRPr="00F8181F">
        <w:rPr>
          <w:i/>
          <w:iCs/>
        </w:rPr>
        <w:t>Time and phase synchronization aspects of telecommunication networks</w:t>
      </w:r>
      <w:r w:rsidRPr="00F8181F">
        <w:t>.</w:t>
      </w:r>
    </w:p>
    <w:p w14:paraId="2359D62A" w14:textId="62CBC875" w:rsidR="00912664" w:rsidRPr="00F8181F" w:rsidRDefault="00912664" w:rsidP="009C3723">
      <w:pPr>
        <w:pStyle w:val="Reftext"/>
        <w:tabs>
          <w:tab w:val="clear" w:pos="794"/>
          <w:tab w:val="clear" w:pos="1191"/>
          <w:tab w:val="clear" w:pos="1588"/>
        </w:tabs>
        <w:ind w:left="1985" w:hanging="1985"/>
      </w:pPr>
      <w:r w:rsidRPr="00F8181F">
        <w:t>[ITU-T G.8271.1]</w:t>
      </w:r>
      <w:r w:rsidRPr="00F8181F">
        <w:tab/>
        <w:t>Recommendation ITU-T G.8271.1/Y.1366.1 (20</w:t>
      </w:r>
      <w:r w:rsidR="00AA5849" w:rsidRPr="00F8181F">
        <w:t>2</w:t>
      </w:r>
      <w:r w:rsidR="00915F24" w:rsidRPr="00F8181F">
        <w:t>2</w:t>
      </w:r>
      <w:r w:rsidRPr="00F8181F">
        <w:t xml:space="preserve">), </w:t>
      </w:r>
      <w:r w:rsidRPr="00F8181F">
        <w:rPr>
          <w:i/>
          <w:iCs/>
        </w:rPr>
        <w:t>Network limits for time synchronization in packet networks</w:t>
      </w:r>
      <w:r w:rsidR="00AA5849" w:rsidRPr="00F8181F">
        <w:rPr>
          <w:i/>
          <w:iCs/>
        </w:rPr>
        <w:t xml:space="preserve"> with full timing support from the network</w:t>
      </w:r>
      <w:r w:rsidRPr="00F8181F">
        <w:t>.</w:t>
      </w:r>
    </w:p>
    <w:p w14:paraId="4879D888" w14:textId="0013F4F7" w:rsidR="00912664" w:rsidRPr="00F8181F" w:rsidRDefault="00912664" w:rsidP="009C3723">
      <w:pPr>
        <w:pStyle w:val="Reftext"/>
        <w:tabs>
          <w:tab w:val="clear" w:pos="794"/>
          <w:tab w:val="clear" w:pos="1191"/>
          <w:tab w:val="clear" w:pos="1588"/>
        </w:tabs>
        <w:ind w:left="1985" w:hanging="1985"/>
        <w:rPr>
          <w:i/>
        </w:rPr>
      </w:pPr>
      <w:r w:rsidRPr="00F8181F">
        <w:t>[ITU-T G.8273]</w:t>
      </w:r>
      <w:r w:rsidRPr="00F8181F">
        <w:tab/>
        <w:t>Recommendation ITU-T G.8273/Y.1368 (</w:t>
      </w:r>
      <w:r w:rsidR="005316BD">
        <w:t>2023</w:t>
      </w:r>
      <w:r w:rsidRPr="00F8181F">
        <w:t xml:space="preserve">), </w:t>
      </w:r>
      <w:r w:rsidRPr="00F8181F">
        <w:rPr>
          <w:i/>
        </w:rPr>
        <w:t>Framework of phase and time clocks.</w:t>
      </w:r>
    </w:p>
    <w:p w14:paraId="0574B9FE" w14:textId="161DA58D" w:rsidR="00912664" w:rsidRPr="00F8181F" w:rsidRDefault="00912664" w:rsidP="009C3723">
      <w:pPr>
        <w:pStyle w:val="Reftext"/>
        <w:tabs>
          <w:tab w:val="clear" w:pos="794"/>
          <w:tab w:val="clear" w:pos="1191"/>
          <w:tab w:val="clear" w:pos="1588"/>
        </w:tabs>
        <w:ind w:left="1985" w:hanging="1985"/>
      </w:pPr>
      <w:r w:rsidRPr="00F8181F">
        <w:t>[ITU-T G.8275]</w:t>
      </w:r>
      <w:r w:rsidRPr="00F8181F">
        <w:tab/>
        <w:t>Recommendation ITU-T G.8275/Y.1369 (</w:t>
      </w:r>
      <w:r w:rsidR="00B1689F" w:rsidRPr="00F8181F">
        <w:t>2020</w:t>
      </w:r>
      <w:r w:rsidRPr="00F8181F">
        <w:t>),</w:t>
      </w:r>
      <w:r w:rsidRPr="00F8181F">
        <w:rPr>
          <w:i/>
        </w:rPr>
        <w:t xml:space="preserve"> Architecture and requirements for packet-based time and phase distribution</w:t>
      </w:r>
      <w:r w:rsidRPr="00F8181F">
        <w:t>.</w:t>
      </w:r>
    </w:p>
    <w:p w14:paraId="6A0FFDEB" w14:textId="3ED61F2C" w:rsidR="00912664" w:rsidRPr="00F8181F" w:rsidRDefault="00912664" w:rsidP="009C3723">
      <w:pPr>
        <w:pStyle w:val="Reftext"/>
        <w:tabs>
          <w:tab w:val="clear" w:pos="794"/>
          <w:tab w:val="clear" w:pos="1191"/>
          <w:tab w:val="clear" w:pos="1588"/>
        </w:tabs>
        <w:ind w:left="1985" w:hanging="1985"/>
        <w:rPr>
          <w:i/>
          <w:iCs/>
        </w:rPr>
      </w:pPr>
      <w:r w:rsidRPr="00F8181F">
        <w:t>[ITU-T G.8275.1]</w:t>
      </w:r>
      <w:r w:rsidRPr="00F8181F">
        <w:tab/>
        <w:t>Recommendation ITU-T G.8275.1/Y.1369.1 (20</w:t>
      </w:r>
      <w:r w:rsidR="002D2A64" w:rsidRPr="00F8181F">
        <w:t>2</w:t>
      </w:r>
      <w:r w:rsidR="002E6874" w:rsidRPr="00F8181F">
        <w:t>2</w:t>
      </w:r>
      <w:r w:rsidRPr="00F8181F">
        <w:t xml:space="preserve">), </w:t>
      </w:r>
      <w:r w:rsidRPr="00F8181F">
        <w:rPr>
          <w:i/>
          <w:iCs/>
        </w:rPr>
        <w:t>Precision time protocol telecom profile for phase/time synchronization with full timing support from the network.</w:t>
      </w:r>
    </w:p>
    <w:p w14:paraId="028D0681" w14:textId="77777777" w:rsidR="00912664" w:rsidRPr="00F8181F" w:rsidRDefault="00912664" w:rsidP="00912664">
      <w:pPr>
        <w:pStyle w:val="Heading1"/>
      </w:pPr>
      <w:bookmarkStart w:id="38" w:name="_Toc23168935"/>
      <w:bookmarkStart w:id="39" w:name="_Toc26179602"/>
      <w:bookmarkStart w:id="40" w:name="_Toc26179723"/>
      <w:bookmarkStart w:id="41" w:name="_Toc38615347"/>
      <w:bookmarkStart w:id="42" w:name="_Toc38615473"/>
      <w:bookmarkStart w:id="43" w:name="_Toc42063806"/>
      <w:bookmarkStart w:id="44" w:name="_Toc57895372"/>
      <w:bookmarkStart w:id="45" w:name="_Toc100041106"/>
      <w:bookmarkStart w:id="46" w:name="_Toc124855814"/>
      <w:bookmarkStart w:id="47" w:name="_Toc125990704"/>
      <w:r w:rsidRPr="00F8181F">
        <w:lastRenderedPageBreak/>
        <w:t>3</w:t>
      </w:r>
      <w:r w:rsidRPr="00F8181F">
        <w:tab/>
        <w:t>Definitions</w:t>
      </w:r>
      <w:bookmarkEnd w:id="38"/>
      <w:bookmarkEnd w:id="39"/>
      <w:bookmarkEnd w:id="40"/>
      <w:bookmarkEnd w:id="41"/>
      <w:bookmarkEnd w:id="42"/>
      <w:bookmarkEnd w:id="43"/>
      <w:bookmarkEnd w:id="44"/>
      <w:bookmarkEnd w:id="45"/>
      <w:bookmarkEnd w:id="46"/>
      <w:bookmarkEnd w:id="47"/>
    </w:p>
    <w:p w14:paraId="773F2614" w14:textId="77777777" w:rsidR="00912664" w:rsidRPr="00F8181F" w:rsidRDefault="00912664" w:rsidP="00912664">
      <w:pPr>
        <w:pStyle w:val="Heading2"/>
      </w:pPr>
      <w:bookmarkStart w:id="48" w:name="_Toc23168936"/>
      <w:bookmarkStart w:id="49" w:name="_Toc26179603"/>
      <w:bookmarkStart w:id="50" w:name="_Toc26179724"/>
      <w:bookmarkStart w:id="51" w:name="_Toc38615348"/>
      <w:bookmarkStart w:id="52" w:name="_Toc38615474"/>
      <w:bookmarkStart w:id="53" w:name="_Toc42063807"/>
      <w:bookmarkStart w:id="54" w:name="_Toc57895373"/>
      <w:bookmarkStart w:id="55" w:name="_Toc100041107"/>
      <w:bookmarkStart w:id="56" w:name="_Toc124855815"/>
      <w:bookmarkStart w:id="57" w:name="_Toc125990705"/>
      <w:r w:rsidRPr="00F8181F">
        <w:t>3.1</w:t>
      </w:r>
      <w:r w:rsidRPr="00F8181F">
        <w:tab/>
        <w:t>Terms defined elsewhere</w:t>
      </w:r>
      <w:bookmarkEnd w:id="48"/>
      <w:bookmarkEnd w:id="49"/>
      <w:bookmarkEnd w:id="50"/>
      <w:bookmarkEnd w:id="51"/>
      <w:bookmarkEnd w:id="52"/>
      <w:bookmarkEnd w:id="53"/>
      <w:bookmarkEnd w:id="54"/>
      <w:bookmarkEnd w:id="55"/>
      <w:bookmarkEnd w:id="56"/>
      <w:bookmarkEnd w:id="57"/>
    </w:p>
    <w:p w14:paraId="4CA4B558" w14:textId="77777777" w:rsidR="00912664" w:rsidRPr="00F8181F" w:rsidRDefault="00912664" w:rsidP="00912664">
      <w:r w:rsidRPr="00F8181F">
        <w:t>This Recommendation uses the following terms defined elsewhere:</w:t>
      </w:r>
    </w:p>
    <w:p w14:paraId="65CDC6E9" w14:textId="77777777" w:rsidR="00912664" w:rsidRPr="00F8181F" w:rsidRDefault="00912664" w:rsidP="00912664">
      <w:r w:rsidRPr="00F8181F">
        <w:t>Definitions related to synchronization are contained in [ITU-T G.810] and [ITU-T G.8260].</w:t>
      </w:r>
    </w:p>
    <w:p w14:paraId="2254BF99" w14:textId="77777777" w:rsidR="00912664" w:rsidRPr="00F8181F" w:rsidRDefault="00912664" w:rsidP="00912664">
      <w:pPr>
        <w:pStyle w:val="Heading2"/>
      </w:pPr>
      <w:bookmarkStart w:id="58" w:name="_Toc23168937"/>
      <w:bookmarkStart w:id="59" w:name="_Toc26179604"/>
      <w:bookmarkStart w:id="60" w:name="_Toc26179725"/>
      <w:bookmarkStart w:id="61" w:name="_Toc38615349"/>
      <w:bookmarkStart w:id="62" w:name="_Toc38615475"/>
      <w:bookmarkStart w:id="63" w:name="_Toc42063808"/>
      <w:bookmarkStart w:id="64" w:name="_Toc57895374"/>
      <w:bookmarkStart w:id="65" w:name="_Toc100041108"/>
      <w:bookmarkStart w:id="66" w:name="_Toc124855816"/>
      <w:bookmarkStart w:id="67" w:name="_Toc125990706"/>
      <w:r w:rsidRPr="00F8181F">
        <w:t>3.2</w:t>
      </w:r>
      <w:r w:rsidRPr="00F8181F">
        <w:tab/>
        <w:t>Terms defined in this Recommendation</w:t>
      </w:r>
      <w:bookmarkEnd w:id="58"/>
      <w:bookmarkEnd w:id="59"/>
      <w:bookmarkEnd w:id="60"/>
      <w:bookmarkEnd w:id="61"/>
      <w:bookmarkEnd w:id="62"/>
      <w:bookmarkEnd w:id="63"/>
      <w:bookmarkEnd w:id="64"/>
      <w:bookmarkEnd w:id="65"/>
      <w:bookmarkEnd w:id="66"/>
      <w:bookmarkEnd w:id="67"/>
    </w:p>
    <w:p w14:paraId="28471A17" w14:textId="77777777" w:rsidR="00912664" w:rsidRPr="00F8181F" w:rsidRDefault="00912664" w:rsidP="00912664">
      <w:pPr>
        <w:rPr>
          <w:b/>
        </w:rPr>
      </w:pPr>
      <w:r w:rsidRPr="00F8181F">
        <w:t>None.</w:t>
      </w:r>
    </w:p>
    <w:p w14:paraId="4AC09F19" w14:textId="77777777" w:rsidR="00912664" w:rsidRPr="00F8181F" w:rsidRDefault="00912664" w:rsidP="00912664">
      <w:pPr>
        <w:pStyle w:val="Heading1"/>
      </w:pPr>
      <w:bookmarkStart w:id="68" w:name="_Toc23168938"/>
      <w:bookmarkStart w:id="69" w:name="_Toc26179605"/>
      <w:bookmarkStart w:id="70" w:name="_Toc26179726"/>
      <w:bookmarkStart w:id="71" w:name="_Toc38615350"/>
      <w:bookmarkStart w:id="72" w:name="_Toc38615476"/>
      <w:bookmarkStart w:id="73" w:name="_Toc42063809"/>
      <w:bookmarkStart w:id="74" w:name="_Toc57895375"/>
      <w:bookmarkStart w:id="75" w:name="_Toc100041109"/>
      <w:bookmarkStart w:id="76" w:name="_Toc124855817"/>
      <w:bookmarkStart w:id="77" w:name="_Toc125990707"/>
      <w:r w:rsidRPr="00F8181F">
        <w:t>4</w:t>
      </w:r>
      <w:r w:rsidRPr="00F8181F">
        <w:tab/>
        <w:t>Abbreviations and acronyms</w:t>
      </w:r>
      <w:bookmarkEnd w:id="68"/>
      <w:bookmarkEnd w:id="69"/>
      <w:bookmarkEnd w:id="70"/>
      <w:bookmarkEnd w:id="71"/>
      <w:bookmarkEnd w:id="72"/>
      <w:bookmarkEnd w:id="73"/>
      <w:bookmarkEnd w:id="74"/>
      <w:bookmarkEnd w:id="75"/>
      <w:bookmarkEnd w:id="76"/>
      <w:bookmarkEnd w:id="77"/>
    </w:p>
    <w:p w14:paraId="5AA46B81" w14:textId="77777777" w:rsidR="00912664" w:rsidRPr="00F8181F" w:rsidRDefault="00912664" w:rsidP="00912664">
      <w:pPr>
        <w:keepNext/>
        <w:keepLines/>
      </w:pPr>
      <w:r w:rsidRPr="00F8181F">
        <w:t>This Recommendation uses the following abbreviations and acronyms:</w:t>
      </w:r>
    </w:p>
    <w:p w14:paraId="06184F82" w14:textId="434BF7EA" w:rsidR="00DB6595" w:rsidRPr="00E15C54" w:rsidRDefault="00DB6595" w:rsidP="00DB6595">
      <w:r w:rsidRPr="000812B9">
        <w:t>1</w:t>
      </w:r>
      <w:r w:rsidRPr="00F8181F">
        <w:t> </w:t>
      </w:r>
      <w:r w:rsidRPr="000812B9">
        <w:t>PPS</w:t>
      </w:r>
      <w:r>
        <w:tab/>
      </w:r>
      <w:r>
        <w:tab/>
      </w:r>
      <w:r w:rsidRPr="00E15C54">
        <w:t>One Pulse Per Second</w:t>
      </w:r>
    </w:p>
    <w:p w14:paraId="70BD2381" w14:textId="4D689CA9" w:rsidR="00912664" w:rsidRPr="00F8181F" w:rsidRDefault="00912664" w:rsidP="004D05AD">
      <w:pPr>
        <w:tabs>
          <w:tab w:val="left" w:pos="1134"/>
        </w:tabs>
        <w:spacing w:before="80"/>
      </w:pPr>
      <w:proofErr w:type="spellStart"/>
      <w:r w:rsidRPr="00F8181F">
        <w:t>cTE</w:t>
      </w:r>
      <w:proofErr w:type="spellEnd"/>
      <w:r w:rsidRPr="00F8181F">
        <w:tab/>
      </w:r>
      <w:r w:rsidR="009C3723" w:rsidRPr="00F8181F">
        <w:tab/>
      </w:r>
      <w:r w:rsidRPr="00F8181F">
        <w:rPr>
          <w:lang w:eastAsia="zh-CN"/>
        </w:rPr>
        <w:t>Constant Time Error</w:t>
      </w:r>
    </w:p>
    <w:p w14:paraId="2307FE6E" w14:textId="462325A9" w:rsidR="00912664" w:rsidRPr="00F8181F" w:rsidRDefault="00912664" w:rsidP="004D05AD">
      <w:pPr>
        <w:tabs>
          <w:tab w:val="left" w:pos="1134"/>
        </w:tabs>
        <w:spacing w:before="80"/>
      </w:pPr>
      <w:proofErr w:type="spellStart"/>
      <w:r w:rsidRPr="00F8181F">
        <w:t>dTE</w:t>
      </w:r>
      <w:proofErr w:type="spellEnd"/>
      <w:r w:rsidRPr="00F8181F">
        <w:tab/>
      </w:r>
      <w:r w:rsidR="009C3723" w:rsidRPr="00F8181F">
        <w:tab/>
      </w:r>
      <w:r w:rsidRPr="00F8181F">
        <w:t>Dynamic Time Error</w:t>
      </w:r>
    </w:p>
    <w:p w14:paraId="04B89177" w14:textId="4BC7AC20" w:rsidR="00912664" w:rsidRPr="00F8181F" w:rsidRDefault="00912664" w:rsidP="004D05AD">
      <w:pPr>
        <w:tabs>
          <w:tab w:val="left" w:pos="1134"/>
        </w:tabs>
        <w:spacing w:before="80"/>
      </w:pPr>
      <w:proofErr w:type="spellStart"/>
      <w:r w:rsidRPr="00F8181F">
        <w:t>eEEC</w:t>
      </w:r>
      <w:proofErr w:type="spellEnd"/>
      <w:r w:rsidRPr="00F8181F">
        <w:tab/>
      </w:r>
      <w:r w:rsidR="009C3723" w:rsidRPr="00F8181F">
        <w:tab/>
      </w:r>
      <w:r w:rsidRPr="00F8181F">
        <w:t>enhanced synchronous Ethernet Equipment Clock</w:t>
      </w:r>
    </w:p>
    <w:p w14:paraId="37B12AFE" w14:textId="6E5B9DF5" w:rsidR="00912664" w:rsidRPr="00F8181F" w:rsidRDefault="00912664" w:rsidP="004D05AD">
      <w:pPr>
        <w:tabs>
          <w:tab w:val="left" w:pos="1134"/>
        </w:tabs>
        <w:spacing w:before="80"/>
      </w:pPr>
      <w:r w:rsidRPr="00F8181F">
        <w:t>EEC</w:t>
      </w:r>
      <w:r w:rsidRPr="00F8181F">
        <w:tab/>
      </w:r>
      <w:r w:rsidR="009C3723" w:rsidRPr="00F8181F">
        <w:tab/>
      </w:r>
      <w:r w:rsidRPr="00F8181F">
        <w:t>synchronous Ethernet Equipment Clock</w:t>
      </w:r>
    </w:p>
    <w:p w14:paraId="22CB24EC" w14:textId="4EE2D03D" w:rsidR="00912664" w:rsidRPr="00F8181F" w:rsidRDefault="00912664" w:rsidP="004D05AD">
      <w:pPr>
        <w:tabs>
          <w:tab w:val="left" w:pos="1134"/>
        </w:tabs>
        <w:spacing w:before="80"/>
      </w:pPr>
      <w:proofErr w:type="spellStart"/>
      <w:r w:rsidRPr="00F8181F">
        <w:t>eSEC</w:t>
      </w:r>
      <w:proofErr w:type="spellEnd"/>
      <w:r w:rsidRPr="00F8181F">
        <w:tab/>
      </w:r>
      <w:r w:rsidR="009C3723" w:rsidRPr="00F8181F">
        <w:tab/>
      </w:r>
      <w:r w:rsidRPr="00F8181F">
        <w:t>enhanced Synchronous Equipment Clock</w:t>
      </w:r>
    </w:p>
    <w:p w14:paraId="6654329F" w14:textId="2DE1EA35" w:rsidR="00912664" w:rsidRPr="00F8181F" w:rsidRDefault="00912664" w:rsidP="004D05AD">
      <w:pPr>
        <w:tabs>
          <w:tab w:val="left" w:pos="1134"/>
        </w:tabs>
        <w:spacing w:before="80"/>
      </w:pPr>
      <w:r w:rsidRPr="00F8181F">
        <w:t>ESMC</w:t>
      </w:r>
      <w:r w:rsidRPr="00F8181F">
        <w:tab/>
      </w:r>
      <w:r w:rsidR="009C3723" w:rsidRPr="00F8181F">
        <w:tab/>
      </w:r>
      <w:r w:rsidRPr="00F8181F">
        <w:t>Ethernet Synchronization Messaging Channel</w:t>
      </w:r>
    </w:p>
    <w:p w14:paraId="4726E324" w14:textId="6418FE55" w:rsidR="00912664" w:rsidRPr="00F8181F" w:rsidRDefault="00912664" w:rsidP="004D05AD">
      <w:pPr>
        <w:tabs>
          <w:tab w:val="left" w:pos="1134"/>
        </w:tabs>
        <w:spacing w:before="80"/>
      </w:pPr>
      <w:r w:rsidRPr="00F8181F">
        <w:t>GbE</w:t>
      </w:r>
      <w:r w:rsidRPr="00F8181F">
        <w:tab/>
      </w:r>
      <w:r w:rsidR="009C3723" w:rsidRPr="00F8181F">
        <w:tab/>
      </w:r>
      <w:r w:rsidRPr="00F8181F">
        <w:t>Gigabit Ethernet</w:t>
      </w:r>
    </w:p>
    <w:p w14:paraId="72E3A662" w14:textId="0336B060" w:rsidR="00022C53" w:rsidRPr="00F8181F" w:rsidRDefault="00022C53" w:rsidP="004D05AD">
      <w:pPr>
        <w:tabs>
          <w:tab w:val="left" w:pos="1134"/>
        </w:tabs>
        <w:spacing w:before="80"/>
      </w:pPr>
      <w:r w:rsidRPr="00F8181F">
        <w:t>IWF</w:t>
      </w:r>
      <w:r w:rsidRPr="00F8181F">
        <w:tab/>
      </w:r>
      <w:r w:rsidR="009C3723" w:rsidRPr="00F8181F">
        <w:tab/>
      </w:r>
      <w:r w:rsidRPr="00F8181F">
        <w:t>Interworking Function</w:t>
      </w:r>
    </w:p>
    <w:p w14:paraId="39E4ACB4" w14:textId="1856BD64" w:rsidR="00912664" w:rsidRPr="00F8181F" w:rsidRDefault="00912664" w:rsidP="004D05AD">
      <w:pPr>
        <w:tabs>
          <w:tab w:val="left" w:pos="1134"/>
        </w:tabs>
        <w:spacing w:before="80"/>
      </w:pPr>
      <w:r w:rsidRPr="00F8181F">
        <w:t>MTIE</w:t>
      </w:r>
      <w:r w:rsidRPr="00F8181F">
        <w:tab/>
      </w:r>
      <w:r w:rsidR="009C3723" w:rsidRPr="00F8181F">
        <w:tab/>
      </w:r>
      <w:r w:rsidRPr="00F8181F">
        <w:t>Maximum Time Interval Error</w:t>
      </w:r>
    </w:p>
    <w:p w14:paraId="14C239F4" w14:textId="6E679F4A" w:rsidR="00912664" w:rsidRPr="00F8181F" w:rsidRDefault="00912664" w:rsidP="004D05AD">
      <w:pPr>
        <w:tabs>
          <w:tab w:val="left" w:pos="1134"/>
        </w:tabs>
        <w:spacing w:before="80"/>
      </w:pPr>
      <w:r w:rsidRPr="00F8181F">
        <w:t>NE</w:t>
      </w:r>
      <w:r w:rsidRPr="00F8181F">
        <w:tab/>
      </w:r>
      <w:r w:rsidR="009C3723" w:rsidRPr="00F8181F">
        <w:tab/>
      </w:r>
      <w:r w:rsidRPr="00F8181F">
        <w:t>Network Element</w:t>
      </w:r>
    </w:p>
    <w:p w14:paraId="03D34864" w14:textId="6D040DA1" w:rsidR="00D02789" w:rsidRPr="00F8181F" w:rsidRDefault="00D02789" w:rsidP="004D05AD">
      <w:pPr>
        <w:tabs>
          <w:tab w:val="left" w:pos="1134"/>
        </w:tabs>
        <w:spacing w:before="80"/>
      </w:pPr>
      <w:r w:rsidRPr="00F8181F">
        <w:t>OTN</w:t>
      </w:r>
      <w:r w:rsidRPr="00F8181F">
        <w:tab/>
      </w:r>
      <w:r w:rsidRPr="00F8181F">
        <w:tab/>
        <w:t>Optical Transport Network</w:t>
      </w:r>
    </w:p>
    <w:p w14:paraId="4F8BD98A" w14:textId="31E2DED0" w:rsidR="00E152E8" w:rsidRPr="00F8181F" w:rsidRDefault="00AE4F17" w:rsidP="004D05AD">
      <w:pPr>
        <w:tabs>
          <w:tab w:val="left" w:pos="1134"/>
        </w:tabs>
        <w:spacing w:before="80"/>
      </w:pPr>
      <w:r w:rsidRPr="00F8181F">
        <w:t>PCS</w:t>
      </w:r>
      <w:r w:rsidR="00CF6DCD" w:rsidRPr="00F8181F">
        <w:tab/>
      </w:r>
      <w:r w:rsidR="00CF6DCD" w:rsidRPr="00F8181F">
        <w:tab/>
        <w:t>Physical Coding Sublayer</w:t>
      </w:r>
    </w:p>
    <w:p w14:paraId="7A3600D5" w14:textId="26643C3C" w:rsidR="00912664" w:rsidRPr="00F8181F" w:rsidRDefault="00912664" w:rsidP="004D05AD">
      <w:pPr>
        <w:tabs>
          <w:tab w:val="left" w:pos="1134"/>
        </w:tabs>
        <w:spacing w:before="80"/>
        <w:rPr>
          <w:rFonts w:ascii="TimesNewRoman" w:hAnsi="TimesNewRoman" w:cs="TimesNewRoman"/>
          <w:lang w:eastAsia="zh-CN"/>
        </w:rPr>
      </w:pPr>
      <w:r w:rsidRPr="00F8181F">
        <w:t>PEC</w:t>
      </w:r>
      <w:r w:rsidRPr="00F8181F">
        <w:tab/>
      </w:r>
      <w:r w:rsidR="009C3723" w:rsidRPr="00F8181F">
        <w:tab/>
      </w:r>
      <w:r w:rsidRPr="00F8181F">
        <w:rPr>
          <w:rFonts w:ascii="TimesNewRoman" w:hAnsi="TimesNewRoman" w:cs="TimesNewRoman"/>
          <w:lang w:eastAsia="zh-CN"/>
        </w:rPr>
        <w:t>Packet-based Equipment Clock</w:t>
      </w:r>
    </w:p>
    <w:p w14:paraId="74D6E63D" w14:textId="1AA34C49" w:rsidR="00912664" w:rsidRPr="00F8181F" w:rsidRDefault="00912664" w:rsidP="004D05AD">
      <w:pPr>
        <w:tabs>
          <w:tab w:val="left" w:pos="1134"/>
        </w:tabs>
        <w:spacing w:before="80"/>
      </w:pPr>
      <w:r w:rsidRPr="00F8181F">
        <w:t>PRC</w:t>
      </w:r>
      <w:r w:rsidRPr="00F8181F">
        <w:tab/>
      </w:r>
      <w:r w:rsidR="009C3723" w:rsidRPr="00F8181F">
        <w:tab/>
      </w:r>
      <w:r w:rsidRPr="00F8181F">
        <w:t>Primary Reference Clock</w:t>
      </w:r>
    </w:p>
    <w:p w14:paraId="734BADF0" w14:textId="2C963CB2" w:rsidR="00912664" w:rsidRPr="00F8181F" w:rsidRDefault="00912664" w:rsidP="004D05AD">
      <w:pPr>
        <w:tabs>
          <w:tab w:val="left" w:pos="1134"/>
        </w:tabs>
        <w:spacing w:before="80"/>
      </w:pPr>
      <w:r w:rsidRPr="00F8181F">
        <w:t>PRTC</w:t>
      </w:r>
      <w:r w:rsidRPr="00F8181F">
        <w:tab/>
      </w:r>
      <w:r w:rsidR="009C3723" w:rsidRPr="00F8181F">
        <w:tab/>
      </w:r>
      <w:r w:rsidRPr="00F8181F">
        <w:t>Primary Reference Time Clock</w:t>
      </w:r>
    </w:p>
    <w:p w14:paraId="395CD317" w14:textId="589022DC" w:rsidR="00912664" w:rsidRPr="00F8181F" w:rsidRDefault="00912664" w:rsidP="004D05AD">
      <w:pPr>
        <w:tabs>
          <w:tab w:val="left" w:pos="1134"/>
        </w:tabs>
        <w:spacing w:before="80"/>
      </w:pPr>
      <w:r w:rsidRPr="00F8181F">
        <w:t>PTP</w:t>
      </w:r>
      <w:r w:rsidRPr="00F8181F">
        <w:tab/>
      </w:r>
      <w:r w:rsidR="009C3723" w:rsidRPr="00F8181F">
        <w:tab/>
      </w:r>
      <w:r w:rsidRPr="00F8181F">
        <w:t>Precision Time Protocol</w:t>
      </w:r>
    </w:p>
    <w:p w14:paraId="391AD96B" w14:textId="04F57B84" w:rsidR="00912664" w:rsidRPr="00F8181F" w:rsidRDefault="00912664" w:rsidP="004D05AD">
      <w:pPr>
        <w:tabs>
          <w:tab w:val="left" w:pos="1134"/>
        </w:tabs>
        <w:spacing w:before="80"/>
      </w:pPr>
      <w:r w:rsidRPr="00F8181F">
        <w:t>SDH</w:t>
      </w:r>
      <w:r w:rsidRPr="00F8181F">
        <w:tab/>
      </w:r>
      <w:r w:rsidR="009C3723" w:rsidRPr="00F8181F">
        <w:tab/>
      </w:r>
      <w:r w:rsidRPr="00F8181F">
        <w:rPr>
          <w:rFonts w:ascii="TimesNewRoman" w:hAnsi="TimesNewRoman" w:cs="TimesNewRoman"/>
        </w:rPr>
        <w:t>Synchronous Digital Hierarchy</w:t>
      </w:r>
    </w:p>
    <w:p w14:paraId="5613C353" w14:textId="24AFBD14" w:rsidR="00912664" w:rsidRPr="00F8181F" w:rsidRDefault="00912664" w:rsidP="004D05AD">
      <w:pPr>
        <w:tabs>
          <w:tab w:val="left" w:pos="1134"/>
        </w:tabs>
        <w:spacing w:before="80"/>
      </w:pPr>
      <w:r w:rsidRPr="00F8181F">
        <w:t>SEC</w:t>
      </w:r>
      <w:r w:rsidRPr="00F8181F">
        <w:tab/>
      </w:r>
      <w:r w:rsidR="009C3723" w:rsidRPr="00F8181F">
        <w:tab/>
      </w:r>
      <w:r w:rsidRPr="00F8181F">
        <w:t>Synchronous Equipment Clock</w:t>
      </w:r>
    </w:p>
    <w:p w14:paraId="4F391EBE" w14:textId="391CE5FC" w:rsidR="00912664" w:rsidRPr="00F8181F" w:rsidRDefault="00912664" w:rsidP="004D05AD">
      <w:pPr>
        <w:tabs>
          <w:tab w:val="left" w:pos="1134"/>
        </w:tabs>
        <w:spacing w:before="80"/>
        <w:rPr>
          <w:rFonts w:ascii="TimesNewRoman" w:hAnsi="TimesNewRoman" w:cs="TimesNewRoman"/>
          <w:lang w:eastAsia="zh-CN"/>
        </w:rPr>
      </w:pPr>
      <w:r w:rsidRPr="00F8181F">
        <w:t>SSM</w:t>
      </w:r>
      <w:r w:rsidRPr="00F8181F">
        <w:tab/>
      </w:r>
      <w:r w:rsidR="009C3723" w:rsidRPr="00F8181F">
        <w:tab/>
      </w:r>
      <w:r w:rsidRPr="00F8181F">
        <w:rPr>
          <w:rFonts w:ascii="TimesNewRoman" w:hAnsi="TimesNewRoman" w:cs="TimesNewRoman"/>
          <w:lang w:eastAsia="zh-CN"/>
        </w:rPr>
        <w:t>Synchronization Status Message</w:t>
      </w:r>
    </w:p>
    <w:p w14:paraId="5D5D45D3" w14:textId="095FBE87" w:rsidR="00912664" w:rsidRPr="00F8181F" w:rsidRDefault="00912664" w:rsidP="004D05AD">
      <w:pPr>
        <w:tabs>
          <w:tab w:val="left" w:pos="1134"/>
        </w:tabs>
        <w:spacing w:before="80"/>
      </w:pPr>
      <w:proofErr w:type="spellStart"/>
      <w:r w:rsidRPr="00F8181F">
        <w:t>SyncE</w:t>
      </w:r>
      <w:proofErr w:type="spellEnd"/>
      <w:r w:rsidRPr="00F8181F">
        <w:tab/>
      </w:r>
      <w:r w:rsidR="009C3723" w:rsidRPr="00F8181F">
        <w:tab/>
      </w:r>
      <w:r w:rsidRPr="00F8181F">
        <w:t>Synchronous Ethernet</w:t>
      </w:r>
    </w:p>
    <w:p w14:paraId="5E4C9195" w14:textId="32A1EF22" w:rsidR="00912664" w:rsidRPr="00F8181F" w:rsidRDefault="00912664" w:rsidP="004D05AD">
      <w:pPr>
        <w:tabs>
          <w:tab w:val="left" w:pos="1134"/>
        </w:tabs>
        <w:spacing w:before="80"/>
      </w:pPr>
      <w:r w:rsidRPr="00F8181F">
        <w:t>T-BC</w:t>
      </w:r>
      <w:r w:rsidRPr="00F8181F">
        <w:tab/>
      </w:r>
      <w:r w:rsidR="009C3723" w:rsidRPr="00F8181F">
        <w:tab/>
      </w:r>
      <w:r w:rsidRPr="00F8181F">
        <w:t>Telecom Boundary Clock</w:t>
      </w:r>
    </w:p>
    <w:p w14:paraId="3A79EA7B" w14:textId="0C40F273" w:rsidR="00912664" w:rsidRPr="00F8181F" w:rsidRDefault="00912664" w:rsidP="004D05AD">
      <w:pPr>
        <w:tabs>
          <w:tab w:val="left" w:pos="1134"/>
        </w:tabs>
        <w:spacing w:before="80"/>
      </w:pPr>
      <w:r w:rsidRPr="00F8181F">
        <w:t>TDEV</w:t>
      </w:r>
      <w:r w:rsidRPr="00F8181F">
        <w:tab/>
      </w:r>
      <w:r w:rsidR="009C3723" w:rsidRPr="00F8181F">
        <w:tab/>
      </w:r>
      <w:r w:rsidRPr="00F8181F">
        <w:t>Time Deviation</w:t>
      </w:r>
    </w:p>
    <w:p w14:paraId="722532FE" w14:textId="7FB2DFCF" w:rsidR="00912664" w:rsidRPr="00F8181F" w:rsidRDefault="00912664" w:rsidP="004D05AD">
      <w:pPr>
        <w:tabs>
          <w:tab w:val="left" w:pos="1134"/>
        </w:tabs>
        <w:spacing w:before="80"/>
      </w:pPr>
      <w:r w:rsidRPr="00F8181F">
        <w:t>TE</w:t>
      </w:r>
      <w:r w:rsidRPr="00F8181F">
        <w:tab/>
      </w:r>
      <w:r w:rsidR="009C3723" w:rsidRPr="00F8181F">
        <w:tab/>
      </w:r>
      <w:r w:rsidRPr="00F8181F">
        <w:t>Time Error</w:t>
      </w:r>
    </w:p>
    <w:p w14:paraId="182230F6" w14:textId="5ABF8089" w:rsidR="00912664" w:rsidRPr="00F8181F" w:rsidRDefault="00912664" w:rsidP="004D05AD">
      <w:pPr>
        <w:tabs>
          <w:tab w:val="left" w:pos="1134"/>
        </w:tabs>
        <w:spacing w:before="80"/>
      </w:pPr>
      <w:proofErr w:type="spellStart"/>
      <w:r w:rsidRPr="00F8181F">
        <w:t>ToD</w:t>
      </w:r>
      <w:proofErr w:type="spellEnd"/>
      <w:r w:rsidRPr="00F8181F">
        <w:tab/>
      </w:r>
      <w:r w:rsidR="009C3723" w:rsidRPr="00F8181F">
        <w:tab/>
      </w:r>
      <w:r w:rsidRPr="00F8181F">
        <w:t>Time of Day</w:t>
      </w:r>
    </w:p>
    <w:p w14:paraId="72BD1C6A" w14:textId="154031B4" w:rsidR="00912664" w:rsidRDefault="00912664" w:rsidP="004D05AD">
      <w:pPr>
        <w:tabs>
          <w:tab w:val="left" w:pos="1134"/>
        </w:tabs>
        <w:spacing w:before="80"/>
      </w:pPr>
      <w:r w:rsidRPr="00F8181F">
        <w:t>T-GM</w:t>
      </w:r>
      <w:r w:rsidRPr="00F8181F">
        <w:tab/>
      </w:r>
      <w:r w:rsidR="009C3723" w:rsidRPr="00F8181F">
        <w:tab/>
      </w:r>
      <w:r w:rsidRPr="00F8181F">
        <w:t>Telecom Grandmaster</w:t>
      </w:r>
    </w:p>
    <w:p w14:paraId="1796018F" w14:textId="77777777" w:rsidR="0094754E" w:rsidRDefault="0094754E" w:rsidP="004D05AD">
      <w:pPr>
        <w:tabs>
          <w:tab w:val="left" w:pos="1134"/>
        </w:tabs>
        <w:spacing w:before="80"/>
      </w:pPr>
      <w:r>
        <w:t>TR</w:t>
      </w:r>
      <w:r>
        <w:tab/>
      </w:r>
      <w:r>
        <w:tab/>
      </w:r>
      <w:proofErr w:type="spellStart"/>
      <w:r w:rsidRPr="0094754E">
        <w:t>timeReceiver</w:t>
      </w:r>
      <w:proofErr w:type="spellEnd"/>
      <w:r w:rsidRPr="0094754E">
        <w:t xml:space="preserve">  </w:t>
      </w:r>
    </w:p>
    <w:p w14:paraId="36EBDB27" w14:textId="57EC3126" w:rsidR="0094754E" w:rsidRDefault="0094754E" w:rsidP="004D05AD">
      <w:pPr>
        <w:tabs>
          <w:tab w:val="left" w:pos="1134"/>
        </w:tabs>
        <w:spacing w:before="80"/>
      </w:pPr>
      <w:r>
        <w:t>TT</w:t>
      </w:r>
      <w:r>
        <w:tab/>
      </w:r>
      <w:r>
        <w:tab/>
      </w:r>
      <w:proofErr w:type="spellStart"/>
      <w:r>
        <w:t>timeTransmitter</w:t>
      </w:r>
      <w:proofErr w:type="spellEnd"/>
    </w:p>
    <w:p w14:paraId="5BF8008C" w14:textId="18A96074" w:rsidR="00912664" w:rsidRDefault="00912664" w:rsidP="004D05AD">
      <w:pPr>
        <w:tabs>
          <w:tab w:val="left" w:pos="1134"/>
        </w:tabs>
        <w:spacing w:before="80"/>
      </w:pPr>
      <w:r w:rsidRPr="00F8181F">
        <w:t>T-TSC</w:t>
      </w:r>
      <w:r w:rsidRPr="00F8181F">
        <w:tab/>
      </w:r>
      <w:r w:rsidR="009C3723" w:rsidRPr="00F8181F">
        <w:tab/>
      </w:r>
      <w:r w:rsidRPr="00F8181F">
        <w:t xml:space="preserve">Telecom Time </w:t>
      </w:r>
      <w:r w:rsidR="004D40AF">
        <w:t xml:space="preserve">Synchronous </w:t>
      </w:r>
      <w:r w:rsidRPr="00F8181F">
        <w:t>Clock</w:t>
      </w:r>
    </w:p>
    <w:p w14:paraId="52E90A0A" w14:textId="085FDDE6" w:rsidR="00A657F4" w:rsidRPr="00F8181F" w:rsidRDefault="00A657F4" w:rsidP="00A657F4">
      <w:pPr>
        <w:tabs>
          <w:tab w:val="left" w:pos="1134"/>
        </w:tabs>
        <w:spacing w:before="80"/>
      </w:pPr>
    </w:p>
    <w:p w14:paraId="5439E661" w14:textId="77777777" w:rsidR="00912664" w:rsidRPr="00F8181F" w:rsidRDefault="00912664" w:rsidP="00912664">
      <w:pPr>
        <w:pStyle w:val="Heading1"/>
      </w:pPr>
      <w:bookmarkStart w:id="78" w:name="_Toc23168939"/>
      <w:bookmarkStart w:id="79" w:name="_Toc26179606"/>
      <w:bookmarkStart w:id="80" w:name="_Toc26179727"/>
      <w:bookmarkStart w:id="81" w:name="_Toc38615351"/>
      <w:bookmarkStart w:id="82" w:name="_Toc38615477"/>
      <w:bookmarkStart w:id="83" w:name="_Toc42063810"/>
      <w:bookmarkStart w:id="84" w:name="_Toc57895376"/>
      <w:bookmarkStart w:id="85" w:name="_Toc100041110"/>
      <w:bookmarkStart w:id="86" w:name="_Toc124855818"/>
      <w:bookmarkStart w:id="87" w:name="_Toc125990708"/>
      <w:r w:rsidRPr="00F8181F">
        <w:lastRenderedPageBreak/>
        <w:t>5</w:t>
      </w:r>
      <w:r w:rsidRPr="00F8181F">
        <w:tab/>
        <w:t>Conventions</w:t>
      </w:r>
      <w:bookmarkEnd w:id="78"/>
      <w:bookmarkEnd w:id="79"/>
      <w:bookmarkEnd w:id="80"/>
      <w:bookmarkEnd w:id="81"/>
      <w:bookmarkEnd w:id="82"/>
      <w:bookmarkEnd w:id="83"/>
      <w:bookmarkEnd w:id="84"/>
      <w:bookmarkEnd w:id="85"/>
      <w:bookmarkEnd w:id="86"/>
      <w:bookmarkEnd w:id="87"/>
    </w:p>
    <w:p w14:paraId="4C480A2E" w14:textId="77777777" w:rsidR="00912664" w:rsidRPr="00F8181F" w:rsidRDefault="00912664" w:rsidP="00912664">
      <w:r w:rsidRPr="00F8181F">
        <w:t>None.</w:t>
      </w:r>
    </w:p>
    <w:p w14:paraId="02BB529E" w14:textId="77777777" w:rsidR="00912664" w:rsidRPr="00F8181F" w:rsidRDefault="00912664" w:rsidP="00912664">
      <w:pPr>
        <w:pStyle w:val="Heading1"/>
      </w:pPr>
      <w:bookmarkStart w:id="88" w:name="_Toc23168940"/>
      <w:bookmarkStart w:id="89" w:name="_Toc26179607"/>
      <w:bookmarkStart w:id="90" w:name="_Toc26179728"/>
      <w:bookmarkStart w:id="91" w:name="_Toc38615352"/>
      <w:bookmarkStart w:id="92" w:name="_Toc38615478"/>
      <w:bookmarkStart w:id="93" w:name="_Toc42063811"/>
      <w:bookmarkStart w:id="94" w:name="_Toc57895377"/>
      <w:bookmarkStart w:id="95" w:name="_Toc100041111"/>
      <w:bookmarkStart w:id="96" w:name="_Toc124855819"/>
      <w:bookmarkStart w:id="97" w:name="_Toc125990709"/>
      <w:r w:rsidRPr="00F8181F">
        <w:t>6</w:t>
      </w:r>
      <w:r w:rsidRPr="00F8181F">
        <w:tab/>
        <w:t>Physical layer frequency performance requirements</w:t>
      </w:r>
      <w:bookmarkEnd w:id="88"/>
      <w:bookmarkEnd w:id="89"/>
      <w:bookmarkEnd w:id="90"/>
      <w:bookmarkEnd w:id="91"/>
      <w:bookmarkEnd w:id="92"/>
      <w:bookmarkEnd w:id="93"/>
      <w:bookmarkEnd w:id="94"/>
      <w:bookmarkEnd w:id="95"/>
      <w:bookmarkEnd w:id="96"/>
      <w:bookmarkEnd w:id="97"/>
    </w:p>
    <w:p w14:paraId="675D2AF2" w14:textId="77777777" w:rsidR="00912664" w:rsidRPr="00F8181F" w:rsidRDefault="00912664" w:rsidP="00912664">
      <w:r w:rsidRPr="00F8181F">
        <w:t>The list of the applicable physical layer frequency interfaces is provided in clause 7.5.3.</w:t>
      </w:r>
    </w:p>
    <w:p w14:paraId="7C4584EB" w14:textId="77777777" w:rsidR="00912664" w:rsidRPr="00F8181F" w:rsidRDefault="00912664" w:rsidP="00912664">
      <w:pPr>
        <w:pStyle w:val="Heading2"/>
      </w:pPr>
      <w:bookmarkStart w:id="98" w:name="_Toc23168941"/>
      <w:bookmarkStart w:id="99" w:name="_Toc26179608"/>
      <w:bookmarkStart w:id="100" w:name="_Toc26179729"/>
      <w:bookmarkStart w:id="101" w:name="_Toc38615353"/>
      <w:bookmarkStart w:id="102" w:name="_Toc38615479"/>
      <w:bookmarkStart w:id="103" w:name="_Toc42063812"/>
      <w:bookmarkStart w:id="104" w:name="_Toc57895378"/>
      <w:bookmarkStart w:id="105" w:name="_Toc100041112"/>
      <w:bookmarkStart w:id="106" w:name="_Toc124855820"/>
      <w:bookmarkStart w:id="107" w:name="_Toc125990710"/>
      <w:r w:rsidRPr="00F8181F">
        <w:t>6.1</w:t>
      </w:r>
      <w:r w:rsidRPr="00F8181F">
        <w:tab/>
        <w:t>Synchronous equipment clock interfaces</w:t>
      </w:r>
      <w:bookmarkEnd w:id="98"/>
      <w:bookmarkEnd w:id="99"/>
      <w:bookmarkEnd w:id="100"/>
      <w:bookmarkEnd w:id="101"/>
      <w:bookmarkEnd w:id="102"/>
      <w:bookmarkEnd w:id="103"/>
      <w:bookmarkEnd w:id="104"/>
      <w:bookmarkEnd w:id="105"/>
      <w:bookmarkEnd w:id="106"/>
      <w:bookmarkEnd w:id="107"/>
    </w:p>
    <w:p w14:paraId="006379CD" w14:textId="2DA1FAE0" w:rsidR="00D02789" w:rsidRPr="00F8181F" w:rsidRDefault="00912664" w:rsidP="00D02789">
      <w:r w:rsidRPr="00F8181F">
        <w:t>Synchronous equipment clock interfaces used in combination with the telecom boundary clock (T</w:t>
      </w:r>
      <w:r w:rsidRPr="00F8181F">
        <w:noBreakHyphen/>
        <w:t xml:space="preserve">BC) and telecom time </w:t>
      </w:r>
      <w:r w:rsidR="004D40AF">
        <w:t>synchronous</w:t>
      </w:r>
      <w:r w:rsidR="0094754E">
        <w:t xml:space="preserve"> </w:t>
      </w:r>
      <w:r w:rsidRPr="00F8181F">
        <w:t>clock (T-TSC) classes A and B are specified in [ITU</w:t>
      </w:r>
      <w:r w:rsidRPr="00F8181F">
        <w:noBreakHyphen/>
        <w:t>T G.8262]</w:t>
      </w:r>
      <w:r w:rsidR="00D02789" w:rsidRPr="00F8181F">
        <w:t>.</w:t>
      </w:r>
      <w:r w:rsidR="001115D9" w:rsidRPr="00F8181F">
        <w:t xml:space="preserve"> </w:t>
      </w:r>
      <w:r w:rsidR="00D02789" w:rsidRPr="00F8181F">
        <w:t xml:space="preserve">They </w:t>
      </w:r>
      <w:r w:rsidRPr="00F8181F">
        <w:t>generate and process Ethernet synchronization messaging channel (ESMC) messages as specified in [ITU</w:t>
      </w:r>
      <w:r w:rsidRPr="00F8181F">
        <w:noBreakHyphen/>
        <w:t>T G.8264].</w:t>
      </w:r>
      <w:r w:rsidR="00D02789" w:rsidRPr="00F8181F">
        <w:t xml:space="preserve"> For </w:t>
      </w:r>
      <w:r w:rsidR="004608C5" w:rsidRPr="00F8181F">
        <w:t xml:space="preserve">optical transport network </w:t>
      </w:r>
      <w:r w:rsidR="004A5141" w:rsidRPr="00F8181F">
        <w:t>(</w:t>
      </w:r>
      <w:r w:rsidR="00D02789" w:rsidRPr="00F8181F">
        <w:t>OTN</w:t>
      </w:r>
      <w:r w:rsidR="004A5141" w:rsidRPr="00F8181F">
        <w:t>)</w:t>
      </w:r>
      <w:r w:rsidR="00D02789" w:rsidRPr="00F8181F">
        <w:t xml:space="preserve"> equipment, it shall generate and process OTN synchronization message channel (OSMC) to transport SSM messages as specified in [ITU-T G.709].</w:t>
      </w:r>
    </w:p>
    <w:p w14:paraId="01DCDA8E" w14:textId="3A223413" w:rsidR="00912664" w:rsidRPr="00F8181F" w:rsidRDefault="00912664" w:rsidP="00912664">
      <w:r w:rsidRPr="00F8181F">
        <w:rPr>
          <w:rFonts w:ascii="TimesNewRoman" w:hAnsi="TimesNewRoman" w:cs="TimesNewRoman"/>
          <w:szCs w:val="24"/>
        </w:rPr>
        <w:t>Synchronous digital hierarchy</w:t>
      </w:r>
      <w:r w:rsidRPr="00F8181F">
        <w:t xml:space="preserve"> (SDH) interfaces and </w:t>
      </w:r>
      <w:r w:rsidRPr="00F8181F">
        <w:rPr>
          <w:iCs/>
        </w:rPr>
        <w:t>SDH equipment clocks</w:t>
      </w:r>
      <w:r w:rsidRPr="00F8181F">
        <w:t xml:space="preserve"> used in combination with the T-BC are specified in [ITU-T G.813] and generate and process </w:t>
      </w:r>
      <w:r w:rsidRPr="00F8181F">
        <w:rPr>
          <w:rFonts w:ascii="TimesNewRoman" w:hAnsi="TimesNewRoman" w:cs="TimesNewRoman"/>
          <w:szCs w:val="24"/>
          <w:lang w:eastAsia="zh-CN"/>
        </w:rPr>
        <w:t>synchronization status messages</w:t>
      </w:r>
      <w:r w:rsidRPr="00F8181F">
        <w:t xml:space="preserve"> (SSMs) as specified in [ITU-T G.781].</w:t>
      </w:r>
    </w:p>
    <w:p w14:paraId="10B92340" w14:textId="77777777" w:rsidR="00912664" w:rsidRPr="00F8181F" w:rsidRDefault="00912664" w:rsidP="006B7ACC">
      <w:pPr>
        <w:pStyle w:val="Note"/>
      </w:pPr>
      <w:r w:rsidRPr="00F8181F">
        <w:t>NOTE – The ITU-T G.8273.2 T-BC model does not exclude the use of other physical layer clocks (e.g., [ITU</w:t>
      </w:r>
      <w:r w:rsidRPr="00F8181F">
        <w:noBreakHyphen/>
        <w:t>T G.812] Type I) within the equipment related to the operation between the physical layer input to physical layer output interface behaviour, in accordance to the existing [ITU-T G.803] reference chain and [ITU-T G.8261] network limits. In such cases, the equipment behaviour related to the interaction between the physical layer input and the PTP output is for further study.</w:t>
      </w:r>
    </w:p>
    <w:p w14:paraId="298A016E" w14:textId="77777777" w:rsidR="00912664" w:rsidRPr="00F8181F" w:rsidRDefault="00912664" w:rsidP="00912664">
      <w:pPr>
        <w:pStyle w:val="Heading2"/>
      </w:pPr>
      <w:bookmarkStart w:id="108" w:name="_Toc23168942"/>
      <w:bookmarkStart w:id="109" w:name="_Toc26179609"/>
      <w:bookmarkStart w:id="110" w:name="_Toc26179730"/>
      <w:bookmarkStart w:id="111" w:name="_Toc38615354"/>
      <w:bookmarkStart w:id="112" w:name="_Toc38615480"/>
      <w:bookmarkStart w:id="113" w:name="_Toc42063813"/>
      <w:bookmarkStart w:id="114" w:name="_Toc57895379"/>
      <w:bookmarkStart w:id="115" w:name="_Toc100041113"/>
      <w:bookmarkStart w:id="116" w:name="_Toc124855821"/>
      <w:bookmarkStart w:id="117" w:name="_Toc125990711"/>
      <w:r w:rsidRPr="00F8181F">
        <w:t>6.2</w:t>
      </w:r>
      <w:r w:rsidRPr="00F8181F">
        <w:tab/>
        <w:t>Enhanced synchronous equipment clock</w:t>
      </w:r>
      <w:r w:rsidRPr="00F8181F" w:rsidDel="00AD74AE">
        <w:t xml:space="preserve"> </w:t>
      </w:r>
      <w:r w:rsidRPr="00F8181F">
        <w:t>interfaces</w:t>
      </w:r>
      <w:bookmarkEnd w:id="108"/>
      <w:bookmarkEnd w:id="109"/>
      <w:bookmarkEnd w:id="110"/>
      <w:bookmarkEnd w:id="111"/>
      <w:bookmarkEnd w:id="112"/>
      <w:bookmarkEnd w:id="113"/>
      <w:bookmarkEnd w:id="114"/>
      <w:bookmarkEnd w:id="115"/>
      <w:bookmarkEnd w:id="116"/>
      <w:bookmarkEnd w:id="117"/>
    </w:p>
    <w:p w14:paraId="2E65A5C4" w14:textId="1EA2C6BC" w:rsidR="00912664" w:rsidRPr="00F8181F" w:rsidRDefault="00912664" w:rsidP="009D594E">
      <w:r w:rsidRPr="00F8181F">
        <w:t>Enhanced synchronous equipment clocks used in combination with T</w:t>
      </w:r>
      <w:r w:rsidR="009D594E" w:rsidRPr="00F8181F">
        <w:noBreakHyphen/>
      </w:r>
      <w:r w:rsidRPr="00F8181F">
        <w:t>BC and T-TSC are specified in [ITU</w:t>
      </w:r>
      <w:r w:rsidRPr="00F8181F">
        <w:noBreakHyphen/>
        <w:t>T G.8262.1]</w:t>
      </w:r>
      <w:r w:rsidR="00A04087" w:rsidRPr="00F8181F">
        <w:t xml:space="preserve">. </w:t>
      </w:r>
      <w:r w:rsidR="00293082" w:rsidRPr="00F8181F">
        <w:t>They</w:t>
      </w:r>
      <w:r w:rsidR="001115D9" w:rsidRPr="00F8181F">
        <w:t xml:space="preserve"> </w:t>
      </w:r>
      <w:r w:rsidRPr="00F8181F">
        <w:t>generate and process Ethernet synchronization messaging channel (ESMC) messages as specified in [ITU</w:t>
      </w:r>
      <w:r w:rsidRPr="00F8181F">
        <w:noBreakHyphen/>
        <w:t>T G.8264].</w:t>
      </w:r>
      <w:r w:rsidR="00A04087" w:rsidRPr="00F8181F">
        <w:t xml:space="preserve"> </w:t>
      </w:r>
      <w:r w:rsidR="00293082" w:rsidRPr="00F8181F">
        <w:t>For OTN equipment, it shall generate and process OTN synchronization message channel (OSMC) to transport SSM messages as specified in [ITU-T G.709].</w:t>
      </w:r>
    </w:p>
    <w:p w14:paraId="0C950AA7" w14:textId="77777777" w:rsidR="00912664" w:rsidRPr="00F8181F" w:rsidRDefault="00912664" w:rsidP="00912664">
      <w:r w:rsidRPr="00F8181F">
        <w:t>Enhanced synchronous equipment clock can be used in combination with all the T-BC and T-TSC classes. To achieve the required performance of T-BC and T-TSC classes C and D, they can only be used in combination with enhanced synchronous equipment clock as specified in [ITU</w:t>
      </w:r>
      <w:r w:rsidRPr="00F8181F">
        <w:noBreakHyphen/>
        <w:t>T G.8262.1].</w:t>
      </w:r>
    </w:p>
    <w:p w14:paraId="4CC64FDB" w14:textId="77777777" w:rsidR="00912664" w:rsidRPr="00F8181F" w:rsidRDefault="00912664" w:rsidP="00912664">
      <w:pPr>
        <w:pStyle w:val="Heading1"/>
      </w:pPr>
      <w:bookmarkStart w:id="118" w:name="_Toc23168943"/>
      <w:bookmarkStart w:id="119" w:name="_Toc26179610"/>
      <w:bookmarkStart w:id="120" w:name="_Toc26179731"/>
      <w:bookmarkStart w:id="121" w:name="_Toc38615355"/>
      <w:bookmarkStart w:id="122" w:name="_Toc38615481"/>
      <w:bookmarkStart w:id="123" w:name="_Toc42063814"/>
      <w:bookmarkStart w:id="124" w:name="_Toc57895380"/>
      <w:bookmarkStart w:id="125" w:name="_Toc100041114"/>
      <w:bookmarkStart w:id="126" w:name="_Toc124855822"/>
      <w:bookmarkStart w:id="127" w:name="_Toc125990712"/>
      <w:r w:rsidRPr="00F8181F">
        <w:t>7</w:t>
      </w:r>
      <w:r w:rsidRPr="00F8181F">
        <w:tab/>
        <w:t>T-BC packet layer performance requirements for full timing support from the network</w:t>
      </w:r>
      <w:bookmarkEnd w:id="118"/>
      <w:bookmarkEnd w:id="119"/>
      <w:bookmarkEnd w:id="120"/>
      <w:bookmarkEnd w:id="121"/>
      <w:bookmarkEnd w:id="122"/>
      <w:bookmarkEnd w:id="123"/>
      <w:bookmarkEnd w:id="124"/>
      <w:bookmarkEnd w:id="125"/>
      <w:bookmarkEnd w:id="126"/>
      <w:bookmarkEnd w:id="127"/>
    </w:p>
    <w:p w14:paraId="6EF25E52" w14:textId="77777777" w:rsidR="00912664" w:rsidRPr="00F8181F" w:rsidRDefault="00912664" w:rsidP="00912664">
      <w:r w:rsidRPr="00F8181F">
        <w:t>See Appendix III for background information on performance requirements of the T-BC and T</w:t>
      </w:r>
      <w:r w:rsidRPr="00F8181F">
        <w:noBreakHyphen/>
        <w:t>TSC.</w:t>
      </w:r>
    </w:p>
    <w:p w14:paraId="631960DB" w14:textId="1E86D6F5" w:rsidR="00912664" w:rsidRPr="00F8181F" w:rsidRDefault="00912664" w:rsidP="006B7ACC">
      <w:pPr>
        <w:pStyle w:val="Note"/>
      </w:pPr>
      <w:r w:rsidRPr="00F8181F">
        <w:t xml:space="preserve">NOTE 1 – The </w:t>
      </w:r>
      <w:r w:rsidRPr="00356436">
        <w:t>1</w:t>
      </w:r>
      <w:r w:rsidR="00AB63BB" w:rsidRPr="00F8181F">
        <w:t> </w:t>
      </w:r>
      <w:r w:rsidRPr="00356436">
        <w:t>PPS</w:t>
      </w:r>
      <w:r w:rsidRPr="00F8181F">
        <w:t xml:space="preserve"> input pertains to telecom grandmaster functions and it is for further study.</w:t>
      </w:r>
    </w:p>
    <w:p w14:paraId="5FA58F24" w14:textId="35F12EED" w:rsidR="00912664" w:rsidRPr="00F8181F" w:rsidRDefault="00912664" w:rsidP="006B7ACC">
      <w:pPr>
        <w:pStyle w:val="Note"/>
      </w:pPr>
      <w:r w:rsidRPr="00F8181F">
        <w:t xml:space="preserve">NOTE 2 – The impact on </w:t>
      </w:r>
      <w:r w:rsidRPr="00356436">
        <w:t>1</w:t>
      </w:r>
      <w:r w:rsidR="00AB63BB" w:rsidRPr="00F8181F">
        <w:t> </w:t>
      </w:r>
      <w:r w:rsidRPr="00356436">
        <w:t>PPS</w:t>
      </w:r>
      <w:r w:rsidRPr="00F8181F">
        <w:t xml:space="preserve"> and PTP performance due to 1000 BASE-T and 10G BASE-T link renegotiation is for further study.</w:t>
      </w:r>
    </w:p>
    <w:p w14:paraId="6D715342" w14:textId="2DD58B46" w:rsidR="00912664" w:rsidRPr="00F8181F" w:rsidRDefault="00912664" w:rsidP="00912664">
      <w:pPr>
        <w:pStyle w:val="Heading2"/>
      </w:pPr>
      <w:bookmarkStart w:id="128" w:name="_Toc23168944"/>
      <w:bookmarkStart w:id="129" w:name="_Toc26179611"/>
      <w:bookmarkStart w:id="130" w:name="_Toc26179732"/>
      <w:bookmarkStart w:id="131" w:name="_Toc38615356"/>
      <w:bookmarkStart w:id="132" w:name="_Toc38615482"/>
      <w:bookmarkStart w:id="133" w:name="_Toc42063815"/>
      <w:bookmarkStart w:id="134" w:name="_Toc57895381"/>
      <w:bookmarkStart w:id="135" w:name="_Toc100041115"/>
      <w:bookmarkStart w:id="136" w:name="_Toc124855823"/>
      <w:bookmarkStart w:id="137" w:name="_Toc125990713"/>
      <w:r w:rsidRPr="00F8181F">
        <w:t>7.1</w:t>
      </w:r>
      <w:r w:rsidRPr="00F8181F">
        <w:tab/>
        <w:t>Time error noise generation</w:t>
      </w:r>
      <w:bookmarkEnd w:id="128"/>
      <w:bookmarkEnd w:id="129"/>
      <w:bookmarkEnd w:id="130"/>
      <w:bookmarkEnd w:id="131"/>
      <w:bookmarkEnd w:id="132"/>
      <w:bookmarkEnd w:id="133"/>
      <w:bookmarkEnd w:id="134"/>
      <w:bookmarkEnd w:id="135"/>
      <w:bookmarkEnd w:id="136"/>
      <w:bookmarkEnd w:id="137"/>
    </w:p>
    <w:p w14:paraId="2F93FC7F" w14:textId="77777777" w:rsidR="00912664" w:rsidRPr="00F8181F" w:rsidRDefault="00912664" w:rsidP="00912664">
      <w:pPr>
        <w:rPr>
          <w:szCs w:val="24"/>
          <w:lang w:eastAsia="zh-CN"/>
        </w:rPr>
      </w:pPr>
      <w:bookmarkStart w:id="138" w:name="OLE_LINK15"/>
      <w:r w:rsidRPr="00F8181F">
        <w:t>The noise generation of a T-BC and a T-TSC represents the amount of noise produced at the output of the T</w:t>
      </w:r>
      <w:r w:rsidRPr="00F8181F">
        <w:noBreakHyphen/>
        <w:t>BC/T-TSC when there is an ideal input reference packet timing signal</w:t>
      </w:r>
      <w:r w:rsidRPr="00F8181F">
        <w:rPr>
          <w:szCs w:val="24"/>
          <w:lang w:eastAsia="zh-CN"/>
        </w:rPr>
        <w:t>.</w:t>
      </w:r>
    </w:p>
    <w:bookmarkEnd w:id="138"/>
    <w:p w14:paraId="5B4A4ECE" w14:textId="77777777" w:rsidR="00912664" w:rsidRPr="00F8181F" w:rsidRDefault="00912664" w:rsidP="00912664">
      <w:r w:rsidRPr="00F8181F">
        <w:t xml:space="preserve">Under normal, locked operating conditions, the time output of the T-BC and the T-TSC should be accurate to within the </w:t>
      </w:r>
      <w:r w:rsidRPr="00F8181F">
        <w:rPr>
          <w:szCs w:val="24"/>
          <w:lang w:eastAsia="zh-CN"/>
        </w:rPr>
        <w:t>maximum absolute time error (TE) (</w:t>
      </w:r>
      <w:proofErr w:type="spellStart"/>
      <w:r w:rsidRPr="00F8181F">
        <w:rPr>
          <w:szCs w:val="24"/>
          <w:lang w:eastAsia="zh-CN"/>
        </w:rPr>
        <w:t>max|TE</w:t>
      </w:r>
      <w:proofErr w:type="spellEnd"/>
      <w:r w:rsidRPr="00F8181F">
        <w:rPr>
          <w:szCs w:val="24"/>
          <w:lang w:eastAsia="zh-CN"/>
        </w:rPr>
        <w:t>|)</w:t>
      </w:r>
      <w:r w:rsidRPr="00F8181F">
        <w:t>. This value includes all the noise components, i.e., the constant time error (</w:t>
      </w:r>
      <w:proofErr w:type="spellStart"/>
      <w:r w:rsidRPr="00F8181F">
        <w:t>cTE</w:t>
      </w:r>
      <w:proofErr w:type="spellEnd"/>
      <w:r w:rsidRPr="00F8181F">
        <w:t>) and the dynamic time error (</w:t>
      </w:r>
      <w:proofErr w:type="spellStart"/>
      <w:r w:rsidRPr="00F8181F">
        <w:t>dTE</w:t>
      </w:r>
      <w:proofErr w:type="spellEnd"/>
      <w:r w:rsidRPr="00F8181F">
        <w:t>) noise generation.</w:t>
      </w:r>
    </w:p>
    <w:p w14:paraId="4CBE174B" w14:textId="77777777" w:rsidR="00912664" w:rsidRPr="00F8181F" w:rsidRDefault="00912664" w:rsidP="00A5704D">
      <w:r w:rsidRPr="00F8181F">
        <w:t xml:space="preserve">In order to support different performance requirements at the end application specified in Table 1 of [ITU-T G.8271] using different network topologies and network technologies, the </w:t>
      </w:r>
      <w:r w:rsidRPr="00F8181F">
        <w:rPr>
          <w:szCs w:val="24"/>
          <w:lang w:eastAsia="zh-CN"/>
        </w:rPr>
        <w:t xml:space="preserve">maximum absolute </w:t>
      </w:r>
      <w:r w:rsidRPr="00F8181F">
        <w:rPr>
          <w:szCs w:val="24"/>
          <w:lang w:eastAsia="zh-CN"/>
        </w:rPr>
        <w:lastRenderedPageBreak/>
        <w:t xml:space="preserve">time error, </w:t>
      </w:r>
      <w:r w:rsidRPr="00F8181F">
        <w:t xml:space="preserve">the time error and </w:t>
      </w:r>
      <w:proofErr w:type="spellStart"/>
      <w:r w:rsidRPr="00F8181F">
        <w:t>dTE</w:t>
      </w:r>
      <w:proofErr w:type="spellEnd"/>
      <w:r w:rsidRPr="00F8181F">
        <w:t xml:space="preserve"> noise generation requirements for T-BCs and T-TSCs are divided into four classes: Class A, Class B, Class C, and Class D.</w:t>
      </w:r>
    </w:p>
    <w:p w14:paraId="339065A6" w14:textId="77777777" w:rsidR="00912664" w:rsidRPr="00F8181F" w:rsidRDefault="00912664" w:rsidP="00912664">
      <w:pPr>
        <w:rPr>
          <w:szCs w:val="24"/>
          <w:lang w:eastAsia="zh-CN"/>
        </w:rPr>
      </w:pPr>
      <w:r w:rsidRPr="00F8181F">
        <w:rPr>
          <w:szCs w:val="24"/>
          <w:lang w:eastAsia="zh-CN"/>
        </w:rPr>
        <w:t xml:space="preserve">At the </w:t>
      </w:r>
      <w:r w:rsidRPr="00F8181F">
        <w:t>precision time protocol</w:t>
      </w:r>
      <w:r w:rsidRPr="00F8181F">
        <w:rPr>
          <w:szCs w:val="24"/>
          <w:lang w:eastAsia="zh-CN"/>
        </w:rPr>
        <w:t xml:space="preserve"> (PTP) and 1 </w:t>
      </w:r>
      <w:r w:rsidRPr="00F8181F">
        <w:t>pulse per second</w:t>
      </w:r>
      <w:r w:rsidRPr="00F8181F">
        <w:rPr>
          <w:szCs w:val="24"/>
          <w:lang w:eastAsia="zh-CN"/>
        </w:rPr>
        <w:t xml:space="preserve"> (PPS) outputs, the maximum absolute time error (</w:t>
      </w:r>
      <w:proofErr w:type="spellStart"/>
      <w:r w:rsidRPr="00F8181F">
        <w:rPr>
          <w:szCs w:val="24"/>
          <w:lang w:eastAsia="zh-CN"/>
        </w:rPr>
        <w:t>max|TE</w:t>
      </w:r>
      <w:proofErr w:type="spellEnd"/>
      <w:r w:rsidRPr="00F8181F">
        <w:rPr>
          <w:szCs w:val="24"/>
          <w:lang w:eastAsia="zh-CN"/>
        </w:rPr>
        <w:t>|) for T-BC/T-TSC is shown in Table 7-1. This includes all time error components (unfiltered).</w:t>
      </w:r>
    </w:p>
    <w:p w14:paraId="45985D22" w14:textId="77777777" w:rsidR="00912664" w:rsidRPr="00F8181F" w:rsidRDefault="00912664" w:rsidP="00912664">
      <w:pPr>
        <w:pStyle w:val="TableNoTitle"/>
      </w:pPr>
      <w:r w:rsidRPr="00F8181F">
        <w:t xml:space="preserve">Table 7-1 – </w:t>
      </w:r>
      <w:r w:rsidRPr="00F8181F">
        <w:rPr>
          <w:szCs w:val="24"/>
          <w:lang w:eastAsia="zh-CN"/>
        </w:rPr>
        <w:t>Maximum absolute time error (</w:t>
      </w:r>
      <w:proofErr w:type="spellStart"/>
      <w:r w:rsidRPr="00F8181F">
        <w:rPr>
          <w:szCs w:val="24"/>
          <w:lang w:eastAsia="zh-CN"/>
        </w:rPr>
        <w:t>max|TE</w:t>
      </w:r>
      <w:proofErr w:type="spellEnd"/>
      <w:r w:rsidRPr="00F8181F">
        <w:rPr>
          <w:szCs w:val="24"/>
          <w:lang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5391"/>
      </w:tblGrid>
      <w:tr w:rsidR="00912664" w:rsidRPr="00F8181F" w14:paraId="689CA568" w14:textId="77777777" w:rsidTr="002262DE">
        <w:trPr>
          <w:cantSplit/>
          <w:jc w:val="center"/>
        </w:trPr>
        <w:tc>
          <w:tcPr>
            <w:tcW w:w="4248" w:type="dxa"/>
          </w:tcPr>
          <w:p w14:paraId="0139B44D" w14:textId="77777777" w:rsidR="00912664" w:rsidRPr="00AE32CB" w:rsidRDefault="00912664" w:rsidP="004D05AD">
            <w:pPr>
              <w:pStyle w:val="Tablehead"/>
              <w:spacing w:line="240" w:lineRule="exact"/>
              <w:rPr>
                <w:lang w:val="fr-FR"/>
              </w:rPr>
            </w:pPr>
            <w:r w:rsidRPr="00AE32CB">
              <w:rPr>
                <w:lang w:val="fr-FR"/>
              </w:rPr>
              <w:t>T-BC/T-TSC Class</w:t>
            </w:r>
          </w:p>
        </w:tc>
        <w:tc>
          <w:tcPr>
            <w:tcW w:w="5391" w:type="dxa"/>
          </w:tcPr>
          <w:p w14:paraId="1DC6A45F" w14:textId="77777777" w:rsidR="00912664" w:rsidRPr="00F8181F" w:rsidRDefault="00912664" w:rsidP="004D05AD">
            <w:pPr>
              <w:pStyle w:val="Tablehead"/>
              <w:spacing w:line="240" w:lineRule="exact"/>
            </w:pPr>
            <w:r w:rsidRPr="00F8181F">
              <w:rPr>
                <w:bCs/>
              </w:rPr>
              <w:t xml:space="preserve">Maximum absolute time error – </w:t>
            </w:r>
            <w:proofErr w:type="spellStart"/>
            <w:r w:rsidRPr="00F8181F">
              <w:rPr>
                <w:bCs/>
              </w:rPr>
              <w:t>max|TE</w:t>
            </w:r>
            <w:proofErr w:type="spellEnd"/>
            <w:r w:rsidRPr="00F8181F">
              <w:rPr>
                <w:bCs/>
              </w:rPr>
              <w:t>| (ns)</w:t>
            </w:r>
          </w:p>
        </w:tc>
      </w:tr>
      <w:tr w:rsidR="00912664" w:rsidRPr="00F8181F" w14:paraId="2C0B4042" w14:textId="77777777" w:rsidTr="002262DE">
        <w:trPr>
          <w:cantSplit/>
          <w:jc w:val="center"/>
        </w:trPr>
        <w:tc>
          <w:tcPr>
            <w:tcW w:w="4248" w:type="dxa"/>
          </w:tcPr>
          <w:p w14:paraId="5C826467" w14:textId="77777777" w:rsidR="00912664" w:rsidRPr="00F8181F" w:rsidRDefault="00912664" w:rsidP="004D05AD">
            <w:pPr>
              <w:pStyle w:val="Tabletext"/>
              <w:spacing w:line="240" w:lineRule="exact"/>
              <w:jc w:val="center"/>
            </w:pPr>
            <w:r w:rsidRPr="00F8181F">
              <w:t>A</w:t>
            </w:r>
          </w:p>
        </w:tc>
        <w:tc>
          <w:tcPr>
            <w:tcW w:w="5391" w:type="dxa"/>
          </w:tcPr>
          <w:p w14:paraId="1152AEDE" w14:textId="77777777" w:rsidR="00912664" w:rsidRPr="00F8181F" w:rsidRDefault="00912664" w:rsidP="004D05AD">
            <w:pPr>
              <w:pStyle w:val="Tabletext"/>
              <w:spacing w:line="240" w:lineRule="exact"/>
              <w:jc w:val="center"/>
            </w:pPr>
            <w:r w:rsidRPr="00F8181F">
              <w:t>100 ns</w:t>
            </w:r>
          </w:p>
        </w:tc>
      </w:tr>
      <w:tr w:rsidR="00912664" w:rsidRPr="00F8181F" w14:paraId="10F1F34C" w14:textId="77777777" w:rsidTr="002262DE">
        <w:trPr>
          <w:cantSplit/>
          <w:jc w:val="center"/>
        </w:trPr>
        <w:tc>
          <w:tcPr>
            <w:tcW w:w="4248" w:type="dxa"/>
          </w:tcPr>
          <w:p w14:paraId="46ACF400" w14:textId="77777777" w:rsidR="00912664" w:rsidRPr="00F8181F" w:rsidRDefault="00912664" w:rsidP="004D05AD">
            <w:pPr>
              <w:pStyle w:val="Tabletext"/>
              <w:spacing w:line="240" w:lineRule="exact"/>
              <w:jc w:val="center"/>
            </w:pPr>
            <w:r w:rsidRPr="00F8181F">
              <w:t xml:space="preserve">B </w:t>
            </w:r>
          </w:p>
        </w:tc>
        <w:tc>
          <w:tcPr>
            <w:tcW w:w="5391" w:type="dxa"/>
          </w:tcPr>
          <w:p w14:paraId="74197D89" w14:textId="77777777" w:rsidR="00912664" w:rsidRPr="00F8181F" w:rsidRDefault="00912664" w:rsidP="004D05AD">
            <w:pPr>
              <w:pStyle w:val="Tabletext"/>
              <w:spacing w:line="240" w:lineRule="exact"/>
              <w:jc w:val="center"/>
            </w:pPr>
            <w:r w:rsidRPr="00F8181F">
              <w:t>70 ns</w:t>
            </w:r>
          </w:p>
        </w:tc>
      </w:tr>
      <w:tr w:rsidR="00912664" w:rsidRPr="00F8181F" w14:paraId="3B2F0288" w14:textId="77777777" w:rsidTr="002262DE">
        <w:trPr>
          <w:cantSplit/>
          <w:jc w:val="center"/>
        </w:trPr>
        <w:tc>
          <w:tcPr>
            <w:tcW w:w="4248" w:type="dxa"/>
          </w:tcPr>
          <w:p w14:paraId="2D0F6E45" w14:textId="77777777" w:rsidR="00912664" w:rsidRPr="00F8181F" w:rsidRDefault="00912664" w:rsidP="004D05AD">
            <w:pPr>
              <w:pStyle w:val="Tabletext"/>
              <w:spacing w:line="240" w:lineRule="exact"/>
              <w:jc w:val="center"/>
            </w:pPr>
            <w:r w:rsidRPr="00F8181F">
              <w:t>C</w:t>
            </w:r>
          </w:p>
        </w:tc>
        <w:tc>
          <w:tcPr>
            <w:tcW w:w="5391" w:type="dxa"/>
          </w:tcPr>
          <w:p w14:paraId="440627BB" w14:textId="77777777" w:rsidR="00912664" w:rsidRPr="00F8181F" w:rsidRDefault="00912664" w:rsidP="004D05AD">
            <w:pPr>
              <w:pStyle w:val="Tabletext"/>
              <w:spacing w:line="240" w:lineRule="exact"/>
              <w:jc w:val="center"/>
            </w:pPr>
            <w:r w:rsidRPr="00F8181F">
              <w:t>30 ns</w:t>
            </w:r>
          </w:p>
        </w:tc>
      </w:tr>
      <w:tr w:rsidR="00912664" w:rsidRPr="00F8181F" w14:paraId="7CEAAB29" w14:textId="77777777" w:rsidTr="002262DE">
        <w:trPr>
          <w:cantSplit/>
          <w:jc w:val="center"/>
        </w:trPr>
        <w:tc>
          <w:tcPr>
            <w:tcW w:w="4248" w:type="dxa"/>
          </w:tcPr>
          <w:p w14:paraId="1580EDD5" w14:textId="77777777" w:rsidR="00912664" w:rsidRPr="00F8181F" w:rsidRDefault="00912664" w:rsidP="004D05AD">
            <w:pPr>
              <w:pStyle w:val="Tabletext"/>
              <w:spacing w:line="240" w:lineRule="exact"/>
              <w:jc w:val="center"/>
            </w:pPr>
            <w:r w:rsidRPr="00F8181F">
              <w:t>D</w:t>
            </w:r>
          </w:p>
        </w:tc>
        <w:tc>
          <w:tcPr>
            <w:tcW w:w="5391" w:type="dxa"/>
          </w:tcPr>
          <w:p w14:paraId="0E30B05D" w14:textId="77777777" w:rsidR="00912664" w:rsidRPr="00F8181F" w:rsidRDefault="00912664" w:rsidP="004D05AD">
            <w:pPr>
              <w:pStyle w:val="Tabletext"/>
              <w:spacing w:line="240" w:lineRule="exact"/>
              <w:jc w:val="center"/>
            </w:pPr>
            <w:r w:rsidRPr="00F8181F">
              <w:t>For further study</w:t>
            </w:r>
          </w:p>
        </w:tc>
      </w:tr>
    </w:tbl>
    <w:p w14:paraId="26F5421C" w14:textId="00A1FD3D" w:rsidR="001605A3" w:rsidRPr="00F8181F" w:rsidRDefault="001605A3" w:rsidP="001605A3">
      <w:pPr>
        <w:pStyle w:val="Note"/>
      </w:pPr>
      <w:r w:rsidRPr="00F8181F">
        <w:rPr>
          <w:lang w:eastAsia="fr-FR"/>
        </w:rPr>
        <w:t xml:space="preserve">NOTE </w:t>
      </w:r>
      <w:r w:rsidRPr="00F8181F">
        <w:t>– The values in Table</w:t>
      </w:r>
      <w:r w:rsidR="00AE4F17" w:rsidRPr="00F8181F">
        <w:t>s</w:t>
      </w:r>
      <w:r w:rsidRPr="00F8181F">
        <w:t xml:space="preserve"> 7-1, 7-3, 7-4, 7-5, 7-6, 7-7</w:t>
      </w:r>
      <w:r w:rsidR="00845523">
        <w:t>,</w:t>
      </w:r>
      <w:r w:rsidRPr="00F8181F">
        <w:t xml:space="preserve"> 7-8</w:t>
      </w:r>
      <w:r w:rsidR="00845523">
        <w:t>, and 7-9</w:t>
      </w:r>
      <w:r w:rsidRPr="00F8181F">
        <w:t xml:space="preserve"> are valid for </w:t>
      </w:r>
      <w:r w:rsidRPr="00356436">
        <w:t>1</w:t>
      </w:r>
      <w:r w:rsidR="00AB63BB" w:rsidRPr="00F8181F">
        <w:t> </w:t>
      </w:r>
      <w:r w:rsidRPr="00356436">
        <w:t>PPS</w:t>
      </w:r>
      <w:r w:rsidRPr="00F8181F">
        <w:t xml:space="preserve"> interfaces and for 1GbE, 10GbE, 25GbE, 40GbE and 100GbE interfaces</w:t>
      </w:r>
      <w:r w:rsidR="005928E0" w:rsidRPr="00F8181F">
        <w:t>.</w:t>
      </w:r>
      <w:r w:rsidRPr="00F8181F">
        <w:t xml:space="preserve"> Values for other interfaces are for further study.</w:t>
      </w:r>
      <w:r w:rsidR="00E152E8" w:rsidRPr="00F8181F">
        <w:t xml:space="preserve"> </w:t>
      </w:r>
      <w:r w:rsidR="007D71C5" w:rsidRPr="00F8181F">
        <w:t xml:space="preserve">For 25GbE, 40GbE and 100GbE the accuracy can be severely impacted if Idle insertion/removal, </w:t>
      </w:r>
      <w:r w:rsidR="00194FA9" w:rsidRPr="00F8181F">
        <w:t>alignment marker/ codeword m</w:t>
      </w:r>
      <w:r w:rsidR="007D71C5" w:rsidRPr="00F8181F">
        <w:t xml:space="preserve">arker insertion/removal is not accounted for. For 40GbE and 100GbE the accuracy can also be severely impacted if </w:t>
      </w:r>
      <w:r w:rsidR="00194FA9" w:rsidRPr="00F8181F">
        <w:t>p</w:t>
      </w:r>
      <w:r w:rsidR="00226C76" w:rsidRPr="00F8181F">
        <w:t>hysical coding s</w:t>
      </w:r>
      <w:r w:rsidR="00D11CC0" w:rsidRPr="00F8181F">
        <w:t>ublayer (</w:t>
      </w:r>
      <w:r w:rsidR="007D71C5" w:rsidRPr="00F8181F">
        <w:t>PCS</w:t>
      </w:r>
      <w:r w:rsidR="00D11CC0" w:rsidRPr="00F8181F">
        <w:t>)</w:t>
      </w:r>
      <w:r w:rsidR="007D71C5" w:rsidRPr="00F8181F">
        <w:t xml:space="preserve"> lane distribution/merging is not accounted for.</w:t>
      </w:r>
    </w:p>
    <w:p w14:paraId="307596AD" w14:textId="511D9FFD" w:rsidR="00912664" w:rsidRPr="00F8181F" w:rsidRDefault="00912664" w:rsidP="00912664">
      <w:pPr>
        <w:rPr>
          <w:lang w:eastAsia="zh-CN"/>
        </w:rPr>
      </w:pPr>
      <w:r w:rsidRPr="00F8181F">
        <w:rPr>
          <w:lang w:eastAsia="zh-CN"/>
        </w:rPr>
        <w:t xml:space="preserve">For Class D, the maximum time error measured through a first-order low-pass filter with a bandwidth of 0.1 Hz, </w:t>
      </w:r>
      <w:proofErr w:type="spellStart"/>
      <w:r w:rsidRPr="00F8181F">
        <w:rPr>
          <w:lang w:eastAsia="zh-CN"/>
        </w:rPr>
        <w:t>max|TE</w:t>
      </w:r>
      <w:r w:rsidRPr="00F8181F">
        <w:rPr>
          <w:vertAlign w:val="subscript"/>
          <w:lang w:eastAsia="zh-CN"/>
        </w:rPr>
        <w:t>L</w:t>
      </w:r>
      <w:proofErr w:type="spellEnd"/>
      <w:r w:rsidRPr="00F8181F">
        <w:rPr>
          <w:lang w:eastAsia="zh-CN"/>
        </w:rPr>
        <w:t>|, is shown in Table 7</w:t>
      </w:r>
      <w:r w:rsidR="009D594E" w:rsidRPr="00F8181F">
        <w:rPr>
          <w:lang w:eastAsia="zh-CN"/>
        </w:rPr>
        <w:t>-</w:t>
      </w:r>
      <w:r w:rsidRPr="00F8181F">
        <w:rPr>
          <w:lang w:eastAsia="zh-CN"/>
        </w:rPr>
        <w:t>2.</w:t>
      </w:r>
    </w:p>
    <w:p w14:paraId="2A224477" w14:textId="77777777" w:rsidR="00912664" w:rsidRPr="00F8181F" w:rsidRDefault="00912664" w:rsidP="00912664">
      <w:pPr>
        <w:pStyle w:val="TableNoTitle"/>
      </w:pPr>
      <w:r w:rsidRPr="00F8181F">
        <w:t xml:space="preserve">Table 7-2 – </w:t>
      </w:r>
      <w:r w:rsidRPr="00F8181F">
        <w:rPr>
          <w:szCs w:val="24"/>
          <w:lang w:eastAsia="zh-CN"/>
        </w:rPr>
        <w:t xml:space="preserve">Maximum absolute time error </w:t>
      </w:r>
      <w:r w:rsidRPr="00F8181F">
        <w:t xml:space="preserve">low-pass filtered </w:t>
      </w:r>
      <w:r w:rsidRPr="00F8181F">
        <w:rPr>
          <w:szCs w:val="24"/>
          <w:lang w:eastAsia="zh-CN"/>
        </w:rPr>
        <w:t>(</w:t>
      </w:r>
      <w:proofErr w:type="spellStart"/>
      <w:r w:rsidRPr="00F8181F">
        <w:rPr>
          <w:szCs w:val="24"/>
          <w:lang w:eastAsia="zh-CN"/>
        </w:rPr>
        <w:t>max|TE</w:t>
      </w:r>
      <w:r w:rsidRPr="00F8181F">
        <w:rPr>
          <w:szCs w:val="24"/>
          <w:vertAlign w:val="subscript"/>
          <w:lang w:eastAsia="zh-CN"/>
        </w:rPr>
        <w:t>L</w:t>
      </w:r>
      <w:proofErr w:type="spellEnd"/>
      <w:r w:rsidRPr="00F8181F">
        <w:rPr>
          <w:szCs w:val="24"/>
          <w:lang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5391"/>
      </w:tblGrid>
      <w:tr w:rsidR="00912664" w:rsidRPr="00F8181F" w14:paraId="41AD2294" w14:textId="77777777" w:rsidTr="002262DE">
        <w:trPr>
          <w:cantSplit/>
          <w:jc w:val="center"/>
        </w:trPr>
        <w:tc>
          <w:tcPr>
            <w:tcW w:w="4248" w:type="dxa"/>
          </w:tcPr>
          <w:p w14:paraId="7FA945FE" w14:textId="77777777" w:rsidR="00912664" w:rsidRPr="00AE32CB" w:rsidRDefault="00912664" w:rsidP="00970FCA">
            <w:pPr>
              <w:pStyle w:val="Tablehead"/>
              <w:rPr>
                <w:lang w:val="fr-FR"/>
              </w:rPr>
            </w:pPr>
            <w:r w:rsidRPr="00AE32CB">
              <w:rPr>
                <w:lang w:val="fr-FR"/>
              </w:rPr>
              <w:t>T-BC/T-TSC Class</w:t>
            </w:r>
          </w:p>
        </w:tc>
        <w:tc>
          <w:tcPr>
            <w:tcW w:w="5391" w:type="dxa"/>
          </w:tcPr>
          <w:p w14:paraId="1BEF2D64" w14:textId="77777777" w:rsidR="00912664" w:rsidRPr="00F8181F" w:rsidRDefault="00912664" w:rsidP="00970FCA">
            <w:pPr>
              <w:pStyle w:val="Tablehead"/>
            </w:pPr>
            <w:r w:rsidRPr="00F8181F">
              <w:rPr>
                <w:bCs/>
              </w:rPr>
              <w:t xml:space="preserve">Maximum absolute time error – </w:t>
            </w:r>
            <w:proofErr w:type="spellStart"/>
            <w:r w:rsidRPr="00F8181F">
              <w:rPr>
                <w:bCs/>
              </w:rPr>
              <w:t>max|TE</w:t>
            </w:r>
            <w:r w:rsidRPr="00F8181F">
              <w:rPr>
                <w:bCs/>
                <w:vertAlign w:val="subscript"/>
              </w:rPr>
              <w:t>L</w:t>
            </w:r>
            <w:proofErr w:type="spellEnd"/>
            <w:r w:rsidRPr="00F8181F">
              <w:rPr>
                <w:bCs/>
              </w:rPr>
              <w:t>| (ns)</w:t>
            </w:r>
          </w:p>
        </w:tc>
      </w:tr>
      <w:tr w:rsidR="00912664" w:rsidRPr="00F8181F" w14:paraId="25C51D61" w14:textId="77777777" w:rsidTr="002262DE">
        <w:trPr>
          <w:cantSplit/>
          <w:jc w:val="center"/>
        </w:trPr>
        <w:tc>
          <w:tcPr>
            <w:tcW w:w="4248" w:type="dxa"/>
          </w:tcPr>
          <w:p w14:paraId="2A146C05" w14:textId="77777777" w:rsidR="00912664" w:rsidRPr="00F8181F" w:rsidRDefault="00912664" w:rsidP="00970FCA">
            <w:pPr>
              <w:pStyle w:val="Tabletext"/>
              <w:jc w:val="center"/>
            </w:pPr>
            <w:r w:rsidRPr="00F8181F">
              <w:t>D</w:t>
            </w:r>
          </w:p>
        </w:tc>
        <w:tc>
          <w:tcPr>
            <w:tcW w:w="5391" w:type="dxa"/>
          </w:tcPr>
          <w:p w14:paraId="6C80D700" w14:textId="77777777" w:rsidR="00912664" w:rsidRPr="00F8181F" w:rsidRDefault="00912664" w:rsidP="00970FCA">
            <w:pPr>
              <w:pStyle w:val="Tabletext"/>
              <w:jc w:val="center"/>
            </w:pPr>
            <w:r w:rsidRPr="00F8181F">
              <w:t>5 ns</w:t>
            </w:r>
          </w:p>
        </w:tc>
      </w:tr>
    </w:tbl>
    <w:p w14:paraId="1604C7D1" w14:textId="77777777" w:rsidR="00912664" w:rsidRPr="00F8181F" w:rsidRDefault="00912664" w:rsidP="00912664">
      <w:pPr>
        <w:rPr>
          <w:szCs w:val="24"/>
          <w:lang w:eastAsia="zh-CN"/>
        </w:rPr>
      </w:pPr>
      <w:r w:rsidRPr="00F8181F">
        <w:rPr>
          <w:szCs w:val="24"/>
          <w:lang w:eastAsia="zh-CN"/>
        </w:rPr>
        <w:t xml:space="preserve">The noise generation is divided into two components, the </w:t>
      </w:r>
      <w:proofErr w:type="spellStart"/>
      <w:r w:rsidRPr="00F8181F">
        <w:rPr>
          <w:szCs w:val="24"/>
          <w:lang w:eastAsia="zh-CN"/>
        </w:rPr>
        <w:t>cTE</w:t>
      </w:r>
      <w:proofErr w:type="spellEnd"/>
      <w:r w:rsidRPr="00F8181F">
        <w:rPr>
          <w:szCs w:val="24"/>
          <w:lang w:eastAsia="zh-CN"/>
        </w:rPr>
        <w:t xml:space="preserve"> and the </w:t>
      </w:r>
      <w:proofErr w:type="spellStart"/>
      <w:r w:rsidRPr="00F8181F">
        <w:rPr>
          <w:szCs w:val="24"/>
          <w:lang w:eastAsia="zh-CN"/>
        </w:rPr>
        <w:t>dTE</w:t>
      </w:r>
      <w:proofErr w:type="spellEnd"/>
      <w:r w:rsidRPr="00F8181F">
        <w:rPr>
          <w:szCs w:val="24"/>
          <w:lang w:eastAsia="zh-CN"/>
        </w:rPr>
        <w:t xml:space="preserve"> noise generation.</w:t>
      </w:r>
    </w:p>
    <w:p w14:paraId="50724B88" w14:textId="60EE9A40" w:rsidR="00912664" w:rsidRPr="00F8181F" w:rsidRDefault="00912664" w:rsidP="00912664">
      <w:pPr>
        <w:pStyle w:val="Heading3"/>
      </w:pPr>
      <w:r w:rsidRPr="00F8181F">
        <w:t>7.1.1</w:t>
      </w:r>
      <w:r w:rsidRPr="00F8181F">
        <w:tab/>
        <w:t xml:space="preserve">Constant time error </w:t>
      </w:r>
      <w:r w:rsidR="00891DF4" w:rsidRPr="00F8181F">
        <w:t xml:space="preserve">noise </w:t>
      </w:r>
      <w:r w:rsidRPr="00F8181F">
        <w:t>generation (</w:t>
      </w:r>
      <w:proofErr w:type="spellStart"/>
      <w:r w:rsidRPr="00F8181F">
        <w:t>cTE</w:t>
      </w:r>
      <w:proofErr w:type="spellEnd"/>
      <w:r w:rsidRPr="00F8181F">
        <w:t>)</w:t>
      </w:r>
    </w:p>
    <w:p w14:paraId="4BC8797F" w14:textId="617CB70B" w:rsidR="00912664" w:rsidRPr="00F8181F" w:rsidRDefault="00912664" w:rsidP="00912664">
      <w:r w:rsidRPr="00F8181F">
        <w:rPr>
          <w:szCs w:val="24"/>
          <w:lang w:eastAsia="zh-CN"/>
        </w:rPr>
        <w:t xml:space="preserve">At the PTP and </w:t>
      </w:r>
      <w:r w:rsidRPr="00356436">
        <w:rPr>
          <w:szCs w:val="24"/>
          <w:lang w:eastAsia="zh-CN"/>
        </w:rPr>
        <w:t>1</w:t>
      </w:r>
      <w:r w:rsidR="00AB63BB" w:rsidRPr="00F8181F">
        <w:t> </w:t>
      </w:r>
      <w:r w:rsidRPr="00356436">
        <w:rPr>
          <w:szCs w:val="24"/>
          <w:lang w:eastAsia="zh-CN"/>
        </w:rPr>
        <w:t>PPS</w:t>
      </w:r>
      <w:r w:rsidRPr="00F8181F">
        <w:rPr>
          <w:szCs w:val="24"/>
          <w:lang w:eastAsia="zh-CN"/>
        </w:rPr>
        <w:t xml:space="preserve"> outputs, the </w:t>
      </w:r>
      <w:proofErr w:type="spellStart"/>
      <w:r w:rsidRPr="00F8181F">
        <w:rPr>
          <w:szCs w:val="24"/>
          <w:lang w:eastAsia="zh-CN"/>
        </w:rPr>
        <w:t>cTE</w:t>
      </w:r>
      <w:proofErr w:type="spellEnd"/>
      <w:r w:rsidRPr="00F8181F">
        <w:rPr>
          <w:szCs w:val="24"/>
          <w:lang w:eastAsia="zh-CN"/>
        </w:rPr>
        <w:t xml:space="preserve"> generation is shown in Table 7-3.</w:t>
      </w:r>
    </w:p>
    <w:p w14:paraId="64E9D5DA" w14:textId="77777777" w:rsidR="00912664" w:rsidRPr="00F8181F" w:rsidRDefault="00912664" w:rsidP="00912664">
      <w:pPr>
        <w:pStyle w:val="TableNoTitle"/>
      </w:pPr>
      <w:r w:rsidRPr="00F8181F">
        <w:t xml:space="preserve">Table 7-3 – T-BC/T-TSC </w:t>
      </w:r>
      <w:r w:rsidRPr="00F8181F">
        <w:rPr>
          <w:bCs/>
        </w:rPr>
        <w:t xml:space="preserve">permissible range of </w:t>
      </w:r>
      <w:r w:rsidRPr="00F8181F">
        <w:t>constant time error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5391"/>
      </w:tblGrid>
      <w:tr w:rsidR="00912664" w:rsidRPr="00F8181F" w14:paraId="35470B98" w14:textId="77777777" w:rsidTr="002262DE">
        <w:trPr>
          <w:cantSplit/>
          <w:trHeight w:val="351"/>
          <w:jc w:val="center"/>
        </w:trPr>
        <w:tc>
          <w:tcPr>
            <w:tcW w:w="4248" w:type="dxa"/>
            <w:vAlign w:val="center"/>
          </w:tcPr>
          <w:p w14:paraId="79BDE86E" w14:textId="77777777" w:rsidR="00912664" w:rsidRPr="00AE32CB" w:rsidRDefault="00912664" w:rsidP="004D05AD">
            <w:pPr>
              <w:pStyle w:val="Tablehead"/>
              <w:keepLines/>
              <w:spacing w:line="240" w:lineRule="exact"/>
              <w:rPr>
                <w:lang w:val="fr-FR"/>
              </w:rPr>
            </w:pPr>
            <w:r w:rsidRPr="00AE32CB">
              <w:rPr>
                <w:lang w:val="fr-FR"/>
              </w:rPr>
              <w:t>T-BC/T-TSC Class</w:t>
            </w:r>
          </w:p>
        </w:tc>
        <w:tc>
          <w:tcPr>
            <w:tcW w:w="5391" w:type="dxa"/>
            <w:vAlign w:val="center"/>
          </w:tcPr>
          <w:p w14:paraId="058AB4CF" w14:textId="279D7431" w:rsidR="00912664" w:rsidRPr="00F8181F" w:rsidRDefault="00912664" w:rsidP="004D05AD">
            <w:pPr>
              <w:pStyle w:val="Tablehead"/>
              <w:keepLines/>
              <w:spacing w:line="240" w:lineRule="exact"/>
            </w:pPr>
            <w:r w:rsidRPr="00F8181F">
              <w:rPr>
                <w:bCs/>
              </w:rPr>
              <w:t>Permissible range of constant time</w:t>
            </w:r>
            <w:r w:rsidR="002262DE" w:rsidRPr="00F8181F">
              <w:rPr>
                <w:bCs/>
              </w:rPr>
              <w:t xml:space="preserve"> </w:t>
            </w:r>
            <w:r w:rsidRPr="00F8181F">
              <w:rPr>
                <w:bCs/>
              </w:rPr>
              <w:t xml:space="preserve">error – </w:t>
            </w:r>
            <w:proofErr w:type="spellStart"/>
            <w:r w:rsidRPr="00F8181F">
              <w:rPr>
                <w:bCs/>
              </w:rPr>
              <w:t>cTE</w:t>
            </w:r>
            <w:proofErr w:type="spellEnd"/>
            <w:r w:rsidR="008A0708" w:rsidRPr="00F8181F">
              <w:rPr>
                <w:bCs/>
              </w:rPr>
              <w:t xml:space="preserve"> </w:t>
            </w:r>
            <w:r w:rsidRPr="00F8181F">
              <w:rPr>
                <w:bCs/>
              </w:rPr>
              <w:t>(ns)</w:t>
            </w:r>
          </w:p>
        </w:tc>
      </w:tr>
      <w:tr w:rsidR="00912664" w:rsidRPr="00F8181F" w14:paraId="3D9784C0" w14:textId="77777777" w:rsidTr="002262DE">
        <w:trPr>
          <w:cantSplit/>
          <w:jc w:val="center"/>
        </w:trPr>
        <w:tc>
          <w:tcPr>
            <w:tcW w:w="4248" w:type="dxa"/>
          </w:tcPr>
          <w:p w14:paraId="01948803" w14:textId="77777777" w:rsidR="00912664" w:rsidRPr="00F8181F" w:rsidRDefault="00912664" w:rsidP="004D05AD">
            <w:pPr>
              <w:pStyle w:val="Tabletext"/>
              <w:keepNext/>
              <w:keepLines/>
              <w:spacing w:line="240" w:lineRule="exact"/>
              <w:jc w:val="center"/>
            </w:pPr>
            <w:r w:rsidRPr="00F8181F">
              <w:t>A</w:t>
            </w:r>
          </w:p>
        </w:tc>
        <w:tc>
          <w:tcPr>
            <w:tcW w:w="5391" w:type="dxa"/>
          </w:tcPr>
          <w:p w14:paraId="3A327AA3" w14:textId="77777777" w:rsidR="00912664" w:rsidRPr="00F8181F" w:rsidRDefault="00912664" w:rsidP="004D05AD">
            <w:pPr>
              <w:pStyle w:val="Tabletext"/>
              <w:keepNext/>
              <w:keepLines/>
              <w:spacing w:line="240" w:lineRule="exact"/>
              <w:jc w:val="center"/>
            </w:pPr>
            <w:r w:rsidRPr="00F8181F">
              <w:t>±50</w:t>
            </w:r>
          </w:p>
        </w:tc>
      </w:tr>
      <w:tr w:rsidR="00912664" w:rsidRPr="00F8181F" w14:paraId="328C8B45" w14:textId="77777777" w:rsidTr="002262DE">
        <w:trPr>
          <w:cantSplit/>
          <w:jc w:val="center"/>
        </w:trPr>
        <w:tc>
          <w:tcPr>
            <w:tcW w:w="4248" w:type="dxa"/>
          </w:tcPr>
          <w:p w14:paraId="78CC8E44" w14:textId="77777777" w:rsidR="00912664" w:rsidRPr="00F8181F" w:rsidRDefault="00912664" w:rsidP="004D05AD">
            <w:pPr>
              <w:pStyle w:val="Tabletext"/>
              <w:spacing w:line="240" w:lineRule="exact"/>
              <w:jc w:val="center"/>
            </w:pPr>
            <w:r w:rsidRPr="00F8181F">
              <w:t>B</w:t>
            </w:r>
          </w:p>
        </w:tc>
        <w:tc>
          <w:tcPr>
            <w:tcW w:w="5391" w:type="dxa"/>
          </w:tcPr>
          <w:p w14:paraId="5A7AC2B5" w14:textId="77777777" w:rsidR="00912664" w:rsidRPr="00F8181F" w:rsidRDefault="00912664" w:rsidP="004D05AD">
            <w:pPr>
              <w:pStyle w:val="Tabletext"/>
              <w:spacing w:line="240" w:lineRule="exact"/>
              <w:jc w:val="center"/>
            </w:pPr>
            <w:r w:rsidRPr="00F8181F">
              <w:t>±20</w:t>
            </w:r>
          </w:p>
        </w:tc>
      </w:tr>
      <w:tr w:rsidR="00912664" w:rsidRPr="00F8181F" w14:paraId="05B53DA6" w14:textId="77777777" w:rsidTr="002262DE">
        <w:trPr>
          <w:cantSplit/>
          <w:jc w:val="center"/>
        </w:trPr>
        <w:tc>
          <w:tcPr>
            <w:tcW w:w="4248" w:type="dxa"/>
          </w:tcPr>
          <w:p w14:paraId="54C7B706" w14:textId="77777777" w:rsidR="00912664" w:rsidRPr="00F8181F" w:rsidRDefault="00912664" w:rsidP="004D05AD">
            <w:pPr>
              <w:pStyle w:val="Tabletext"/>
              <w:spacing w:line="240" w:lineRule="exact"/>
              <w:jc w:val="center"/>
            </w:pPr>
            <w:r w:rsidRPr="00F8181F">
              <w:t>C</w:t>
            </w:r>
          </w:p>
        </w:tc>
        <w:tc>
          <w:tcPr>
            <w:tcW w:w="5391" w:type="dxa"/>
          </w:tcPr>
          <w:p w14:paraId="0CC53CAC" w14:textId="77777777" w:rsidR="00912664" w:rsidRPr="00F8181F" w:rsidRDefault="00912664" w:rsidP="004D05AD">
            <w:pPr>
              <w:pStyle w:val="Tabletext"/>
              <w:spacing w:line="240" w:lineRule="exact"/>
              <w:jc w:val="center"/>
            </w:pPr>
            <w:r w:rsidRPr="00F8181F">
              <w:t>±10</w:t>
            </w:r>
          </w:p>
        </w:tc>
      </w:tr>
      <w:tr w:rsidR="00912664" w:rsidRPr="00F8181F" w14:paraId="550B02E6" w14:textId="77777777" w:rsidTr="002262DE">
        <w:trPr>
          <w:cantSplit/>
          <w:jc w:val="center"/>
        </w:trPr>
        <w:tc>
          <w:tcPr>
            <w:tcW w:w="4248" w:type="dxa"/>
          </w:tcPr>
          <w:p w14:paraId="150AAE66" w14:textId="77777777" w:rsidR="00912664" w:rsidRPr="00F8181F" w:rsidRDefault="00912664" w:rsidP="004D05AD">
            <w:pPr>
              <w:pStyle w:val="Tabletext"/>
              <w:spacing w:line="240" w:lineRule="exact"/>
              <w:jc w:val="center"/>
            </w:pPr>
            <w:r w:rsidRPr="00F8181F">
              <w:t>D</w:t>
            </w:r>
          </w:p>
        </w:tc>
        <w:tc>
          <w:tcPr>
            <w:tcW w:w="5391" w:type="dxa"/>
          </w:tcPr>
          <w:p w14:paraId="55D12F28" w14:textId="77777777" w:rsidR="00912664" w:rsidRPr="00F8181F" w:rsidRDefault="00912664" w:rsidP="004D05AD">
            <w:pPr>
              <w:pStyle w:val="Tabletext"/>
              <w:spacing w:line="240" w:lineRule="exact"/>
              <w:jc w:val="center"/>
            </w:pPr>
            <w:r w:rsidRPr="00F8181F">
              <w:t>For further study</w:t>
            </w:r>
          </w:p>
        </w:tc>
      </w:tr>
    </w:tbl>
    <w:p w14:paraId="646B5F21" w14:textId="61FEFEF6" w:rsidR="00912664" w:rsidRPr="00F8181F" w:rsidRDefault="00912664" w:rsidP="006B7ACC">
      <w:pPr>
        <w:pStyle w:val="Note"/>
      </w:pPr>
      <w:r w:rsidRPr="00F8181F">
        <w:t>NOTE</w:t>
      </w:r>
      <w:r w:rsidR="005928E0" w:rsidRPr="00F8181F">
        <w:t> </w:t>
      </w:r>
      <w:r w:rsidR="000B7511" w:rsidRPr="00F8181F">
        <w:t>1</w:t>
      </w:r>
      <w:r w:rsidRPr="00F8181F">
        <w:t xml:space="preserve"> – Constant time error definition and the method to estimate constant time error are defined in [ITU</w:t>
      </w:r>
      <w:r w:rsidRPr="00F8181F">
        <w:noBreakHyphen/>
        <w:t>T G.8260]. For the purpose of testing the limits in Table 7-3, an estimate of constant time error should be obtained by averaging the time error sequence over 1</w:t>
      </w:r>
      <w:r w:rsidR="009D594E" w:rsidRPr="00F8181F">
        <w:t> </w:t>
      </w:r>
      <w:r w:rsidRPr="00F8181F">
        <w:t>000</w:t>
      </w:r>
      <w:r w:rsidR="009D594E" w:rsidRPr="00F8181F">
        <w:t> </w:t>
      </w:r>
      <w:r w:rsidRPr="00F8181F">
        <w:t>s.</w:t>
      </w:r>
    </w:p>
    <w:p w14:paraId="062D6C21" w14:textId="51F49C25" w:rsidR="00912664" w:rsidRPr="00F8181F" w:rsidRDefault="00912664" w:rsidP="006B7ACC">
      <w:pPr>
        <w:pStyle w:val="Note"/>
      </w:pPr>
      <w:r w:rsidRPr="00F8181F">
        <w:t>NOTE</w:t>
      </w:r>
      <w:r w:rsidR="005928E0" w:rsidRPr="00F8181F">
        <w:t> </w:t>
      </w:r>
      <w:r w:rsidR="000B7511" w:rsidRPr="00F8181F">
        <w:t>2</w:t>
      </w:r>
      <w:r w:rsidRPr="00F8181F">
        <w:t xml:space="preserve"> – Interfaces whose optical modules have uncontrolled asymmetric latency are for further study.</w:t>
      </w:r>
    </w:p>
    <w:p w14:paraId="5F3E7783" w14:textId="30172044" w:rsidR="00F51162" w:rsidRPr="00F8181F" w:rsidRDefault="00F51162" w:rsidP="006B7ACC">
      <w:pPr>
        <w:pStyle w:val="Note"/>
      </w:pPr>
      <w:r w:rsidRPr="00F8181F">
        <w:t xml:space="preserve">NOTE </w:t>
      </w:r>
      <w:r w:rsidR="000B7511" w:rsidRPr="00F8181F">
        <w:t>3</w:t>
      </w:r>
      <w:r w:rsidRPr="00F8181F">
        <w:t xml:space="preserve"> – The constant time error (</w:t>
      </w:r>
      <w:proofErr w:type="spellStart"/>
      <w:r w:rsidRPr="00F8181F">
        <w:t>cTE</w:t>
      </w:r>
      <w:proofErr w:type="spellEnd"/>
      <w:r w:rsidRPr="00F8181F">
        <w:t>) is measured at constant temperature (within ±1K).</w:t>
      </w:r>
    </w:p>
    <w:p w14:paraId="1799DA20" w14:textId="77777777" w:rsidR="00912664" w:rsidRPr="00F8181F" w:rsidRDefault="00912664" w:rsidP="00912664">
      <w:pPr>
        <w:pStyle w:val="Heading3"/>
      </w:pPr>
      <w:r w:rsidRPr="00F8181F">
        <w:t>7.1.2</w:t>
      </w:r>
      <w:r w:rsidRPr="00F8181F">
        <w:tab/>
        <w:t>Dynamic time error</w:t>
      </w:r>
      <w:r w:rsidRPr="00F8181F" w:rsidDel="002B60DA">
        <w:t xml:space="preserve"> </w:t>
      </w:r>
      <w:r w:rsidRPr="00F8181F">
        <w:t>low-pass filtered noise generation (</w:t>
      </w:r>
      <w:proofErr w:type="spellStart"/>
      <w:r w:rsidRPr="00F8181F">
        <w:t>dTE</w:t>
      </w:r>
      <w:r w:rsidRPr="00F8181F">
        <w:rPr>
          <w:vertAlign w:val="subscript"/>
        </w:rPr>
        <w:t>L</w:t>
      </w:r>
      <w:proofErr w:type="spellEnd"/>
      <w:r w:rsidRPr="00F8181F">
        <w:t>)</w:t>
      </w:r>
    </w:p>
    <w:p w14:paraId="0451B095" w14:textId="77777777" w:rsidR="00912664" w:rsidRPr="00F8181F" w:rsidRDefault="00912664" w:rsidP="00912664">
      <w:r w:rsidRPr="00F8181F">
        <w:t>The dynamic time error low-pass filtered noise generation (</w:t>
      </w:r>
      <w:proofErr w:type="spellStart"/>
      <w:r w:rsidRPr="00F8181F">
        <w:t>dTE</w:t>
      </w:r>
      <w:r w:rsidRPr="00F8181F">
        <w:rPr>
          <w:vertAlign w:val="subscript"/>
        </w:rPr>
        <w:t>L</w:t>
      </w:r>
      <w:proofErr w:type="spellEnd"/>
      <w:r w:rsidRPr="00F8181F">
        <w:t>) for a T-BC/T-TSC under constant temperature (within ±1 K) is shown in Table 7-4 and Table 7-5. A T-BC and a T-TSC class A or class B containing an Option 1 clock, as specified in [ITU</w:t>
      </w:r>
      <w:r w:rsidRPr="00F8181F">
        <w:noBreakHyphen/>
        <w:t xml:space="preserve">T G.8262], or containing an enhanced </w:t>
      </w:r>
      <w:r w:rsidRPr="00F8181F">
        <w:lastRenderedPageBreak/>
        <w:t>synchronous equipment clock, as specified in [ITU</w:t>
      </w:r>
      <w:r w:rsidRPr="00F8181F">
        <w:noBreakHyphen/>
        <w:t>T G.8262.1] should meet the limits for class A or class B. A T-BC and a T-TSC class C or class D containing an enhanced synchronous equipment clock, as specified in [ITU</w:t>
      </w:r>
      <w:r w:rsidRPr="00F8181F">
        <w:noBreakHyphen/>
        <w:t>T G.8262.1] should meet the limits for class C or class D.</w:t>
      </w:r>
    </w:p>
    <w:p w14:paraId="2A31E70E" w14:textId="08870F72" w:rsidR="00912664" w:rsidRPr="00F8181F" w:rsidRDefault="00912664" w:rsidP="006B7ACC">
      <w:pPr>
        <w:rPr>
          <w:b/>
        </w:rPr>
      </w:pPr>
      <w:r w:rsidRPr="00F8181F">
        <w:t xml:space="preserve">When the T-BC/T-TSC is operating in locked mode synchronized to both a wander-free time reference at the PTP input and a wander-free frequency reference at the physical layer frequency input, the MTIE and TDEV under constant temperature (within ±1 K) at the PTP and </w:t>
      </w:r>
      <w:r w:rsidRPr="00356436">
        <w:t>1</w:t>
      </w:r>
      <w:r w:rsidR="00AB63BB" w:rsidRPr="00F8181F">
        <w:t> </w:t>
      </w:r>
      <w:r w:rsidRPr="00356436">
        <w:t>PPS</w:t>
      </w:r>
      <w:r w:rsidRPr="00F8181F">
        <w:t xml:space="preserve"> outputs, measured through a first-order low-pass filter with bandwidth of 0.1 Hz, should meet the limits in Table 7-4 and Table 7-5 respectively.</w:t>
      </w:r>
    </w:p>
    <w:p w14:paraId="5779CFB0" w14:textId="6309E459" w:rsidR="00912664" w:rsidRPr="00F8181F" w:rsidRDefault="00912664" w:rsidP="006B7ACC">
      <w:pPr>
        <w:pStyle w:val="TableNoTitle"/>
      </w:pPr>
      <w:r w:rsidRPr="00F8181F">
        <w:t>Table 7-4 – Dynamic time error low-pass filtered noise generation (MTIE)</w:t>
      </w:r>
      <w:r w:rsidRPr="00F8181F">
        <w:br/>
        <w:t>for T-BC/T-TSC with constant temperature (within ±1 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8"/>
        <w:gridCol w:w="3522"/>
        <w:gridCol w:w="3369"/>
      </w:tblGrid>
      <w:tr w:rsidR="00912664" w:rsidRPr="00F8181F" w14:paraId="13DFDFF3" w14:textId="77777777" w:rsidTr="00F8460F">
        <w:trPr>
          <w:cantSplit/>
          <w:trHeight w:val="301"/>
          <w:jc w:val="center"/>
        </w:trPr>
        <w:tc>
          <w:tcPr>
            <w:tcW w:w="2544" w:type="dxa"/>
          </w:tcPr>
          <w:p w14:paraId="77217757" w14:textId="77777777" w:rsidR="00912664" w:rsidRPr="00AE32CB" w:rsidRDefault="00912664" w:rsidP="004D05AD">
            <w:pPr>
              <w:pStyle w:val="Tablehead"/>
              <w:keepLines/>
              <w:spacing w:line="240" w:lineRule="exact"/>
              <w:rPr>
                <w:lang w:val="fr-FR"/>
              </w:rPr>
            </w:pPr>
            <w:r w:rsidRPr="00AE32CB">
              <w:rPr>
                <w:lang w:val="fr-FR"/>
              </w:rPr>
              <w:t>T-BC/T-TSC Class</w:t>
            </w:r>
          </w:p>
        </w:tc>
        <w:tc>
          <w:tcPr>
            <w:tcW w:w="3260" w:type="dxa"/>
          </w:tcPr>
          <w:p w14:paraId="59EC2DBB" w14:textId="77777777" w:rsidR="00912664" w:rsidRPr="00F8181F" w:rsidRDefault="00912664" w:rsidP="004D05AD">
            <w:pPr>
              <w:pStyle w:val="Tablehead"/>
              <w:keepLines/>
              <w:spacing w:line="240" w:lineRule="exact"/>
            </w:pPr>
            <w:r w:rsidRPr="00F8181F">
              <w:t>MTIE limit [ns]</w:t>
            </w:r>
          </w:p>
        </w:tc>
        <w:tc>
          <w:tcPr>
            <w:tcW w:w="3119" w:type="dxa"/>
          </w:tcPr>
          <w:p w14:paraId="54A332C7" w14:textId="77777777" w:rsidR="00912664" w:rsidRPr="00F8181F" w:rsidRDefault="00912664" w:rsidP="004D05AD">
            <w:pPr>
              <w:pStyle w:val="Tablehead"/>
              <w:keepLines/>
              <w:spacing w:line="240" w:lineRule="exact"/>
              <w:rPr>
                <w:bCs/>
              </w:rPr>
            </w:pPr>
            <w:r w:rsidRPr="00F8181F">
              <w:rPr>
                <w:bCs/>
              </w:rPr>
              <w:t>Observation interval τ [s]</w:t>
            </w:r>
          </w:p>
        </w:tc>
      </w:tr>
      <w:tr w:rsidR="00912664" w:rsidRPr="00F8181F" w14:paraId="5E466739" w14:textId="77777777" w:rsidTr="00F8460F">
        <w:trPr>
          <w:cantSplit/>
          <w:trHeight w:val="375"/>
          <w:jc w:val="center"/>
        </w:trPr>
        <w:tc>
          <w:tcPr>
            <w:tcW w:w="2544" w:type="dxa"/>
          </w:tcPr>
          <w:p w14:paraId="0E9F3716" w14:textId="77777777" w:rsidR="00912664" w:rsidRPr="00F8181F" w:rsidRDefault="00912664" w:rsidP="004D05AD">
            <w:pPr>
              <w:pStyle w:val="Tabletext"/>
              <w:keepNext/>
              <w:keepLines/>
              <w:spacing w:line="240" w:lineRule="exact"/>
              <w:jc w:val="center"/>
            </w:pPr>
            <w:r w:rsidRPr="00F8181F">
              <w:t>A</w:t>
            </w:r>
          </w:p>
        </w:tc>
        <w:tc>
          <w:tcPr>
            <w:tcW w:w="3260" w:type="dxa"/>
          </w:tcPr>
          <w:p w14:paraId="0D10F740" w14:textId="77777777" w:rsidR="00912664" w:rsidRPr="00F8181F" w:rsidRDefault="00912664" w:rsidP="004D05AD">
            <w:pPr>
              <w:pStyle w:val="Tabletext"/>
              <w:keepNext/>
              <w:keepLines/>
              <w:spacing w:line="240" w:lineRule="exact"/>
              <w:jc w:val="center"/>
            </w:pPr>
            <w:r w:rsidRPr="00F8181F">
              <w:t>40</w:t>
            </w:r>
          </w:p>
        </w:tc>
        <w:tc>
          <w:tcPr>
            <w:tcW w:w="3119" w:type="dxa"/>
          </w:tcPr>
          <w:p w14:paraId="5EEA04D3" w14:textId="77777777" w:rsidR="00912664" w:rsidRPr="00F8181F" w:rsidRDefault="00912664" w:rsidP="004D05AD">
            <w:pPr>
              <w:pStyle w:val="NormalWeb"/>
              <w:keepNext/>
              <w:keepLines/>
              <w:spacing w:before="2" w:after="2" w:line="240" w:lineRule="exact"/>
              <w:ind w:left="360"/>
              <w:jc w:val="center"/>
              <w:rPr>
                <w:rFonts w:ascii="TimesNewRoman" w:hAnsi="TimesNewRoman"/>
                <w:sz w:val="22"/>
                <w:szCs w:val="22"/>
                <w:lang w:val="en-GB"/>
              </w:rPr>
            </w:pPr>
            <w:r w:rsidRPr="00F8181F">
              <w:rPr>
                <w:rFonts w:ascii="TimesNewRoman" w:hAnsi="TimesNewRoman"/>
                <w:i/>
                <w:iCs/>
                <w:sz w:val="22"/>
                <w:szCs w:val="22"/>
                <w:lang w:val="en-GB"/>
              </w:rPr>
              <w:t>m</w:t>
            </w:r>
            <w:r w:rsidRPr="00F8181F">
              <w:rPr>
                <w:rFonts w:ascii="TimesNewRoman" w:hAnsi="TimesNewRoman"/>
                <w:sz w:val="22"/>
                <w:szCs w:val="22"/>
                <w:lang w:val="en-GB"/>
              </w:rPr>
              <w:t xml:space="preserve"> ≤ τ ≤ 1 000</w:t>
            </w:r>
          </w:p>
          <w:p w14:paraId="52C803CB" w14:textId="03D747B1" w:rsidR="00912664" w:rsidRPr="00F8181F" w:rsidRDefault="00912664" w:rsidP="004D05AD">
            <w:pPr>
              <w:pStyle w:val="NormalWeb"/>
              <w:keepNext/>
              <w:keepLines/>
              <w:spacing w:before="2" w:after="2" w:line="240" w:lineRule="exact"/>
              <w:ind w:left="360"/>
              <w:jc w:val="center"/>
              <w:rPr>
                <w:rFonts w:ascii="TimesNewRoman" w:hAnsi="TimesNewRoman"/>
                <w:i/>
                <w:iCs/>
                <w:sz w:val="22"/>
                <w:szCs w:val="22"/>
                <w:lang w:val="en-GB"/>
              </w:rPr>
            </w:pPr>
            <w:r w:rsidRPr="00F8181F">
              <w:rPr>
                <w:rFonts w:ascii="TimesNewRoman" w:hAnsi="TimesNewRoman"/>
                <w:sz w:val="22"/>
                <w:szCs w:val="22"/>
                <w:lang w:val="en-GB"/>
              </w:rPr>
              <w:t>(Note)</w:t>
            </w:r>
          </w:p>
        </w:tc>
      </w:tr>
      <w:tr w:rsidR="00912664" w:rsidRPr="00F8181F" w14:paraId="7D30B053" w14:textId="77777777" w:rsidTr="00F8460F">
        <w:trPr>
          <w:cantSplit/>
          <w:trHeight w:val="375"/>
          <w:jc w:val="center"/>
        </w:trPr>
        <w:tc>
          <w:tcPr>
            <w:tcW w:w="2544" w:type="dxa"/>
          </w:tcPr>
          <w:p w14:paraId="4DF2E5CD" w14:textId="77777777" w:rsidR="00912664" w:rsidRPr="00F8181F" w:rsidRDefault="00912664" w:rsidP="004D05AD">
            <w:pPr>
              <w:pStyle w:val="Tabletext"/>
              <w:keepNext/>
              <w:keepLines/>
              <w:spacing w:line="240" w:lineRule="exact"/>
              <w:jc w:val="center"/>
            </w:pPr>
            <w:r w:rsidRPr="00F8181F">
              <w:t>B</w:t>
            </w:r>
          </w:p>
        </w:tc>
        <w:tc>
          <w:tcPr>
            <w:tcW w:w="3260" w:type="dxa"/>
          </w:tcPr>
          <w:p w14:paraId="7A66B91E" w14:textId="77777777" w:rsidR="00912664" w:rsidRPr="00F8181F" w:rsidRDefault="00912664" w:rsidP="004D05AD">
            <w:pPr>
              <w:pStyle w:val="Tabletext"/>
              <w:keepNext/>
              <w:keepLines/>
              <w:spacing w:line="240" w:lineRule="exact"/>
              <w:jc w:val="center"/>
            </w:pPr>
            <w:r w:rsidRPr="00F8181F">
              <w:t>40</w:t>
            </w:r>
          </w:p>
        </w:tc>
        <w:tc>
          <w:tcPr>
            <w:tcW w:w="3119" w:type="dxa"/>
          </w:tcPr>
          <w:p w14:paraId="51D8B752" w14:textId="77777777" w:rsidR="00912664" w:rsidRPr="00F8181F" w:rsidRDefault="00912664" w:rsidP="004D05AD">
            <w:pPr>
              <w:pStyle w:val="NormalWeb"/>
              <w:keepNext/>
              <w:keepLines/>
              <w:spacing w:before="2" w:after="2" w:line="240" w:lineRule="exact"/>
              <w:ind w:left="360"/>
              <w:jc w:val="center"/>
              <w:rPr>
                <w:rFonts w:ascii="TimesNewRoman" w:hAnsi="TimesNewRoman"/>
                <w:sz w:val="22"/>
                <w:szCs w:val="22"/>
                <w:lang w:val="en-GB"/>
              </w:rPr>
            </w:pPr>
            <w:r w:rsidRPr="00F8181F">
              <w:rPr>
                <w:rFonts w:ascii="TimesNewRoman" w:hAnsi="TimesNewRoman"/>
                <w:i/>
                <w:iCs/>
                <w:sz w:val="22"/>
                <w:szCs w:val="22"/>
                <w:lang w:val="en-GB"/>
              </w:rPr>
              <w:t>m</w:t>
            </w:r>
            <w:r w:rsidRPr="00F8181F">
              <w:rPr>
                <w:rFonts w:ascii="TimesNewRoman" w:hAnsi="TimesNewRoman"/>
                <w:sz w:val="22"/>
                <w:szCs w:val="22"/>
                <w:lang w:val="en-GB"/>
              </w:rPr>
              <w:t xml:space="preserve"> ≤ τ ≤ 1 000</w:t>
            </w:r>
          </w:p>
          <w:p w14:paraId="01FDB5B6" w14:textId="5F6235C7" w:rsidR="00912664" w:rsidRPr="00F8181F" w:rsidRDefault="00912664" w:rsidP="004D05AD">
            <w:pPr>
              <w:pStyle w:val="NormalWeb"/>
              <w:keepNext/>
              <w:keepLines/>
              <w:spacing w:before="2" w:after="2" w:line="240" w:lineRule="exact"/>
              <w:ind w:left="360"/>
              <w:jc w:val="center"/>
              <w:rPr>
                <w:rFonts w:ascii="TimesNewRoman" w:hAnsi="TimesNewRoman"/>
                <w:i/>
                <w:iCs/>
                <w:sz w:val="22"/>
                <w:szCs w:val="22"/>
                <w:lang w:val="en-GB"/>
              </w:rPr>
            </w:pPr>
            <w:r w:rsidRPr="00F8181F">
              <w:rPr>
                <w:rFonts w:ascii="TimesNewRoman" w:hAnsi="TimesNewRoman"/>
                <w:sz w:val="22"/>
                <w:szCs w:val="22"/>
                <w:lang w:val="en-GB"/>
              </w:rPr>
              <w:t>(Note)</w:t>
            </w:r>
          </w:p>
        </w:tc>
      </w:tr>
      <w:tr w:rsidR="00912664" w:rsidRPr="00F8181F" w14:paraId="2D9AB3CB" w14:textId="77777777" w:rsidTr="00F8460F">
        <w:trPr>
          <w:cantSplit/>
          <w:trHeight w:val="375"/>
          <w:jc w:val="center"/>
        </w:trPr>
        <w:tc>
          <w:tcPr>
            <w:tcW w:w="2544" w:type="dxa"/>
          </w:tcPr>
          <w:p w14:paraId="4FE95C9C" w14:textId="77777777" w:rsidR="00912664" w:rsidRPr="00F8181F" w:rsidRDefault="00912664" w:rsidP="004D05AD">
            <w:pPr>
              <w:pStyle w:val="Tabletext"/>
              <w:keepNext/>
              <w:keepLines/>
              <w:spacing w:line="240" w:lineRule="exact"/>
              <w:jc w:val="center"/>
            </w:pPr>
            <w:r w:rsidRPr="00F8181F">
              <w:t>C</w:t>
            </w:r>
          </w:p>
        </w:tc>
        <w:tc>
          <w:tcPr>
            <w:tcW w:w="3260" w:type="dxa"/>
          </w:tcPr>
          <w:p w14:paraId="4692B233" w14:textId="77777777" w:rsidR="00912664" w:rsidRPr="00F8181F" w:rsidRDefault="00912664" w:rsidP="004D05AD">
            <w:pPr>
              <w:pStyle w:val="Tabletext"/>
              <w:keepNext/>
              <w:keepLines/>
              <w:spacing w:line="240" w:lineRule="exact"/>
              <w:jc w:val="center"/>
            </w:pPr>
            <w:r w:rsidRPr="00F8181F">
              <w:t>10</w:t>
            </w:r>
          </w:p>
        </w:tc>
        <w:tc>
          <w:tcPr>
            <w:tcW w:w="3119" w:type="dxa"/>
          </w:tcPr>
          <w:p w14:paraId="04CB2D17" w14:textId="77777777" w:rsidR="00912664" w:rsidRPr="00F8181F" w:rsidRDefault="00912664" w:rsidP="004D05AD">
            <w:pPr>
              <w:pStyle w:val="NormalWeb"/>
              <w:keepNext/>
              <w:keepLines/>
              <w:spacing w:before="2" w:after="2" w:line="240" w:lineRule="exact"/>
              <w:ind w:left="360"/>
              <w:jc w:val="center"/>
              <w:rPr>
                <w:rFonts w:ascii="TimesNewRoman" w:hAnsi="TimesNewRoman"/>
                <w:sz w:val="22"/>
                <w:szCs w:val="22"/>
                <w:lang w:val="en-GB"/>
              </w:rPr>
            </w:pPr>
            <w:r w:rsidRPr="00F8181F">
              <w:rPr>
                <w:rFonts w:ascii="TimesNewRoman" w:hAnsi="TimesNewRoman"/>
                <w:i/>
                <w:iCs/>
                <w:sz w:val="22"/>
                <w:szCs w:val="22"/>
                <w:lang w:val="en-GB"/>
              </w:rPr>
              <w:t>m</w:t>
            </w:r>
            <w:r w:rsidRPr="00F8181F">
              <w:rPr>
                <w:rFonts w:ascii="TimesNewRoman" w:hAnsi="TimesNewRoman"/>
                <w:sz w:val="22"/>
                <w:szCs w:val="22"/>
                <w:lang w:val="en-GB"/>
              </w:rPr>
              <w:t xml:space="preserve"> ≤ τ ≤ 1 000</w:t>
            </w:r>
          </w:p>
          <w:p w14:paraId="018D87AD" w14:textId="2F3DADCF" w:rsidR="00912664" w:rsidRPr="00F8181F" w:rsidRDefault="00912664" w:rsidP="004D05AD">
            <w:pPr>
              <w:pStyle w:val="NormalWeb"/>
              <w:keepNext/>
              <w:keepLines/>
              <w:spacing w:before="2" w:after="2" w:line="240" w:lineRule="exact"/>
              <w:ind w:left="360"/>
              <w:jc w:val="center"/>
              <w:rPr>
                <w:rFonts w:ascii="TimesNewRoman" w:hAnsi="TimesNewRoman"/>
                <w:sz w:val="22"/>
                <w:szCs w:val="22"/>
                <w:lang w:val="en-GB"/>
              </w:rPr>
            </w:pPr>
            <w:r w:rsidRPr="00F8181F">
              <w:rPr>
                <w:rFonts w:ascii="TimesNewRoman" w:hAnsi="TimesNewRoman"/>
                <w:sz w:val="22"/>
                <w:szCs w:val="22"/>
                <w:lang w:val="en-GB"/>
              </w:rPr>
              <w:t>(Note)</w:t>
            </w:r>
          </w:p>
        </w:tc>
      </w:tr>
      <w:tr w:rsidR="00912664" w:rsidRPr="00F8181F" w14:paraId="7EA0217B" w14:textId="77777777" w:rsidTr="00F8460F">
        <w:trPr>
          <w:cantSplit/>
          <w:trHeight w:val="375"/>
          <w:jc w:val="center"/>
        </w:trPr>
        <w:tc>
          <w:tcPr>
            <w:tcW w:w="2544" w:type="dxa"/>
          </w:tcPr>
          <w:p w14:paraId="22F03237" w14:textId="77777777" w:rsidR="00912664" w:rsidRPr="00F8181F" w:rsidRDefault="00912664" w:rsidP="004D05AD">
            <w:pPr>
              <w:pStyle w:val="Tabletext"/>
              <w:spacing w:line="240" w:lineRule="exact"/>
              <w:jc w:val="center"/>
            </w:pPr>
            <w:r w:rsidRPr="00F8181F">
              <w:t>D</w:t>
            </w:r>
          </w:p>
        </w:tc>
        <w:tc>
          <w:tcPr>
            <w:tcW w:w="3260" w:type="dxa"/>
          </w:tcPr>
          <w:p w14:paraId="73C3212F" w14:textId="77777777" w:rsidR="00912664" w:rsidRPr="00F8181F" w:rsidRDefault="00912664" w:rsidP="004D05AD">
            <w:pPr>
              <w:pStyle w:val="Tabletext"/>
              <w:spacing w:line="240" w:lineRule="exact"/>
              <w:jc w:val="center"/>
            </w:pPr>
            <w:r w:rsidRPr="00F8181F">
              <w:t>For further study</w:t>
            </w:r>
          </w:p>
        </w:tc>
        <w:tc>
          <w:tcPr>
            <w:tcW w:w="3119" w:type="dxa"/>
          </w:tcPr>
          <w:p w14:paraId="1FDD0F49" w14:textId="77777777" w:rsidR="00912664" w:rsidRPr="00F8181F" w:rsidRDefault="00912664" w:rsidP="004D05AD">
            <w:pPr>
              <w:pStyle w:val="Tabletext"/>
              <w:spacing w:line="240" w:lineRule="exact"/>
              <w:jc w:val="center"/>
            </w:pPr>
            <w:r w:rsidRPr="00F8181F">
              <w:t>For further study</w:t>
            </w:r>
          </w:p>
        </w:tc>
      </w:tr>
      <w:tr w:rsidR="00912664" w:rsidRPr="00F8181F" w14:paraId="173382B6" w14:textId="77777777" w:rsidTr="00B66BAB">
        <w:trPr>
          <w:cantSplit/>
          <w:trHeight w:val="683"/>
          <w:jc w:val="center"/>
        </w:trPr>
        <w:tc>
          <w:tcPr>
            <w:tcW w:w="8923" w:type="dxa"/>
            <w:gridSpan w:val="3"/>
          </w:tcPr>
          <w:p w14:paraId="6443C6EE" w14:textId="40683D50" w:rsidR="00912664" w:rsidRPr="00F8181F" w:rsidRDefault="00912664" w:rsidP="004D05AD">
            <w:pPr>
              <w:pStyle w:val="Tabletext"/>
              <w:spacing w:line="240" w:lineRule="exact"/>
              <w:jc w:val="both"/>
            </w:pPr>
            <w:r w:rsidRPr="00F8181F">
              <w:t xml:space="preserve">NOTE – </w:t>
            </w:r>
            <w:r w:rsidRPr="00F8181F">
              <w:rPr>
                <w:rFonts w:ascii="TimesNewRoman" w:hAnsi="TimesNewRoman"/>
                <w:szCs w:val="22"/>
              </w:rPr>
              <w:t xml:space="preserve">The minimum </w:t>
            </w:r>
            <w:r w:rsidRPr="00F8181F">
              <w:rPr>
                <w:rFonts w:ascii="TimesNewRoman" w:hAnsi="TimesNewRoman"/>
                <w:szCs w:val="22"/>
              </w:rPr>
              <w:sym w:font="Symbol" w:char="F074"/>
            </w:r>
            <w:r w:rsidRPr="00F8181F">
              <w:rPr>
                <w:rFonts w:ascii="TimesNewRoman" w:hAnsi="TimesNewRoman"/>
                <w:szCs w:val="22"/>
              </w:rPr>
              <w:t xml:space="preserve"> value </w:t>
            </w:r>
            <w:r w:rsidRPr="00F8181F">
              <w:rPr>
                <w:rFonts w:ascii="TimesNewRoman" w:hAnsi="TimesNewRoman"/>
                <w:i/>
                <w:iCs/>
                <w:szCs w:val="22"/>
              </w:rPr>
              <w:t>m</w:t>
            </w:r>
            <w:r w:rsidRPr="00F8181F">
              <w:rPr>
                <w:rFonts w:ascii="TimesNewRoman" w:hAnsi="TimesNewRoman"/>
                <w:szCs w:val="22"/>
              </w:rPr>
              <w:t xml:space="preserve"> is determined by packet rate of 16 packet per second (</w:t>
            </w:r>
            <w:r w:rsidRPr="00F8181F">
              <w:rPr>
                <w:rFonts w:ascii="TimesNewRoman" w:hAnsi="TimesNewRoman"/>
                <w:i/>
                <w:iCs/>
                <w:szCs w:val="22"/>
              </w:rPr>
              <w:t>m</w:t>
            </w:r>
            <w:r w:rsidR="00F8460F" w:rsidRPr="00F8181F">
              <w:rPr>
                <w:rFonts w:ascii="TimesNewRoman" w:hAnsi="TimesNewRoman"/>
                <w:i/>
                <w:iCs/>
                <w:szCs w:val="22"/>
              </w:rPr>
              <w:t xml:space="preserve"> </w:t>
            </w:r>
            <w:r w:rsidRPr="00F8181F">
              <w:rPr>
                <w:rFonts w:ascii="TimesNewRoman" w:hAnsi="TimesNewRoman"/>
                <w:szCs w:val="22"/>
              </w:rPr>
              <w:t>=</w:t>
            </w:r>
            <w:r w:rsidR="00F8460F" w:rsidRPr="00F8181F">
              <w:rPr>
                <w:rFonts w:ascii="TimesNewRoman" w:hAnsi="TimesNewRoman"/>
                <w:szCs w:val="22"/>
              </w:rPr>
              <w:t xml:space="preserve"> </w:t>
            </w:r>
            <w:r w:rsidRPr="00F8181F">
              <w:rPr>
                <w:rFonts w:ascii="TimesNewRoman" w:hAnsi="TimesNewRoman"/>
                <w:szCs w:val="22"/>
              </w:rPr>
              <w:t xml:space="preserve">1/16) or </w:t>
            </w:r>
            <w:r w:rsidRPr="00356436">
              <w:rPr>
                <w:rFonts w:ascii="TimesNewRoman" w:hAnsi="TimesNewRoman"/>
                <w:szCs w:val="22"/>
              </w:rPr>
              <w:t>1</w:t>
            </w:r>
            <w:r w:rsidR="00AB63BB" w:rsidRPr="00F8181F">
              <w:t> </w:t>
            </w:r>
            <w:r w:rsidRPr="00356436">
              <w:rPr>
                <w:rFonts w:ascii="TimesNewRoman" w:hAnsi="TimesNewRoman"/>
                <w:szCs w:val="22"/>
              </w:rPr>
              <w:t>PPS</w:t>
            </w:r>
            <w:r w:rsidRPr="00F8181F">
              <w:rPr>
                <w:rFonts w:ascii="TimesNewRoman" w:hAnsi="TimesNewRoman"/>
                <w:szCs w:val="22"/>
              </w:rPr>
              <w:t xml:space="preserve"> signal (</w:t>
            </w:r>
            <w:r w:rsidRPr="00F8181F">
              <w:rPr>
                <w:rFonts w:ascii="TimesNewRoman" w:hAnsi="TimesNewRoman"/>
                <w:i/>
                <w:iCs/>
                <w:szCs w:val="22"/>
              </w:rPr>
              <w:t>m</w:t>
            </w:r>
            <w:r w:rsidR="00F8460F" w:rsidRPr="00F8181F">
              <w:rPr>
                <w:rFonts w:ascii="TimesNewRoman" w:hAnsi="TimesNewRoman"/>
                <w:i/>
                <w:iCs/>
                <w:szCs w:val="22"/>
              </w:rPr>
              <w:t xml:space="preserve"> </w:t>
            </w:r>
            <w:r w:rsidRPr="00F8181F">
              <w:rPr>
                <w:rFonts w:ascii="TimesNewRoman" w:hAnsi="TimesNewRoman"/>
                <w:szCs w:val="22"/>
              </w:rPr>
              <w:t>=</w:t>
            </w:r>
            <w:r w:rsidR="00F8460F" w:rsidRPr="00F8181F">
              <w:rPr>
                <w:rFonts w:ascii="TimesNewRoman" w:hAnsi="TimesNewRoman"/>
                <w:szCs w:val="22"/>
              </w:rPr>
              <w:t xml:space="preserve"> </w:t>
            </w:r>
            <w:r w:rsidRPr="00F8181F">
              <w:rPr>
                <w:rFonts w:ascii="TimesNewRoman" w:hAnsi="TimesNewRoman"/>
                <w:szCs w:val="22"/>
              </w:rPr>
              <w:t>1).</w:t>
            </w:r>
          </w:p>
        </w:tc>
      </w:tr>
    </w:tbl>
    <w:p w14:paraId="2E2A4953" w14:textId="14620B51" w:rsidR="00912664" w:rsidRPr="00F8181F" w:rsidRDefault="00912664" w:rsidP="00912664">
      <w:pPr>
        <w:pStyle w:val="TableNoTitle"/>
      </w:pPr>
      <w:r w:rsidRPr="00F8181F">
        <w:t xml:space="preserve">Table 7-5 – Dynamic time error low-pass filtered noise generation (TDEV) </w:t>
      </w:r>
      <w:r w:rsidRPr="00F8181F">
        <w:br/>
        <w:t>for T-BC/T-TSC with constant temperature (within ±1K)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8"/>
        <w:gridCol w:w="3522"/>
        <w:gridCol w:w="3369"/>
      </w:tblGrid>
      <w:tr w:rsidR="00912664" w:rsidRPr="00F8181F" w14:paraId="4CBE8ECD" w14:textId="77777777" w:rsidTr="00F8460F">
        <w:trPr>
          <w:cantSplit/>
          <w:trHeight w:val="301"/>
          <w:jc w:val="center"/>
        </w:trPr>
        <w:tc>
          <w:tcPr>
            <w:tcW w:w="2544" w:type="dxa"/>
          </w:tcPr>
          <w:p w14:paraId="274BBA63" w14:textId="77777777" w:rsidR="00912664" w:rsidRPr="00AE32CB" w:rsidRDefault="00912664" w:rsidP="004D05AD">
            <w:pPr>
              <w:pStyle w:val="Tablehead"/>
              <w:spacing w:line="240" w:lineRule="exact"/>
              <w:rPr>
                <w:lang w:val="fr-FR"/>
              </w:rPr>
            </w:pPr>
            <w:r w:rsidRPr="00AE32CB">
              <w:rPr>
                <w:lang w:val="fr-FR"/>
              </w:rPr>
              <w:t>T-BC/T-TSC Class</w:t>
            </w:r>
          </w:p>
        </w:tc>
        <w:tc>
          <w:tcPr>
            <w:tcW w:w="3260" w:type="dxa"/>
          </w:tcPr>
          <w:p w14:paraId="1F3A3B83" w14:textId="77777777" w:rsidR="00912664" w:rsidRPr="00F8181F" w:rsidRDefault="00912664" w:rsidP="004D05AD">
            <w:pPr>
              <w:pStyle w:val="Tablehead"/>
              <w:spacing w:line="240" w:lineRule="exact"/>
            </w:pPr>
            <w:r w:rsidRPr="00F8181F">
              <w:t>TDEV limit [ns]</w:t>
            </w:r>
          </w:p>
        </w:tc>
        <w:tc>
          <w:tcPr>
            <w:tcW w:w="3119" w:type="dxa"/>
          </w:tcPr>
          <w:p w14:paraId="1809D860" w14:textId="77777777" w:rsidR="00912664" w:rsidRPr="00F8181F" w:rsidRDefault="00912664" w:rsidP="004D05AD">
            <w:pPr>
              <w:pStyle w:val="Tablehead"/>
              <w:spacing w:line="240" w:lineRule="exact"/>
              <w:rPr>
                <w:bCs/>
              </w:rPr>
            </w:pPr>
            <w:r w:rsidRPr="00F8181F">
              <w:rPr>
                <w:bCs/>
              </w:rPr>
              <w:t>Observation interval τ [s]</w:t>
            </w:r>
          </w:p>
        </w:tc>
      </w:tr>
      <w:tr w:rsidR="00912664" w:rsidRPr="00F8181F" w14:paraId="27E167C4" w14:textId="77777777" w:rsidTr="00F8460F">
        <w:trPr>
          <w:cantSplit/>
          <w:trHeight w:val="375"/>
          <w:jc w:val="center"/>
        </w:trPr>
        <w:tc>
          <w:tcPr>
            <w:tcW w:w="2544" w:type="dxa"/>
          </w:tcPr>
          <w:p w14:paraId="45792397" w14:textId="77777777" w:rsidR="00912664" w:rsidRPr="00F8181F" w:rsidRDefault="00912664" w:rsidP="004D05AD">
            <w:pPr>
              <w:pStyle w:val="Tabletext"/>
              <w:spacing w:line="240" w:lineRule="exact"/>
              <w:jc w:val="center"/>
            </w:pPr>
            <w:r w:rsidRPr="00F8181F">
              <w:t>A</w:t>
            </w:r>
          </w:p>
        </w:tc>
        <w:tc>
          <w:tcPr>
            <w:tcW w:w="3260" w:type="dxa"/>
          </w:tcPr>
          <w:p w14:paraId="53573EE2" w14:textId="77777777" w:rsidR="00912664" w:rsidRPr="00F8181F" w:rsidRDefault="00912664" w:rsidP="004D05AD">
            <w:pPr>
              <w:pStyle w:val="Tabletext"/>
              <w:spacing w:line="240" w:lineRule="exact"/>
              <w:jc w:val="center"/>
            </w:pPr>
            <w:r w:rsidRPr="00F8181F">
              <w:t>4</w:t>
            </w:r>
          </w:p>
        </w:tc>
        <w:tc>
          <w:tcPr>
            <w:tcW w:w="3119" w:type="dxa"/>
          </w:tcPr>
          <w:p w14:paraId="55143493" w14:textId="77777777" w:rsidR="00912664" w:rsidRPr="00F8181F" w:rsidRDefault="00912664" w:rsidP="004D05AD">
            <w:pPr>
              <w:pStyle w:val="Tabletext"/>
              <w:spacing w:line="240" w:lineRule="exact"/>
              <w:jc w:val="center"/>
              <w:rPr>
                <w:rFonts w:ascii="TimesNewRoman" w:hAnsi="TimesNewRoman"/>
                <w:szCs w:val="22"/>
              </w:rPr>
            </w:pPr>
            <w:r w:rsidRPr="00F8181F">
              <w:rPr>
                <w:rFonts w:ascii="TimesNewRoman" w:hAnsi="TimesNewRoman"/>
                <w:i/>
                <w:iCs/>
                <w:szCs w:val="22"/>
              </w:rPr>
              <w:t>m</w:t>
            </w:r>
            <w:r w:rsidRPr="00F8181F">
              <w:rPr>
                <w:rFonts w:ascii="TimesNewRoman" w:hAnsi="TimesNewRoman"/>
                <w:szCs w:val="22"/>
              </w:rPr>
              <w:t xml:space="preserve"> &lt; </w:t>
            </w:r>
            <w:r w:rsidRPr="00F8181F">
              <w:rPr>
                <w:rFonts w:asciiTheme="majorBidi" w:hAnsiTheme="majorBidi" w:cstheme="majorBidi"/>
                <w:szCs w:val="22"/>
              </w:rPr>
              <w:t>τ</w:t>
            </w:r>
            <w:r w:rsidRPr="00F8181F">
              <w:rPr>
                <w:rFonts w:ascii="TimesNewRoman" w:hAnsi="TimesNewRoman"/>
                <w:szCs w:val="22"/>
              </w:rPr>
              <w:t xml:space="preserve"> ≤ 1 000</w:t>
            </w:r>
          </w:p>
          <w:p w14:paraId="0331C864" w14:textId="0DE3E52A" w:rsidR="00912664" w:rsidRPr="00F8181F" w:rsidRDefault="00912664" w:rsidP="004D05AD">
            <w:pPr>
              <w:pStyle w:val="NormalWeb"/>
              <w:spacing w:before="2" w:after="2" w:line="240" w:lineRule="exact"/>
              <w:ind w:left="360"/>
              <w:jc w:val="center"/>
              <w:rPr>
                <w:rFonts w:ascii="TimesNewRoman" w:hAnsi="TimesNewRoman"/>
                <w:i/>
                <w:iCs/>
                <w:sz w:val="22"/>
                <w:szCs w:val="22"/>
                <w:lang w:val="en-GB"/>
              </w:rPr>
            </w:pPr>
            <w:r w:rsidRPr="00F8181F">
              <w:rPr>
                <w:rFonts w:ascii="TimesNewRoman" w:hAnsi="TimesNewRoman"/>
                <w:szCs w:val="22"/>
                <w:lang w:val="en-GB"/>
              </w:rPr>
              <w:t>(Note)</w:t>
            </w:r>
          </w:p>
        </w:tc>
      </w:tr>
      <w:tr w:rsidR="00912664" w:rsidRPr="00F8181F" w14:paraId="7313601C" w14:textId="77777777" w:rsidTr="00F8460F">
        <w:trPr>
          <w:cantSplit/>
          <w:trHeight w:val="375"/>
          <w:jc w:val="center"/>
        </w:trPr>
        <w:tc>
          <w:tcPr>
            <w:tcW w:w="2544" w:type="dxa"/>
          </w:tcPr>
          <w:p w14:paraId="0D568FF8" w14:textId="77777777" w:rsidR="00912664" w:rsidRPr="00F8181F" w:rsidRDefault="00912664" w:rsidP="004D05AD">
            <w:pPr>
              <w:pStyle w:val="Tabletext"/>
              <w:spacing w:line="240" w:lineRule="exact"/>
              <w:jc w:val="center"/>
            </w:pPr>
            <w:r w:rsidRPr="00F8181F">
              <w:t>B</w:t>
            </w:r>
          </w:p>
        </w:tc>
        <w:tc>
          <w:tcPr>
            <w:tcW w:w="3260" w:type="dxa"/>
          </w:tcPr>
          <w:p w14:paraId="4CDDC554" w14:textId="77777777" w:rsidR="00912664" w:rsidRPr="00F8181F" w:rsidRDefault="00912664" w:rsidP="004D05AD">
            <w:pPr>
              <w:pStyle w:val="Tabletext"/>
              <w:spacing w:line="240" w:lineRule="exact"/>
              <w:jc w:val="center"/>
            </w:pPr>
            <w:r w:rsidRPr="00F8181F">
              <w:t>4</w:t>
            </w:r>
          </w:p>
        </w:tc>
        <w:tc>
          <w:tcPr>
            <w:tcW w:w="3119" w:type="dxa"/>
          </w:tcPr>
          <w:p w14:paraId="72E8161B" w14:textId="77777777" w:rsidR="00912664" w:rsidRPr="00F8181F" w:rsidRDefault="00912664" w:rsidP="004D05AD">
            <w:pPr>
              <w:pStyle w:val="Tabletext"/>
              <w:spacing w:line="240" w:lineRule="exact"/>
              <w:jc w:val="center"/>
              <w:rPr>
                <w:rFonts w:ascii="TimesNewRoman" w:hAnsi="TimesNewRoman"/>
                <w:szCs w:val="22"/>
              </w:rPr>
            </w:pPr>
            <w:r w:rsidRPr="00F8181F">
              <w:rPr>
                <w:rFonts w:ascii="TimesNewRoman" w:hAnsi="TimesNewRoman"/>
                <w:i/>
                <w:iCs/>
                <w:szCs w:val="22"/>
              </w:rPr>
              <w:t>m</w:t>
            </w:r>
            <w:r w:rsidRPr="00F8181F">
              <w:rPr>
                <w:rFonts w:ascii="TimesNewRoman" w:hAnsi="TimesNewRoman"/>
                <w:szCs w:val="22"/>
              </w:rPr>
              <w:t xml:space="preserve"> &lt; </w:t>
            </w:r>
            <w:r w:rsidRPr="00F8181F">
              <w:rPr>
                <w:rFonts w:asciiTheme="majorBidi" w:hAnsiTheme="majorBidi" w:cstheme="majorBidi"/>
                <w:szCs w:val="22"/>
              </w:rPr>
              <w:t>τ</w:t>
            </w:r>
            <w:r w:rsidRPr="00F8181F">
              <w:rPr>
                <w:rFonts w:ascii="TimesNewRoman" w:hAnsi="TimesNewRoman"/>
                <w:szCs w:val="22"/>
              </w:rPr>
              <w:t xml:space="preserve"> ≤ 1 000</w:t>
            </w:r>
          </w:p>
          <w:p w14:paraId="4CA50DE8" w14:textId="1EDFD133" w:rsidR="00912664" w:rsidRPr="00F8181F" w:rsidRDefault="00912664" w:rsidP="004D05AD">
            <w:pPr>
              <w:pStyle w:val="NormalWeb"/>
              <w:spacing w:before="2" w:after="2" w:line="240" w:lineRule="exact"/>
              <w:ind w:left="360"/>
              <w:jc w:val="center"/>
              <w:rPr>
                <w:rFonts w:ascii="TimesNewRoman" w:hAnsi="TimesNewRoman"/>
                <w:i/>
                <w:iCs/>
                <w:sz w:val="22"/>
                <w:szCs w:val="22"/>
                <w:lang w:val="en-GB"/>
              </w:rPr>
            </w:pPr>
            <w:r w:rsidRPr="00F8181F">
              <w:rPr>
                <w:rFonts w:ascii="TimesNewRoman" w:hAnsi="TimesNewRoman"/>
                <w:szCs w:val="22"/>
                <w:lang w:val="en-GB"/>
              </w:rPr>
              <w:t>(Note)</w:t>
            </w:r>
          </w:p>
        </w:tc>
      </w:tr>
      <w:tr w:rsidR="00912664" w:rsidRPr="00F8181F" w14:paraId="26D85DF6" w14:textId="77777777" w:rsidTr="00F8460F">
        <w:trPr>
          <w:cantSplit/>
          <w:trHeight w:val="375"/>
          <w:jc w:val="center"/>
        </w:trPr>
        <w:tc>
          <w:tcPr>
            <w:tcW w:w="2544" w:type="dxa"/>
          </w:tcPr>
          <w:p w14:paraId="495B026A" w14:textId="77777777" w:rsidR="00912664" w:rsidRPr="00F8181F" w:rsidRDefault="00912664" w:rsidP="004D05AD">
            <w:pPr>
              <w:pStyle w:val="Tabletext"/>
              <w:spacing w:line="240" w:lineRule="exact"/>
              <w:jc w:val="center"/>
            </w:pPr>
            <w:r w:rsidRPr="00F8181F">
              <w:t>C</w:t>
            </w:r>
          </w:p>
        </w:tc>
        <w:tc>
          <w:tcPr>
            <w:tcW w:w="3260" w:type="dxa"/>
          </w:tcPr>
          <w:p w14:paraId="43787A3E" w14:textId="77777777" w:rsidR="00912664" w:rsidRPr="00F8181F" w:rsidRDefault="00912664" w:rsidP="004D05AD">
            <w:pPr>
              <w:pStyle w:val="Tabletext"/>
              <w:spacing w:line="240" w:lineRule="exact"/>
              <w:jc w:val="center"/>
            </w:pPr>
            <w:r w:rsidRPr="00F8181F">
              <w:t>2</w:t>
            </w:r>
          </w:p>
        </w:tc>
        <w:tc>
          <w:tcPr>
            <w:tcW w:w="3119" w:type="dxa"/>
          </w:tcPr>
          <w:p w14:paraId="7FF67F46" w14:textId="77777777" w:rsidR="00912664" w:rsidRPr="00F8181F" w:rsidRDefault="00912664" w:rsidP="004D05AD">
            <w:pPr>
              <w:pStyle w:val="NormalWeb"/>
              <w:spacing w:before="2" w:after="2" w:line="240" w:lineRule="exact"/>
              <w:ind w:left="360"/>
              <w:jc w:val="center"/>
              <w:rPr>
                <w:rFonts w:ascii="TimesNewRoman" w:hAnsi="TimesNewRoman"/>
                <w:sz w:val="22"/>
                <w:szCs w:val="22"/>
                <w:lang w:val="en-GB"/>
              </w:rPr>
            </w:pPr>
            <w:r w:rsidRPr="00F8181F">
              <w:rPr>
                <w:rFonts w:ascii="TimesNewRoman" w:hAnsi="TimesNewRoman"/>
                <w:i/>
                <w:iCs/>
                <w:sz w:val="22"/>
                <w:szCs w:val="22"/>
                <w:lang w:val="en-GB"/>
              </w:rPr>
              <w:t>m</w:t>
            </w:r>
            <w:r w:rsidRPr="00F8181F">
              <w:rPr>
                <w:rFonts w:ascii="TimesNewRoman" w:hAnsi="TimesNewRoman"/>
                <w:sz w:val="22"/>
                <w:szCs w:val="22"/>
                <w:lang w:val="en-GB"/>
              </w:rPr>
              <w:t xml:space="preserve"> ≤ τ ≤ 1 000</w:t>
            </w:r>
          </w:p>
          <w:p w14:paraId="2E7DB012" w14:textId="6E66DF35" w:rsidR="00912664" w:rsidRPr="00F8181F" w:rsidRDefault="00912664" w:rsidP="004D05AD">
            <w:pPr>
              <w:pStyle w:val="NormalWeb"/>
              <w:spacing w:before="2" w:after="2" w:line="240" w:lineRule="exact"/>
              <w:ind w:left="360"/>
              <w:jc w:val="center"/>
              <w:rPr>
                <w:rFonts w:ascii="TimesNewRoman" w:hAnsi="TimesNewRoman"/>
                <w:sz w:val="22"/>
                <w:szCs w:val="22"/>
                <w:lang w:val="en-GB"/>
              </w:rPr>
            </w:pPr>
            <w:r w:rsidRPr="00F8181F">
              <w:rPr>
                <w:rFonts w:ascii="TimesNewRoman" w:hAnsi="TimesNewRoman"/>
                <w:sz w:val="22"/>
                <w:szCs w:val="22"/>
                <w:lang w:val="en-GB"/>
              </w:rPr>
              <w:t>(Note)</w:t>
            </w:r>
          </w:p>
        </w:tc>
      </w:tr>
      <w:tr w:rsidR="00912664" w:rsidRPr="00F8181F" w14:paraId="42A7513A" w14:textId="77777777" w:rsidTr="00F8460F">
        <w:trPr>
          <w:cantSplit/>
          <w:trHeight w:val="375"/>
          <w:jc w:val="center"/>
        </w:trPr>
        <w:tc>
          <w:tcPr>
            <w:tcW w:w="2544" w:type="dxa"/>
          </w:tcPr>
          <w:p w14:paraId="55995B6A" w14:textId="77777777" w:rsidR="00912664" w:rsidRPr="00F8181F" w:rsidRDefault="00912664" w:rsidP="004D05AD">
            <w:pPr>
              <w:pStyle w:val="Tabletext"/>
              <w:spacing w:line="240" w:lineRule="exact"/>
              <w:jc w:val="center"/>
            </w:pPr>
            <w:r w:rsidRPr="00F8181F">
              <w:t>D</w:t>
            </w:r>
          </w:p>
        </w:tc>
        <w:tc>
          <w:tcPr>
            <w:tcW w:w="3260" w:type="dxa"/>
          </w:tcPr>
          <w:p w14:paraId="7754E26C" w14:textId="77777777" w:rsidR="00912664" w:rsidRPr="00F8181F" w:rsidRDefault="00912664" w:rsidP="004D05AD">
            <w:pPr>
              <w:pStyle w:val="Tabletext"/>
              <w:spacing w:line="240" w:lineRule="exact"/>
              <w:jc w:val="center"/>
            </w:pPr>
            <w:r w:rsidRPr="00F8181F">
              <w:t>For further study</w:t>
            </w:r>
          </w:p>
        </w:tc>
        <w:tc>
          <w:tcPr>
            <w:tcW w:w="3119" w:type="dxa"/>
          </w:tcPr>
          <w:p w14:paraId="0E7F3F2D" w14:textId="77777777" w:rsidR="00912664" w:rsidRPr="00F8181F" w:rsidRDefault="00912664" w:rsidP="004D05AD">
            <w:pPr>
              <w:pStyle w:val="Tabletext"/>
              <w:spacing w:line="240" w:lineRule="exact"/>
              <w:jc w:val="center"/>
              <w:rPr>
                <w:rFonts w:ascii="TimesNewRoman" w:hAnsi="TimesNewRoman"/>
                <w:i/>
                <w:iCs/>
                <w:szCs w:val="22"/>
              </w:rPr>
            </w:pPr>
            <w:r w:rsidRPr="00F8181F">
              <w:t>For further study</w:t>
            </w:r>
          </w:p>
        </w:tc>
      </w:tr>
      <w:tr w:rsidR="00912664" w:rsidRPr="00F8181F" w14:paraId="0D50B1FE" w14:textId="77777777" w:rsidTr="00B66BAB">
        <w:trPr>
          <w:cantSplit/>
          <w:trHeight w:val="587"/>
          <w:jc w:val="center"/>
        </w:trPr>
        <w:tc>
          <w:tcPr>
            <w:tcW w:w="8923" w:type="dxa"/>
            <w:gridSpan w:val="3"/>
          </w:tcPr>
          <w:p w14:paraId="700F12CA" w14:textId="7B8DD894" w:rsidR="00912664" w:rsidRPr="00F8181F" w:rsidRDefault="00912664" w:rsidP="004D05AD">
            <w:pPr>
              <w:pStyle w:val="Tabletext"/>
              <w:spacing w:line="240" w:lineRule="exact"/>
              <w:jc w:val="both"/>
            </w:pPr>
            <w:bookmarkStart w:id="139" w:name="_Hlk62820938"/>
            <w:r w:rsidRPr="00F8181F">
              <w:t xml:space="preserve">NOTE – </w:t>
            </w:r>
            <w:r w:rsidRPr="00F8181F">
              <w:rPr>
                <w:rFonts w:ascii="TimesNewRoman" w:hAnsi="TimesNewRoman"/>
                <w:szCs w:val="22"/>
              </w:rPr>
              <w:t xml:space="preserve">The minimum </w:t>
            </w:r>
            <w:r w:rsidRPr="00F8181F">
              <w:rPr>
                <w:rFonts w:asciiTheme="majorBidi" w:hAnsiTheme="majorBidi" w:cstheme="majorBidi"/>
                <w:szCs w:val="22"/>
              </w:rPr>
              <w:sym w:font="Symbol" w:char="F074"/>
            </w:r>
            <w:r w:rsidRPr="00F8181F">
              <w:rPr>
                <w:rFonts w:ascii="TimesNewRoman" w:hAnsi="TimesNewRoman"/>
                <w:szCs w:val="22"/>
              </w:rPr>
              <w:t xml:space="preserve"> value </w:t>
            </w:r>
            <w:r w:rsidRPr="00F8181F">
              <w:rPr>
                <w:rFonts w:ascii="TimesNewRoman" w:hAnsi="TimesNewRoman"/>
                <w:i/>
                <w:iCs/>
                <w:szCs w:val="22"/>
              </w:rPr>
              <w:t>m</w:t>
            </w:r>
            <w:r w:rsidRPr="00F8181F">
              <w:rPr>
                <w:rFonts w:ascii="TimesNewRoman" w:hAnsi="TimesNewRoman"/>
                <w:szCs w:val="22"/>
              </w:rPr>
              <w:t xml:space="preserve"> is determined by packet rate of 16 packet per second (</w:t>
            </w:r>
            <w:r w:rsidRPr="00F8181F">
              <w:rPr>
                <w:rFonts w:ascii="TimesNewRoman" w:hAnsi="TimesNewRoman"/>
                <w:i/>
                <w:iCs/>
                <w:szCs w:val="22"/>
              </w:rPr>
              <w:t>m</w:t>
            </w:r>
            <w:r w:rsidR="00F8460F" w:rsidRPr="00F8181F">
              <w:rPr>
                <w:rFonts w:ascii="TimesNewRoman" w:hAnsi="TimesNewRoman"/>
                <w:i/>
                <w:iCs/>
                <w:szCs w:val="22"/>
              </w:rPr>
              <w:t xml:space="preserve"> </w:t>
            </w:r>
            <w:r w:rsidRPr="00F8181F">
              <w:rPr>
                <w:rFonts w:ascii="TimesNewRoman" w:hAnsi="TimesNewRoman"/>
                <w:szCs w:val="22"/>
              </w:rPr>
              <w:t>=</w:t>
            </w:r>
            <w:r w:rsidR="00F8460F" w:rsidRPr="00F8181F">
              <w:rPr>
                <w:rFonts w:ascii="TimesNewRoman" w:hAnsi="TimesNewRoman"/>
                <w:szCs w:val="22"/>
              </w:rPr>
              <w:t xml:space="preserve"> </w:t>
            </w:r>
            <w:r w:rsidRPr="00F8181F">
              <w:rPr>
                <w:rFonts w:ascii="TimesNewRoman" w:hAnsi="TimesNewRoman"/>
                <w:szCs w:val="22"/>
              </w:rPr>
              <w:t>1/16) or 1</w:t>
            </w:r>
            <w:r w:rsidR="00F8460F" w:rsidRPr="00F8181F">
              <w:rPr>
                <w:rFonts w:ascii="TimesNewRoman" w:hAnsi="TimesNewRoman"/>
                <w:szCs w:val="22"/>
              </w:rPr>
              <w:t> </w:t>
            </w:r>
            <w:r w:rsidRPr="00F8181F">
              <w:rPr>
                <w:rFonts w:ascii="TimesNewRoman" w:hAnsi="TimesNewRoman"/>
                <w:szCs w:val="22"/>
              </w:rPr>
              <w:t>PPS signal (</w:t>
            </w:r>
            <w:r w:rsidRPr="00F8181F">
              <w:rPr>
                <w:rFonts w:ascii="TimesNewRoman" w:hAnsi="TimesNewRoman"/>
                <w:i/>
                <w:iCs/>
                <w:szCs w:val="22"/>
              </w:rPr>
              <w:t>m</w:t>
            </w:r>
            <w:r w:rsidR="00F8460F" w:rsidRPr="00F8181F">
              <w:rPr>
                <w:rFonts w:ascii="TimesNewRoman" w:hAnsi="TimesNewRoman"/>
                <w:i/>
                <w:iCs/>
                <w:szCs w:val="22"/>
              </w:rPr>
              <w:t xml:space="preserve"> </w:t>
            </w:r>
            <w:r w:rsidRPr="00F8181F">
              <w:rPr>
                <w:rFonts w:ascii="TimesNewRoman" w:hAnsi="TimesNewRoman"/>
                <w:szCs w:val="22"/>
              </w:rPr>
              <w:t>=</w:t>
            </w:r>
            <w:r w:rsidR="00F8460F" w:rsidRPr="00F8181F">
              <w:rPr>
                <w:rFonts w:ascii="TimesNewRoman" w:hAnsi="TimesNewRoman"/>
                <w:szCs w:val="22"/>
              </w:rPr>
              <w:t xml:space="preserve"> </w:t>
            </w:r>
            <w:r w:rsidRPr="00F8181F">
              <w:rPr>
                <w:rFonts w:ascii="TimesNewRoman" w:hAnsi="TimesNewRoman"/>
                <w:szCs w:val="22"/>
              </w:rPr>
              <w:t>1)</w:t>
            </w:r>
            <w:r w:rsidR="005928E0" w:rsidRPr="00F8181F">
              <w:rPr>
                <w:rFonts w:ascii="TimesNewRoman" w:hAnsi="TimesNewRoman"/>
                <w:szCs w:val="22"/>
              </w:rPr>
              <w:t>.</w:t>
            </w:r>
          </w:p>
        </w:tc>
      </w:tr>
    </w:tbl>
    <w:bookmarkEnd w:id="139"/>
    <w:p w14:paraId="6BC9123F" w14:textId="77777777" w:rsidR="00912664" w:rsidRPr="00F8181F" w:rsidRDefault="00912664" w:rsidP="00912664">
      <w:r w:rsidRPr="00F8181F">
        <w:t>When temperature effects are included, the MTIE requirement is defined in Table 7-6 for a T</w:t>
      </w:r>
      <w:r w:rsidRPr="00F8181F">
        <w:noBreakHyphen/>
        <w:t>BC/T</w:t>
      </w:r>
      <w:r w:rsidRPr="00F8181F">
        <w:noBreakHyphen/>
        <w:t>TSC with physical layer frequency support; in this case the maximum observation interval is increased to 10 000 s.</w:t>
      </w:r>
    </w:p>
    <w:p w14:paraId="1BCDE4D6" w14:textId="77777777" w:rsidR="00912664" w:rsidRPr="00F8181F" w:rsidRDefault="00912664" w:rsidP="00F0023C">
      <w:pPr>
        <w:pStyle w:val="TableNoTitle"/>
      </w:pPr>
      <w:r w:rsidRPr="00F8181F">
        <w:lastRenderedPageBreak/>
        <w:t xml:space="preserve">Table 7-6 – Dynamic time error low-pass filtered noise generation </w:t>
      </w:r>
      <w:r w:rsidRPr="00F8181F">
        <w:br/>
        <w:t>(MTIE) for T-BC/T-TSC with variable temperature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8"/>
        <w:gridCol w:w="3522"/>
        <w:gridCol w:w="3369"/>
      </w:tblGrid>
      <w:tr w:rsidR="00912664" w:rsidRPr="00F8181F" w14:paraId="1FE3514B" w14:textId="77777777" w:rsidTr="00F8460F">
        <w:trPr>
          <w:cantSplit/>
          <w:trHeight w:val="301"/>
          <w:jc w:val="center"/>
        </w:trPr>
        <w:tc>
          <w:tcPr>
            <w:tcW w:w="2544" w:type="dxa"/>
          </w:tcPr>
          <w:p w14:paraId="44D0B996" w14:textId="77777777" w:rsidR="00912664" w:rsidRPr="00AE32CB" w:rsidRDefault="00912664" w:rsidP="004D05AD">
            <w:pPr>
              <w:pStyle w:val="Tablehead"/>
              <w:keepLines/>
              <w:spacing w:line="240" w:lineRule="exact"/>
              <w:rPr>
                <w:lang w:val="fr-FR"/>
              </w:rPr>
            </w:pPr>
            <w:r w:rsidRPr="00AE32CB">
              <w:rPr>
                <w:lang w:val="fr-FR"/>
              </w:rPr>
              <w:t>T-BC/T-TSC Class</w:t>
            </w:r>
          </w:p>
        </w:tc>
        <w:tc>
          <w:tcPr>
            <w:tcW w:w="3260" w:type="dxa"/>
          </w:tcPr>
          <w:p w14:paraId="166C9326" w14:textId="77777777" w:rsidR="00912664" w:rsidRPr="00F8181F" w:rsidRDefault="00912664" w:rsidP="004D05AD">
            <w:pPr>
              <w:pStyle w:val="Tablehead"/>
              <w:keepLines/>
              <w:spacing w:line="240" w:lineRule="exact"/>
            </w:pPr>
            <w:r w:rsidRPr="00F8181F">
              <w:t>MTIE limit [ns]</w:t>
            </w:r>
          </w:p>
        </w:tc>
        <w:tc>
          <w:tcPr>
            <w:tcW w:w="3119" w:type="dxa"/>
          </w:tcPr>
          <w:p w14:paraId="5E55E29C" w14:textId="77777777" w:rsidR="00912664" w:rsidRPr="00F8181F" w:rsidRDefault="00912664" w:rsidP="004D05AD">
            <w:pPr>
              <w:pStyle w:val="Tablehead"/>
              <w:keepLines/>
              <w:spacing w:line="240" w:lineRule="exact"/>
              <w:rPr>
                <w:bCs/>
              </w:rPr>
            </w:pPr>
            <w:r w:rsidRPr="00F8181F">
              <w:rPr>
                <w:bCs/>
              </w:rPr>
              <w:t>Observation interval τ [s]</w:t>
            </w:r>
          </w:p>
        </w:tc>
      </w:tr>
      <w:tr w:rsidR="00912664" w:rsidRPr="00F8181F" w14:paraId="3C4AFD16" w14:textId="77777777" w:rsidTr="00F8460F">
        <w:trPr>
          <w:cantSplit/>
          <w:trHeight w:val="375"/>
          <w:jc w:val="center"/>
        </w:trPr>
        <w:tc>
          <w:tcPr>
            <w:tcW w:w="2544" w:type="dxa"/>
          </w:tcPr>
          <w:p w14:paraId="6EB25CD2" w14:textId="77777777" w:rsidR="00912664" w:rsidRPr="00F8181F" w:rsidRDefault="00912664" w:rsidP="004D05AD">
            <w:pPr>
              <w:pStyle w:val="Tabletext"/>
              <w:keepNext/>
              <w:keepLines/>
              <w:spacing w:line="240" w:lineRule="exact"/>
              <w:jc w:val="center"/>
            </w:pPr>
            <w:r w:rsidRPr="00F8181F">
              <w:t>A</w:t>
            </w:r>
          </w:p>
        </w:tc>
        <w:tc>
          <w:tcPr>
            <w:tcW w:w="3260" w:type="dxa"/>
          </w:tcPr>
          <w:p w14:paraId="4B9FD56E" w14:textId="77777777" w:rsidR="00912664" w:rsidRPr="00F8181F" w:rsidRDefault="00912664" w:rsidP="004D05AD">
            <w:pPr>
              <w:pStyle w:val="Tabletext"/>
              <w:keepNext/>
              <w:keepLines/>
              <w:spacing w:line="240" w:lineRule="exact"/>
              <w:jc w:val="center"/>
            </w:pPr>
            <w:r w:rsidRPr="00F8181F">
              <w:t>40</w:t>
            </w:r>
          </w:p>
        </w:tc>
        <w:tc>
          <w:tcPr>
            <w:tcW w:w="3119" w:type="dxa"/>
          </w:tcPr>
          <w:p w14:paraId="4DCBC197" w14:textId="77777777" w:rsidR="00912664" w:rsidRPr="00F8181F" w:rsidRDefault="00912664" w:rsidP="004D05AD">
            <w:pPr>
              <w:pStyle w:val="NormalWeb"/>
              <w:keepNext/>
              <w:keepLines/>
              <w:spacing w:before="2" w:after="2" w:line="240" w:lineRule="exact"/>
              <w:ind w:left="360"/>
              <w:jc w:val="center"/>
              <w:rPr>
                <w:rFonts w:ascii="TimesNewRoman" w:hAnsi="TimesNewRoman"/>
                <w:sz w:val="22"/>
                <w:szCs w:val="22"/>
                <w:lang w:val="en-GB"/>
              </w:rPr>
            </w:pPr>
            <w:r w:rsidRPr="00F8181F">
              <w:rPr>
                <w:rFonts w:ascii="TimesNewRoman" w:hAnsi="TimesNewRoman"/>
                <w:i/>
                <w:iCs/>
                <w:sz w:val="22"/>
                <w:szCs w:val="22"/>
                <w:lang w:val="en-GB"/>
              </w:rPr>
              <w:t>m</w:t>
            </w:r>
            <w:r w:rsidRPr="00F8181F">
              <w:rPr>
                <w:rFonts w:ascii="TimesNewRoman" w:hAnsi="TimesNewRoman"/>
                <w:sz w:val="22"/>
                <w:szCs w:val="22"/>
                <w:lang w:val="en-GB"/>
              </w:rPr>
              <w:t xml:space="preserve"> ≤ τ ≤ 10 000</w:t>
            </w:r>
          </w:p>
          <w:p w14:paraId="1CCE9586" w14:textId="42C22838" w:rsidR="00912664" w:rsidRPr="00F8181F" w:rsidRDefault="00912664" w:rsidP="004D05AD">
            <w:pPr>
              <w:pStyle w:val="NormalWeb"/>
              <w:keepNext/>
              <w:keepLines/>
              <w:spacing w:before="2" w:after="2" w:line="240" w:lineRule="exact"/>
              <w:ind w:left="360"/>
              <w:jc w:val="center"/>
              <w:rPr>
                <w:rFonts w:ascii="TimesNewRoman" w:hAnsi="TimesNewRoman"/>
                <w:i/>
                <w:iCs/>
                <w:sz w:val="22"/>
                <w:szCs w:val="22"/>
                <w:lang w:val="en-GB"/>
              </w:rPr>
            </w:pPr>
            <w:r w:rsidRPr="00F8181F">
              <w:rPr>
                <w:rFonts w:ascii="TimesNewRoman" w:hAnsi="TimesNewRoman"/>
                <w:sz w:val="22"/>
                <w:szCs w:val="22"/>
                <w:lang w:val="en-GB"/>
              </w:rPr>
              <w:t>(Note)</w:t>
            </w:r>
          </w:p>
        </w:tc>
      </w:tr>
      <w:tr w:rsidR="00912664" w:rsidRPr="00F8181F" w14:paraId="0D60B428" w14:textId="77777777" w:rsidTr="00F8460F">
        <w:trPr>
          <w:cantSplit/>
          <w:trHeight w:val="375"/>
          <w:jc w:val="center"/>
        </w:trPr>
        <w:tc>
          <w:tcPr>
            <w:tcW w:w="2544" w:type="dxa"/>
          </w:tcPr>
          <w:p w14:paraId="23DC12CE" w14:textId="77777777" w:rsidR="00912664" w:rsidRPr="00F8181F" w:rsidRDefault="00912664" w:rsidP="004D05AD">
            <w:pPr>
              <w:pStyle w:val="Tabletext"/>
              <w:keepNext/>
              <w:keepLines/>
              <w:spacing w:line="240" w:lineRule="exact"/>
              <w:jc w:val="center"/>
            </w:pPr>
            <w:r w:rsidRPr="00F8181F">
              <w:t>B</w:t>
            </w:r>
          </w:p>
        </w:tc>
        <w:tc>
          <w:tcPr>
            <w:tcW w:w="3260" w:type="dxa"/>
          </w:tcPr>
          <w:p w14:paraId="4CCA2C32" w14:textId="77777777" w:rsidR="00912664" w:rsidRPr="00F8181F" w:rsidRDefault="00912664" w:rsidP="004D05AD">
            <w:pPr>
              <w:pStyle w:val="Tabletext"/>
              <w:keepNext/>
              <w:keepLines/>
              <w:spacing w:line="240" w:lineRule="exact"/>
              <w:jc w:val="center"/>
            </w:pPr>
            <w:r w:rsidRPr="00F8181F">
              <w:t>40</w:t>
            </w:r>
          </w:p>
        </w:tc>
        <w:tc>
          <w:tcPr>
            <w:tcW w:w="3119" w:type="dxa"/>
          </w:tcPr>
          <w:p w14:paraId="030E5F52" w14:textId="77777777" w:rsidR="00912664" w:rsidRPr="00F8181F" w:rsidRDefault="00912664" w:rsidP="004D05AD">
            <w:pPr>
              <w:pStyle w:val="NormalWeb"/>
              <w:keepNext/>
              <w:keepLines/>
              <w:spacing w:before="2" w:after="2" w:line="240" w:lineRule="exact"/>
              <w:ind w:left="360"/>
              <w:jc w:val="center"/>
              <w:rPr>
                <w:rFonts w:ascii="TimesNewRoman" w:hAnsi="TimesNewRoman"/>
                <w:sz w:val="22"/>
                <w:szCs w:val="22"/>
                <w:lang w:val="en-GB"/>
              </w:rPr>
            </w:pPr>
            <w:r w:rsidRPr="00F8181F">
              <w:rPr>
                <w:rFonts w:ascii="TimesNewRoman" w:hAnsi="TimesNewRoman"/>
                <w:i/>
                <w:iCs/>
                <w:sz w:val="22"/>
                <w:szCs w:val="22"/>
                <w:lang w:val="en-GB"/>
              </w:rPr>
              <w:t>m</w:t>
            </w:r>
            <w:r w:rsidRPr="00F8181F">
              <w:rPr>
                <w:rFonts w:ascii="TimesNewRoman" w:hAnsi="TimesNewRoman"/>
                <w:sz w:val="22"/>
                <w:szCs w:val="22"/>
                <w:lang w:val="en-GB"/>
              </w:rPr>
              <w:t xml:space="preserve"> ≤ τ ≤ 10 000</w:t>
            </w:r>
          </w:p>
          <w:p w14:paraId="596B8881" w14:textId="44F7D87D" w:rsidR="00912664" w:rsidRPr="00F8181F" w:rsidRDefault="00912664" w:rsidP="004D05AD">
            <w:pPr>
              <w:pStyle w:val="NormalWeb"/>
              <w:keepNext/>
              <w:keepLines/>
              <w:spacing w:before="2" w:after="2" w:line="240" w:lineRule="exact"/>
              <w:ind w:left="360"/>
              <w:jc w:val="center"/>
              <w:rPr>
                <w:rFonts w:ascii="TimesNewRoman" w:hAnsi="TimesNewRoman"/>
                <w:i/>
                <w:iCs/>
                <w:sz w:val="22"/>
                <w:szCs w:val="22"/>
                <w:lang w:val="en-GB"/>
              </w:rPr>
            </w:pPr>
            <w:r w:rsidRPr="00F8181F">
              <w:rPr>
                <w:rFonts w:ascii="TimesNewRoman" w:hAnsi="TimesNewRoman"/>
                <w:sz w:val="22"/>
                <w:szCs w:val="22"/>
                <w:lang w:val="en-GB"/>
              </w:rPr>
              <w:t>(Note)</w:t>
            </w:r>
          </w:p>
        </w:tc>
      </w:tr>
      <w:tr w:rsidR="00912664" w:rsidRPr="00F8181F" w14:paraId="1AC091EB" w14:textId="77777777" w:rsidTr="00F8460F">
        <w:trPr>
          <w:cantSplit/>
          <w:trHeight w:val="375"/>
          <w:jc w:val="center"/>
        </w:trPr>
        <w:tc>
          <w:tcPr>
            <w:tcW w:w="2544" w:type="dxa"/>
          </w:tcPr>
          <w:p w14:paraId="51EC0D3D" w14:textId="77777777" w:rsidR="00912664" w:rsidRPr="00F8181F" w:rsidRDefault="00912664" w:rsidP="004D05AD">
            <w:pPr>
              <w:pStyle w:val="Tabletext"/>
              <w:keepNext/>
              <w:keepLines/>
              <w:spacing w:line="240" w:lineRule="exact"/>
              <w:jc w:val="center"/>
            </w:pPr>
            <w:r w:rsidRPr="00F8181F">
              <w:t>C</w:t>
            </w:r>
          </w:p>
        </w:tc>
        <w:tc>
          <w:tcPr>
            <w:tcW w:w="3260" w:type="dxa"/>
          </w:tcPr>
          <w:p w14:paraId="67C4CB87" w14:textId="733911AB" w:rsidR="00912664" w:rsidRPr="00F8181F" w:rsidRDefault="00222B02" w:rsidP="004D05AD">
            <w:pPr>
              <w:pStyle w:val="Tabletext"/>
              <w:keepNext/>
              <w:keepLines/>
              <w:spacing w:line="240" w:lineRule="exact"/>
              <w:jc w:val="center"/>
            </w:pPr>
            <w:r w:rsidRPr="00F8181F">
              <w:t>10</w:t>
            </w:r>
          </w:p>
        </w:tc>
        <w:tc>
          <w:tcPr>
            <w:tcW w:w="3119" w:type="dxa"/>
          </w:tcPr>
          <w:p w14:paraId="13B74DE3" w14:textId="59537967" w:rsidR="00222B02" w:rsidRPr="00F8181F" w:rsidRDefault="00222B02" w:rsidP="004D05AD">
            <w:pPr>
              <w:pStyle w:val="NormalWeb"/>
              <w:keepNext/>
              <w:keepLines/>
              <w:spacing w:before="2" w:after="2" w:line="240" w:lineRule="exact"/>
              <w:ind w:left="360"/>
              <w:jc w:val="center"/>
              <w:rPr>
                <w:rFonts w:ascii="TimesNewRoman" w:hAnsi="TimesNewRoman"/>
                <w:sz w:val="22"/>
                <w:szCs w:val="22"/>
                <w:lang w:val="en-GB"/>
              </w:rPr>
            </w:pPr>
            <w:r w:rsidRPr="00F8181F">
              <w:rPr>
                <w:rFonts w:ascii="TimesNewRoman" w:hAnsi="TimesNewRoman"/>
                <w:i/>
                <w:iCs/>
                <w:sz w:val="22"/>
                <w:szCs w:val="22"/>
                <w:lang w:val="en-GB"/>
              </w:rPr>
              <w:t>m</w:t>
            </w:r>
            <w:r w:rsidRPr="00F8181F">
              <w:rPr>
                <w:rFonts w:ascii="TimesNewRoman" w:hAnsi="TimesNewRoman"/>
                <w:sz w:val="22"/>
                <w:szCs w:val="22"/>
                <w:lang w:val="en-GB"/>
              </w:rPr>
              <w:t xml:space="preserve"> ≤ τ ≤ 10 000</w:t>
            </w:r>
          </w:p>
          <w:p w14:paraId="03C0E93E" w14:textId="7D82EE31" w:rsidR="00912664" w:rsidRPr="00F8181F" w:rsidRDefault="000174D4" w:rsidP="004D05AD">
            <w:pPr>
              <w:pStyle w:val="Tabletext"/>
              <w:keepNext/>
              <w:keepLines/>
              <w:spacing w:line="240" w:lineRule="exact"/>
              <w:jc w:val="center"/>
              <w:rPr>
                <w:rFonts w:ascii="TimesNewRoman" w:hAnsi="TimesNewRoman"/>
                <w:szCs w:val="22"/>
              </w:rPr>
            </w:pPr>
            <w:r w:rsidRPr="00F8181F">
              <w:rPr>
                <w:rFonts w:ascii="TimesNewRoman" w:hAnsi="TimesNewRoman"/>
                <w:szCs w:val="22"/>
              </w:rPr>
              <w:t>(Note</w:t>
            </w:r>
            <w:r w:rsidR="00222B02" w:rsidRPr="00F8181F">
              <w:rPr>
                <w:rFonts w:ascii="TimesNewRoman" w:hAnsi="TimesNewRoman"/>
                <w:szCs w:val="22"/>
              </w:rPr>
              <w:t>)</w:t>
            </w:r>
          </w:p>
        </w:tc>
      </w:tr>
      <w:tr w:rsidR="00912664" w:rsidRPr="00F8181F" w14:paraId="71EE9190" w14:textId="77777777" w:rsidTr="00F8460F">
        <w:trPr>
          <w:cantSplit/>
          <w:trHeight w:val="375"/>
          <w:jc w:val="center"/>
        </w:trPr>
        <w:tc>
          <w:tcPr>
            <w:tcW w:w="2544" w:type="dxa"/>
          </w:tcPr>
          <w:p w14:paraId="68AAA628" w14:textId="77777777" w:rsidR="00912664" w:rsidRPr="00F8181F" w:rsidRDefault="00912664" w:rsidP="004D05AD">
            <w:pPr>
              <w:pStyle w:val="Tabletext"/>
              <w:spacing w:line="240" w:lineRule="exact"/>
              <w:jc w:val="center"/>
            </w:pPr>
            <w:r w:rsidRPr="00F8181F">
              <w:t>D</w:t>
            </w:r>
          </w:p>
        </w:tc>
        <w:tc>
          <w:tcPr>
            <w:tcW w:w="3260" w:type="dxa"/>
          </w:tcPr>
          <w:p w14:paraId="75B538CD" w14:textId="77777777" w:rsidR="00912664" w:rsidRPr="00F8181F" w:rsidRDefault="00912664" w:rsidP="004D05AD">
            <w:pPr>
              <w:pStyle w:val="Tabletext"/>
              <w:spacing w:line="240" w:lineRule="exact"/>
              <w:jc w:val="center"/>
            </w:pPr>
            <w:r w:rsidRPr="00F8181F">
              <w:t>For further study</w:t>
            </w:r>
          </w:p>
        </w:tc>
        <w:tc>
          <w:tcPr>
            <w:tcW w:w="3119" w:type="dxa"/>
          </w:tcPr>
          <w:p w14:paraId="4450FC5F" w14:textId="77777777" w:rsidR="00912664" w:rsidRPr="00F8181F" w:rsidRDefault="00912664" w:rsidP="004D05AD">
            <w:pPr>
              <w:pStyle w:val="Tabletext"/>
              <w:spacing w:line="240" w:lineRule="exact"/>
              <w:jc w:val="center"/>
            </w:pPr>
            <w:r w:rsidRPr="00F8181F">
              <w:t>For further study</w:t>
            </w:r>
          </w:p>
        </w:tc>
      </w:tr>
      <w:tr w:rsidR="00912664" w:rsidRPr="00F8181F" w14:paraId="241A49AF" w14:textId="77777777" w:rsidTr="00B66BAB">
        <w:trPr>
          <w:cantSplit/>
          <w:trHeight w:val="625"/>
          <w:jc w:val="center"/>
        </w:trPr>
        <w:tc>
          <w:tcPr>
            <w:tcW w:w="8923" w:type="dxa"/>
            <w:gridSpan w:val="3"/>
          </w:tcPr>
          <w:p w14:paraId="5D97D02D" w14:textId="79629BBF" w:rsidR="00912664" w:rsidRPr="00F8181F" w:rsidRDefault="00912664" w:rsidP="004D05AD">
            <w:pPr>
              <w:pStyle w:val="Tabletext"/>
              <w:spacing w:line="240" w:lineRule="exact"/>
              <w:jc w:val="both"/>
            </w:pPr>
            <w:r w:rsidRPr="00F8181F">
              <w:t xml:space="preserve">NOTE – The minimum </w:t>
            </w:r>
            <w:r w:rsidRPr="00F8181F">
              <w:rPr>
                <w:rFonts w:ascii="TimesNewRoman" w:hAnsi="TimesNewRoman"/>
                <w:szCs w:val="22"/>
              </w:rPr>
              <w:sym w:font="Symbol" w:char="F074"/>
            </w:r>
            <w:r w:rsidRPr="00F8181F">
              <w:t xml:space="preserve"> value </w:t>
            </w:r>
            <w:r w:rsidRPr="00F8181F">
              <w:rPr>
                <w:rFonts w:ascii="TimesNewRoman" w:hAnsi="TimesNewRoman"/>
                <w:i/>
                <w:iCs/>
                <w:szCs w:val="22"/>
              </w:rPr>
              <w:t>m</w:t>
            </w:r>
            <w:r w:rsidRPr="00F8181F">
              <w:t xml:space="preserve"> is determined by packet rate of 16 packet per second (</w:t>
            </w:r>
            <w:r w:rsidRPr="00F8181F">
              <w:rPr>
                <w:rFonts w:ascii="TimesNewRoman" w:hAnsi="TimesNewRoman"/>
                <w:i/>
                <w:iCs/>
                <w:szCs w:val="22"/>
              </w:rPr>
              <w:t>m</w:t>
            </w:r>
            <w:r w:rsidR="00F8460F" w:rsidRPr="00F8181F">
              <w:rPr>
                <w:rFonts w:ascii="TimesNewRoman" w:hAnsi="TimesNewRoman"/>
                <w:i/>
                <w:iCs/>
                <w:szCs w:val="22"/>
              </w:rPr>
              <w:t xml:space="preserve"> </w:t>
            </w:r>
            <w:r w:rsidRPr="00F8181F">
              <w:t>=</w:t>
            </w:r>
            <w:r w:rsidR="00F8460F" w:rsidRPr="00F8181F">
              <w:t xml:space="preserve"> </w:t>
            </w:r>
            <w:r w:rsidRPr="00F8181F">
              <w:t>1/16) or 1</w:t>
            </w:r>
            <w:r w:rsidR="00F8460F" w:rsidRPr="00F8181F">
              <w:t> </w:t>
            </w:r>
            <w:r w:rsidRPr="00F8181F">
              <w:t>PPS signal (</w:t>
            </w:r>
            <w:r w:rsidRPr="00F8181F">
              <w:rPr>
                <w:i/>
              </w:rPr>
              <w:t>m</w:t>
            </w:r>
            <w:r w:rsidR="00F8460F" w:rsidRPr="00F8181F">
              <w:rPr>
                <w:i/>
              </w:rPr>
              <w:t xml:space="preserve"> </w:t>
            </w:r>
            <w:r w:rsidRPr="00F8181F">
              <w:t>=</w:t>
            </w:r>
            <w:r w:rsidR="00F8460F" w:rsidRPr="00F8181F">
              <w:t xml:space="preserve"> </w:t>
            </w:r>
            <w:r w:rsidRPr="00F8181F">
              <w:t>1).</w:t>
            </w:r>
          </w:p>
        </w:tc>
      </w:tr>
    </w:tbl>
    <w:p w14:paraId="1F89714E" w14:textId="77777777" w:rsidR="00912664" w:rsidRPr="00F8181F" w:rsidRDefault="00912664" w:rsidP="006B7ACC">
      <w:pPr>
        <w:pStyle w:val="Note"/>
      </w:pPr>
      <w:r w:rsidRPr="00F8181F">
        <w:t>NOTE</w:t>
      </w:r>
      <w:r w:rsidRPr="00F8181F">
        <w:rPr>
          <w:color w:val="000000"/>
        </w:rPr>
        <w:t xml:space="preserve"> –</w:t>
      </w:r>
      <w:r w:rsidRPr="00F8181F">
        <w:t xml:space="preserve"> Guidelines for variable temperature testing are described in Appendix I of [ITU-T G.8273].</w:t>
      </w:r>
    </w:p>
    <w:p w14:paraId="76CC6FAF" w14:textId="77777777" w:rsidR="00912664" w:rsidRPr="00F8181F" w:rsidRDefault="00912664" w:rsidP="00912664">
      <w:pPr>
        <w:pStyle w:val="Heading3"/>
        <w:rPr>
          <w:b w:val="0"/>
        </w:rPr>
      </w:pPr>
      <w:r w:rsidRPr="00F8181F">
        <w:t>7.1.3</w:t>
      </w:r>
      <w:r w:rsidRPr="00F8181F">
        <w:tab/>
        <w:t>Dynamic time error high-pass filtered noise generation (</w:t>
      </w:r>
      <w:proofErr w:type="spellStart"/>
      <w:r w:rsidRPr="00F8181F">
        <w:t>dTE</w:t>
      </w:r>
      <w:r w:rsidRPr="00F8181F">
        <w:rPr>
          <w:vertAlign w:val="subscript"/>
        </w:rPr>
        <w:t>H</w:t>
      </w:r>
      <w:proofErr w:type="spellEnd"/>
      <w:r w:rsidRPr="00F8181F">
        <w:t>)</w:t>
      </w:r>
    </w:p>
    <w:p w14:paraId="1BE58F2D" w14:textId="68524696" w:rsidR="00912664" w:rsidRPr="00F8181F" w:rsidRDefault="00912664" w:rsidP="00912664">
      <w:r w:rsidRPr="00F8181F">
        <w:t>For a T-BC/T-TSC Class A or Class B containing an Option 1 clock, as specified in [ITU</w:t>
      </w:r>
      <w:r w:rsidRPr="00F8181F">
        <w:noBreakHyphen/>
        <w:t>T G.8262], or containing an enhanced synchronous equipment clock, as specified in [ITU</w:t>
      </w:r>
      <w:r w:rsidRPr="00F8181F">
        <w:noBreakHyphen/>
        <w:t xml:space="preserve">T G.8262.1], and operating in a locked mode synchronized to both a noise-free time reference at the PTP input and a noise-free frequency reference at the physical layer frequency input, the peak-to-peak time error at the T-BC/T-TSC output interfaces, measured over a 1 000 second measurement interval, with a first-order high-pass filter of 0.1 Hz </w:t>
      </w:r>
      <w:r w:rsidR="00B0615D" w:rsidRPr="00B0615D">
        <w:t>should</w:t>
      </w:r>
      <w:r w:rsidRPr="00F8181F">
        <w:t xml:space="preserve"> be less than 70 ns.</w:t>
      </w:r>
    </w:p>
    <w:p w14:paraId="50B27BE7" w14:textId="77777777" w:rsidR="00912664" w:rsidRDefault="00912664" w:rsidP="00F705EC">
      <w:pPr>
        <w:pStyle w:val="Note"/>
      </w:pPr>
      <w:r w:rsidRPr="00F8181F">
        <w:t>NOTE – The value of 70 ns is a conservative limit based on the [ITU</w:t>
      </w:r>
      <w:r w:rsidRPr="00F8181F">
        <w:noBreakHyphen/>
        <w:t>T G.8262] noise generation specification. This is based on the assumption that most of this noise is generated by the high-pass filtered noise of the [ITU</w:t>
      </w:r>
      <w:r w:rsidRPr="00F8181F">
        <w:noBreakHyphen/>
        <w:t>T G.8262] oscillator. It is expected that implementations based on better clocks can result in significantly lower values. It is not intended and not assumed that the component of the high-pass filtered noise due to timestamp granularity is a major portion of the 70 ns.</w:t>
      </w:r>
    </w:p>
    <w:p w14:paraId="0B6C67A9" w14:textId="52902918" w:rsidR="00845523" w:rsidRDefault="00845523" w:rsidP="00AF0CC1">
      <w:r>
        <w:t xml:space="preserve">For a T-BC/T-TSC Class C containing an enhanced synchronous equipment clock, as specified in [ITU T G.8262.1], and operating in a locked mode synchronized to both a noise-free time reference at the PTP input and a noise-free frequency reference at the physical layer frequency input, the peak-to-peak time error at the T-BC/T-TSC output interfaces, measured over a 1 000 second measurement interval, with a first-order high-pass filter of 0.1 Hz </w:t>
      </w:r>
      <w:r w:rsidR="00B0615D" w:rsidRPr="00B0615D">
        <w:t>should</w:t>
      </w:r>
      <w:r>
        <w:t xml:space="preserve"> be less than 30 ns.</w:t>
      </w:r>
    </w:p>
    <w:p w14:paraId="1A7D46BF" w14:textId="58D17730" w:rsidR="00845523" w:rsidRPr="00F8181F" w:rsidRDefault="00845523" w:rsidP="00845523">
      <w:pPr>
        <w:pStyle w:val="Note"/>
      </w:pPr>
      <w:r>
        <w:t>NOTE – The value of 30 ns is a conservative limit based on the [ITU T G.8262.1] noise generation specification. This is based on the assumption that most of this noise is generated by the high-pass filtered noise of the [ITU T G.8262.1] oscillator. It is expected that implementations based on better clocks can result in significantly lower values. It is not intended and not assumed that the component of the high-pass filtered noise due to timestamp granularity is a major portion of the 30 ns.</w:t>
      </w:r>
    </w:p>
    <w:p w14:paraId="29D5642E" w14:textId="2E78F3F3" w:rsidR="00BA0F53" w:rsidRPr="00F8181F" w:rsidRDefault="00912664" w:rsidP="00BA0F53">
      <w:r w:rsidRPr="00F8181F">
        <w:rPr>
          <w:szCs w:val="22"/>
        </w:rPr>
        <w:t>The dynamic time error high-pass filtered noise generation (</w:t>
      </w:r>
      <w:proofErr w:type="spellStart"/>
      <w:r w:rsidRPr="00F8181F">
        <w:rPr>
          <w:szCs w:val="22"/>
        </w:rPr>
        <w:t>dTE</w:t>
      </w:r>
      <w:r w:rsidRPr="00F8181F">
        <w:rPr>
          <w:szCs w:val="22"/>
          <w:vertAlign w:val="subscript"/>
        </w:rPr>
        <w:t>H</w:t>
      </w:r>
      <w:proofErr w:type="spellEnd"/>
      <w:r w:rsidRPr="00F8181F">
        <w:rPr>
          <w:szCs w:val="22"/>
        </w:rPr>
        <w:t>) is for further study for T</w:t>
      </w:r>
      <w:r w:rsidR="009D594E" w:rsidRPr="00F8181F">
        <w:rPr>
          <w:szCs w:val="22"/>
        </w:rPr>
        <w:noBreakHyphen/>
      </w:r>
      <w:r w:rsidRPr="00F8181F">
        <w:rPr>
          <w:szCs w:val="22"/>
        </w:rPr>
        <w:t>BC/T</w:t>
      </w:r>
      <w:r w:rsidR="00F705EC" w:rsidRPr="00F8181F">
        <w:rPr>
          <w:szCs w:val="22"/>
        </w:rPr>
        <w:noBreakHyphen/>
      </w:r>
      <w:r w:rsidRPr="00F8181F">
        <w:rPr>
          <w:szCs w:val="22"/>
        </w:rPr>
        <w:t>TSC Classes</w:t>
      </w:r>
      <w:r w:rsidR="00F8460F" w:rsidRPr="00F8181F">
        <w:rPr>
          <w:szCs w:val="22"/>
        </w:rPr>
        <w:t> </w:t>
      </w:r>
      <w:r w:rsidRPr="00F8181F">
        <w:rPr>
          <w:szCs w:val="22"/>
        </w:rPr>
        <w:t>D.</w:t>
      </w:r>
      <w:r w:rsidR="00BA0F53" w:rsidRPr="00BA0F53">
        <w:t xml:space="preserve"> </w:t>
      </w:r>
    </w:p>
    <w:p w14:paraId="7A70F21A" w14:textId="1BC99091" w:rsidR="00BA0F53" w:rsidRPr="00F8181F" w:rsidRDefault="00BA0F53">
      <w:pPr>
        <w:pStyle w:val="TableNoTitle"/>
      </w:pPr>
      <w:r>
        <w:t>Table 7-7</w:t>
      </w:r>
      <w:r w:rsidRPr="00F8181F">
        <w:t xml:space="preserve"> – </w:t>
      </w:r>
      <w:r>
        <w:t>Dynamic time error high-pass filtered noise generation for T-BC/T-TSC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5391"/>
      </w:tblGrid>
      <w:tr w:rsidR="00BA0F53" w:rsidRPr="00F8181F" w14:paraId="6306F86D" w14:textId="77777777" w:rsidTr="00080D39">
        <w:trPr>
          <w:cantSplit/>
          <w:trHeight w:val="351"/>
          <w:jc w:val="center"/>
        </w:trPr>
        <w:tc>
          <w:tcPr>
            <w:tcW w:w="4248" w:type="dxa"/>
            <w:vAlign w:val="center"/>
          </w:tcPr>
          <w:p w14:paraId="5A04D4E4" w14:textId="77777777" w:rsidR="00BA0F53" w:rsidRPr="00AE32CB" w:rsidRDefault="00BA0F53" w:rsidP="00080D39">
            <w:pPr>
              <w:pStyle w:val="Tablehead"/>
              <w:keepLines/>
              <w:spacing w:line="240" w:lineRule="exact"/>
              <w:rPr>
                <w:lang w:val="fr-FR"/>
              </w:rPr>
            </w:pPr>
            <w:r w:rsidRPr="00AE32CB">
              <w:rPr>
                <w:lang w:val="fr-FR"/>
              </w:rPr>
              <w:t>T-BC/T-TSC Class</w:t>
            </w:r>
          </w:p>
        </w:tc>
        <w:tc>
          <w:tcPr>
            <w:tcW w:w="5391" w:type="dxa"/>
            <w:vAlign w:val="center"/>
          </w:tcPr>
          <w:p w14:paraId="06681C01" w14:textId="27371B13" w:rsidR="00BA0F53" w:rsidRPr="00F8181F" w:rsidRDefault="00BA0F53" w:rsidP="00080D39">
            <w:pPr>
              <w:pStyle w:val="Tablehead"/>
              <w:keepLines/>
              <w:spacing w:line="240" w:lineRule="exact"/>
            </w:pPr>
            <w:r w:rsidRPr="00BA0F53">
              <w:rPr>
                <w:bCs/>
              </w:rPr>
              <w:t xml:space="preserve">Maximum </w:t>
            </w:r>
            <w:proofErr w:type="spellStart"/>
            <w:r w:rsidRPr="00BA0F53">
              <w:rPr>
                <w:bCs/>
              </w:rPr>
              <w:t>dTE</w:t>
            </w:r>
            <w:r w:rsidRPr="00AF0CC1">
              <w:rPr>
                <w:bCs/>
                <w:vertAlign w:val="subscript"/>
              </w:rPr>
              <w:t>H</w:t>
            </w:r>
            <w:proofErr w:type="spellEnd"/>
            <w:r>
              <w:rPr>
                <w:bCs/>
              </w:rPr>
              <w:t xml:space="preserve"> (</w:t>
            </w:r>
            <w:r w:rsidRPr="00BA0F53">
              <w:rPr>
                <w:bCs/>
              </w:rPr>
              <w:t xml:space="preserve">peak to peak) </w:t>
            </w:r>
            <w:r w:rsidRPr="00F8181F">
              <w:rPr>
                <w:bCs/>
              </w:rPr>
              <w:t>(ns)</w:t>
            </w:r>
          </w:p>
        </w:tc>
      </w:tr>
      <w:tr w:rsidR="00BA0F53" w:rsidRPr="00F8181F" w14:paraId="57B93C81" w14:textId="77777777" w:rsidTr="00080D39">
        <w:trPr>
          <w:cantSplit/>
          <w:jc w:val="center"/>
        </w:trPr>
        <w:tc>
          <w:tcPr>
            <w:tcW w:w="4248" w:type="dxa"/>
          </w:tcPr>
          <w:p w14:paraId="1D7551EE" w14:textId="77777777" w:rsidR="00BA0F53" w:rsidRPr="00F8181F" w:rsidRDefault="00BA0F53" w:rsidP="00080D39">
            <w:pPr>
              <w:pStyle w:val="Tabletext"/>
              <w:keepNext/>
              <w:keepLines/>
              <w:spacing w:line="240" w:lineRule="exact"/>
              <w:jc w:val="center"/>
            </w:pPr>
            <w:r w:rsidRPr="00F8181F">
              <w:t>A</w:t>
            </w:r>
          </w:p>
        </w:tc>
        <w:tc>
          <w:tcPr>
            <w:tcW w:w="5391" w:type="dxa"/>
          </w:tcPr>
          <w:p w14:paraId="38D4D341" w14:textId="7990E0C8" w:rsidR="00BA0F53" w:rsidRPr="00F8181F" w:rsidRDefault="00BA0F53" w:rsidP="00080D39">
            <w:pPr>
              <w:pStyle w:val="Tabletext"/>
              <w:keepNext/>
              <w:keepLines/>
              <w:spacing w:line="240" w:lineRule="exact"/>
              <w:jc w:val="center"/>
            </w:pPr>
            <w:r>
              <w:t>70</w:t>
            </w:r>
          </w:p>
        </w:tc>
      </w:tr>
      <w:tr w:rsidR="00BA0F53" w:rsidRPr="00F8181F" w14:paraId="5971EEAB" w14:textId="77777777" w:rsidTr="00080D39">
        <w:trPr>
          <w:cantSplit/>
          <w:jc w:val="center"/>
        </w:trPr>
        <w:tc>
          <w:tcPr>
            <w:tcW w:w="4248" w:type="dxa"/>
          </w:tcPr>
          <w:p w14:paraId="7852FD2C" w14:textId="77777777" w:rsidR="00BA0F53" w:rsidRPr="00F8181F" w:rsidRDefault="00BA0F53" w:rsidP="00080D39">
            <w:pPr>
              <w:pStyle w:val="Tabletext"/>
              <w:spacing w:line="240" w:lineRule="exact"/>
              <w:jc w:val="center"/>
            </w:pPr>
            <w:r w:rsidRPr="00F8181F">
              <w:t>B</w:t>
            </w:r>
          </w:p>
        </w:tc>
        <w:tc>
          <w:tcPr>
            <w:tcW w:w="5391" w:type="dxa"/>
          </w:tcPr>
          <w:p w14:paraId="22C778CC" w14:textId="2313371A" w:rsidR="00BA0F53" w:rsidRPr="00F8181F" w:rsidRDefault="00BA0F53" w:rsidP="00080D39">
            <w:pPr>
              <w:pStyle w:val="Tabletext"/>
              <w:spacing w:line="240" w:lineRule="exact"/>
              <w:jc w:val="center"/>
            </w:pPr>
            <w:r>
              <w:t>70</w:t>
            </w:r>
          </w:p>
        </w:tc>
      </w:tr>
      <w:tr w:rsidR="00BA0F53" w:rsidRPr="00F8181F" w14:paraId="251D2DC4" w14:textId="77777777" w:rsidTr="00080D39">
        <w:trPr>
          <w:cantSplit/>
          <w:jc w:val="center"/>
        </w:trPr>
        <w:tc>
          <w:tcPr>
            <w:tcW w:w="4248" w:type="dxa"/>
          </w:tcPr>
          <w:p w14:paraId="02DDF7AF" w14:textId="77777777" w:rsidR="00BA0F53" w:rsidRPr="00F8181F" w:rsidRDefault="00BA0F53" w:rsidP="00080D39">
            <w:pPr>
              <w:pStyle w:val="Tabletext"/>
              <w:spacing w:line="240" w:lineRule="exact"/>
              <w:jc w:val="center"/>
            </w:pPr>
            <w:r w:rsidRPr="00F8181F">
              <w:t>C</w:t>
            </w:r>
          </w:p>
        </w:tc>
        <w:tc>
          <w:tcPr>
            <w:tcW w:w="5391" w:type="dxa"/>
          </w:tcPr>
          <w:p w14:paraId="187394B9" w14:textId="2D0DA048" w:rsidR="00BA0F53" w:rsidRPr="00F8181F" w:rsidRDefault="00BA0F53" w:rsidP="00080D39">
            <w:pPr>
              <w:pStyle w:val="Tabletext"/>
              <w:spacing w:line="240" w:lineRule="exact"/>
              <w:jc w:val="center"/>
            </w:pPr>
            <w:r>
              <w:t>30</w:t>
            </w:r>
          </w:p>
        </w:tc>
      </w:tr>
      <w:tr w:rsidR="00BA0F53" w:rsidRPr="00F8181F" w14:paraId="6FD5AB9E" w14:textId="77777777" w:rsidTr="00080D39">
        <w:trPr>
          <w:cantSplit/>
          <w:jc w:val="center"/>
        </w:trPr>
        <w:tc>
          <w:tcPr>
            <w:tcW w:w="4248" w:type="dxa"/>
          </w:tcPr>
          <w:p w14:paraId="6B71774A" w14:textId="77777777" w:rsidR="00BA0F53" w:rsidRPr="00F8181F" w:rsidRDefault="00BA0F53" w:rsidP="00080D39">
            <w:pPr>
              <w:pStyle w:val="Tabletext"/>
              <w:spacing w:line="240" w:lineRule="exact"/>
              <w:jc w:val="center"/>
            </w:pPr>
            <w:r w:rsidRPr="00F8181F">
              <w:t>D</w:t>
            </w:r>
          </w:p>
        </w:tc>
        <w:tc>
          <w:tcPr>
            <w:tcW w:w="5391" w:type="dxa"/>
          </w:tcPr>
          <w:p w14:paraId="7AFA4FD6" w14:textId="77777777" w:rsidR="00BA0F53" w:rsidRPr="00F8181F" w:rsidRDefault="00BA0F53" w:rsidP="00080D39">
            <w:pPr>
              <w:pStyle w:val="Tabletext"/>
              <w:spacing w:line="240" w:lineRule="exact"/>
              <w:jc w:val="center"/>
            </w:pPr>
            <w:r w:rsidRPr="00F8181F">
              <w:t>For further study</w:t>
            </w:r>
          </w:p>
        </w:tc>
      </w:tr>
    </w:tbl>
    <w:p w14:paraId="25EE146E" w14:textId="7ECAAB0A" w:rsidR="00BA0F53" w:rsidRPr="00F8181F" w:rsidRDefault="00BA0F53" w:rsidP="00912664">
      <w:pPr>
        <w:pStyle w:val="Note"/>
        <w:rPr>
          <w:sz w:val="24"/>
          <w:szCs w:val="22"/>
        </w:rPr>
      </w:pPr>
    </w:p>
    <w:p w14:paraId="6B79E3DD" w14:textId="0974AED4" w:rsidR="00912664" w:rsidRPr="00F8181F" w:rsidRDefault="00912664" w:rsidP="00912664">
      <w:pPr>
        <w:pStyle w:val="Heading3"/>
      </w:pPr>
      <w:bookmarkStart w:id="140" w:name="_Toc23168945"/>
      <w:bookmarkStart w:id="141" w:name="_Toc26179612"/>
      <w:bookmarkStart w:id="142" w:name="OLE_LINK18"/>
      <w:r w:rsidRPr="00F8181F">
        <w:lastRenderedPageBreak/>
        <w:t>7.1.4</w:t>
      </w:r>
      <w:r w:rsidRPr="00F8181F">
        <w:tab/>
      </w:r>
      <w:bookmarkStart w:id="143" w:name="OLE_LINK16"/>
      <w:r w:rsidRPr="00F8181F">
        <w:t>Relative time error</w:t>
      </w:r>
      <w:bookmarkEnd w:id="143"/>
      <w:r w:rsidRPr="00F8181F">
        <w:t xml:space="preserve"> noise generation </w:t>
      </w:r>
      <w:bookmarkEnd w:id="140"/>
      <w:bookmarkEnd w:id="141"/>
    </w:p>
    <w:p w14:paraId="427B92E1" w14:textId="644373C2" w:rsidR="0076357E" w:rsidRPr="00F8181F" w:rsidRDefault="00626411" w:rsidP="00546464">
      <w:pPr>
        <w:rPr>
          <w:szCs w:val="24"/>
          <w:lang w:eastAsia="zh-CN"/>
        </w:rPr>
      </w:pPr>
      <w:bookmarkStart w:id="144" w:name="OLE_LINK17"/>
      <w:r w:rsidRPr="00F8181F">
        <w:t xml:space="preserve">The relative time error noise generation of a T-BC represents </w:t>
      </w:r>
      <w:r w:rsidR="0084567E" w:rsidRPr="00F8181F">
        <w:t>the difference between two timing signals carrying time.</w:t>
      </w:r>
      <w:r w:rsidR="00502FE7" w:rsidRPr="00F8181F">
        <w:t xml:space="preserve"> </w:t>
      </w:r>
      <w:r w:rsidR="0076357E" w:rsidRPr="00F8181F">
        <w:rPr>
          <w:szCs w:val="24"/>
          <w:lang w:eastAsia="zh-CN"/>
        </w:rPr>
        <w:t>For the definition of relative time error (TE</w:t>
      </w:r>
      <w:r w:rsidR="0076357E" w:rsidRPr="00F8181F">
        <w:rPr>
          <w:szCs w:val="24"/>
          <w:vertAlign w:val="subscript"/>
          <w:lang w:eastAsia="zh-CN"/>
        </w:rPr>
        <w:t>R</w:t>
      </w:r>
      <w:r w:rsidR="0076357E" w:rsidRPr="00F8181F">
        <w:rPr>
          <w:szCs w:val="24"/>
          <w:lang w:eastAsia="zh-CN"/>
        </w:rPr>
        <w:t>), see clause 3.1.24 of [ITU</w:t>
      </w:r>
      <w:r w:rsidR="00F705EC" w:rsidRPr="00F8181F">
        <w:rPr>
          <w:szCs w:val="24"/>
          <w:lang w:eastAsia="zh-CN"/>
        </w:rPr>
        <w:noBreakHyphen/>
      </w:r>
      <w:r w:rsidR="0076357E" w:rsidRPr="00F8181F">
        <w:rPr>
          <w:szCs w:val="24"/>
          <w:lang w:eastAsia="zh-CN"/>
        </w:rPr>
        <w:t>T</w:t>
      </w:r>
      <w:r w:rsidR="00F705EC" w:rsidRPr="00F8181F">
        <w:rPr>
          <w:szCs w:val="24"/>
          <w:lang w:eastAsia="zh-CN"/>
        </w:rPr>
        <w:t> </w:t>
      </w:r>
      <w:r w:rsidR="0076357E" w:rsidRPr="00F8181F">
        <w:rPr>
          <w:szCs w:val="24"/>
          <w:lang w:eastAsia="zh-CN"/>
        </w:rPr>
        <w:t>G.8260].</w:t>
      </w:r>
    </w:p>
    <w:p w14:paraId="3E278A2C" w14:textId="7A05090A" w:rsidR="00912664" w:rsidRPr="00F8181F" w:rsidRDefault="00912664" w:rsidP="00EF51E1">
      <w:pPr>
        <w:rPr>
          <w:lang w:eastAsia="zh-CN"/>
        </w:rPr>
      </w:pPr>
      <w:bookmarkStart w:id="145" w:name="OLE_LINK19"/>
      <w:bookmarkEnd w:id="142"/>
      <w:bookmarkEnd w:id="144"/>
      <w:r w:rsidRPr="00F8181F">
        <w:rPr>
          <w:lang w:eastAsia="zh-CN"/>
        </w:rPr>
        <w:t xml:space="preserve">The </w:t>
      </w:r>
      <w:r w:rsidR="00297B6E" w:rsidRPr="00F8181F">
        <w:rPr>
          <w:lang w:eastAsia="zh-CN"/>
        </w:rPr>
        <w:t xml:space="preserve">maximum </w:t>
      </w:r>
      <w:r w:rsidRPr="00F8181F">
        <w:rPr>
          <w:lang w:eastAsia="zh-CN"/>
        </w:rPr>
        <w:t>relative time error (</w:t>
      </w:r>
      <w:proofErr w:type="spellStart"/>
      <w:r w:rsidRPr="00F8181F">
        <w:rPr>
          <w:lang w:eastAsia="zh-CN"/>
        </w:rPr>
        <w:t>max</w:t>
      </w:r>
      <w:r w:rsidR="00594BCD" w:rsidRPr="00F8181F">
        <w:rPr>
          <w:lang w:eastAsia="zh-CN"/>
        </w:rPr>
        <w:t>|</w:t>
      </w:r>
      <w:r w:rsidRPr="00F8181F">
        <w:rPr>
          <w:lang w:eastAsia="zh-CN"/>
        </w:rPr>
        <w:t>TE</w:t>
      </w:r>
      <w:r w:rsidRPr="00F8181F">
        <w:rPr>
          <w:vertAlign w:val="subscript"/>
          <w:lang w:eastAsia="zh-CN"/>
        </w:rPr>
        <w:t>R</w:t>
      </w:r>
      <w:proofErr w:type="spellEnd"/>
      <w:r w:rsidR="00594BCD" w:rsidRPr="00F8181F">
        <w:rPr>
          <w:lang w:eastAsia="zh-CN"/>
        </w:rPr>
        <w:t>|</w:t>
      </w:r>
      <w:r w:rsidRPr="00F8181F">
        <w:rPr>
          <w:lang w:eastAsia="zh-CN"/>
        </w:rPr>
        <w:t xml:space="preserve">) between </w:t>
      </w:r>
      <w:r w:rsidR="005360DF" w:rsidRPr="00F8181F">
        <w:rPr>
          <w:lang w:eastAsia="zh-CN"/>
        </w:rPr>
        <w:t xml:space="preserve">any two phase and time </w:t>
      </w:r>
      <w:r w:rsidRPr="00F8181F">
        <w:rPr>
          <w:lang w:eastAsia="zh-CN"/>
        </w:rPr>
        <w:t xml:space="preserve">output ports </w:t>
      </w:r>
      <w:r w:rsidR="005360DF" w:rsidRPr="00F8181F">
        <w:rPr>
          <w:lang w:eastAsia="zh-CN"/>
        </w:rPr>
        <w:t>(</w:t>
      </w:r>
      <w:r w:rsidR="005360DF" w:rsidRPr="00356436">
        <w:rPr>
          <w:lang w:eastAsia="zh-CN"/>
        </w:rPr>
        <w:t>1</w:t>
      </w:r>
      <w:r w:rsidR="00AB63BB" w:rsidRPr="00F8181F">
        <w:t> </w:t>
      </w:r>
      <w:r w:rsidR="005360DF" w:rsidRPr="00356436">
        <w:rPr>
          <w:lang w:eastAsia="zh-CN"/>
        </w:rPr>
        <w:t>PPS,</w:t>
      </w:r>
      <w:r w:rsidR="002C631A" w:rsidRPr="00356436">
        <w:rPr>
          <w:lang w:eastAsia="zh-CN"/>
        </w:rPr>
        <w:t> </w:t>
      </w:r>
      <w:r w:rsidR="005360DF" w:rsidRPr="00356436">
        <w:rPr>
          <w:lang w:eastAsia="zh-CN"/>
        </w:rPr>
        <w:t>PTP)</w:t>
      </w:r>
      <w:r w:rsidR="00467A15" w:rsidRPr="00356436">
        <w:rPr>
          <w:lang w:eastAsia="zh-CN"/>
        </w:rPr>
        <w:t xml:space="preserve"> </w:t>
      </w:r>
      <w:r w:rsidR="00297B6E" w:rsidRPr="00356436">
        <w:rPr>
          <w:lang w:eastAsia="zh-CN"/>
        </w:rPr>
        <w:t>of a</w:t>
      </w:r>
      <w:r w:rsidR="00467A15" w:rsidRPr="00356436">
        <w:rPr>
          <w:lang w:eastAsia="zh-CN"/>
        </w:rPr>
        <w:t xml:space="preserve"> </w:t>
      </w:r>
      <w:r w:rsidR="0074278A" w:rsidRPr="00356436">
        <w:rPr>
          <w:lang w:eastAsia="zh-CN"/>
        </w:rPr>
        <w:t xml:space="preserve">T-BC </w:t>
      </w:r>
      <w:r w:rsidRPr="00356436">
        <w:rPr>
          <w:lang w:eastAsia="zh-CN"/>
        </w:rPr>
        <w:t>is for further study.</w:t>
      </w:r>
    </w:p>
    <w:p w14:paraId="6892841B" w14:textId="4FDB9A5F" w:rsidR="0007220F" w:rsidRPr="00F8181F" w:rsidRDefault="0007220F" w:rsidP="00F705EC">
      <w:pPr>
        <w:pStyle w:val="Note"/>
      </w:pPr>
      <w:r w:rsidRPr="00F8181F">
        <w:rPr>
          <w:lang w:eastAsia="zh-CN"/>
        </w:rPr>
        <w:t xml:space="preserve">NOTE </w:t>
      </w:r>
      <w:r w:rsidR="0009636D" w:rsidRPr="00F8181F">
        <w:rPr>
          <w:lang w:eastAsia="zh-CN"/>
        </w:rPr>
        <w:t xml:space="preserve">1 </w:t>
      </w:r>
      <w:r w:rsidRPr="00F8181F">
        <w:rPr>
          <w:lang w:eastAsia="zh-CN"/>
        </w:rPr>
        <w:t xml:space="preserve">– </w:t>
      </w:r>
      <w:r w:rsidRPr="00F8181F">
        <w:t xml:space="preserve">The relative time error, </w:t>
      </w:r>
      <w:proofErr w:type="spellStart"/>
      <w:r w:rsidRPr="00F8181F">
        <w:t>max</w:t>
      </w:r>
      <w:r w:rsidR="00594BCD" w:rsidRPr="00F8181F">
        <w:t>|</w:t>
      </w:r>
      <w:r w:rsidRPr="00F8181F">
        <w:t>TE</w:t>
      </w:r>
      <w:r w:rsidRPr="00AF0CC1">
        <w:rPr>
          <w:vertAlign w:val="subscript"/>
        </w:rPr>
        <w:t>R</w:t>
      </w:r>
      <w:proofErr w:type="spellEnd"/>
      <w:r w:rsidR="00594BCD" w:rsidRPr="00F8181F">
        <w:t>|</w:t>
      </w:r>
      <w:r w:rsidRPr="00F8181F">
        <w:t xml:space="preserve">, </w:t>
      </w:r>
      <w:proofErr w:type="spellStart"/>
      <w:r w:rsidRPr="00F8181F">
        <w:t>cTE</w:t>
      </w:r>
      <w:r w:rsidRPr="00AF0CC1">
        <w:rPr>
          <w:vertAlign w:val="subscript"/>
        </w:rPr>
        <w:t>R</w:t>
      </w:r>
      <w:proofErr w:type="spellEnd"/>
      <w:r w:rsidRPr="00F8181F">
        <w:t xml:space="preserve">, </w:t>
      </w:r>
      <w:proofErr w:type="spellStart"/>
      <w:r w:rsidRPr="00F8181F">
        <w:t>dTE</w:t>
      </w:r>
      <w:r w:rsidRPr="00AF0CC1">
        <w:rPr>
          <w:vertAlign w:val="subscript"/>
        </w:rPr>
        <w:t>RL</w:t>
      </w:r>
      <w:proofErr w:type="spellEnd"/>
      <w:r w:rsidRPr="00F8181F">
        <w:t xml:space="preserve">, is required by some applications </w:t>
      </w:r>
      <w:r w:rsidR="00650344" w:rsidRPr="00F8181F">
        <w:t>that have</w:t>
      </w:r>
      <w:r w:rsidRPr="00F8181F">
        <w:t xml:space="preserve"> </w:t>
      </w:r>
      <w:bookmarkStart w:id="146" w:name="OLE_LINK36"/>
      <w:r w:rsidRPr="00F8181F">
        <w:t>a relative time error requ</w:t>
      </w:r>
      <w:r w:rsidR="00584EC8" w:rsidRPr="00F8181F">
        <w:t>irement between two end applications</w:t>
      </w:r>
      <w:bookmarkEnd w:id="146"/>
      <w:r w:rsidR="00584EC8" w:rsidRPr="00F8181F">
        <w:t>, e.g.</w:t>
      </w:r>
      <w:r w:rsidR="00D12B4B" w:rsidRPr="00F8181F">
        <w:t>,</w:t>
      </w:r>
      <w:r w:rsidR="00584EC8" w:rsidRPr="00F8181F">
        <w:t xml:space="preserve"> </w:t>
      </w:r>
      <w:r w:rsidRPr="00F8181F">
        <w:t xml:space="preserve">the case of </w:t>
      </w:r>
      <w:r w:rsidR="00584EC8" w:rsidRPr="00F8181F">
        <w:t>cooperating radio units</w:t>
      </w:r>
      <w:r w:rsidRPr="00F8181F">
        <w:t>.</w:t>
      </w:r>
    </w:p>
    <w:p w14:paraId="03150C74" w14:textId="305A9BAE" w:rsidR="0009636D" w:rsidRPr="00F8181F" w:rsidRDefault="0009636D" w:rsidP="00F705EC">
      <w:pPr>
        <w:pStyle w:val="Note"/>
        <w:rPr>
          <w:lang w:eastAsia="zh-CN"/>
        </w:rPr>
      </w:pPr>
      <w:r w:rsidRPr="00F8181F">
        <w:t>NOTE 2 – Some</w:t>
      </w:r>
      <w:r w:rsidRPr="00F8181F">
        <w:rPr>
          <w:lang w:eastAsia="zh-CN"/>
        </w:rPr>
        <w:t xml:space="preserve"> end applications or deployments may not need the relative time error requirement for proper operation.</w:t>
      </w:r>
    </w:p>
    <w:bookmarkEnd w:id="145"/>
    <w:p w14:paraId="0DECA19D" w14:textId="50D11E05" w:rsidR="00912664" w:rsidRPr="00F8181F" w:rsidRDefault="00912664" w:rsidP="00546464">
      <w:pPr>
        <w:pStyle w:val="Heading4"/>
      </w:pPr>
      <w:r w:rsidRPr="00F8181F">
        <w:t>7.1.4.1</w:t>
      </w:r>
      <w:r w:rsidRPr="00F8181F">
        <w:tab/>
        <w:t xml:space="preserve">Relative constant time error </w:t>
      </w:r>
      <w:r w:rsidR="000B6B81" w:rsidRPr="00F8181F">
        <w:t xml:space="preserve">noise </w:t>
      </w:r>
      <w:r w:rsidRPr="00F8181F">
        <w:t>generation (</w:t>
      </w:r>
      <w:proofErr w:type="spellStart"/>
      <w:r w:rsidRPr="00F8181F">
        <w:t>cTE</w:t>
      </w:r>
      <w:r w:rsidRPr="00F8181F">
        <w:rPr>
          <w:vertAlign w:val="subscript"/>
        </w:rPr>
        <w:t>R</w:t>
      </w:r>
      <w:proofErr w:type="spellEnd"/>
      <w:r w:rsidRPr="00F8181F">
        <w:t xml:space="preserve">) </w:t>
      </w:r>
    </w:p>
    <w:p w14:paraId="4A00BF87" w14:textId="2E38C2D0" w:rsidR="00912664" w:rsidRPr="00F8181F" w:rsidRDefault="00297B6E" w:rsidP="00912664">
      <w:pPr>
        <w:pStyle w:val="Note"/>
        <w:rPr>
          <w:sz w:val="24"/>
          <w:szCs w:val="28"/>
          <w:lang w:eastAsia="zh-CN"/>
        </w:rPr>
      </w:pPr>
      <w:r w:rsidRPr="00F8181F">
        <w:rPr>
          <w:sz w:val="24"/>
          <w:szCs w:val="28"/>
          <w:lang w:eastAsia="zh-CN"/>
        </w:rPr>
        <w:t>For clock class C, t</w:t>
      </w:r>
      <w:r w:rsidR="00912664" w:rsidRPr="00F8181F">
        <w:rPr>
          <w:sz w:val="24"/>
          <w:szCs w:val="28"/>
          <w:lang w:eastAsia="zh-CN"/>
        </w:rPr>
        <w:t>he relative constant time error (</w:t>
      </w:r>
      <w:proofErr w:type="spellStart"/>
      <w:r w:rsidR="00912664" w:rsidRPr="00F8181F">
        <w:rPr>
          <w:sz w:val="24"/>
          <w:szCs w:val="28"/>
          <w:lang w:eastAsia="zh-CN"/>
        </w:rPr>
        <w:t>cTE</w:t>
      </w:r>
      <w:r w:rsidR="00912664" w:rsidRPr="00F8181F">
        <w:rPr>
          <w:sz w:val="24"/>
          <w:szCs w:val="28"/>
          <w:vertAlign w:val="subscript"/>
          <w:lang w:eastAsia="zh-CN"/>
        </w:rPr>
        <w:t>R</w:t>
      </w:r>
      <w:proofErr w:type="spellEnd"/>
      <w:r w:rsidR="00912664" w:rsidRPr="00F8181F">
        <w:rPr>
          <w:sz w:val="24"/>
          <w:szCs w:val="28"/>
          <w:lang w:eastAsia="zh-CN"/>
        </w:rPr>
        <w:t xml:space="preserve">) between </w:t>
      </w:r>
      <w:r w:rsidR="0060315C" w:rsidRPr="00F8181F">
        <w:rPr>
          <w:sz w:val="24"/>
          <w:szCs w:val="28"/>
          <w:lang w:eastAsia="zh-CN"/>
        </w:rPr>
        <w:t xml:space="preserve">any two phase and time </w:t>
      </w:r>
      <w:r w:rsidR="00912664" w:rsidRPr="00F8181F">
        <w:rPr>
          <w:sz w:val="24"/>
          <w:szCs w:val="28"/>
          <w:lang w:eastAsia="zh-CN"/>
        </w:rPr>
        <w:t>output ports</w:t>
      </w:r>
      <w:r w:rsidR="0060315C" w:rsidRPr="00F8181F">
        <w:rPr>
          <w:sz w:val="24"/>
          <w:szCs w:val="28"/>
          <w:lang w:eastAsia="zh-CN"/>
        </w:rPr>
        <w:t xml:space="preserve"> </w:t>
      </w:r>
      <w:r w:rsidR="0060315C" w:rsidRPr="00356436">
        <w:rPr>
          <w:sz w:val="24"/>
          <w:szCs w:val="28"/>
          <w:lang w:eastAsia="zh-CN"/>
        </w:rPr>
        <w:t>(1</w:t>
      </w:r>
      <w:r w:rsidR="00AB63BB" w:rsidRPr="00F8181F">
        <w:t> </w:t>
      </w:r>
      <w:r w:rsidR="0060315C" w:rsidRPr="00356436">
        <w:rPr>
          <w:sz w:val="24"/>
          <w:szCs w:val="28"/>
          <w:lang w:eastAsia="zh-CN"/>
        </w:rPr>
        <w:t>PPS,</w:t>
      </w:r>
      <w:r w:rsidR="0060315C" w:rsidRPr="00F8181F">
        <w:rPr>
          <w:sz w:val="24"/>
          <w:szCs w:val="28"/>
          <w:lang w:eastAsia="zh-CN"/>
        </w:rPr>
        <w:t xml:space="preserve"> PTP)</w:t>
      </w:r>
      <w:r w:rsidR="00467A15" w:rsidRPr="00F8181F">
        <w:rPr>
          <w:sz w:val="24"/>
          <w:szCs w:val="28"/>
          <w:lang w:eastAsia="zh-CN"/>
        </w:rPr>
        <w:t xml:space="preserve"> </w:t>
      </w:r>
      <w:r w:rsidRPr="00F8181F">
        <w:rPr>
          <w:sz w:val="24"/>
          <w:szCs w:val="28"/>
          <w:lang w:eastAsia="zh-CN"/>
        </w:rPr>
        <w:t>of a</w:t>
      </w:r>
      <w:r w:rsidR="00467A15" w:rsidRPr="00F8181F">
        <w:rPr>
          <w:sz w:val="24"/>
          <w:szCs w:val="28"/>
          <w:lang w:eastAsia="zh-CN"/>
        </w:rPr>
        <w:t xml:space="preserve"> </w:t>
      </w:r>
      <w:r w:rsidRPr="00F8181F">
        <w:rPr>
          <w:sz w:val="24"/>
          <w:szCs w:val="28"/>
          <w:lang w:eastAsia="zh-CN"/>
        </w:rPr>
        <w:t>T-BC</w:t>
      </w:r>
      <w:r w:rsidR="0060315C" w:rsidRPr="00F8181F">
        <w:rPr>
          <w:sz w:val="24"/>
          <w:szCs w:val="28"/>
          <w:lang w:eastAsia="zh-CN"/>
        </w:rPr>
        <w:t xml:space="preserve"> is shown in Table 7-7.</w:t>
      </w:r>
      <w:r w:rsidR="00C371D4" w:rsidRPr="00F8181F">
        <w:rPr>
          <w:sz w:val="24"/>
          <w:szCs w:val="28"/>
          <w:lang w:eastAsia="zh-CN"/>
        </w:rPr>
        <w:t xml:space="preserve"> F</w:t>
      </w:r>
      <w:r w:rsidR="00912664" w:rsidRPr="00F8181F">
        <w:rPr>
          <w:sz w:val="24"/>
          <w:szCs w:val="28"/>
          <w:lang w:eastAsia="zh-CN"/>
        </w:rPr>
        <w:t>or clock classes A</w:t>
      </w:r>
      <w:r w:rsidR="0060315C" w:rsidRPr="00F8181F">
        <w:rPr>
          <w:sz w:val="24"/>
          <w:szCs w:val="28"/>
          <w:lang w:eastAsia="zh-CN"/>
        </w:rPr>
        <w:t>,</w:t>
      </w:r>
      <w:r w:rsidR="00E9798C" w:rsidRPr="00F8181F">
        <w:rPr>
          <w:sz w:val="24"/>
          <w:szCs w:val="28"/>
          <w:lang w:eastAsia="zh-CN"/>
        </w:rPr>
        <w:t xml:space="preserve"> </w:t>
      </w:r>
      <w:r w:rsidR="00912664" w:rsidRPr="00F8181F">
        <w:rPr>
          <w:sz w:val="24"/>
          <w:szCs w:val="28"/>
          <w:lang w:eastAsia="zh-CN"/>
        </w:rPr>
        <w:t>B</w:t>
      </w:r>
      <w:r w:rsidR="0060315C" w:rsidRPr="00F8181F">
        <w:rPr>
          <w:sz w:val="24"/>
          <w:szCs w:val="28"/>
          <w:lang w:eastAsia="zh-CN"/>
        </w:rPr>
        <w:t xml:space="preserve"> and D</w:t>
      </w:r>
      <w:r w:rsidR="00C371D4" w:rsidRPr="00F8181F">
        <w:rPr>
          <w:sz w:val="24"/>
          <w:szCs w:val="28"/>
          <w:lang w:eastAsia="zh-CN"/>
        </w:rPr>
        <w:t xml:space="preserve">, </w:t>
      </w:r>
      <w:proofErr w:type="spellStart"/>
      <w:r w:rsidR="00C371D4" w:rsidRPr="00F8181F">
        <w:rPr>
          <w:sz w:val="24"/>
          <w:szCs w:val="22"/>
        </w:rPr>
        <w:t>cTE</w:t>
      </w:r>
      <w:r w:rsidR="00C371D4" w:rsidRPr="00F8181F">
        <w:rPr>
          <w:sz w:val="24"/>
          <w:szCs w:val="22"/>
          <w:vertAlign w:val="subscript"/>
        </w:rPr>
        <w:t>R</w:t>
      </w:r>
      <w:proofErr w:type="spellEnd"/>
      <w:r w:rsidR="00C371D4" w:rsidRPr="00F8181F">
        <w:rPr>
          <w:sz w:val="24"/>
          <w:szCs w:val="28"/>
          <w:lang w:eastAsia="zh-CN"/>
        </w:rPr>
        <w:t xml:space="preserve"> </w:t>
      </w:r>
      <w:r w:rsidR="00912664" w:rsidRPr="00F8181F">
        <w:rPr>
          <w:sz w:val="24"/>
          <w:szCs w:val="28"/>
          <w:lang w:eastAsia="zh-CN"/>
        </w:rPr>
        <w:t>is for further study.</w:t>
      </w:r>
    </w:p>
    <w:p w14:paraId="161539B5" w14:textId="0FD0B1AC" w:rsidR="00C371D4" w:rsidRPr="00F8181F" w:rsidRDefault="00C371D4" w:rsidP="00C371D4">
      <w:pPr>
        <w:pStyle w:val="TableNoTitle"/>
      </w:pPr>
      <w:r w:rsidRPr="00F8181F">
        <w:t>Table 7-7 – T-BC</w:t>
      </w:r>
      <w:r w:rsidR="00546464" w:rsidRPr="00F8181F">
        <w:t xml:space="preserve"> </w:t>
      </w:r>
      <w:r w:rsidRPr="00F8181F">
        <w:rPr>
          <w:bCs/>
        </w:rPr>
        <w:t xml:space="preserve">permissible range of relative </w:t>
      </w:r>
      <w:r w:rsidRPr="00F8181F">
        <w:t>constant time error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5958"/>
      </w:tblGrid>
      <w:tr w:rsidR="00C371D4" w:rsidRPr="00F8181F" w14:paraId="70A4EA1D" w14:textId="77777777" w:rsidTr="002262DE">
        <w:trPr>
          <w:cantSplit/>
          <w:trHeight w:val="351"/>
          <w:jc w:val="center"/>
        </w:trPr>
        <w:tc>
          <w:tcPr>
            <w:tcW w:w="3681" w:type="dxa"/>
            <w:vAlign w:val="center"/>
          </w:tcPr>
          <w:p w14:paraId="475380C6" w14:textId="5F6AADEA" w:rsidR="00C371D4" w:rsidRPr="00F8181F" w:rsidRDefault="00C371D4" w:rsidP="002262DE">
            <w:pPr>
              <w:pStyle w:val="Tablehead"/>
              <w:keepLines/>
            </w:pPr>
            <w:r w:rsidRPr="00F8181F">
              <w:t>T-BC Class</w:t>
            </w:r>
          </w:p>
        </w:tc>
        <w:tc>
          <w:tcPr>
            <w:tcW w:w="5958" w:type="dxa"/>
            <w:vAlign w:val="center"/>
          </w:tcPr>
          <w:p w14:paraId="69800DF9" w14:textId="757F9181" w:rsidR="00C371D4" w:rsidRPr="00F8181F" w:rsidRDefault="00C371D4" w:rsidP="002262DE">
            <w:pPr>
              <w:pStyle w:val="Tablehead"/>
              <w:keepLines/>
            </w:pPr>
            <w:r w:rsidRPr="00F8181F">
              <w:rPr>
                <w:bCs/>
              </w:rPr>
              <w:t>Permissible range of relative constant time</w:t>
            </w:r>
            <w:r w:rsidR="002262DE" w:rsidRPr="00F8181F">
              <w:rPr>
                <w:bCs/>
              </w:rPr>
              <w:t xml:space="preserve"> </w:t>
            </w:r>
            <w:r w:rsidRPr="00F8181F">
              <w:rPr>
                <w:bCs/>
              </w:rPr>
              <w:t xml:space="preserve">error – </w:t>
            </w:r>
            <w:proofErr w:type="spellStart"/>
            <w:r w:rsidRPr="00F8181F">
              <w:rPr>
                <w:bCs/>
              </w:rPr>
              <w:t>cTE</w:t>
            </w:r>
            <w:r w:rsidRPr="00F8181F">
              <w:rPr>
                <w:bCs/>
                <w:vertAlign w:val="subscript"/>
              </w:rPr>
              <w:t>R</w:t>
            </w:r>
            <w:proofErr w:type="spellEnd"/>
            <w:r w:rsidR="008A0708" w:rsidRPr="00F8181F">
              <w:rPr>
                <w:bCs/>
                <w:vertAlign w:val="subscript"/>
              </w:rPr>
              <w:t xml:space="preserve"> </w:t>
            </w:r>
            <w:r w:rsidRPr="00F8181F">
              <w:rPr>
                <w:bCs/>
              </w:rPr>
              <w:t>(ns)</w:t>
            </w:r>
          </w:p>
        </w:tc>
      </w:tr>
      <w:tr w:rsidR="00C371D4" w:rsidRPr="00F8181F" w14:paraId="28EFB7FD" w14:textId="77777777" w:rsidTr="002262DE">
        <w:trPr>
          <w:cantSplit/>
          <w:jc w:val="center"/>
        </w:trPr>
        <w:tc>
          <w:tcPr>
            <w:tcW w:w="3681" w:type="dxa"/>
          </w:tcPr>
          <w:p w14:paraId="13A50395" w14:textId="77777777" w:rsidR="00C371D4" w:rsidRPr="00F8181F" w:rsidRDefault="00C371D4" w:rsidP="00300E90">
            <w:pPr>
              <w:pStyle w:val="Tabletext"/>
              <w:jc w:val="center"/>
            </w:pPr>
            <w:r w:rsidRPr="00F8181F">
              <w:t>C</w:t>
            </w:r>
          </w:p>
        </w:tc>
        <w:tc>
          <w:tcPr>
            <w:tcW w:w="5958" w:type="dxa"/>
          </w:tcPr>
          <w:p w14:paraId="3C872DAA" w14:textId="00B90CE3" w:rsidR="00C371D4" w:rsidRPr="00F8181F" w:rsidRDefault="00C371D4" w:rsidP="00300E90">
            <w:pPr>
              <w:pStyle w:val="Tabletext"/>
              <w:jc w:val="center"/>
            </w:pPr>
            <w:r w:rsidRPr="00F8181F">
              <w:t>±12</w:t>
            </w:r>
          </w:p>
        </w:tc>
      </w:tr>
    </w:tbl>
    <w:p w14:paraId="532D4975" w14:textId="749A555E" w:rsidR="00165B82" w:rsidRPr="00F8181F" w:rsidRDefault="00165B82" w:rsidP="00F705EC">
      <w:pPr>
        <w:pStyle w:val="Note"/>
      </w:pPr>
      <w:r w:rsidRPr="00F8181F">
        <w:t xml:space="preserve">NOTE </w:t>
      </w:r>
      <w:r w:rsidR="000B7511" w:rsidRPr="00F8181F">
        <w:t>1</w:t>
      </w:r>
      <w:r w:rsidRPr="00F8181F">
        <w:t xml:space="preserve"> – Relative constant time error definition and the method to estimate relative constant time error are defined in [ITU</w:t>
      </w:r>
      <w:r w:rsidR="00CE5FF6" w:rsidRPr="00F8181F">
        <w:t>-</w:t>
      </w:r>
      <w:r w:rsidRPr="00F8181F">
        <w:t>T G.8260]. For the purpose of testing the limits in Table 7-7, an estimate</w:t>
      </w:r>
      <w:r w:rsidRPr="00F8181F">
        <w:rPr>
          <w:rFonts w:eastAsiaTheme="minorEastAsia"/>
        </w:rPr>
        <w:t xml:space="preserve"> </w:t>
      </w:r>
      <w:r w:rsidRPr="00F8181F">
        <w:t>of constant time error should be obtained by averaging the time error sequence over 1</w:t>
      </w:r>
      <w:r w:rsidR="00FD37E8" w:rsidRPr="00F8181F">
        <w:t> </w:t>
      </w:r>
      <w:r w:rsidRPr="00F8181F">
        <w:t>000 s.</w:t>
      </w:r>
    </w:p>
    <w:p w14:paraId="20EF74F7" w14:textId="00781AA5" w:rsidR="00C371D4" w:rsidRPr="00F8181F" w:rsidRDefault="00165B82" w:rsidP="00F705EC">
      <w:pPr>
        <w:pStyle w:val="Note"/>
        <w:rPr>
          <w:lang w:eastAsia="zh-CN"/>
        </w:rPr>
      </w:pPr>
      <w:r w:rsidRPr="00F8181F">
        <w:t xml:space="preserve">NOTE </w:t>
      </w:r>
      <w:r w:rsidR="000B7511" w:rsidRPr="00F8181F">
        <w:t>2</w:t>
      </w:r>
      <w:r w:rsidRPr="00F8181F">
        <w:t xml:space="preserve"> – Interfaces w</w:t>
      </w:r>
      <w:r w:rsidRPr="00F8181F">
        <w:rPr>
          <w:lang w:eastAsia="zh-CN"/>
        </w:rPr>
        <w:t>hose optical modules have uncontrolled asymmetric latency are for further study</w:t>
      </w:r>
      <w:r w:rsidR="00C371D4" w:rsidRPr="00F8181F">
        <w:rPr>
          <w:lang w:eastAsia="zh-CN"/>
        </w:rPr>
        <w:t>.</w:t>
      </w:r>
    </w:p>
    <w:p w14:paraId="19C0806D" w14:textId="27CCAE6F" w:rsidR="00912664" w:rsidRPr="00F8181F" w:rsidRDefault="00912664" w:rsidP="00546464">
      <w:pPr>
        <w:pStyle w:val="Heading4"/>
      </w:pPr>
      <w:r w:rsidRPr="00F8181F">
        <w:t>7.1.4.2</w:t>
      </w:r>
      <w:r w:rsidRPr="00F8181F">
        <w:tab/>
        <w:t>Relative dynamic time error low-pass filtered noise generation (</w:t>
      </w:r>
      <w:proofErr w:type="spellStart"/>
      <w:r w:rsidRPr="00F8181F">
        <w:t>dTE</w:t>
      </w:r>
      <w:r w:rsidRPr="00F8181F">
        <w:rPr>
          <w:vertAlign w:val="subscript"/>
        </w:rPr>
        <w:t>RL</w:t>
      </w:r>
      <w:proofErr w:type="spellEnd"/>
      <w:r w:rsidRPr="00F8181F">
        <w:t xml:space="preserve">) </w:t>
      </w:r>
    </w:p>
    <w:p w14:paraId="090B9C09" w14:textId="17F9FA00" w:rsidR="00912664" w:rsidRPr="00F8181F" w:rsidRDefault="00EE0F91" w:rsidP="00912664">
      <w:pPr>
        <w:pStyle w:val="Note"/>
        <w:rPr>
          <w:sz w:val="24"/>
          <w:szCs w:val="28"/>
          <w:lang w:eastAsia="zh-CN"/>
        </w:rPr>
      </w:pPr>
      <w:r w:rsidRPr="00F8181F">
        <w:rPr>
          <w:sz w:val="24"/>
          <w:szCs w:val="28"/>
          <w:lang w:eastAsia="zh-CN"/>
        </w:rPr>
        <w:t>F</w:t>
      </w:r>
      <w:r w:rsidR="00912664" w:rsidRPr="00F8181F">
        <w:rPr>
          <w:sz w:val="24"/>
          <w:szCs w:val="28"/>
          <w:lang w:eastAsia="zh-CN"/>
        </w:rPr>
        <w:t xml:space="preserve">or </w:t>
      </w:r>
      <w:r w:rsidR="00037EEB" w:rsidRPr="00F8181F">
        <w:rPr>
          <w:sz w:val="24"/>
          <w:szCs w:val="28"/>
          <w:lang w:eastAsia="zh-CN"/>
        </w:rPr>
        <w:t xml:space="preserve">T-BC </w:t>
      </w:r>
      <w:r w:rsidR="00912664" w:rsidRPr="00F8181F">
        <w:rPr>
          <w:sz w:val="24"/>
          <w:szCs w:val="28"/>
          <w:lang w:eastAsia="zh-CN"/>
        </w:rPr>
        <w:t>classes A</w:t>
      </w:r>
      <w:r w:rsidRPr="00F8181F">
        <w:rPr>
          <w:sz w:val="24"/>
          <w:szCs w:val="28"/>
          <w:lang w:eastAsia="zh-CN"/>
        </w:rPr>
        <w:t>,</w:t>
      </w:r>
      <w:r w:rsidR="00912664" w:rsidRPr="00F8181F">
        <w:rPr>
          <w:sz w:val="24"/>
          <w:szCs w:val="28"/>
          <w:lang w:eastAsia="zh-CN"/>
        </w:rPr>
        <w:t xml:space="preserve"> B</w:t>
      </w:r>
      <w:r w:rsidRPr="00F8181F">
        <w:rPr>
          <w:sz w:val="24"/>
          <w:szCs w:val="28"/>
          <w:lang w:eastAsia="zh-CN"/>
        </w:rPr>
        <w:t xml:space="preserve">, and D, </w:t>
      </w:r>
      <w:proofErr w:type="spellStart"/>
      <w:r w:rsidRPr="00F8181F">
        <w:rPr>
          <w:sz w:val="24"/>
          <w:szCs w:val="28"/>
          <w:lang w:eastAsia="zh-CN"/>
        </w:rPr>
        <w:t>dTE</w:t>
      </w:r>
      <w:r w:rsidRPr="00F8181F">
        <w:rPr>
          <w:sz w:val="24"/>
          <w:szCs w:val="28"/>
          <w:vertAlign w:val="subscript"/>
          <w:lang w:eastAsia="zh-CN"/>
        </w:rPr>
        <w:t>RL</w:t>
      </w:r>
      <w:proofErr w:type="spellEnd"/>
      <w:r w:rsidRPr="00F8181F">
        <w:rPr>
          <w:sz w:val="24"/>
          <w:szCs w:val="28"/>
          <w:lang w:eastAsia="zh-CN"/>
        </w:rPr>
        <w:t xml:space="preserve"> </w:t>
      </w:r>
      <w:r w:rsidR="00912664" w:rsidRPr="00F8181F">
        <w:rPr>
          <w:sz w:val="24"/>
          <w:szCs w:val="28"/>
          <w:lang w:eastAsia="zh-CN"/>
        </w:rPr>
        <w:t>is for further study.</w:t>
      </w:r>
    </w:p>
    <w:p w14:paraId="21902FF0" w14:textId="52967AE8" w:rsidR="00037EEB" w:rsidRPr="00F8181F" w:rsidRDefault="00037EEB" w:rsidP="005928E0">
      <w:pPr>
        <w:rPr>
          <w:lang w:eastAsia="zh-CN"/>
        </w:rPr>
      </w:pPr>
      <w:r w:rsidRPr="00F8181F">
        <w:rPr>
          <w:lang w:eastAsia="zh-CN"/>
        </w:rPr>
        <w:t>For a class C T-BC containing an enhanced synchronous equipment clock as specified in [ITU</w:t>
      </w:r>
      <w:r w:rsidR="005928E0" w:rsidRPr="00F8181F">
        <w:rPr>
          <w:lang w:eastAsia="zh-CN"/>
        </w:rPr>
        <w:noBreakHyphen/>
      </w:r>
      <w:r w:rsidRPr="00F8181F">
        <w:rPr>
          <w:lang w:eastAsia="zh-CN"/>
        </w:rPr>
        <w:t>T</w:t>
      </w:r>
      <w:r w:rsidR="005928E0" w:rsidRPr="00F8181F">
        <w:rPr>
          <w:lang w:eastAsia="zh-CN"/>
        </w:rPr>
        <w:t> </w:t>
      </w:r>
      <w:r w:rsidRPr="00F8181F">
        <w:rPr>
          <w:lang w:eastAsia="zh-CN"/>
        </w:rPr>
        <w:t>G.8262.1], the relative dynamic time error low-pass filtered noise generation (</w:t>
      </w:r>
      <w:proofErr w:type="spellStart"/>
      <w:r w:rsidRPr="00F8181F">
        <w:rPr>
          <w:lang w:eastAsia="zh-CN"/>
        </w:rPr>
        <w:t>dTE</w:t>
      </w:r>
      <w:r w:rsidRPr="00F8181F">
        <w:rPr>
          <w:vertAlign w:val="subscript"/>
          <w:lang w:eastAsia="zh-CN"/>
        </w:rPr>
        <w:t>RL</w:t>
      </w:r>
      <w:proofErr w:type="spellEnd"/>
      <w:r w:rsidRPr="00F8181F">
        <w:rPr>
          <w:lang w:eastAsia="zh-CN"/>
        </w:rPr>
        <w:t>) between any two phase and time output ports (</w:t>
      </w:r>
      <w:r w:rsidRPr="00356436">
        <w:rPr>
          <w:lang w:eastAsia="zh-CN"/>
        </w:rPr>
        <w:t>1</w:t>
      </w:r>
      <w:r w:rsidR="00AB63BB" w:rsidRPr="00F8181F">
        <w:t> </w:t>
      </w:r>
      <w:r w:rsidRPr="00356436">
        <w:rPr>
          <w:lang w:eastAsia="zh-CN"/>
        </w:rPr>
        <w:t>PPS</w:t>
      </w:r>
      <w:r w:rsidRPr="00F8181F">
        <w:rPr>
          <w:lang w:eastAsia="zh-CN"/>
        </w:rPr>
        <w:t>, PTP) is shown in Table 7-8.</w:t>
      </w:r>
    </w:p>
    <w:p w14:paraId="338BD5B7" w14:textId="77777777" w:rsidR="00037EEB" w:rsidRPr="00F8181F" w:rsidRDefault="00037EEB" w:rsidP="005928E0">
      <w:pPr>
        <w:rPr>
          <w:szCs w:val="28"/>
          <w:lang w:eastAsia="zh-CN"/>
        </w:rPr>
      </w:pPr>
      <w:r w:rsidRPr="00F8181F">
        <w:rPr>
          <w:szCs w:val="28"/>
          <w:lang w:eastAsia="zh-CN"/>
        </w:rPr>
        <w:t xml:space="preserve">This applies </w:t>
      </w:r>
      <w:r w:rsidRPr="00F8181F">
        <w:rPr>
          <w:lang w:eastAsia="zh-CN"/>
        </w:rPr>
        <w:t>under</w:t>
      </w:r>
      <w:r w:rsidRPr="00F8181F">
        <w:rPr>
          <w:szCs w:val="28"/>
          <w:lang w:eastAsia="zh-CN"/>
        </w:rPr>
        <w:t xml:space="preserve"> the following conditions:</w:t>
      </w:r>
    </w:p>
    <w:p w14:paraId="1692AAEB" w14:textId="40241035" w:rsidR="00037EEB" w:rsidRPr="00F8181F" w:rsidRDefault="00037EEB" w:rsidP="005928E0">
      <w:pPr>
        <w:pStyle w:val="enumlev1"/>
        <w:rPr>
          <w:lang w:eastAsia="zh-CN"/>
        </w:rPr>
      </w:pPr>
      <w:r w:rsidRPr="00F8181F">
        <w:t>–</w:t>
      </w:r>
      <w:r w:rsidRPr="00F8181F">
        <w:tab/>
      </w:r>
      <w:r w:rsidRPr="00F8181F">
        <w:rPr>
          <w:lang w:eastAsia="zh-CN"/>
        </w:rPr>
        <w:t>the T-BC is operating in locked mode synchronized to both a wander-free time reference at the PTP input and a wander-free frequency reference at the physical layer frequency input</w:t>
      </w:r>
      <w:r w:rsidR="005928E0" w:rsidRPr="00F8181F">
        <w:rPr>
          <w:lang w:eastAsia="zh-CN"/>
        </w:rPr>
        <w:t>;</w:t>
      </w:r>
    </w:p>
    <w:p w14:paraId="13B3C042" w14:textId="428E86B6" w:rsidR="00037EEB" w:rsidRPr="00F8181F" w:rsidRDefault="00037EEB" w:rsidP="005928E0">
      <w:pPr>
        <w:pStyle w:val="enumlev1"/>
        <w:rPr>
          <w:lang w:eastAsia="zh-CN"/>
        </w:rPr>
      </w:pPr>
      <w:r w:rsidRPr="00F8181F">
        <w:t>–</w:t>
      </w:r>
      <w:r w:rsidRPr="00F8181F">
        <w:tab/>
      </w:r>
      <w:r w:rsidRPr="00F8181F">
        <w:rPr>
          <w:lang w:eastAsia="zh-CN"/>
        </w:rPr>
        <w:t>the T-BC is operating under constant temperature (within ±1 K)</w:t>
      </w:r>
      <w:r w:rsidR="005928E0" w:rsidRPr="00F8181F">
        <w:rPr>
          <w:lang w:eastAsia="zh-CN"/>
        </w:rPr>
        <w:t>;</w:t>
      </w:r>
    </w:p>
    <w:p w14:paraId="13015EE6" w14:textId="71199F1E" w:rsidR="00037EEB" w:rsidRPr="00F8181F" w:rsidRDefault="00037EEB" w:rsidP="005928E0">
      <w:pPr>
        <w:pStyle w:val="enumlev1"/>
        <w:rPr>
          <w:lang w:eastAsia="zh-CN"/>
        </w:rPr>
      </w:pPr>
      <w:r w:rsidRPr="00F8181F">
        <w:t>–</w:t>
      </w:r>
      <w:r w:rsidRPr="00F8181F">
        <w:tab/>
      </w:r>
      <w:r w:rsidRPr="00F8181F">
        <w:rPr>
          <w:lang w:eastAsia="zh-CN"/>
        </w:rPr>
        <w:t>the output time signals from the two ports are both measured through a first-order low-pass filter of bandwidth 0.1</w:t>
      </w:r>
      <w:r w:rsidR="00257E13" w:rsidRPr="00F8181F">
        <w:rPr>
          <w:lang w:eastAsia="zh-CN"/>
        </w:rPr>
        <w:t> </w:t>
      </w:r>
      <w:r w:rsidRPr="00F8181F">
        <w:rPr>
          <w:lang w:eastAsia="zh-CN"/>
        </w:rPr>
        <w:t>Hz before re-sampling to align the sampling instants, as described in [ITU-T G.8260]</w:t>
      </w:r>
      <w:r w:rsidR="005928E0" w:rsidRPr="00F8181F">
        <w:rPr>
          <w:lang w:eastAsia="zh-CN"/>
        </w:rPr>
        <w:t>.</w:t>
      </w:r>
    </w:p>
    <w:p w14:paraId="2C07B4FC" w14:textId="06E5FD36" w:rsidR="00EE0F91" w:rsidRPr="00F8181F" w:rsidRDefault="00EE0F91" w:rsidP="00EE0F91">
      <w:pPr>
        <w:pStyle w:val="TableNoTitle"/>
      </w:pPr>
      <w:r w:rsidRPr="00F8181F">
        <w:t>Table 7-8 – Relative dynamic time error low-pass filtered noise generation (MTIE)</w:t>
      </w:r>
      <w:r w:rsidRPr="00F8181F">
        <w:br/>
        <w:t>for T-BC with constant temperature (within ±1 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8"/>
        <w:gridCol w:w="3522"/>
        <w:gridCol w:w="3369"/>
      </w:tblGrid>
      <w:tr w:rsidR="00EE0F91" w:rsidRPr="00F8181F" w14:paraId="20212028" w14:textId="77777777" w:rsidTr="00EE0F91">
        <w:trPr>
          <w:cantSplit/>
          <w:trHeight w:val="301"/>
          <w:jc w:val="center"/>
        </w:trPr>
        <w:tc>
          <w:tcPr>
            <w:tcW w:w="2748" w:type="dxa"/>
          </w:tcPr>
          <w:p w14:paraId="3EB6F1BA" w14:textId="7F062671" w:rsidR="00EE0F91" w:rsidRPr="00F8181F" w:rsidRDefault="00EE0F91" w:rsidP="00300E90">
            <w:pPr>
              <w:pStyle w:val="Tablehead"/>
            </w:pPr>
            <w:r w:rsidRPr="00F8181F">
              <w:t>T-BC Class</w:t>
            </w:r>
          </w:p>
        </w:tc>
        <w:tc>
          <w:tcPr>
            <w:tcW w:w="3522" w:type="dxa"/>
          </w:tcPr>
          <w:p w14:paraId="0B643FAB" w14:textId="77777777" w:rsidR="00EE0F91" w:rsidRPr="00F8181F" w:rsidRDefault="00EE0F91" w:rsidP="00300E90">
            <w:pPr>
              <w:pStyle w:val="Tablehead"/>
            </w:pPr>
            <w:r w:rsidRPr="00F8181F">
              <w:t>MTIE limit [ns]</w:t>
            </w:r>
          </w:p>
        </w:tc>
        <w:tc>
          <w:tcPr>
            <w:tcW w:w="3369" w:type="dxa"/>
          </w:tcPr>
          <w:p w14:paraId="1FEB4775" w14:textId="77777777" w:rsidR="00EE0F91" w:rsidRPr="00F8181F" w:rsidRDefault="00EE0F91" w:rsidP="00300E90">
            <w:pPr>
              <w:pStyle w:val="Tablehead"/>
              <w:rPr>
                <w:bCs/>
              </w:rPr>
            </w:pPr>
            <w:r w:rsidRPr="00F8181F">
              <w:rPr>
                <w:bCs/>
              </w:rPr>
              <w:t>Observation interval τ [s]</w:t>
            </w:r>
          </w:p>
        </w:tc>
      </w:tr>
      <w:tr w:rsidR="00EE0F91" w:rsidRPr="00F8181F" w14:paraId="2FCA430A" w14:textId="77777777" w:rsidTr="00EE0F91">
        <w:trPr>
          <w:cantSplit/>
          <w:trHeight w:val="375"/>
          <w:jc w:val="center"/>
        </w:trPr>
        <w:tc>
          <w:tcPr>
            <w:tcW w:w="2748" w:type="dxa"/>
          </w:tcPr>
          <w:p w14:paraId="46AA814E" w14:textId="77777777" w:rsidR="00EE0F91" w:rsidRPr="00F8181F" w:rsidRDefault="00EE0F91" w:rsidP="00300E90">
            <w:pPr>
              <w:pStyle w:val="Tabletext"/>
              <w:jc w:val="center"/>
            </w:pPr>
            <w:r w:rsidRPr="00F8181F">
              <w:t>C</w:t>
            </w:r>
          </w:p>
        </w:tc>
        <w:tc>
          <w:tcPr>
            <w:tcW w:w="3522" w:type="dxa"/>
          </w:tcPr>
          <w:p w14:paraId="162F6B73" w14:textId="7F4D72B5" w:rsidR="00EE0F91" w:rsidRPr="00F8181F" w:rsidRDefault="00EE0F91" w:rsidP="00300E90">
            <w:pPr>
              <w:pStyle w:val="Tabletext"/>
              <w:jc w:val="center"/>
            </w:pPr>
            <w:r w:rsidRPr="00F8181F">
              <w:t>14</w:t>
            </w:r>
          </w:p>
        </w:tc>
        <w:tc>
          <w:tcPr>
            <w:tcW w:w="3369" w:type="dxa"/>
          </w:tcPr>
          <w:p w14:paraId="3439D3A6" w14:textId="77777777" w:rsidR="00EE0F91" w:rsidRPr="00F8181F" w:rsidRDefault="00EE0F91" w:rsidP="00300E90">
            <w:pPr>
              <w:pStyle w:val="NormalWeb"/>
              <w:spacing w:before="2" w:after="2"/>
              <w:ind w:left="360"/>
              <w:jc w:val="center"/>
              <w:rPr>
                <w:rFonts w:ascii="TimesNewRoman" w:hAnsi="TimesNewRoman"/>
                <w:sz w:val="22"/>
                <w:szCs w:val="22"/>
                <w:lang w:val="en-GB"/>
              </w:rPr>
            </w:pPr>
            <w:r w:rsidRPr="00F8181F">
              <w:rPr>
                <w:rFonts w:ascii="TimesNewRoman" w:hAnsi="TimesNewRoman"/>
                <w:i/>
                <w:iCs/>
                <w:sz w:val="22"/>
                <w:szCs w:val="22"/>
                <w:lang w:val="en-GB"/>
              </w:rPr>
              <w:t>m</w:t>
            </w:r>
            <w:r w:rsidRPr="00F8181F">
              <w:rPr>
                <w:rFonts w:ascii="TimesNewRoman" w:hAnsi="TimesNewRoman"/>
                <w:sz w:val="22"/>
                <w:szCs w:val="22"/>
                <w:lang w:val="en-GB"/>
              </w:rPr>
              <w:t xml:space="preserve"> ≤ τ ≤ 1 000</w:t>
            </w:r>
          </w:p>
          <w:p w14:paraId="29795BFA" w14:textId="365D5114" w:rsidR="00EE0F91" w:rsidRPr="00F8181F" w:rsidRDefault="00EE0F91" w:rsidP="00300E90">
            <w:pPr>
              <w:pStyle w:val="NormalWeb"/>
              <w:spacing w:before="2" w:after="2"/>
              <w:ind w:left="360"/>
              <w:jc w:val="center"/>
              <w:rPr>
                <w:rFonts w:ascii="TimesNewRoman" w:hAnsi="TimesNewRoman"/>
                <w:sz w:val="22"/>
                <w:szCs w:val="22"/>
                <w:lang w:val="en-GB"/>
              </w:rPr>
            </w:pPr>
            <w:r w:rsidRPr="00F8181F">
              <w:rPr>
                <w:rFonts w:ascii="TimesNewRoman" w:hAnsi="TimesNewRoman"/>
                <w:sz w:val="22"/>
                <w:szCs w:val="22"/>
                <w:lang w:val="en-GB"/>
              </w:rPr>
              <w:t>(Note)</w:t>
            </w:r>
          </w:p>
        </w:tc>
      </w:tr>
      <w:tr w:rsidR="00EE0F91" w:rsidRPr="00F8181F" w14:paraId="23CBFC04" w14:textId="77777777" w:rsidTr="00B66BAB">
        <w:trPr>
          <w:cantSplit/>
          <w:trHeight w:val="601"/>
          <w:jc w:val="center"/>
        </w:trPr>
        <w:tc>
          <w:tcPr>
            <w:tcW w:w="9639" w:type="dxa"/>
            <w:gridSpan w:val="3"/>
          </w:tcPr>
          <w:p w14:paraId="7D7244F2" w14:textId="71F5EBD9" w:rsidR="00EE0F91" w:rsidRPr="00F8181F" w:rsidRDefault="00EE0F91">
            <w:pPr>
              <w:pStyle w:val="Tabletext"/>
              <w:jc w:val="both"/>
            </w:pPr>
            <w:r w:rsidRPr="00F8181F">
              <w:t xml:space="preserve">NOTE – </w:t>
            </w:r>
            <w:r w:rsidRPr="00F8181F">
              <w:rPr>
                <w:rFonts w:ascii="TimesNewRoman" w:hAnsi="TimesNewRoman"/>
                <w:szCs w:val="22"/>
              </w:rPr>
              <w:t xml:space="preserve">The minimum </w:t>
            </w:r>
            <w:r w:rsidRPr="00F8181F">
              <w:rPr>
                <w:rFonts w:ascii="TimesNewRoman" w:hAnsi="TimesNewRoman"/>
                <w:szCs w:val="22"/>
              </w:rPr>
              <w:sym w:font="Symbol" w:char="F074"/>
            </w:r>
            <w:r w:rsidRPr="00F8181F">
              <w:rPr>
                <w:rFonts w:ascii="TimesNewRoman" w:hAnsi="TimesNewRoman"/>
                <w:szCs w:val="22"/>
              </w:rPr>
              <w:t xml:space="preserve"> value </w:t>
            </w:r>
            <w:r w:rsidRPr="00F8181F">
              <w:rPr>
                <w:rFonts w:ascii="TimesNewRoman" w:hAnsi="TimesNewRoman"/>
                <w:i/>
                <w:iCs/>
                <w:szCs w:val="22"/>
              </w:rPr>
              <w:t>m</w:t>
            </w:r>
            <w:r w:rsidRPr="00F8181F">
              <w:rPr>
                <w:rFonts w:ascii="TimesNewRoman" w:hAnsi="TimesNewRoman"/>
                <w:szCs w:val="22"/>
              </w:rPr>
              <w:t xml:space="preserve"> is determined by packet rate of 16 packet per second (</w:t>
            </w:r>
            <w:r w:rsidRPr="00F8181F">
              <w:rPr>
                <w:rFonts w:ascii="TimesNewRoman" w:hAnsi="TimesNewRoman"/>
                <w:i/>
                <w:iCs/>
                <w:szCs w:val="22"/>
              </w:rPr>
              <w:t xml:space="preserve">m </w:t>
            </w:r>
            <w:r w:rsidRPr="00F8181F">
              <w:rPr>
                <w:rFonts w:ascii="TimesNewRoman" w:hAnsi="TimesNewRoman"/>
                <w:szCs w:val="22"/>
              </w:rPr>
              <w:t xml:space="preserve">= 1/16) or </w:t>
            </w:r>
            <w:r w:rsidRPr="00356436">
              <w:rPr>
                <w:rFonts w:ascii="TimesNewRoman" w:hAnsi="TimesNewRoman"/>
                <w:szCs w:val="22"/>
              </w:rPr>
              <w:t>1</w:t>
            </w:r>
            <w:r w:rsidR="00AB63BB" w:rsidRPr="00F8181F">
              <w:t> </w:t>
            </w:r>
            <w:r w:rsidRPr="00356436">
              <w:rPr>
                <w:rFonts w:ascii="TimesNewRoman" w:hAnsi="TimesNewRoman"/>
                <w:szCs w:val="22"/>
              </w:rPr>
              <w:t>PPS</w:t>
            </w:r>
            <w:r w:rsidRPr="00F8181F">
              <w:rPr>
                <w:rFonts w:ascii="TimesNewRoman" w:hAnsi="TimesNewRoman"/>
                <w:szCs w:val="22"/>
              </w:rPr>
              <w:t xml:space="preserve"> signal (</w:t>
            </w:r>
            <w:r w:rsidRPr="00F8181F">
              <w:rPr>
                <w:rFonts w:ascii="TimesNewRoman" w:hAnsi="TimesNewRoman"/>
                <w:i/>
                <w:iCs/>
                <w:szCs w:val="22"/>
              </w:rPr>
              <w:t xml:space="preserve">m </w:t>
            </w:r>
            <w:r w:rsidRPr="00F8181F">
              <w:rPr>
                <w:rFonts w:ascii="TimesNewRoman" w:hAnsi="TimesNewRoman"/>
                <w:szCs w:val="22"/>
              </w:rPr>
              <w:t>= 1).</w:t>
            </w:r>
          </w:p>
        </w:tc>
      </w:tr>
    </w:tbl>
    <w:p w14:paraId="120E949A" w14:textId="5DE3E5C5" w:rsidR="00EE0F91" w:rsidRPr="00F8181F" w:rsidRDefault="00BC38E4" w:rsidP="00EE0F91">
      <w:pPr>
        <w:pStyle w:val="Note"/>
        <w:rPr>
          <w:sz w:val="24"/>
          <w:szCs w:val="28"/>
          <w:lang w:eastAsia="zh-CN"/>
        </w:rPr>
      </w:pPr>
      <w:r w:rsidRPr="00F8181F">
        <w:rPr>
          <w:sz w:val="24"/>
          <w:szCs w:val="28"/>
          <w:lang w:eastAsia="zh-CN"/>
        </w:rPr>
        <w:lastRenderedPageBreak/>
        <w:t>The TDEV requirements for relative dynamic time error low-pass filtered noise generation are for further study.</w:t>
      </w:r>
    </w:p>
    <w:p w14:paraId="1D6DAEDB" w14:textId="7AA06CEA" w:rsidR="00912664" w:rsidRPr="00F8181F" w:rsidRDefault="00912664" w:rsidP="00912664">
      <w:pPr>
        <w:pStyle w:val="Heading2"/>
      </w:pPr>
      <w:bookmarkStart w:id="147" w:name="_Toc23168946"/>
      <w:bookmarkStart w:id="148" w:name="_Toc26179613"/>
      <w:bookmarkStart w:id="149" w:name="_Toc26179733"/>
      <w:bookmarkStart w:id="150" w:name="_Toc38615357"/>
      <w:bookmarkStart w:id="151" w:name="_Toc38615483"/>
      <w:bookmarkStart w:id="152" w:name="_Toc42063816"/>
      <w:bookmarkStart w:id="153" w:name="_Toc57895382"/>
      <w:bookmarkStart w:id="154" w:name="_Toc100041116"/>
      <w:bookmarkStart w:id="155" w:name="_Toc124855824"/>
      <w:bookmarkStart w:id="156" w:name="_Toc125990714"/>
      <w:r w:rsidRPr="00F8181F">
        <w:t>7.2</w:t>
      </w:r>
      <w:r w:rsidRPr="00F8181F">
        <w:tab/>
        <w:t>Noise tolerance</w:t>
      </w:r>
      <w:bookmarkEnd w:id="147"/>
      <w:bookmarkEnd w:id="148"/>
      <w:bookmarkEnd w:id="149"/>
      <w:bookmarkEnd w:id="150"/>
      <w:bookmarkEnd w:id="151"/>
      <w:bookmarkEnd w:id="152"/>
      <w:bookmarkEnd w:id="153"/>
      <w:bookmarkEnd w:id="154"/>
      <w:bookmarkEnd w:id="155"/>
      <w:bookmarkEnd w:id="156"/>
    </w:p>
    <w:p w14:paraId="13D9DA22" w14:textId="77777777" w:rsidR="00912664" w:rsidRPr="00F8181F" w:rsidRDefault="00912664" w:rsidP="00912664">
      <w:r w:rsidRPr="00F8181F">
        <w:t>The noise tolerance of a T-BC/T-TSC indicates the minimum dynamic time error level at the input of the clock that should be accommodated while:</w:t>
      </w:r>
    </w:p>
    <w:p w14:paraId="27920446" w14:textId="77777777" w:rsidR="00912664" w:rsidRPr="00F8181F" w:rsidRDefault="00912664" w:rsidP="00912664">
      <w:pPr>
        <w:pStyle w:val="enumlev1"/>
      </w:pPr>
      <w:r w:rsidRPr="00F8181F">
        <w:t>–</w:t>
      </w:r>
      <w:r w:rsidRPr="00F8181F">
        <w:tab/>
        <w:t>not causing any alarms;</w:t>
      </w:r>
    </w:p>
    <w:p w14:paraId="27BAB491" w14:textId="77777777" w:rsidR="00912664" w:rsidRPr="00F8181F" w:rsidRDefault="00912664" w:rsidP="00912664">
      <w:pPr>
        <w:pStyle w:val="enumlev1"/>
      </w:pPr>
      <w:r w:rsidRPr="00F8181F">
        <w:t>–</w:t>
      </w:r>
      <w:r w:rsidRPr="00F8181F">
        <w:tab/>
        <w:t>not causing the clock to switch reference;</w:t>
      </w:r>
    </w:p>
    <w:p w14:paraId="40ADEEED" w14:textId="77777777" w:rsidR="00912664" w:rsidRPr="00F8181F" w:rsidRDefault="00912664" w:rsidP="00912664">
      <w:pPr>
        <w:pStyle w:val="enumlev1"/>
      </w:pPr>
      <w:r w:rsidRPr="00F8181F">
        <w:t>–</w:t>
      </w:r>
      <w:r w:rsidRPr="00F8181F">
        <w:tab/>
        <w:t>not causing the clock to go into holdover.</w:t>
      </w:r>
    </w:p>
    <w:p w14:paraId="6BB3C22D" w14:textId="4B4489FF" w:rsidR="00912664" w:rsidRPr="00F8181F" w:rsidRDefault="00912664" w:rsidP="00F705EC">
      <w:pPr>
        <w:pStyle w:val="Note"/>
      </w:pPr>
      <w:r w:rsidRPr="00F8181F">
        <w:t xml:space="preserve">NOTE – There is no requirement related to </w:t>
      </w:r>
      <w:proofErr w:type="spellStart"/>
      <w:r w:rsidRPr="00F8181F">
        <w:t>cTE</w:t>
      </w:r>
      <w:proofErr w:type="spellEnd"/>
      <w:r w:rsidRPr="00F8181F">
        <w:t xml:space="preserve"> tolerance.</w:t>
      </w:r>
    </w:p>
    <w:p w14:paraId="368335A7" w14:textId="65065176" w:rsidR="00F51162" w:rsidRPr="00F8181F" w:rsidRDefault="00F51162" w:rsidP="00F8460F">
      <w:pPr>
        <w:pStyle w:val="Heading3"/>
      </w:pPr>
      <w:r w:rsidRPr="00F8181F">
        <w:t>7.2.1</w:t>
      </w:r>
      <w:r w:rsidR="00F8460F" w:rsidRPr="00F8181F">
        <w:tab/>
      </w:r>
      <w:r w:rsidRPr="00F8181F">
        <w:t>Noise tolerance for clock classes A and B</w:t>
      </w:r>
    </w:p>
    <w:p w14:paraId="6A2D2E82" w14:textId="77777777" w:rsidR="00912664" w:rsidRPr="00F8181F" w:rsidRDefault="00912664" w:rsidP="00912664">
      <w:r w:rsidRPr="00F8181F">
        <w:t xml:space="preserve">A T-BC/T-TSC classes A and B for use in the full timing support profile should be capable of tolerating the following levels of </w:t>
      </w:r>
      <w:proofErr w:type="spellStart"/>
      <w:r w:rsidRPr="00F8181F">
        <w:t>dTE</w:t>
      </w:r>
      <w:proofErr w:type="spellEnd"/>
      <w:r w:rsidRPr="00F8181F">
        <w:t xml:space="preserve"> and phase wander simultaneously:</w:t>
      </w:r>
    </w:p>
    <w:p w14:paraId="625E1C4C" w14:textId="77777777" w:rsidR="00912664" w:rsidRPr="00F8181F" w:rsidRDefault="00912664" w:rsidP="00912664">
      <w:pPr>
        <w:pStyle w:val="enumlev1"/>
      </w:pPr>
      <w:r w:rsidRPr="00F8181F">
        <w:t>–</w:t>
      </w:r>
      <w:r w:rsidRPr="00F8181F">
        <w:tab/>
      </w:r>
      <w:proofErr w:type="spellStart"/>
      <w:r w:rsidRPr="00F8181F">
        <w:t>dTE</w:t>
      </w:r>
      <w:proofErr w:type="spellEnd"/>
      <w:r w:rsidRPr="00F8181F">
        <w:t xml:space="preserve"> according to [ITU-T G.8271.1] network limit, clause 7.3 at the PTP input;</w:t>
      </w:r>
    </w:p>
    <w:p w14:paraId="4F707F1A" w14:textId="28D8FFCF" w:rsidR="00912664" w:rsidRPr="00F8181F" w:rsidRDefault="00912664" w:rsidP="00912664">
      <w:pPr>
        <w:pStyle w:val="enumlev1"/>
      </w:pPr>
      <w:r w:rsidRPr="00F8181F">
        <w:t>–</w:t>
      </w:r>
      <w:r w:rsidRPr="00F8181F">
        <w:tab/>
        <w:t>wander tolerance according to [ITU-T G.8262], clause 9.1</w:t>
      </w:r>
      <w:r w:rsidR="00F51162" w:rsidRPr="00F8181F">
        <w:t>.1</w:t>
      </w:r>
      <w:r w:rsidRPr="00F8181F">
        <w:t xml:space="preserve"> at the </w:t>
      </w:r>
      <w:r w:rsidR="00F51162" w:rsidRPr="00F8181F">
        <w:t>synchronous equipment clock</w:t>
      </w:r>
      <w:r w:rsidR="00F51162" w:rsidRPr="00F8181F" w:rsidDel="00F51162">
        <w:t xml:space="preserve"> </w:t>
      </w:r>
      <w:r w:rsidRPr="00F8181F">
        <w:t>input;</w:t>
      </w:r>
    </w:p>
    <w:p w14:paraId="29C8ED13" w14:textId="4D7D6ED7" w:rsidR="00912664" w:rsidRPr="00F8181F" w:rsidRDefault="00912664" w:rsidP="00912664">
      <w:pPr>
        <w:pStyle w:val="enumlev1"/>
      </w:pPr>
      <w:r w:rsidRPr="00F8181F">
        <w:t>–</w:t>
      </w:r>
      <w:r w:rsidRPr="00F8181F">
        <w:tab/>
        <w:t>wander tolerance according to [ITU-T G.813], clause 8.1 at the SDH input.</w:t>
      </w:r>
    </w:p>
    <w:p w14:paraId="1EA3F2E3" w14:textId="6C0EC5EF" w:rsidR="00F51162" w:rsidRPr="00F8181F" w:rsidRDefault="00F51162" w:rsidP="00F51162">
      <w:pPr>
        <w:pStyle w:val="Heading3"/>
      </w:pPr>
      <w:r w:rsidRPr="00F8181F">
        <w:t>7.2.2</w:t>
      </w:r>
      <w:r w:rsidR="00F8460F" w:rsidRPr="00F8181F">
        <w:tab/>
      </w:r>
      <w:r w:rsidRPr="00F8181F">
        <w:t>Noise tolerance for clock class C</w:t>
      </w:r>
    </w:p>
    <w:p w14:paraId="12A9C336" w14:textId="77777777" w:rsidR="00F51162" w:rsidRPr="00F8181F" w:rsidRDefault="00F51162" w:rsidP="00F51162">
      <w:r w:rsidRPr="00F8181F">
        <w:t xml:space="preserve">A T-BC/T-TSC classes C for use in the full timing support profile should be capable of tolerating the following levels of </w:t>
      </w:r>
      <w:proofErr w:type="spellStart"/>
      <w:r w:rsidRPr="00F8181F">
        <w:t>dTE</w:t>
      </w:r>
      <w:proofErr w:type="spellEnd"/>
      <w:r w:rsidRPr="00F8181F">
        <w:t xml:space="preserve"> and phase wander simultaneously:</w:t>
      </w:r>
    </w:p>
    <w:p w14:paraId="15B2B2CE" w14:textId="77777777" w:rsidR="00F51162" w:rsidRPr="00F8181F" w:rsidRDefault="00F51162" w:rsidP="00F51162">
      <w:pPr>
        <w:pStyle w:val="enumlev1"/>
      </w:pPr>
      <w:r w:rsidRPr="00F8181F">
        <w:t>–</w:t>
      </w:r>
      <w:r w:rsidRPr="00F8181F">
        <w:tab/>
      </w:r>
      <w:proofErr w:type="spellStart"/>
      <w:r w:rsidRPr="00F8181F">
        <w:t>dTE</w:t>
      </w:r>
      <w:proofErr w:type="spellEnd"/>
      <w:r w:rsidRPr="00F8181F">
        <w:t xml:space="preserve"> according to [ITU-T G.8271.1] network limit, clause 7.3 at the PTP input;</w:t>
      </w:r>
    </w:p>
    <w:p w14:paraId="0382478E" w14:textId="27DA7D2B" w:rsidR="00F51162" w:rsidRPr="00F8181F" w:rsidRDefault="00F51162" w:rsidP="00F51162">
      <w:pPr>
        <w:pStyle w:val="enumlev1"/>
      </w:pPr>
      <w:r w:rsidRPr="00F8181F">
        <w:t>–</w:t>
      </w:r>
      <w:r w:rsidRPr="00F8181F">
        <w:tab/>
        <w:t>wander tolerance according to [ITU-T G.8262.1], clause 9 at the enhanced synchronous equipment clock input;</w:t>
      </w:r>
    </w:p>
    <w:p w14:paraId="1C3BC992" w14:textId="4B538765" w:rsidR="00912664" w:rsidRPr="00F8181F" w:rsidRDefault="00912664" w:rsidP="009D594E">
      <w:r w:rsidRPr="00F8181F">
        <w:t>The noise tolerance for T-BC/T-TSC class D is for further study.</w:t>
      </w:r>
    </w:p>
    <w:p w14:paraId="3CB0AD72" w14:textId="77777777" w:rsidR="00912664" w:rsidRPr="00F8181F" w:rsidRDefault="00912664" w:rsidP="00912664">
      <w:pPr>
        <w:pStyle w:val="Heading2"/>
      </w:pPr>
      <w:bookmarkStart w:id="157" w:name="_Toc23168947"/>
      <w:bookmarkStart w:id="158" w:name="_Toc26179614"/>
      <w:bookmarkStart w:id="159" w:name="_Toc26179734"/>
      <w:bookmarkStart w:id="160" w:name="_Toc38615358"/>
      <w:bookmarkStart w:id="161" w:name="_Toc38615484"/>
      <w:bookmarkStart w:id="162" w:name="_Toc42063817"/>
      <w:bookmarkStart w:id="163" w:name="_Toc57895383"/>
      <w:bookmarkStart w:id="164" w:name="_Toc100041117"/>
      <w:bookmarkStart w:id="165" w:name="_Toc124855825"/>
      <w:bookmarkStart w:id="166" w:name="_Toc125990715"/>
      <w:r w:rsidRPr="00F8181F">
        <w:t>7.3</w:t>
      </w:r>
      <w:r w:rsidRPr="00F8181F">
        <w:tab/>
        <w:t>Noise transfer</w:t>
      </w:r>
      <w:bookmarkEnd w:id="157"/>
      <w:bookmarkEnd w:id="158"/>
      <w:bookmarkEnd w:id="159"/>
      <w:bookmarkEnd w:id="160"/>
      <w:bookmarkEnd w:id="161"/>
      <w:bookmarkEnd w:id="162"/>
      <w:bookmarkEnd w:id="163"/>
      <w:bookmarkEnd w:id="164"/>
      <w:bookmarkEnd w:id="165"/>
      <w:bookmarkEnd w:id="166"/>
    </w:p>
    <w:p w14:paraId="60FACC39" w14:textId="16A86486" w:rsidR="00912664" w:rsidRPr="00F8181F" w:rsidRDefault="00912664" w:rsidP="00912664">
      <w:r w:rsidRPr="00F8181F">
        <w:t xml:space="preserve">The transfer characteristic of the T-BC/T-TSC determines its properties with regard to the transfer of time error from the PTP input interface to the PTP and </w:t>
      </w:r>
      <w:r w:rsidRPr="00356436">
        <w:t>1</w:t>
      </w:r>
      <w:r w:rsidR="00AB63BB" w:rsidRPr="00F8181F">
        <w:t> </w:t>
      </w:r>
      <w:r w:rsidRPr="00356436">
        <w:t>PPS output interfaces. It also accounts for the transfer of phase wander from the physical layer interface to the PTP and 1</w:t>
      </w:r>
      <w:r w:rsidR="00AB63BB" w:rsidRPr="00F8181F">
        <w:t> </w:t>
      </w:r>
      <w:r w:rsidRPr="00356436">
        <w:t>PPS output</w:t>
      </w:r>
      <w:r w:rsidRPr="00F8181F">
        <w:t xml:space="preserve"> interfaces.</w:t>
      </w:r>
    </w:p>
    <w:p w14:paraId="1079906F" w14:textId="24345C80" w:rsidR="00912664" w:rsidRPr="00F8181F" w:rsidRDefault="00912664" w:rsidP="00F705EC">
      <w:pPr>
        <w:pStyle w:val="Note"/>
      </w:pPr>
      <w:r w:rsidRPr="00F8181F">
        <w:t>NOTE 1 – For purposes of measuring the noise transfer, the impact of the test method may be critical. For example, it is known that some signal artefacts (known as sub-Nyquist artefacts) may be present due to improper test frequency selection. In particular, when using direct measurement methods or when measuring the noise transfer of a nonlinear filter, test signal frequencies that are equal to (</w:t>
      </w:r>
      <w:r w:rsidRPr="00F8181F">
        <w:rPr>
          <w:i/>
          <w:iCs/>
        </w:rPr>
        <w:t>m</w:t>
      </w:r>
      <w:r w:rsidRPr="00F8181F">
        <w:t>/</w:t>
      </w:r>
      <w:r w:rsidRPr="00F8181F">
        <w:rPr>
          <w:i/>
          <w:iCs/>
        </w:rPr>
        <w:t>n</w:t>
      </w:r>
      <w:r w:rsidRPr="00F8181F">
        <w:t>) multiplied by the Nyquist frequency, where (</w:t>
      </w:r>
      <w:r w:rsidRPr="00F8181F">
        <w:rPr>
          <w:i/>
          <w:iCs/>
        </w:rPr>
        <w:t>m</w:t>
      </w:r>
      <w:r w:rsidRPr="00F8181F">
        <w:t>/</w:t>
      </w:r>
      <w:r w:rsidRPr="00F8181F">
        <w:rPr>
          <w:i/>
          <w:iCs/>
        </w:rPr>
        <w:t>n</w:t>
      </w:r>
      <w:r w:rsidRPr="00F8181F">
        <w:t>) is a reduced fraction and m and n are small integers (e.g., less than 10) should be avoided. For instance, for a Nyquist frequency of 0.5</w:t>
      </w:r>
      <w:r w:rsidR="000E3AD1" w:rsidRPr="00F8181F">
        <w:t> </w:t>
      </w:r>
      <w:r w:rsidRPr="00F8181F">
        <w:t>Hz, examples of frequencies that should be avoided are 0.1</w:t>
      </w:r>
      <w:r w:rsidR="000E3AD1" w:rsidRPr="00F8181F">
        <w:t> </w:t>
      </w:r>
      <w:r w:rsidRPr="00F8181F">
        <w:t>Hz (</w:t>
      </w:r>
      <w:r w:rsidRPr="00F8181F">
        <w:rPr>
          <w:i/>
          <w:iCs/>
        </w:rPr>
        <w:t>m</w:t>
      </w:r>
      <w:r w:rsidR="000E3AD1" w:rsidRPr="00F8181F">
        <w:t xml:space="preserve"> </w:t>
      </w:r>
      <w:r w:rsidRPr="00F8181F">
        <w:t>=</w:t>
      </w:r>
      <w:r w:rsidR="000E3AD1" w:rsidRPr="00F8181F">
        <w:t xml:space="preserve"> </w:t>
      </w:r>
      <w:r w:rsidRPr="00F8181F">
        <w:t xml:space="preserve">1, </w:t>
      </w:r>
      <w:r w:rsidRPr="00F8181F">
        <w:rPr>
          <w:i/>
          <w:iCs/>
        </w:rPr>
        <w:t>n</w:t>
      </w:r>
      <w:r w:rsidR="000E3AD1" w:rsidRPr="00F8181F">
        <w:t xml:space="preserve"> </w:t>
      </w:r>
      <w:r w:rsidRPr="00F8181F">
        <w:t>=</w:t>
      </w:r>
      <w:r w:rsidR="000E3AD1" w:rsidRPr="00F8181F">
        <w:t xml:space="preserve"> </w:t>
      </w:r>
      <w:r w:rsidRPr="00F8181F">
        <w:t>5), 0.25 Hz (</w:t>
      </w:r>
      <w:r w:rsidRPr="00F8181F">
        <w:rPr>
          <w:i/>
          <w:iCs/>
        </w:rPr>
        <w:t>m</w:t>
      </w:r>
      <w:r w:rsidR="000E3AD1" w:rsidRPr="00F8181F">
        <w:t xml:space="preserve"> </w:t>
      </w:r>
      <w:r w:rsidRPr="00F8181F">
        <w:t>=</w:t>
      </w:r>
      <w:r w:rsidR="000E3AD1" w:rsidRPr="00F8181F">
        <w:t xml:space="preserve"> </w:t>
      </w:r>
      <w:r w:rsidRPr="00F8181F">
        <w:t xml:space="preserve">1, </w:t>
      </w:r>
      <w:r w:rsidRPr="00F8181F">
        <w:rPr>
          <w:i/>
          <w:iCs/>
        </w:rPr>
        <w:t>n</w:t>
      </w:r>
      <w:r w:rsidR="000E3AD1" w:rsidRPr="00F8181F">
        <w:t xml:space="preserve"> </w:t>
      </w:r>
      <w:r w:rsidRPr="00F8181F">
        <w:t>=</w:t>
      </w:r>
      <w:r w:rsidR="000E3AD1" w:rsidRPr="00F8181F">
        <w:t xml:space="preserve"> </w:t>
      </w:r>
      <w:r w:rsidRPr="00F8181F">
        <w:t>2), 0.3 Hz (</w:t>
      </w:r>
      <w:r w:rsidRPr="00F8181F">
        <w:rPr>
          <w:i/>
          <w:iCs/>
        </w:rPr>
        <w:t>m</w:t>
      </w:r>
      <w:r w:rsidR="000E3AD1" w:rsidRPr="00F8181F">
        <w:t xml:space="preserve"> </w:t>
      </w:r>
      <w:r w:rsidRPr="00F8181F">
        <w:t>=</w:t>
      </w:r>
      <w:r w:rsidR="000E3AD1" w:rsidRPr="00F8181F">
        <w:t xml:space="preserve"> </w:t>
      </w:r>
      <w:r w:rsidRPr="00F8181F">
        <w:t xml:space="preserve">3, </w:t>
      </w:r>
      <w:r w:rsidRPr="00F8181F">
        <w:rPr>
          <w:i/>
          <w:iCs/>
        </w:rPr>
        <w:t>n</w:t>
      </w:r>
      <w:r w:rsidR="000E3AD1" w:rsidRPr="00F8181F">
        <w:t xml:space="preserve"> </w:t>
      </w:r>
      <w:r w:rsidRPr="00F8181F">
        <w:t>=</w:t>
      </w:r>
      <w:r w:rsidR="000E3AD1" w:rsidRPr="00F8181F">
        <w:t xml:space="preserve"> </w:t>
      </w:r>
      <w:r w:rsidRPr="00F8181F">
        <w:t>5), 0.5 Hz (</w:t>
      </w:r>
      <w:r w:rsidRPr="00F8181F">
        <w:rPr>
          <w:i/>
          <w:iCs/>
        </w:rPr>
        <w:t>m</w:t>
      </w:r>
      <w:r w:rsidR="000E3AD1" w:rsidRPr="00F8181F">
        <w:t xml:space="preserve"> </w:t>
      </w:r>
      <w:r w:rsidRPr="00F8181F">
        <w:t>=</w:t>
      </w:r>
      <w:r w:rsidR="000E3AD1" w:rsidRPr="00F8181F">
        <w:t xml:space="preserve"> </w:t>
      </w:r>
      <w:r w:rsidRPr="00F8181F">
        <w:t xml:space="preserve">1, </w:t>
      </w:r>
      <w:r w:rsidRPr="00F8181F">
        <w:rPr>
          <w:i/>
          <w:iCs/>
        </w:rPr>
        <w:t>n</w:t>
      </w:r>
      <w:r w:rsidR="000E3AD1" w:rsidRPr="00F8181F">
        <w:t xml:space="preserve"> </w:t>
      </w:r>
      <w:r w:rsidRPr="00F8181F">
        <w:t>=</w:t>
      </w:r>
      <w:r w:rsidR="000E3AD1" w:rsidRPr="00F8181F">
        <w:t xml:space="preserve"> </w:t>
      </w:r>
      <w:r w:rsidRPr="00F8181F">
        <w:t>1), 0.7 Hz (</w:t>
      </w:r>
      <w:r w:rsidRPr="00F8181F">
        <w:rPr>
          <w:i/>
          <w:iCs/>
        </w:rPr>
        <w:t>m</w:t>
      </w:r>
      <w:r w:rsidR="000E3AD1" w:rsidRPr="00F8181F">
        <w:t xml:space="preserve"> </w:t>
      </w:r>
      <w:r w:rsidRPr="00F8181F">
        <w:t>=</w:t>
      </w:r>
      <w:r w:rsidR="000E3AD1" w:rsidRPr="00F8181F">
        <w:t xml:space="preserve"> </w:t>
      </w:r>
      <w:r w:rsidRPr="00F8181F">
        <w:t xml:space="preserve">7, </w:t>
      </w:r>
      <w:r w:rsidRPr="00F8181F">
        <w:rPr>
          <w:i/>
          <w:iCs/>
        </w:rPr>
        <w:t>n</w:t>
      </w:r>
      <w:r w:rsidR="000E3AD1" w:rsidRPr="00F8181F">
        <w:t> </w:t>
      </w:r>
      <w:r w:rsidRPr="00F8181F">
        <w:t>=</w:t>
      </w:r>
      <w:r w:rsidR="000E3AD1" w:rsidRPr="00F8181F">
        <w:t> </w:t>
      </w:r>
      <w:r w:rsidRPr="00F8181F">
        <w:t>5), 1</w:t>
      </w:r>
      <w:r w:rsidR="000E3AD1" w:rsidRPr="00F8181F">
        <w:t> </w:t>
      </w:r>
      <w:r w:rsidRPr="00F8181F">
        <w:t>Hz (</w:t>
      </w:r>
      <w:r w:rsidRPr="00F8181F">
        <w:rPr>
          <w:i/>
          <w:iCs/>
        </w:rPr>
        <w:t>m</w:t>
      </w:r>
      <w:r w:rsidR="000E3AD1" w:rsidRPr="00F8181F">
        <w:t> </w:t>
      </w:r>
      <w:r w:rsidRPr="00F8181F">
        <w:t>=</w:t>
      </w:r>
      <w:r w:rsidR="000E3AD1" w:rsidRPr="00F8181F">
        <w:t> </w:t>
      </w:r>
      <w:r w:rsidRPr="00F8181F">
        <w:t>2, </w:t>
      </w:r>
      <w:r w:rsidRPr="00F8181F">
        <w:rPr>
          <w:i/>
          <w:iCs/>
        </w:rPr>
        <w:t>n</w:t>
      </w:r>
      <w:r w:rsidRPr="00F8181F">
        <w:t>=</w:t>
      </w:r>
      <w:r w:rsidR="000E3AD1" w:rsidRPr="00F8181F">
        <w:t> </w:t>
      </w:r>
      <w:r w:rsidRPr="00F8181F">
        <w:t>1), 2</w:t>
      </w:r>
      <w:r w:rsidR="000E3AD1" w:rsidRPr="00F8181F">
        <w:t> </w:t>
      </w:r>
      <w:r w:rsidRPr="00F8181F">
        <w:t>Hz (</w:t>
      </w:r>
      <w:r w:rsidRPr="00F8181F">
        <w:rPr>
          <w:i/>
          <w:iCs/>
        </w:rPr>
        <w:t>m</w:t>
      </w:r>
      <w:r w:rsidR="000E3AD1" w:rsidRPr="00F8181F">
        <w:t> </w:t>
      </w:r>
      <w:r w:rsidRPr="00F8181F">
        <w:t>=</w:t>
      </w:r>
      <w:r w:rsidR="000E3AD1" w:rsidRPr="00F8181F">
        <w:t> </w:t>
      </w:r>
      <w:r w:rsidRPr="00F8181F">
        <w:t xml:space="preserve">4, </w:t>
      </w:r>
      <w:r w:rsidRPr="00F8181F">
        <w:rPr>
          <w:i/>
          <w:iCs/>
        </w:rPr>
        <w:t>n</w:t>
      </w:r>
      <w:r w:rsidR="000E3AD1" w:rsidRPr="00F8181F">
        <w:t> </w:t>
      </w:r>
      <w:r w:rsidRPr="00F8181F">
        <w:t>=</w:t>
      </w:r>
      <w:r w:rsidR="000E3AD1" w:rsidRPr="00F8181F">
        <w:t> </w:t>
      </w:r>
      <w:r w:rsidRPr="00F8181F">
        <w:t>1), etc. and frequencies very close to these frequencies. Other mathematical processing methods may be less restricted with the choice of frequencies used. However, frequencies of the type (m,1) should be avoided as they cannot be measured. Details on specific methods are for further study.</w:t>
      </w:r>
    </w:p>
    <w:p w14:paraId="22A6B11E" w14:textId="0D905DDF" w:rsidR="00912664" w:rsidRPr="00356436" w:rsidRDefault="00912664" w:rsidP="00F705EC">
      <w:pPr>
        <w:pStyle w:val="Note"/>
      </w:pPr>
      <w:r w:rsidRPr="00F8181F">
        <w:t xml:space="preserve">NOTE 2 – At all permissible noise input levels, the gain peaking from PTP to PTP, or from physical layer frequency to PTP is far lower than the permitted noise generation of the clock at the PTP </w:t>
      </w:r>
      <w:r w:rsidRPr="00356436">
        <w:t>and 1</w:t>
      </w:r>
      <w:r w:rsidR="00AB63BB" w:rsidRPr="00F8181F">
        <w:t> </w:t>
      </w:r>
      <w:r w:rsidRPr="00356436">
        <w:t>PPS outputs. Therefore</w:t>
      </w:r>
      <w:r w:rsidR="00C11028" w:rsidRPr="00356436">
        <w:t>,</w:t>
      </w:r>
      <w:r w:rsidRPr="00356436">
        <w:t xml:space="preserve"> it may be difficult to verify the gain peaking at either the PTP or 1</w:t>
      </w:r>
      <w:r w:rsidR="00AB63BB" w:rsidRPr="00F8181F">
        <w:t> </w:t>
      </w:r>
      <w:r w:rsidRPr="00356436">
        <w:t>PPS outputs.</w:t>
      </w:r>
    </w:p>
    <w:p w14:paraId="6FE5879D" w14:textId="766DE889" w:rsidR="00912664" w:rsidRPr="00F8181F" w:rsidRDefault="00912664" w:rsidP="00912664">
      <w:pPr>
        <w:pStyle w:val="Heading3"/>
      </w:pPr>
      <w:r w:rsidRPr="00356436">
        <w:t>7.3.1</w:t>
      </w:r>
      <w:r w:rsidRPr="00356436">
        <w:tab/>
        <w:t>PTP to PTP and PTP to 1</w:t>
      </w:r>
      <w:r w:rsidR="00AB63BB" w:rsidRPr="00F8181F">
        <w:t> </w:t>
      </w:r>
      <w:r w:rsidRPr="00356436">
        <w:t>PPS noise transfer</w:t>
      </w:r>
    </w:p>
    <w:p w14:paraId="53908952" w14:textId="77777777" w:rsidR="00912664" w:rsidRPr="00F8181F" w:rsidRDefault="00912664" w:rsidP="00DC51EF">
      <w:r w:rsidRPr="00F8181F">
        <w:t>The bandwidth of a T-BC/T-TSC should not exceed 0.1 Hz and should not be less than 0.05 Hz.</w:t>
      </w:r>
    </w:p>
    <w:p w14:paraId="6AF0EF38" w14:textId="77777777" w:rsidR="00912664" w:rsidRPr="00F8181F" w:rsidRDefault="00912664" w:rsidP="00912664">
      <w:pPr>
        <w:pStyle w:val="Note"/>
        <w:rPr>
          <w:sz w:val="24"/>
          <w:szCs w:val="28"/>
        </w:rPr>
      </w:pPr>
      <w:r w:rsidRPr="00F8181F">
        <w:rPr>
          <w:sz w:val="24"/>
          <w:szCs w:val="28"/>
        </w:rPr>
        <w:lastRenderedPageBreak/>
        <w:t>In the passband, the phase gain of the T-BC</w:t>
      </w:r>
      <w:r w:rsidRPr="00F8181F">
        <w:rPr>
          <w:sz w:val="24"/>
          <w:szCs w:val="22"/>
        </w:rPr>
        <w:t>/T-TSC</w:t>
      </w:r>
      <w:r w:rsidRPr="00F8181F">
        <w:rPr>
          <w:sz w:val="24"/>
          <w:szCs w:val="28"/>
        </w:rPr>
        <w:t xml:space="preserve"> should be smaller than 0.1 dB (1.1%).</w:t>
      </w:r>
    </w:p>
    <w:p w14:paraId="38162EC8" w14:textId="77777777" w:rsidR="00912664" w:rsidRPr="00F8181F" w:rsidRDefault="00912664" w:rsidP="00DC51EF">
      <w:pPr>
        <w:pStyle w:val="Note"/>
      </w:pPr>
      <w:r w:rsidRPr="00F8181F">
        <w:t xml:space="preserve">NOTE 1 – Noise transfer only applies to dynamic time noise; there is no requirement related to </w:t>
      </w:r>
      <w:proofErr w:type="spellStart"/>
      <w:r w:rsidRPr="00F8181F">
        <w:t>cTE</w:t>
      </w:r>
      <w:proofErr w:type="spellEnd"/>
      <w:r w:rsidRPr="00F8181F">
        <w:t xml:space="preserve"> transfer.</w:t>
      </w:r>
    </w:p>
    <w:p w14:paraId="460D76D0" w14:textId="77777777" w:rsidR="00912664" w:rsidRPr="00F8181F" w:rsidRDefault="00912664" w:rsidP="00DC51EF">
      <w:pPr>
        <w:pStyle w:val="Note"/>
      </w:pPr>
      <w:r w:rsidRPr="00F8181F">
        <w:t>NOTE 2 – See Note 1 and Note 2 in clause 7.4.</w:t>
      </w:r>
    </w:p>
    <w:p w14:paraId="0D93E055" w14:textId="3934B295" w:rsidR="00912664" w:rsidRPr="00F8181F" w:rsidRDefault="00912664" w:rsidP="00DC51EF">
      <w:pPr>
        <w:pStyle w:val="Note"/>
      </w:pPr>
      <w:r w:rsidRPr="00F8181F">
        <w:t>NOTE 3 – Since the PTP message rate is nominally 16</w:t>
      </w:r>
      <w:r w:rsidR="008D51DD" w:rsidRPr="00F8181F">
        <w:t xml:space="preserve"> </w:t>
      </w:r>
      <w:r w:rsidRPr="00F8181F">
        <w:t>Hz, the maximum observable input frequency content would be 8</w:t>
      </w:r>
      <w:r w:rsidR="008D51DD" w:rsidRPr="00F8181F">
        <w:t xml:space="preserve"> </w:t>
      </w:r>
      <w:r w:rsidRPr="00F8181F">
        <w:t>Hz.</w:t>
      </w:r>
    </w:p>
    <w:p w14:paraId="7D11DD64" w14:textId="7FED1A07" w:rsidR="00912664" w:rsidRPr="00356436" w:rsidRDefault="00912664" w:rsidP="00DC51EF">
      <w:pPr>
        <w:pStyle w:val="Note"/>
      </w:pPr>
      <w:r w:rsidRPr="00F8181F">
        <w:t xml:space="preserve">NOTE 4 – When measuring on the </w:t>
      </w:r>
      <w:r w:rsidR="00583CFA" w:rsidRPr="00356436">
        <w:t>1</w:t>
      </w:r>
      <w:r w:rsidR="00583CFA" w:rsidRPr="00F8181F">
        <w:t> </w:t>
      </w:r>
      <w:r w:rsidR="00583CFA" w:rsidRPr="00356436">
        <w:t>PPS</w:t>
      </w:r>
      <w:r w:rsidR="00583CFA" w:rsidRPr="00F8181F">
        <w:t xml:space="preserve"> </w:t>
      </w:r>
      <w:r w:rsidRPr="00356436">
        <w:t>output, the response to an input frequency component above 0.5</w:t>
      </w:r>
      <w:r w:rsidR="00B97406" w:rsidRPr="00356436">
        <w:t> </w:t>
      </w:r>
      <w:r w:rsidRPr="00356436">
        <w:t>Hz will be measured as an aliased component.</w:t>
      </w:r>
    </w:p>
    <w:p w14:paraId="31672E3B" w14:textId="2523617D" w:rsidR="00912664" w:rsidRPr="00F8181F" w:rsidRDefault="00912664" w:rsidP="00912664">
      <w:pPr>
        <w:pStyle w:val="Heading3"/>
      </w:pPr>
      <w:r w:rsidRPr="00356436">
        <w:t>7.3.2</w:t>
      </w:r>
      <w:r w:rsidRPr="00356436">
        <w:tab/>
        <w:t>Physical layer frequency to PTP and physical layer frequency to 1</w:t>
      </w:r>
      <w:r w:rsidR="00AB63BB" w:rsidRPr="00F8181F">
        <w:t> </w:t>
      </w:r>
      <w:r w:rsidRPr="00356436">
        <w:t>PPS</w:t>
      </w:r>
      <w:r w:rsidRPr="00F8181F">
        <w:t xml:space="preserve"> noise transfer for T-BC/T-TSC classes A and B</w:t>
      </w:r>
    </w:p>
    <w:p w14:paraId="5E654C4C" w14:textId="595FCBF4" w:rsidR="00912664" w:rsidRPr="00F8181F" w:rsidRDefault="00912664" w:rsidP="00912664">
      <w:r w:rsidRPr="00F8181F">
        <w:t xml:space="preserve">The output PTP signal and </w:t>
      </w:r>
      <w:r w:rsidRPr="00356436">
        <w:t>1</w:t>
      </w:r>
      <w:r w:rsidR="00AB63BB" w:rsidRPr="00F8181F">
        <w:t> </w:t>
      </w:r>
      <w:r w:rsidRPr="00356436">
        <w:t>PPS</w:t>
      </w:r>
      <w:r w:rsidRPr="00F8181F">
        <w:t xml:space="preserve"> signal must correspond to the input physical layer frequency input signal on which a band-pass filter whose lower corner frequency is between 0.05 Hz and 0.1 Hz and whose upper corner frequency is between 1 Hz and 10 Hz has been applied.</w:t>
      </w:r>
    </w:p>
    <w:p w14:paraId="6F2CE8A8" w14:textId="77777777" w:rsidR="00912664" w:rsidRPr="00F8181F" w:rsidRDefault="00912664" w:rsidP="00912664">
      <w:r w:rsidRPr="00F8181F">
        <w:t>In the passband, the phase gain of the synchronous equipment clock should be smaller than 0.2 dB (2.3%).</w:t>
      </w:r>
    </w:p>
    <w:p w14:paraId="28E66833" w14:textId="739C179E" w:rsidR="00912664" w:rsidRPr="00F8181F" w:rsidRDefault="00912664" w:rsidP="00DC51EF">
      <w:pPr>
        <w:pStyle w:val="Note"/>
      </w:pPr>
      <w:r w:rsidRPr="00F8181F">
        <w:t>NOTE 1 – The above requirement applies to the case where a physical layer clock is implemented as per [ITU</w:t>
      </w:r>
      <w:r w:rsidRPr="00F8181F">
        <w:noBreakHyphen/>
        <w:t xml:space="preserve">T G.8262] option 1 to assist the T-BC/T-TSC, where the filter bandwidth is between 1 Hz and 10 Hz. When a different physical layer clock is used with a lower filter bandwidth to assist the T-BC/T-TSC, such as [ITU-T G.812] Type I, the input physical layer frequency noise transferred to the output PTP </w:t>
      </w:r>
      <w:r w:rsidRPr="00356436">
        <w:t>(1</w:t>
      </w:r>
      <w:r w:rsidR="00AB63BB" w:rsidRPr="00F8181F">
        <w:t> </w:t>
      </w:r>
      <w:r w:rsidRPr="00356436">
        <w:t>PPS</w:t>
      </w:r>
      <w:r w:rsidRPr="00F8181F">
        <w:t>) signal is further attenuated. The detailed characteristics of the T-BC/T-TSC based on clocks different from [ITU</w:t>
      </w:r>
      <w:r w:rsidR="007D5FED" w:rsidRPr="00F8181F">
        <w:noBreakHyphen/>
      </w:r>
      <w:r w:rsidRPr="00F8181F">
        <w:t>T</w:t>
      </w:r>
      <w:r w:rsidR="007D5FED" w:rsidRPr="00F8181F">
        <w:t> </w:t>
      </w:r>
      <w:r w:rsidRPr="00F8181F">
        <w:t xml:space="preserve">G.8262] Option 1 and from [ITU-T G.8262.1] is for further study, such as the impact on Annex B (control of transients due to rearrangements in the </w:t>
      </w:r>
      <w:r w:rsidR="003C3285" w:rsidRPr="003E198E">
        <w:t xml:space="preserve">physical layer frequency </w:t>
      </w:r>
      <w:r w:rsidRPr="004F49B0">
        <w:t>network)</w:t>
      </w:r>
      <w:r w:rsidR="00E34A2E" w:rsidRPr="004F49B0">
        <w:t>,</w:t>
      </w:r>
      <w:r w:rsidRPr="004F49B0">
        <w:t xml:space="preserve"> and</w:t>
      </w:r>
      <w:r w:rsidRPr="00F8181F">
        <w:t xml:space="preserve"> noise accumulation in a chain of T</w:t>
      </w:r>
      <w:r w:rsidRPr="00F8181F">
        <w:noBreakHyphen/>
        <w:t>BCs.</w:t>
      </w:r>
    </w:p>
    <w:p w14:paraId="2A38270C" w14:textId="77777777" w:rsidR="00912664" w:rsidRPr="00F8181F" w:rsidRDefault="00912664" w:rsidP="00DC51EF">
      <w:pPr>
        <w:pStyle w:val="Note"/>
      </w:pPr>
      <w:r w:rsidRPr="00F8181F">
        <w:t>NOTE 2 – See Note 1 and Note 2 in clause 7.4.</w:t>
      </w:r>
    </w:p>
    <w:p w14:paraId="473ECBE1" w14:textId="77777777" w:rsidR="00912664" w:rsidRPr="00F8181F" w:rsidRDefault="00912664" w:rsidP="00DC51EF">
      <w:pPr>
        <w:pStyle w:val="Note"/>
      </w:pPr>
      <w:r w:rsidRPr="00F8181F">
        <w:t>NOTE 3 – When measuring on the PTP output, the response to an input frequency component above 8 Hz will be measured as an aliased component.</w:t>
      </w:r>
    </w:p>
    <w:p w14:paraId="4F204C61" w14:textId="4642FE69" w:rsidR="00912664" w:rsidRPr="00356436" w:rsidRDefault="00912664" w:rsidP="00DC51EF">
      <w:pPr>
        <w:pStyle w:val="Note"/>
      </w:pPr>
      <w:r w:rsidRPr="00F8181F">
        <w:t xml:space="preserve">NOTE 4 – When measuring on </w:t>
      </w:r>
      <w:r w:rsidRPr="00356436">
        <w:t>the 1</w:t>
      </w:r>
      <w:r w:rsidR="00AB63BB" w:rsidRPr="00F8181F">
        <w:t> </w:t>
      </w:r>
      <w:r w:rsidRPr="00356436">
        <w:t>PPS output, the response to an input frequency component above 0.5 Hz will be measured as an aliased component.</w:t>
      </w:r>
    </w:p>
    <w:p w14:paraId="251F16AF" w14:textId="1326DF49" w:rsidR="00912664" w:rsidRPr="00356436" w:rsidRDefault="00912664" w:rsidP="00912664">
      <w:pPr>
        <w:pStyle w:val="Heading3"/>
      </w:pPr>
      <w:r w:rsidRPr="00356436">
        <w:t>7.3.3</w:t>
      </w:r>
      <w:r w:rsidRPr="00356436">
        <w:tab/>
        <w:t>Physical layer frequency to PTP and physical layer frequency to 1</w:t>
      </w:r>
      <w:r w:rsidR="00AB63BB" w:rsidRPr="00F8181F">
        <w:t> </w:t>
      </w:r>
      <w:r w:rsidRPr="00356436">
        <w:t>PPS noise transfer for T-BC/T-TSC classes C and D</w:t>
      </w:r>
    </w:p>
    <w:p w14:paraId="34B5EB33" w14:textId="55509E87" w:rsidR="00912664" w:rsidRPr="00F8181F" w:rsidRDefault="00912664" w:rsidP="00912664">
      <w:r w:rsidRPr="00356436">
        <w:t>The output PTP signal and 1</w:t>
      </w:r>
      <w:r w:rsidR="00AB63BB" w:rsidRPr="00F8181F">
        <w:t> </w:t>
      </w:r>
      <w:r w:rsidRPr="00356436">
        <w:t>PPS</w:t>
      </w:r>
      <w:r w:rsidRPr="00F8181F">
        <w:t xml:space="preserve"> signal must correspond to the input physical layer frequency input signal on which a band-pass filter whose lower corner frequency is between 0.05 Hz and 0.1 Hz and whose upper corner frequency is between 1 Hz and 3 Hz has been applied.</w:t>
      </w:r>
    </w:p>
    <w:p w14:paraId="420CE323" w14:textId="77777777" w:rsidR="00912664" w:rsidRPr="00F8181F" w:rsidRDefault="00912664" w:rsidP="00912664">
      <w:r w:rsidRPr="00F8181F">
        <w:t>In the passband, the phase gain of the enhanced synchronous equipment clock should be smaller than 0.2 dB (2.3%).</w:t>
      </w:r>
    </w:p>
    <w:p w14:paraId="037286DE" w14:textId="6293411C" w:rsidR="00912664" w:rsidRPr="00356436" w:rsidRDefault="00912664" w:rsidP="00DC51EF">
      <w:pPr>
        <w:pStyle w:val="Note"/>
      </w:pPr>
      <w:r w:rsidRPr="00F8181F">
        <w:t>NOTE 1 – The above requirement applies to the case where a physical layer clock is implemented as per [ITU</w:t>
      </w:r>
      <w:r w:rsidRPr="00F8181F">
        <w:noBreakHyphen/>
        <w:t>T G.8262.1] to assist the T-BC/T-TSC, where the filter bandwidth is between 1 Hz and 3 Hz. When a different physical layer clock is used with a lower filter bandwidth to assist the T-BC/T-TSC, such as [ITU</w:t>
      </w:r>
      <w:r w:rsidRPr="00F8181F">
        <w:noBreakHyphen/>
        <w:t xml:space="preserve">T G.812] Type I, the input physical layer frequency noise transferred to the output </w:t>
      </w:r>
      <w:r w:rsidRPr="00356436">
        <w:t>PTP (1</w:t>
      </w:r>
      <w:r w:rsidR="00AB63BB" w:rsidRPr="00F8181F">
        <w:t> </w:t>
      </w:r>
      <w:r w:rsidRPr="00356436">
        <w:t>PPS) signal is further attenuated. The detailed characteristics of the T-BC/T-TSC based on clocks different from [ITU</w:t>
      </w:r>
      <w:r w:rsidRPr="00356436">
        <w:noBreakHyphen/>
        <w:t>T G.8262.1] is for further study</w:t>
      </w:r>
      <w:r w:rsidR="00696D01" w:rsidRPr="00F8181F">
        <w:t xml:space="preserve">, </w:t>
      </w:r>
      <w:r w:rsidR="00696D01" w:rsidRPr="004F49B0">
        <w:t>such as the impact on Annex C (Control of the phase transient due to rearrangements in the enhanced physical layer network), and noise accumulation in a chain of T</w:t>
      </w:r>
      <w:r w:rsidR="00696D01" w:rsidRPr="004F49B0">
        <w:noBreakHyphen/>
        <w:t>BCs.</w:t>
      </w:r>
    </w:p>
    <w:p w14:paraId="5BAC9B42" w14:textId="77777777" w:rsidR="00912664" w:rsidRPr="00356436" w:rsidRDefault="00912664" w:rsidP="00DC51EF">
      <w:pPr>
        <w:pStyle w:val="Note"/>
      </w:pPr>
      <w:r w:rsidRPr="00356436">
        <w:t>NOTE 2 – See Note 1 and Note 2 in clause 7.4.</w:t>
      </w:r>
    </w:p>
    <w:p w14:paraId="07CD1E0E" w14:textId="77777777" w:rsidR="00912664" w:rsidRPr="00356436" w:rsidRDefault="00912664" w:rsidP="00DC51EF">
      <w:pPr>
        <w:pStyle w:val="Note"/>
      </w:pPr>
      <w:r w:rsidRPr="00356436">
        <w:t>NOTE 3 – When measuring on the PTP output, the response to an input frequency component above 8 Hz will be measured as an aliased component.</w:t>
      </w:r>
    </w:p>
    <w:p w14:paraId="6306A1DA" w14:textId="14BE2D30" w:rsidR="00912664" w:rsidRPr="00F8181F" w:rsidRDefault="00912664" w:rsidP="00DC51EF">
      <w:pPr>
        <w:pStyle w:val="Note"/>
      </w:pPr>
      <w:r w:rsidRPr="00356436">
        <w:t>NOTE 4 – When measuring on the 1</w:t>
      </w:r>
      <w:r w:rsidR="00AB63BB" w:rsidRPr="00F8181F">
        <w:t> </w:t>
      </w:r>
      <w:r w:rsidRPr="00356436">
        <w:t>PPS output, the response to an input frequency component</w:t>
      </w:r>
      <w:r w:rsidRPr="00F8181F">
        <w:t xml:space="preserve"> above 0.5 Hz will be measured as an aliased component.</w:t>
      </w:r>
    </w:p>
    <w:p w14:paraId="107C0CD4" w14:textId="30ADB761" w:rsidR="00912664" w:rsidRPr="00F8181F" w:rsidRDefault="00912664" w:rsidP="00912664">
      <w:pPr>
        <w:pStyle w:val="Heading2"/>
      </w:pPr>
      <w:bookmarkStart w:id="167" w:name="_Toc23168948"/>
      <w:bookmarkStart w:id="168" w:name="_Toc26179615"/>
      <w:bookmarkStart w:id="169" w:name="_Toc26179735"/>
      <w:bookmarkStart w:id="170" w:name="_Toc38615359"/>
      <w:bookmarkStart w:id="171" w:name="_Toc38615485"/>
      <w:bookmarkStart w:id="172" w:name="_Toc42063818"/>
      <w:bookmarkStart w:id="173" w:name="_Toc57895384"/>
      <w:bookmarkStart w:id="174" w:name="_Toc100041118"/>
      <w:bookmarkStart w:id="175" w:name="_Toc124855826"/>
      <w:bookmarkStart w:id="176" w:name="_Toc125990716"/>
      <w:r w:rsidRPr="00F8181F">
        <w:lastRenderedPageBreak/>
        <w:t>7.4</w:t>
      </w:r>
      <w:r w:rsidRPr="00F8181F">
        <w:tab/>
        <w:t>Transient response and holdover performance</w:t>
      </w:r>
      <w:bookmarkEnd w:id="167"/>
      <w:bookmarkEnd w:id="168"/>
      <w:bookmarkEnd w:id="169"/>
      <w:bookmarkEnd w:id="170"/>
      <w:bookmarkEnd w:id="171"/>
      <w:bookmarkEnd w:id="172"/>
      <w:bookmarkEnd w:id="173"/>
      <w:bookmarkEnd w:id="174"/>
      <w:bookmarkEnd w:id="175"/>
      <w:bookmarkEnd w:id="176"/>
    </w:p>
    <w:p w14:paraId="0204D253" w14:textId="77777777" w:rsidR="00912664" w:rsidRPr="00F8181F" w:rsidRDefault="00912664" w:rsidP="00912664">
      <w:pPr>
        <w:pStyle w:val="Heading3"/>
      </w:pPr>
      <w:r w:rsidRPr="00F8181F">
        <w:t>7.4.1</w:t>
      </w:r>
      <w:r w:rsidRPr="00F8181F">
        <w:tab/>
        <w:t>Transient response</w:t>
      </w:r>
    </w:p>
    <w:p w14:paraId="0E055B33" w14:textId="5ED84AA6" w:rsidR="00912664" w:rsidRPr="00356436" w:rsidRDefault="00912664" w:rsidP="00912664">
      <w:pPr>
        <w:pStyle w:val="Heading4"/>
      </w:pPr>
      <w:r w:rsidRPr="00F8181F">
        <w:t>7.4.1.1</w:t>
      </w:r>
      <w:r w:rsidRPr="00F8181F">
        <w:tab/>
        <w:t xml:space="preserve">PTP output </w:t>
      </w:r>
      <w:r w:rsidRPr="00356436">
        <w:t>and 1</w:t>
      </w:r>
      <w:r w:rsidR="00AB63BB" w:rsidRPr="00F8181F">
        <w:t> </w:t>
      </w:r>
      <w:r w:rsidRPr="00356436">
        <w:t>PPS output transient response due to rearrangement of physical layer frequency transport and PTP network</w:t>
      </w:r>
    </w:p>
    <w:p w14:paraId="7E886AF9" w14:textId="77777777" w:rsidR="00912664" w:rsidRPr="00356436" w:rsidRDefault="00912664" w:rsidP="00912664">
      <w:r w:rsidRPr="00356436">
        <w:t>The transient response of the T-BC/T-TSC due to a simultaneous or nearly coincident rearrangement of both the PTP network and the physical layer frequency transport is for further study.</w:t>
      </w:r>
    </w:p>
    <w:p w14:paraId="527CD32F" w14:textId="2AB4B5B2" w:rsidR="00912664" w:rsidRPr="00356436" w:rsidRDefault="00912664" w:rsidP="00912664">
      <w:pPr>
        <w:pStyle w:val="Heading4"/>
      </w:pPr>
      <w:r w:rsidRPr="00356436">
        <w:t>7.4.1.2</w:t>
      </w:r>
      <w:r w:rsidRPr="00356436">
        <w:tab/>
        <w:t>PTP output and 1</w:t>
      </w:r>
      <w:r w:rsidR="00AB63BB" w:rsidRPr="00F8181F">
        <w:t> </w:t>
      </w:r>
      <w:r w:rsidRPr="00356436">
        <w:t>PPS output transient response due to rearrangement of PTP network</w:t>
      </w:r>
    </w:p>
    <w:p w14:paraId="19BE8E50" w14:textId="71AB3D03" w:rsidR="00912664" w:rsidRPr="00356436" w:rsidRDefault="00912664" w:rsidP="00912664">
      <w:r w:rsidRPr="00356436">
        <w:t>The requirements for the cases of PTP-to-PTP and PTP-to-1</w:t>
      </w:r>
      <w:r w:rsidR="00AB63BB" w:rsidRPr="00F8181F">
        <w:t> </w:t>
      </w:r>
      <w:r w:rsidRPr="00356436">
        <w:t xml:space="preserve">PPS transient response due to a rearrangement of the PTP network are for further study. </w:t>
      </w:r>
    </w:p>
    <w:p w14:paraId="3E665D8B" w14:textId="515083A4" w:rsidR="00912664" w:rsidRPr="00356436" w:rsidRDefault="00912664" w:rsidP="00912664">
      <w:r w:rsidRPr="004F49B0">
        <w:t>For further information, refer to Appendix X of [ITU-T G.8271.1].</w:t>
      </w:r>
    </w:p>
    <w:p w14:paraId="781F6619" w14:textId="18D7059E" w:rsidR="00912664" w:rsidRPr="00356436" w:rsidRDefault="00912664" w:rsidP="00912664">
      <w:pPr>
        <w:pStyle w:val="Heading4"/>
      </w:pPr>
      <w:r w:rsidRPr="00356436">
        <w:t>7.4.1.3</w:t>
      </w:r>
      <w:r w:rsidRPr="00356436">
        <w:tab/>
        <w:t>PTP output and 1</w:t>
      </w:r>
      <w:r w:rsidR="00AB63BB" w:rsidRPr="00F8181F">
        <w:t> </w:t>
      </w:r>
      <w:r w:rsidRPr="00356436">
        <w:t>PPS output transient response due to rearrangement of physical layer frequency transport</w:t>
      </w:r>
    </w:p>
    <w:p w14:paraId="679CCDA8" w14:textId="0BFF4C7A" w:rsidR="00912664" w:rsidRPr="00F8181F" w:rsidRDefault="00912664" w:rsidP="00912664">
      <w:r w:rsidRPr="00356436">
        <w:t>The physical layer frequency to PTP and physical layer frequency to 1</w:t>
      </w:r>
      <w:r w:rsidR="00AB63BB" w:rsidRPr="00F8181F">
        <w:t> </w:t>
      </w:r>
      <w:r w:rsidRPr="00356436">
        <w:t>PPS transient</w:t>
      </w:r>
      <w:r w:rsidRPr="00F8181F">
        <w:t xml:space="preserve"> response due to a rearrangement of the physical layer frequency transport is specified in Annex B for clock classes A and B</w:t>
      </w:r>
      <w:r w:rsidR="00E34A2E" w:rsidRPr="00E34A2E">
        <w:t>, and in Annex C for clock class C</w:t>
      </w:r>
      <w:r w:rsidRPr="00F8181F">
        <w:t>.</w:t>
      </w:r>
    </w:p>
    <w:p w14:paraId="058A9A8C" w14:textId="5C25A222" w:rsidR="00912664" w:rsidRPr="00356436" w:rsidRDefault="00912664" w:rsidP="00912664">
      <w:r w:rsidRPr="00F8181F">
        <w:t xml:space="preserve">The physical layer frequency to PTP and physical layer </w:t>
      </w:r>
      <w:r w:rsidRPr="00356436">
        <w:t>frequency to 1</w:t>
      </w:r>
      <w:r w:rsidR="00AB63BB" w:rsidRPr="00F8181F">
        <w:t> </w:t>
      </w:r>
      <w:r w:rsidRPr="00356436">
        <w:t>PPS transient response due to a rearrangement of the physical layer frequency transport is for further study for clock class</w:t>
      </w:r>
      <w:r w:rsidR="000E3AD1" w:rsidRPr="00356436">
        <w:t> </w:t>
      </w:r>
      <w:r w:rsidRPr="00356436">
        <w:t>D.</w:t>
      </w:r>
    </w:p>
    <w:p w14:paraId="3157B1A5" w14:textId="2AC9ECF0" w:rsidR="00912664" w:rsidRPr="00F8181F" w:rsidRDefault="00912664" w:rsidP="00912664">
      <w:pPr>
        <w:pStyle w:val="Heading4"/>
      </w:pPr>
      <w:r w:rsidRPr="00356436">
        <w:t>7.4.1.4</w:t>
      </w:r>
      <w:r w:rsidRPr="00356436">
        <w:tab/>
        <w:t>PTP output and 1</w:t>
      </w:r>
      <w:r w:rsidR="00AB63BB" w:rsidRPr="00F8181F">
        <w:t> </w:t>
      </w:r>
      <w:r w:rsidRPr="00356436">
        <w:t>PPS output transient response du</w:t>
      </w:r>
      <w:r w:rsidRPr="00F8181F">
        <w:t>e to long term rearrangement of physical layer frequency transport</w:t>
      </w:r>
    </w:p>
    <w:p w14:paraId="0C46D70B" w14:textId="53AE9E73" w:rsidR="00912664" w:rsidRPr="00F8181F" w:rsidRDefault="00887E9E" w:rsidP="00912664">
      <w:r w:rsidRPr="00F8181F">
        <w:t>When a T-BC</w:t>
      </w:r>
      <w:r w:rsidR="00B375EE" w:rsidRPr="00F8181F">
        <w:t>/T-TSC</w:t>
      </w:r>
      <w:r w:rsidRPr="00F8181F">
        <w:t xml:space="preserve"> loses all its physical layer frequency references, </w:t>
      </w:r>
      <w:r w:rsidR="00912664" w:rsidRPr="00F8181F">
        <w:t xml:space="preserve">the T-BC/T-TSC may rely on a phase and time input. </w:t>
      </w:r>
    </w:p>
    <w:p w14:paraId="14B47B25" w14:textId="6598743C" w:rsidR="00912664" w:rsidRPr="00F8181F" w:rsidRDefault="00912664" w:rsidP="00912664">
      <w:r w:rsidRPr="00F8181F">
        <w:t xml:space="preserve">This requirement reflects the performance of the clock in cases when the physical layer frequency input is ideal followed by </w:t>
      </w:r>
      <w:r w:rsidR="008E6F86">
        <w:t xml:space="preserve">long-term </w:t>
      </w:r>
      <w:r w:rsidR="001054C2">
        <w:t>rearrangement</w:t>
      </w:r>
      <w:r w:rsidR="008E6F86" w:rsidRPr="00F8181F">
        <w:t xml:space="preserve"> </w:t>
      </w:r>
      <w:r w:rsidRPr="00F8181F">
        <w:t>of the physical layer frequency input. The PTP input is ideal.</w:t>
      </w:r>
      <w:r w:rsidR="008E6F86">
        <w:t xml:space="preserve"> </w:t>
      </w:r>
      <w:r w:rsidR="008E6F86" w:rsidRPr="008E6F86">
        <w:t xml:space="preserve">See Appendix </w:t>
      </w:r>
      <w:r w:rsidR="008E6F86" w:rsidRPr="00116138">
        <w:t>X</w:t>
      </w:r>
      <w:r w:rsidR="008E6F86" w:rsidRPr="008E6F86">
        <w:t xml:space="preserve"> for further details.</w:t>
      </w:r>
    </w:p>
    <w:p w14:paraId="78D162BE" w14:textId="1E24D8A9" w:rsidR="008E6F86" w:rsidRDefault="008E6F86" w:rsidP="008E6F86">
      <w:r>
        <w:t xml:space="preserve">At the precision time protocol (PTP) and 1 pulse per second (PPS) outputs, over any period of S &gt; 15 s (longer than specified in Annex </w:t>
      </w:r>
      <w:r w:rsidR="00DE7E3F">
        <w:t>C</w:t>
      </w:r>
      <w:r>
        <w:t>), the maximum absolute time error (</w:t>
      </w:r>
      <w:proofErr w:type="spellStart"/>
      <w:r>
        <w:t>max|TE</w:t>
      </w:r>
      <w:proofErr w:type="spellEnd"/>
      <w:r>
        <w:t>|)</w:t>
      </w:r>
      <w:r w:rsidR="00DE7E3F">
        <w:t>,</w:t>
      </w:r>
      <w:r>
        <w:t xml:space="preserve"> </w:t>
      </w:r>
      <w:r w:rsidR="00DE7E3F" w:rsidRPr="00DE7E3F">
        <w:t>excluding any constant time error (</w:t>
      </w:r>
      <w:proofErr w:type="spellStart"/>
      <w:r w:rsidR="00DE7E3F" w:rsidRPr="00DE7E3F">
        <w:t>cTE</w:t>
      </w:r>
      <w:proofErr w:type="spellEnd"/>
      <w:r w:rsidR="00DE7E3F" w:rsidRPr="00DE7E3F">
        <w:t>)</w:t>
      </w:r>
      <w:r w:rsidR="00DE7E3F">
        <w:t xml:space="preserve">, </w:t>
      </w:r>
      <w:r w:rsidR="001A76AE">
        <w:t>is</w:t>
      </w:r>
      <w:r>
        <w:t xml:space="preserve"> constrained to below </w:t>
      </w:r>
      <w:r w:rsidR="00DE7E3F">
        <w:t>58</w:t>
      </w:r>
      <w:r>
        <w:t xml:space="preserve"> ns for T-BC/T-TSC class C with constant </w:t>
      </w:r>
      <w:r w:rsidR="007D331F" w:rsidRPr="007D331F">
        <w:t xml:space="preserve">temperature (within ± 1K) or variable </w:t>
      </w:r>
      <w:r>
        <w:t xml:space="preserve">temperature. </w:t>
      </w:r>
      <w:r w:rsidR="00DE7E3F" w:rsidRPr="00DE7E3F">
        <w:t>The requirement is evaluated without a measurement filter on the TE samples</w:t>
      </w:r>
      <w:r w:rsidR="00B57595">
        <w:t xml:space="preserve">. </w:t>
      </w:r>
      <w:r w:rsidR="00E34A2E" w:rsidRPr="00E34A2E">
        <w:t>This requirement is for further study for T-BC classes A, B, and D.</w:t>
      </w:r>
    </w:p>
    <w:p w14:paraId="0A459627" w14:textId="1D54A205" w:rsidR="008E6F86" w:rsidRPr="00F8181F" w:rsidRDefault="008E6F86" w:rsidP="008E6F86">
      <w:r>
        <w:t xml:space="preserve">Note: A measurement period of one hour </w:t>
      </w:r>
      <w:r w:rsidR="002574D6" w:rsidRPr="00356436">
        <w:t>for constant temperature and 10000s for variable temperature</w:t>
      </w:r>
      <w:r w:rsidR="002574D6">
        <w:t xml:space="preserve"> </w:t>
      </w:r>
      <w:r>
        <w:t>can be used for testing purposes.</w:t>
      </w:r>
      <w:r w:rsidR="00DE7E3F">
        <w:t xml:space="preserve"> </w:t>
      </w:r>
      <w:r w:rsidR="00DE7E3F" w:rsidRPr="00DE7E3F">
        <w:t>The constant time error should be estimated before the physical layer frequency reference is removed or degraded, so that it can be removed from the test results.</w:t>
      </w:r>
    </w:p>
    <w:p w14:paraId="6B432525" w14:textId="2D5B922B" w:rsidR="00912664" w:rsidRPr="00F8181F" w:rsidRDefault="00912664" w:rsidP="00912664">
      <w:pPr>
        <w:pStyle w:val="Heading3"/>
      </w:pPr>
      <w:r w:rsidRPr="00F8181F">
        <w:t>7.4.2</w:t>
      </w:r>
      <w:r w:rsidRPr="00F8181F">
        <w:tab/>
        <w:t>Holdover performance</w:t>
      </w:r>
    </w:p>
    <w:p w14:paraId="09F4EC2A" w14:textId="1F936CF6" w:rsidR="00912664" w:rsidRDefault="00912664" w:rsidP="00912664">
      <w:r w:rsidRPr="00F8181F">
        <w:t xml:space="preserve">The requirements in this clause bound the maximum excursions in the PTP </w:t>
      </w:r>
      <w:r w:rsidRPr="00356436">
        <w:t>and 1</w:t>
      </w:r>
      <w:r w:rsidR="00AB63BB" w:rsidRPr="00F8181F">
        <w:t> </w:t>
      </w:r>
      <w:r w:rsidRPr="00356436">
        <w:t>PPS output</w:t>
      </w:r>
      <w:r w:rsidRPr="00F8181F">
        <w:t xml:space="preserve"> signal during loss of PTP input and/or physical layer frequency input. Additionally, it restricts the accumulation of the phase movement during input signal impairments or internal disturbances.</w:t>
      </w:r>
    </w:p>
    <w:p w14:paraId="626A1AC6" w14:textId="3F475720" w:rsidR="00D360CB" w:rsidRPr="00F8181F" w:rsidRDefault="00D360CB" w:rsidP="00912664">
      <w:r w:rsidRPr="00D360CB">
        <w:t>Note: the</w:t>
      </w:r>
      <w:r>
        <w:t xml:space="preserve"> requirement for the case</w:t>
      </w:r>
      <w:r w:rsidRPr="00D360CB">
        <w:t xml:space="preserve"> of long-term rearrangement</w:t>
      </w:r>
      <w:r>
        <w:t xml:space="preserve"> of physical layer frequency </w:t>
      </w:r>
      <w:r w:rsidRPr="00D360CB">
        <w:t xml:space="preserve">with an ideal </w:t>
      </w:r>
      <w:r>
        <w:t xml:space="preserve">PTP input is not considered </w:t>
      </w:r>
      <w:r w:rsidRPr="00D360CB">
        <w:t>holdover, and therefore is specified in 7.4.1.4 of this recommendation.</w:t>
      </w:r>
    </w:p>
    <w:p w14:paraId="1414B425" w14:textId="77777777" w:rsidR="00912664" w:rsidRPr="00F8181F" w:rsidRDefault="00912664" w:rsidP="004D05AD">
      <w:pPr>
        <w:pStyle w:val="Heading4"/>
      </w:pPr>
      <w:r w:rsidRPr="00F8181F">
        <w:lastRenderedPageBreak/>
        <w:t>7.4.2.1</w:t>
      </w:r>
      <w:r w:rsidRPr="00F8181F">
        <w:tab/>
        <w:t>T-BC/T-TSC performance during loss of physical layer frequency assistance and loss of phase and time input reference</w:t>
      </w:r>
    </w:p>
    <w:p w14:paraId="794F9B59" w14:textId="77777777" w:rsidR="00912664" w:rsidRPr="00F8181F" w:rsidRDefault="00912664" w:rsidP="004D05AD">
      <w:pPr>
        <w:keepNext/>
        <w:keepLines/>
      </w:pPr>
      <w:r w:rsidRPr="00F8181F">
        <w:t xml:space="preserve">When a T-BC/T-TSC loses all its physical layer frequency and phase and time inputs, it enters the phase/time holdover state. Under these circumstances, the T-BC/T-TSC may rely on a local oscillator. </w:t>
      </w:r>
    </w:p>
    <w:p w14:paraId="7E07901A" w14:textId="77777777" w:rsidR="00912664" w:rsidRPr="00F8181F" w:rsidRDefault="00912664" w:rsidP="00912664">
      <w:r w:rsidRPr="00F8181F">
        <w:t>This requirement reflects the performance of the clock in cases when the PTP input and physical layer frequency input are ideal followed by disconnection of the PTP input and physical layer frequency input.</w:t>
      </w:r>
    </w:p>
    <w:p w14:paraId="03302F82" w14:textId="77777777" w:rsidR="00912664" w:rsidRPr="00F8181F" w:rsidRDefault="00912664" w:rsidP="00912664">
      <w:r w:rsidRPr="00F8181F">
        <w:t>The phase/time holdover (both physical layer and PTP inputs are lost) requirements applicable to a T-BC/T-TSC are for further study.</w:t>
      </w:r>
    </w:p>
    <w:p w14:paraId="6A9B3DA7" w14:textId="77777777" w:rsidR="00912664" w:rsidRPr="00F8181F" w:rsidRDefault="00912664" w:rsidP="00912664">
      <w:pPr>
        <w:pStyle w:val="Heading4"/>
        <w:keepNext w:val="0"/>
        <w:keepLines w:val="0"/>
      </w:pPr>
      <w:r w:rsidRPr="00F8181F">
        <w:t>7.4.2.2</w:t>
      </w:r>
      <w:r w:rsidRPr="00F8181F">
        <w:tab/>
        <w:t>T-BC/T-TSC classes A and B performance with physical layer frequency assistance during loss of PTP input reference</w:t>
      </w:r>
    </w:p>
    <w:p w14:paraId="60992F0C" w14:textId="77777777" w:rsidR="00912664" w:rsidRPr="00F8181F" w:rsidRDefault="00912664" w:rsidP="00912664">
      <w:r w:rsidRPr="00F8181F">
        <w:t xml:space="preserve">When a T-BC/T-TSC classes A and B loses all of its input phase and time references, it enters the phase/time holdover state. Under these circumstances, the T-BC/T-TSC may rely on a physical layer frequency assistance reference traceable to a primary reference clock (PRC). </w:t>
      </w:r>
    </w:p>
    <w:p w14:paraId="6FAEC81B" w14:textId="77777777" w:rsidR="00912664" w:rsidRPr="00F8181F" w:rsidRDefault="00912664" w:rsidP="00912664">
      <w:r w:rsidRPr="00F8181F">
        <w:t>This requirement reflects the performance of the clock in cases when the PTP input is ideal followed by disconnection of the PTP input. The physical layer frequency input is ideal.</w:t>
      </w:r>
    </w:p>
    <w:p w14:paraId="1F3FB177" w14:textId="77777777" w:rsidR="00912664" w:rsidRPr="00F8181F" w:rsidRDefault="00912664" w:rsidP="00912664">
      <w:r w:rsidRPr="00F8181F">
        <w:t>The phase/time output will be measured through a first order low-pass filter with bandwidth of 0.1 Hz.</w:t>
      </w:r>
    </w:p>
    <w:p w14:paraId="6987ED3B" w14:textId="51EFBD37" w:rsidR="00912664" w:rsidRPr="00F8181F" w:rsidRDefault="00912664" w:rsidP="00912664">
      <w:r w:rsidRPr="00F8181F">
        <w:t>The phase/time performance during loss of PTP input reference requirements based on physical layer frequency applicable to a T-BC/T-TSC under constant temperature conditions is shown in Table 7-</w:t>
      </w:r>
      <w:r w:rsidR="000C3B3E" w:rsidRPr="00F8181F">
        <w:t>9</w:t>
      </w:r>
      <w:r w:rsidRPr="00F8181F">
        <w:t xml:space="preserve"> and Figure 7-1. Under constant temperature conditions (within ±1K) the maximum observation interval is 1</w:t>
      </w:r>
      <w:r w:rsidR="00B17081" w:rsidRPr="00F8181F">
        <w:t> </w:t>
      </w:r>
      <w:r w:rsidRPr="00F8181F">
        <w:t>000 seconds.</w:t>
      </w:r>
    </w:p>
    <w:p w14:paraId="1EA4E9D2" w14:textId="43BB06BA" w:rsidR="00912664" w:rsidRPr="00F8181F" w:rsidRDefault="00912664" w:rsidP="00912664">
      <w:pPr>
        <w:pStyle w:val="TableNoTitle"/>
        <w:keepNext w:val="0"/>
        <w:keepLines w:val="0"/>
      </w:pPr>
      <w:r w:rsidRPr="00F8181F">
        <w:t>Table 7-</w:t>
      </w:r>
      <w:r w:rsidR="000C3B3E" w:rsidRPr="00F8181F">
        <w:t>9</w:t>
      </w:r>
      <w:r w:rsidRPr="00F8181F">
        <w:t xml:space="preserve"> – Performance allowance during loss of PTP input (MTIE) </w:t>
      </w:r>
      <w:r w:rsidRPr="00F8181F">
        <w:rPr>
          <w:rFonts w:ascii="PMingLiU" w:eastAsia="PMingLiU" w:hAnsi="PMingLiU" w:cs="PMingLiU"/>
        </w:rPr>
        <w:br/>
      </w:r>
      <w:r w:rsidRPr="00F8181F">
        <w:t>for T-BC/T-TSC classes A and B with constant temperature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37"/>
        <w:gridCol w:w="4702"/>
      </w:tblGrid>
      <w:tr w:rsidR="00912664" w:rsidRPr="00F8181F" w14:paraId="199DC456" w14:textId="77777777" w:rsidTr="000E3AD1">
        <w:trPr>
          <w:cantSplit/>
          <w:trHeight w:val="369"/>
          <w:jc w:val="center"/>
        </w:trPr>
        <w:tc>
          <w:tcPr>
            <w:tcW w:w="4937" w:type="dxa"/>
            <w:hideMark/>
          </w:tcPr>
          <w:p w14:paraId="37AADAA8" w14:textId="77777777" w:rsidR="00912664" w:rsidRPr="00F8181F" w:rsidRDefault="00912664" w:rsidP="00970FCA">
            <w:pPr>
              <w:pStyle w:val="Tablehead"/>
              <w:keepNext w:val="0"/>
              <w:rPr>
                <w:lang w:eastAsia="zh-CN"/>
              </w:rPr>
            </w:pPr>
            <w:r w:rsidRPr="00F8181F">
              <w:rPr>
                <w:lang w:eastAsia="zh-CN"/>
              </w:rPr>
              <w:t>MTIE limit [ns]</w:t>
            </w:r>
          </w:p>
        </w:tc>
        <w:tc>
          <w:tcPr>
            <w:tcW w:w="4702" w:type="dxa"/>
            <w:hideMark/>
          </w:tcPr>
          <w:p w14:paraId="30932FCE" w14:textId="77777777" w:rsidR="00912664" w:rsidRPr="00F8181F" w:rsidRDefault="00912664" w:rsidP="00970FCA">
            <w:pPr>
              <w:pStyle w:val="Tablehead"/>
              <w:keepNext w:val="0"/>
              <w:rPr>
                <w:lang w:eastAsia="zh-CN"/>
              </w:rPr>
            </w:pPr>
            <w:r w:rsidRPr="00F8181F">
              <w:rPr>
                <w:lang w:eastAsia="zh-CN"/>
              </w:rPr>
              <w:t>Observation interval τ [s]</w:t>
            </w:r>
          </w:p>
        </w:tc>
      </w:tr>
      <w:tr w:rsidR="00912664" w:rsidRPr="00F8181F" w14:paraId="55C1AA1B" w14:textId="77777777" w:rsidTr="000E3AD1">
        <w:trPr>
          <w:cantSplit/>
          <w:trHeight w:val="305"/>
          <w:jc w:val="center"/>
        </w:trPr>
        <w:tc>
          <w:tcPr>
            <w:tcW w:w="4937" w:type="dxa"/>
            <w:hideMark/>
          </w:tcPr>
          <w:p w14:paraId="5481CA31" w14:textId="77777777" w:rsidR="00912664" w:rsidRPr="00F8181F" w:rsidRDefault="00912664" w:rsidP="00970FCA">
            <w:pPr>
              <w:pStyle w:val="Tabletext"/>
              <w:jc w:val="center"/>
              <w:rPr>
                <w:lang w:eastAsia="zh-CN"/>
              </w:rPr>
            </w:pPr>
            <w:r w:rsidRPr="00F8181F">
              <w:rPr>
                <w:lang w:eastAsia="zh-CN"/>
              </w:rPr>
              <w:t>22 + 40 τ</w:t>
            </w:r>
            <w:r w:rsidRPr="00F8181F">
              <w:rPr>
                <w:vertAlign w:val="superscript"/>
                <w:lang w:eastAsia="zh-CN"/>
              </w:rPr>
              <w:t>0.1</w:t>
            </w:r>
          </w:p>
        </w:tc>
        <w:tc>
          <w:tcPr>
            <w:tcW w:w="4702" w:type="dxa"/>
            <w:hideMark/>
          </w:tcPr>
          <w:p w14:paraId="1236A76D" w14:textId="77777777" w:rsidR="00912664" w:rsidRPr="00F8181F" w:rsidRDefault="00912664" w:rsidP="00970FCA">
            <w:pPr>
              <w:pStyle w:val="Tabletext"/>
              <w:jc w:val="center"/>
              <w:rPr>
                <w:lang w:eastAsia="zh-CN"/>
              </w:rPr>
            </w:pPr>
            <w:r w:rsidRPr="00F8181F">
              <w:rPr>
                <w:lang w:eastAsia="zh-CN"/>
              </w:rPr>
              <w:t>1 ≤ τ ≤ 100</w:t>
            </w:r>
          </w:p>
        </w:tc>
      </w:tr>
      <w:tr w:rsidR="00912664" w:rsidRPr="00F8181F" w14:paraId="70A7ED00" w14:textId="77777777" w:rsidTr="000E3AD1">
        <w:trPr>
          <w:cantSplit/>
          <w:trHeight w:val="305"/>
          <w:jc w:val="center"/>
        </w:trPr>
        <w:tc>
          <w:tcPr>
            <w:tcW w:w="4937" w:type="dxa"/>
            <w:hideMark/>
          </w:tcPr>
          <w:p w14:paraId="01A7BFC7" w14:textId="77777777" w:rsidR="00912664" w:rsidRPr="00F8181F" w:rsidRDefault="00912664" w:rsidP="00970FCA">
            <w:pPr>
              <w:pStyle w:val="Tabletext"/>
              <w:jc w:val="center"/>
              <w:rPr>
                <w:lang w:eastAsia="zh-CN"/>
              </w:rPr>
            </w:pPr>
            <w:r w:rsidRPr="00F8181F">
              <w:rPr>
                <w:lang w:eastAsia="zh-CN"/>
              </w:rPr>
              <w:t>22 + 25.25 τ</w:t>
            </w:r>
            <w:r w:rsidRPr="00F8181F">
              <w:rPr>
                <w:vertAlign w:val="superscript"/>
                <w:lang w:eastAsia="zh-CN"/>
              </w:rPr>
              <w:t>0.2</w:t>
            </w:r>
          </w:p>
        </w:tc>
        <w:tc>
          <w:tcPr>
            <w:tcW w:w="4702" w:type="dxa"/>
            <w:hideMark/>
          </w:tcPr>
          <w:p w14:paraId="1B74F356" w14:textId="24484EA8" w:rsidR="00912664" w:rsidRPr="00F8181F" w:rsidRDefault="00912664" w:rsidP="00970FCA">
            <w:pPr>
              <w:pStyle w:val="Tabletext"/>
              <w:jc w:val="center"/>
              <w:rPr>
                <w:lang w:eastAsia="zh-CN"/>
              </w:rPr>
            </w:pPr>
            <w:r w:rsidRPr="00F8181F">
              <w:rPr>
                <w:lang w:eastAsia="zh-CN"/>
              </w:rPr>
              <w:t>100 &lt; τ ≤ 1</w:t>
            </w:r>
            <w:r w:rsidR="009C6190" w:rsidRPr="00F8181F">
              <w:rPr>
                <w:lang w:eastAsia="zh-CN"/>
              </w:rPr>
              <w:t xml:space="preserve"> </w:t>
            </w:r>
            <w:r w:rsidRPr="00F8181F">
              <w:rPr>
                <w:lang w:eastAsia="zh-CN"/>
              </w:rPr>
              <w:t>000</w:t>
            </w:r>
          </w:p>
        </w:tc>
      </w:tr>
    </w:tbl>
    <w:p w14:paraId="753C1EA2" w14:textId="77777777" w:rsidR="00912664" w:rsidRPr="00F8181F" w:rsidRDefault="00912664" w:rsidP="00912664">
      <w:pPr>
        <w:pStyle w:val="Figure"/>
      </w:pPr>
      <w:r w:rsidRPr="00F8181F">
        <w:rPr>
          <w:noProof/>
          <w:lang w:val="en-US"/>
        </w:rPr>
        <w:lastRenderedPageBreak/>
        <w:drawing>
          <wp:inline distT="0" distB="0" distL="0" distR="0" wp14:anchorId="34F86A50" wp14:editId="3913499E">
            <wp:extent cx="5952756" cy="339243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8273.2-Y.1368.2(17)-Amd.1(17)_F7-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52756" cy="3392431"/>
                    </a:xfrm>
                    <a:prstGeom prst="rect">
                      <a:avLst/>
                    </a:prstGeom>
                  </pic:spPr>
                </pic:pic>
              </a:graphicData>
            </a:graphic>
          </wp:inline>
        </w:drawing>
      </w:r>
    </w:p>
    <w:p w14:paraId="1E70183A" w14:textId="77777777" w:rsidR="00912664" w:rsidRPr="00F8181F" w:rsidRDefault="00912664" w:rsidP="00912664">
      <w:pPr>
        <w:pStyle w:val="FigureNoTitle"/>
      </w:pPr>
      <w:r w:rsidRPr="00F8181F">
        <w:t xml:space="preserve">Figure 7-1 – Performance allowance during loss of PTP input (MTIE) </w:t>
      </w:r>
      <w:r w:rsidRPr="00F8181F">
        <w:br/>
        <w:t>for T-BC/T-TSC with constant temperature</w:t>
      </w:r>
    </w:p>
    <w:p w14:paraId="4D5E27C9" w14:textId="0BCBA463" w:rsidR="00912664" w:rsidRPr="00F8181F" w:rsidRDefault="00912664" w:rsidP="00912664">
      <w:pPr>
        <w:pStyle w:val="Normalaftertitle"/>
      </w:pPr>
      <w:r w:rsidRPr="00F8181F">
        <w:t>The phase/time performance during loss of PTP input reference requirements based on physical layer frequency applicable to a T-BC/T-TSC under variable temperature conditions is shown in Table</w:t>
      </w:r>
      <w:r w:rsidR="00351CD4" w:rsidRPr="00F8181F">
        <w:t> </w:t>
      </w:r>
      <w:r w:rsidRPr="00F8181F">
        <w:t>7</w:t>
      </w:r>
      <w:r w:rsidR="00351CD4" w:rsidRPr="00F8181F">
        <w:noBreakHyphen/>
      </w:r>
      <w:r w:rsidR="000C3B3E" w:rsidRPr="00F8181F">
        <w:t>10</w:t>
      </w:r>
      <w:r w:rsidRPr="00F8181F">
        <w:t xml:space="preserve"> and Figure 7-2. Under variable temperature conditions the maximum observation interval is 10 000 seconds.</w:t>
      </w:r>
    </w:p>
    <w:p w14:paraId="30292522" w14:textId="4163E4A4" w:rsidR="00912664" w:rsidRPr="00F8181F" w:rsidRDefault="00912664" w:rsidP="00912664">
      <w:pPr>
        <w:pStyle w:val="TableNoTitle"/>
      </w:pPr>
      <w:r w:rsidRPr="00F8181F">
        <w:t>Table 7-</w:t>
      </w:r>
      <w:r w:rsidR="000C3B3E" w:rsidRPr="00F8181F">
        <w:t>10</w:t>
      </w:r>
      <w:r w:rsidRPr="00F8181F">
        <w:t xml:space="preserve"> – Performance allowance during loss of packet signal input (MTIE) </w:t>
      </w:r>
      <w:r w:rsidRPr="00F8181F">
        <w:rPr>
          <w:rFonts w:ascii="PMingLiU" w:eastAsia="PMingLiU" w:hAnsi="PMingLiU" w:cs="PMingLiU"/>
        </w:rPr>
        <w:br/>
      </w:r>
      <w:r w:rsidRPr="00F8181F">
        <w:t>for T-BC/T-TSC classes A and B with variable temperature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37"/>
        <w:gridCol w:w="4702"/>
      </w:tblGrid>
      <w:tr w:rsidR="00912664" w:rsidRPr="00F8181F" w14:paraId="01642259" w14:textId="77777777" w:rsidTr="000E3AD1">
        <w:trPr>
          <w:cantSplit/>
          <w:trHeight w:val="340"/>
          <w:jc w:val="center"/>
        </w:trPr>
        <w:tc>
          <w:tcPr>
            <w:tcW w:w="4937" w:type="dxa"/>
            <w:hideMark/>
          </w:tcPr>
          <w:p w14:paraId="35825E65" w14:textId="77777777" w:rsidR="00912664" w:rsidRPr="00F8181F" w:rsidRDefault="00912664" w:rsidP="004D05AD">
            <w:pPr>
              <w:pStyle w:val="Tablehead"/>
              <w:spacing w:line="240" w:lineRule="exact"/>
              <w:rPr>
                <w:lang w:eastAsia="zh-CN"/>
              </w:rPr>
            </w:pPr>
            <w:r w:rsidRPr="00F8181F">
              <w:rPr>
                <w:lang w:eastAsia="zh-CN"/>
              </w:rPr>
              <w:t>MTIE limit [ns]</w:t>
            </w:r>
          </w:p>
        </w:tc>
        <w:tc>
          <w:tcPr>
            <w:tcW w:w="4702" w:type="dxa"/>
            <w:hideMark/>
          </w:tcPr>
          <w:p w14:paraId="656C28BF" w14:textId="77777777" w:rsidR="00912664" w:rsidRPr="00F8181F" w:rsidRDefault="00912664" w:rsidP="004D05AD">
            <w:pPr>
              <w:pStyle w:val="Tablehead"/>
              <w:spacing w:line="240" w:lineRule="exact"/>
              <w:rPr>
                <w:lang w:eastAsia="zh-CN"/>
              </w:rPr>
            </w:pPr>
            <w:r w:rsidRPr="00F8181F">
              <w:rPr>
                <w:lang w:eastAsia="zh-CN"/>
              </w:rPr>
              <w:t>Observation interval τ [s]</w:t>
            </w:r>
          </w:p>
        </w:tc>
      </w:tr>
      <w:tr w:rsidR="00912664" w:rsidRPr="00F8181F" w14:paraId="6AA716F8" w14:textId="77777777" w:rsidTr="000E3AD1">
        <w:trPr>
          <w:cantSplit/>
          <w:trHeight w:val="280"/>
          <w:jc w:val="center"/>
        </w:trPr>
        <w:tc>
          <w:tcPr>
            <w:tcW w:w="4937" w:type="dxa"/>
            <w:hideMark/>
          </w:tcPr>
          <w:p w14:paraId="79866694" w14:textId="77777777" w:rsidR="00912664" w:rsidRPr="00F8181F" w:rsidRDefault="00912664" w:rsidP="004D05AD">
            <w:pPr>
              <w:pStyle w:val="Tabletext"/>
              <w:spacing w:line="240" w:lineRule="exact"/>
              <w:jc w:val="center"/>
              <w:rPr>
                <w:lang w:eastAsia="zh-CN"/>
              </w:rPr>
            </w:pPr>
            <w:r w:rsidRPr="00F8181F">
              <w:rPr>
                <w:lang w:eastAsia="zh-CN"/>
              </w:rPr>
              <w:t>22 + 40 τ</w:t>
            </w:r>
            <w:r w:rsidRPr="00F8181F">
              <w:rPr>
                <w:vertAlign w:val="superscript"/>
                <w:lang w:eastAsia="zh-CN"/>
              </w:rPr>
              <w:t>0.1</w:t>
            </w:r>
            <w:r w:rsidRPr="00F8181F">
              <w:rPr>
                <w:lang w:eastAsia="zh-CN"/>
              </w:rPr>
              <w:t xml:space="preserve"> + 0.5 τ</w:t>
            </w:r>
          </w:p>
        </w:tc>
        <w:tc>
          <w:tcPr>
            <w:tcW w:w="4702" w:type="dxa"/>
            <w:hideMark/>
          </w:tcPr>
          <w:p w14:paraId="341A2917" w14:textId="77777777" w:rsidR="00912664" w:rsidRPr="00F8181F" w:rsidRDefault="00912664" w:rsidP="004D05AD">
            <w:pPr>
              <w:pStyle w:val="Tabletext"/>
              <w:spacing w:line="240" w:lineRule="exact"/>
              <w:jc w:val="center"/>
              <w:rPr>
                <w:lang w:eastAsia="zh-CN"/>
              </w:rPr>
            </w:pPr>
            <w:r w:rsidRPr="00F8181F">
              <w:rPr>
                <w:lang w:eastAsia="zh-CN"/>
              </w:rPr>
              <w:t>1 ≤ τ ≤ 100</w:t>
            </w:r>
          </w:p>
        </w:tc>
      </w:tr>
      <w:tr w:rsidR="00912664" w:rsidRPr="00F8181F" w14:paraId="6BC09A9B" w14:textId="77777777" w:rsidTr="000E3AD1">
        <w:trPr>
          <w:cantSplit/>
          <w:trHeight w:val="266"/>
          <w:jc w:val="center"/>
        </w:trPr>
        <w:tc>
          <w:tcPr>
            <w:tcW w:w="4937" w:type="dxa"/>
            <w:hideMark/>
          </w:tcPr>
          <w:p w14:paraId="27290A1A" w14:textId="77777777" w:rsidR="00912664" w:rsidRPr="00F8181F" w:rsidRDefault="00912664" w:rsidP="004D05AD">
            <w:pPr>
              <w:pStyle w:val="Tabletext"/>
              <w:spacing w:line="240" w:lineRule="exact"/>
              <w:jc w:val="center"/>
              <w:rPr>
                <w:lang w:eastAsia="zh-CN"/>
              </w:rPr>
            </w:pPr>
            <w:r w:rsidRPr="00F8181F">
              <w:rPr>
                <w:lang w:eastAsia="zh-CN"/>
              </w:rPr>
              <w:t>72 + 25.25 τ</w:t>
            </w:r>
            <w:r w:rsidRPr="00F8181F">
              <w:rPr>
                <w:vertAlign w:val="superscript"/>
                <w:lang w:eastAsia="zh-CN"/>
              </w:rPr>
              <w:t>0.2</w:t>
            </w:r>
          </w:p>
        </w:tc>
        <w:tc>
          <w:tcPr>
            <w:tcW w:w="4702" w:type="dxa"/>
            <w:hideMark/>
          </w:tcPr>
          <w:p w14:paraId="6C755166" w14:textId="4F2FBC25" w:rsidR="00912664" w:rsidRPr="00F8181F" w:rsidRDefault="00912664" w:rsidP="004D05AD">
            <w:pPr>
              <w:pStyle w:val="Tabletext"/>
              <w:spacing w:line="240" w:lineRule="exact"/>
              <w:jc w:val="center"/>
              <w:rPr>
                <w:lang w:eastAsia="zh-CN"/>
              </w:rPr>
            </w:pPr>
            <w:r w:rsidRPr="00F8181F">
              <w:rPr>
                <w:lang w:eastAsia="zh-CN"/>
              </w:rPr>
              <w:t>100 &lt; τ ≤ 1</w:t>
            </w:r>
            <w:r w:rsidR="009101F2" w:rsidRPr="00F8181F">
              <w:rPr>
                <w:lang w:eastAsia="zh-CN"/>
              </w:rPr>
              <w:t xml:space="preserve"> </w:t>
            </w:r>
            <w:r w:rsidRPr="00F8181F">
              <w:rPr>
                <w:lang w:eastAsia="zh-CN"/>
              </w:rPr>
              <w:t>000</w:t>
            </w:r>
          </w:p>
        </w:tc>
      </w:tr>
      <w:tr w:rsidR="00912664" w:rsidRPr="00F8181F" w14:paraId="6B4A73B8" w14:textId="77777777" w:rsidTr="000E3AD1">
        <w:trPr>
          <w:cantSplit/>
          <w:trHeight w:val="295"/>
          <w:jc w:val="center"/>
        </w:trPr>
        <w:tc>
          <w:tcPr>
            <w:tcW w:w="4937" w:type="dxa"/>
          </w:tcPr>
          <w:p w14:paraId="56F82385" w14:textId="77777777" w:rsidR="00912664" w:rsidRPr="00F8181F" w:rsidRDefault="00912664" w:rsidP="004D05AD">
            <w:pPr>
              <w:pStyle w:val="Tabletext"/>
              <w:spacing w:line="240" w:lineRule="exact"/>
              <w:jc w:val="center"/>
              <w:rPr>
                <w:lang w:eastAsia="zh-CN"/>
              </w:rPr>
            </w:pPr>
            <w:r w:rsidRPr="00F8181F">
              <w:rPr>
                <w:lang w:eastAsia="zh-CN"/>
              </w:rPr>
              <w:t>for further study</w:t>
            </w:r>
          </w:p>
        </w:tc>
        <w:tc>
          <w:tcPr>
            <w:tcW w:w="4702" w:type="dxa"/>
          </w:tcPr>
          <w:p w14:paraId="08777EDC" w14:textId="7551B28E" w:rsidR="00912664" w:rsidRPr="00F8181F" w:rsidRDefault="00912664" w:rsidP="004D05AD">
            <w:pPr>
              <w:pStyle w:val="Tabletext"/>
              <w:spacing w:line="240" w:lineRule="exact"/>
              <w:jc w:val="center"/>
              <w:rPr>
                <w:lang w:eastAsia="zh-CN"/>
              </w:rPr>
            </w:pPr>
            <w:r w:rsidRPr="00F8181F">
              <w:rPr>
                <w:lang w:eastAsia="zh-CN"/>
              </w:rPr>
              <w:t>1</w:t>
            </w:r>
            <w:r w:rsidR="009101F2" w:rsidRPr="00F8181F">
              <w:rPr>
                <w:lang w:eastAsia="zh-CN"/>
              </w:rPr>
              <w:t xml:space="preserve"> </w:t>
            </w:r>
            <w:r w:rsidRPr="00F8181F">
              <w:rPr>
                <w:lang w:eastAsia="zh-CN"/>
              </w:rPr>
              <w:t>000 &lt; τ ≤ 10 000</w:t>
            </w:r>
          </w:p>
        </w:tc>
      </w:tr>
    </w:tbl>
    <w:p w14:paraId="224643B8" w14:textId="77777777" w:rsidR="00912664" w:rsidRPr="00F8181F" w:rsidRDefault="00912664" w:rsidP="00912664">
      <w:pPr>
        <w:pStyle w:val="Figure"/>
      </w:pPr>
      <w:r w:rsidRPr="00F8181F">
        <w:rPr>
          <w:noProof/>
          <w:lang w:val="en-US"/>
        </w:rPr>
        <w:lastRenderedPageBreak/>
        <w:drawing>
          <wp:inline distT="0" distB="0" distL="0" distR="0" wp14:anchorId="33FC01F9" wp14:editId="0489BE68">
            <wp:extent cx="5934468" cy="3392431"/>
            <wp:effectExtent l="0" t="0" r="444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8273.2-Y.1368.2(17)-Amd.1(17)_F7-2.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34468" cy="3392431"/>
                    </a:xfrm>
                    <a:prstGeom prst="rect">
                      <a:avLst/>
                    </a:prstGeom>
                  </pic:spPr>
                </pic:pic>
              </a:graphicData>
            </a:graphic>
          </wp:inline>
        </w:drawing>
      </w:r>
    </w:p>
    <w:p w14:paraId="7CA0B6A4" w14:textId="77777777" w:rsidR="00912664" w:rsidRPr="00F8181F" w:rsidRDefault="00912664" w:rsidP="00912664">
      <w:pPr>
        <w:pStyle w:val="FigureNoTitle"/>
      </w:pPr>
      <w:r w:rsidRPr="00F8181F">
        <w:t xml:space="preserve">Figure 7-2 – Performance allowance during loss of PTP input (MTIE) </w:t>
      </w:r>
      <w:r w:rsidRPr="00F8181F">
        <w:rPr>
          <w:rFonts w:ascii="PMingLiU" w:eastAsia="PMingLiU" w:hAnsi="PMingLiU" w:cs="PMingLiU"/>
        </w:rPr>
        <w:br/>
      </w:r>
      <w:r w:rsidRPr="00F8181F">
        <w:t>for T-BC/T-TSC classes A and B with variable temperature</w:t>
      </w:r>
    </w:p>
    <w:p w14:paraId="573B6B4D" w14:textId="77777777" w:rsidR="00912664" w:rsidRPr="00F8181F" w:rsidRDefault="00912664" w:rsidP="00351CD4">
      <w:pPr>
        <w:pStyle w:val="Note"/>
      </w:pPr>
      <w:r w:rsidRPr="00F8181F">
        <w:t>NOTE – Guidelines for variable temperature testing are described in Appendix I of [ITU-T G.8273].</w:t>
      </w:r>
    </w:p>
    <w:p w14:paraId="1D9042BD" w14:textId="77777777" w:rsidR="00912664" w:rsidRPr="00F8181F" w:rsidRDefault="00912664" w:rsidP="000E3AD1">
      <w:pPr>
        <w:pStyle w:val="Heading4"/>
      </w:pPr>
      <w:r w:rsidRPr="00F8181F">
        <w:t>7.4.2.3</w:t>
      </w:r>
      <w:r w:rsidRPr="00F8181F">
        <w:tab/>
        <w:t>T-BC/T-TSC classes C and D performance with physical layer frequency assistance during loss of PTP input reference</w:t>
      </w:r>
    </w:p>
    <w:p w14:paraId="425D175D" w14:textId="77777777" w:rsidR="00912664" w:rsidRPr="00F8181F" w:rsidRDefault="00912664" w:rsidP="00912664">
      <w:r w:rsidRPr="00F8181F">
        <w:t>When a T-BC/T-TSC classes C and D</w:t>
      </w:r>
      <w:r w:rsidRPr="00F8181F">
        <w:rPr>
          <w:b/>
        </w:rPr>
        <w:t xml:space="preserve"> </w:t>
      </w:r>
      <w:r w:rsidRPr="00F8181F">
        <w:t xml:space="preserve">loses all of its input phase and time references, it enters the phase/time holdover state. Under these circumstances, the T-BC/T-TSC may rely on a physical layer frequency assistance reference traceable to a primary reference clock (PRC). </w:t>
      </w:r>
    </w:p>
    <w:p w14:paraId="0856284D" w14:textId="77777777" w:rsidR="00912664" w:rsidRPr="00F8181F" w:rsidRDefault="00912664" w:rsidP="00912664">
      <w:r w:rsidRPr="00F8181F">
        <w:t>This requirement reflects the performance of the clock in cases when the PTP input is ideal followed by disconnection of the PTP input. The physical layer frequency input is ideal.</w:t>
      </w:r>
    </w:p>
    <w:p w14:paraId="6C54B975" w14:textId="77777777" w:rsidR="00912664" w:rsidRPr="00F8181F" w:rsidRDefault="00912664" w:rsidP="00912664">
      <w:r w:rsidRPr="00F8181F">
        <w:t>The phase/time holdover (with physical layer frequency assistance during loss of PTP input reference) requirements applicable to a T-BC/T-TSC classes C and D</w:t>
      </w:r>
      <w:r w:rsidRPr="00F8181F">
        <w:rPr>
          <w:b/>
        </w:rPr>
        <w:t xml:space="preserve"> </w:t>
      </w:r>
      <w:r w:rsidRPr="00F8181F">
        <w:t>are for further study.</w:t>
      </w:r>
    </w:p>
    <w:p w14:paraId="095BB325" w14:textId="77777777" w:rsidR="00912664" w:rsidRPr="00F8181F" w:rsidRDefault="00912664" w:rsidP="000E3AD1">
      <w:pPr>
        <w:pStyle w:val="Heading2"/>
      </w:pPr>
      <w:bookmarkStart w:id="177" w:name="_Toc23168949"/>
      <w:bookmarkStart w:id="178" w:name="_Toc26179616"/>
      <w:bookmarkStart w:id="179" w:name="_Toc26179736"/>
      <w:bookmarkStart w:id="180" w:name="_Toc38615360"/>
      <w:bookmarkStart w:id="181" w:name="_Toc38615486"/>
      <w:bookmarkStart w:id="182" w:name="_Toc42063819"/>
      <w:bookmarkStart w:id="183" w:name="_Toc57895385"/>
      <w:bookmarkStart w:id="184" w:name="_Toc100041119"/>
      <w:bookmarkStart w:id="185" w:name="_Toc124855827"/>
      <w:bookmarkStart w:id="186" w:name="_Toc125990717"/>
      <w:r w:rsidRPr="00F8181F">
        <w:t>7.5</w:t>
      </w:r>
      <w:r w:rsidRPr="00F8181F">
        <w:tab/>
        <w:t>Interfaces</w:t>
      </w:r>
      <w:bookmarkEnd w:id="177"/>
      <w:bookmarkEnd w:id="178"/>
      <w:bookmarkEnd w:id="179"/>
      <w:bookmarkEnd w:id="180"/>
      <w:bookmarkEnd w:id="181"/>
      <w:bookmarkEnd w:id="182"/>
      <w:bookmarkEnd w:id="183"/>
      <w:bookmarkEnd w:id="184"/>
      <w:bookmarkEnd w:id="185"/>
      <w:bookmarkEnd w:id="186"/>
    </w:p>
    <w:p w14:paraId="1DF44CD0" w14:textId="77777777" w:rsidR="00912664" w:rsidRPr="00F8181F" w:rsidRDefault="00912664" w:rsidP="00912664">
      <w:r w:rsidRPr="00F8181F">
        <w:t>The requirements in this Recommendation are related to reference points which may be internal to the equipment or network element (NE) in which the T-BC/T-TSC is embedded and are therefore not necessarily available for measurement or analysis by the user. Consequently, the performance of the T-BC/T-TSC is not specified at these internal reference points, but rather at the external interfaces of the equipment.</w:t>
      </w:r>
    </w:p>
    <w:p w14:paraId="40338E25" w14:textId="77777777" w:rsidR="00912664" w:rsidRPr="00F8181F" w:rsidRDefault="00912664" w:rsidP="00912664">
      <w:r w:rsidRPr="00F8181F">
        <w:t>Note that not all of the interfaces below need to be implemented on all equipment.</w:t>
      </w:r>
    </w:p>
    <w:p w14:paraId="14E0FF54" w14:textId="77777777" w:rsidR="00912664" w:rsidRPr="00F8181F" w:rsidRDefault="00912664" w:rsidP="000E3AD1">
      <w:pPr>
        <w:pStyle w:val="Heading3"/>
      </w:pPr>
      <w:r w:rsidRPr="00F8181F">
        <w:t>7.5.1</w:t>
      </w:r>
      <w:r w:rsidRPr="00F8181F">
        <w:tab/>
        <w:t>Phase and time interfaces for T-BC/T-TSC classes A and B</w:t>
      </w:r>
    </w:p>
    <w:p w14:paraId="16B003D9" w14:textId="77777777" w:rsidR="00912664" w:rsidRPr="00F8181F" w:rsidRDefault="00912664" w:rsidP="00912664">
      <w:r w:rsidRPr="00F8181F">
        <w:t>The phase and time interfaces specified for the equipment in which the T-BC/T-TSC may be contained are:</w:t>
      </w:r>
    </w:p>
    <w:p w14:paraId="7990567F" w14:textId="77777777" w:rsidR="00912664" w:rsidRPr="00F8181F" w:rsidRDefault="00912664" w:rsidP="00912664">
      <w:pPr>
        <w:pStyle w:val="enumlev1"/>
      </w:pPr>
      <w:r w:rsidRPr="00F8181F">
        <w:t>–</w:t>
      </w:r>
      <w:r w:rsidRPr="00F8181F">
        <w:tab/>
        <w:t>Ethernet interface carrying PTP messages;</w:t>
      </w:r>
    </w:p>
    <w:p w14:paraId="31534EF5" w14:textId="547F8349" w:rsidR="00912664" w:rsidRPr="00F8181F" w:rsidRDefault="00912664" w:rsidP="005928E0">
      <w:pPr>
        <w:pStyle w:val="Note"/>
        <w:ind w:left="794" w:hanging="794"/>
      </w:pPr>
      <w:r w:rsidRPr="00F8181F">
        <w:tab/>
        <w:t>NOTE – Ethernet interfaces can combine synchronous Ethernet for frequency and PTP messages.</w:t>
      </w:r>
      <w:r w:rsidR="00D11CC0" w:rsidRPr="00F8181F">
        <w:t xml:space="preserve"> These interfaces may also carry other traffic in addition to PTP traffic.</w:t>
      </w:r>
    </w:p>
    <w:p w14:paraId="6408DA8E" w14:textId="77777777" w:rsidR="00912664" w:rsidRPr="00F8181F" w:rsidRDefault="00912664" w:rsidP="00912664">
      <w:pPr>
        <w:pStyle w:val="enumlev1"/>
      </w:pPr>
      <w:r w:rsidRPr="00F8181F">
        <w:lastRenderedPageBreak/>
        <w:t>–</w:t>
      </w:r>
      <w:r w:rsidRPr="00F8181F">
        <w:tab/>
        <w:t>ITU-T V.11-based time/phase distribution interface, as defined in [ITU-T G.703] and [ITU</w:t>
      </w:r>
      <w:r w:rsidRPr="00F8181F">
        <w:noBreakHyphen/>
        <w:t>T G.8271];</w:t>
      </w:r>
    </w:p>
    <w:p w14:paraId="42B5535A" w14:textId="75C7CE90" w:rsidR="00912664" w:rsidRPr="00356436" w:rsidRDefault="00912664" w:rsidP="00912664">
      <w:pPr>
        <w:pStyle w:val="enumlev1"/>
      </w:pPr>
      <w:r w:rsidRPr="00F8181F">
        <w:t>–</w:t>
      </w:r>
      <w:r w:rsidRPr="00F8181F">
        <w:tab/>
      </w:r>
      <w:r w:rsidRPr="00356436">
        <w:t>1</w:t>
      </w:r>
      <w:r w:rsidR="00AB63BB" w:rsidRPr="00F8181F">
        <w:t> </w:t>
      </w:r>
      <w:r w:rsidRPr="00356436">
        <w:t>PPS 50 Ω phase-synchronization measurement interface, as defined in [ITU-T G.703] and [ITU-T G.8271];</w:t>
      </w:r>
    </w:p>
    <w:p w14:paraId="414B6E66" w14:textId="77777777" w:rsidR="00912664" w:rsidRPr="00356436" w:rsidRDefault="00912664" w:rsidP="00912664">
      <w:pPr>
        <w:pStyle w:val="enumlev1"/>
      </w:pPr>
      <w:r w:rsidRPr="00356436">
        <w:t>–</w:t>
      </w:r>
      <w:r w:rsidRPr="00356436">
        <w:tab/>
        <w:t>other interfaces are for further study.</w:t>
      </w:r>
    </w:p>
    <w:p w14:paraId="05D71C92" w14:textId="77777777" w:rsidR="00912664" w:rsidRPr="00356436" w:rsidRDefault="00912664" w:rsidP="000E3AD1">
      <w:pPr>
        <w:pStyle w:val="Heading3"/>
      </w:pPr>
      <w:r w:rsidRPr="00356436">
        <w:t>7.5.2</w:t>
      </w:r>
      <w:r w:rsidRPr="00356436">
        <w:tab/>
        <w:t>Phase and time interfaces for T-BC/T-TSC classes C and D</w:t>
      </w:r>
    </w:p>
    <w:p w14:paraId="286FB487" w14:textId="77777777" w:rsidR="00912664" w:rsidRPr="00356436" w:rsidRDefault="00912664" w:rsidP="00912664">
      <w:r w:rsidRPr="00356436">
        <w:t>The phase and time interfaces specified for the equipment in which the T-BC/T-TSC may be contained are:</w:t>
      </w:r>
    </w:p>
    <w:p w14:paraId="606D6E51" w14:textId="77777777" w:rsidR="00912664" w:rsidRPr="00356436" w:rsidRDefault="00912664" w:rsidP="00912664">
      <w:pPr>
        <w:pStyle w:val="enumlev1"/>
      </w:pPr>
      <w:r w:rsidRPr="00356436">
        <w:t>–</w:t>
      </w:r>
      <w:r w:rsidRPr="00356436">
        <w:tab/>
        <w:t>Ethernet interface carrying PTP messages;</w:t>
      </w:r>
    </w:p>
    <w:p w14:paraId="612DFA02" w14:textId="5FA0C170" w:rsidR="00912664" w:rsidRPr="00356436" w:rsidRDefault="00351CD4" w:rsidP="005928E0">
      <w:pPr>
        <w:pStyle w:val="Note"/>
        <w:ind w:left="794" w:hanging="794"/>
        <w:rPr>
          <w:szCs w:val="22"/>
        </w:rPr>
      </w:pPr>
      <w:r w:rsidRPr="00356436">
        <w:tab/>
      </w:r>
      <w:r w:rsidR="00912664" w:rsidRPr="00356436">
        <w:t>NOTE 1 – Ethernet interfaces can combine Synchronous Ethernet for frequency and PTP messages.</w:t>
      </w:r>
      <w:r w:rsidR="00AE4F17" w:rsidRPr="00356436">
        <w:t xml:space="preserve"> These interfaces may also carry other traffic in addition t</w:t>
      </w:r>
      <w:r w:rsidR="00D11CC0" w:rsidRPr="00356436">
        <w:t xml:space="preserve">o PTP </w:t>
      </w:r>
      <w:r w:rsidR="00AE4F17" w:rsidRPr="00356436">
        <w:t>traffic</w:t>
      </w:r>
      <w:r w:rsidR="00D11CC0" w:rsidRPr="00356436">
        <w:t>.</w:t>
      </w:r>
    </w:p>
    <w:p w14:paraId="3BDCFDBC" w14:textId="7545AC37" w:rsidR="00912664" w:rsidRPr="00356436" w:rsidRDefault="00912664" w:rsidP="00351CD4">
      <w:pPr>
        <w:pStyle w:val="Note"/>
        <w:rPr>
          <w:szCs w:val="22"/>
        </w:rPr>
      </w:pPr>
      <w:r w:rsidRPr="00356436">
        <w:rPr>
          <w:szCs w:val="22"/>
        </w:rPr>
        <w:tab/>
        <w:t>NOTE 2 – Ethernet interfaces can be used as measurement interfaces</w:t>
      </w:r>
      <w:r w:rsidR="00351CD4" w:rsidRPr="00356436">
        <w:rPr>
          <w:szCs w:val="22"/>
        </w:rPr>
        <w:t>.</w:t>
      </w:r>
    </w:p>
    <w:p w14:paraId="27FEFB6D" w14:textId="0D4C692B" w:rsidR="00912664" w:rsidRPr="00356436" w:rsidRDefault="00912664" w:rsidP="00912664">
      <w:pPr>
        <w:pStyle w:val="enumlev1"/>
      </w:pPr>
      <w:r w:rsidRPr="00356436">
        <w:t>–</w:t>
      </w:r>
      <w:r w:rsidRPr="00356436">
        <w:tab/>
        <w:t>1</w:t>
      </w:r>
      <w:r w:rsidR="00AB63BB" w:rsidRPr="00F8181F">
        <w:t> </w:t>
      </w:r>
      <w:r w:rsidRPr="00356436">
        <w:t>PPS 50 Ω phase-synchronization measurement interface, as defined in [ITU-T G.703] and [ITU-T G.8271];</w:t>
      </w:r>
    </w:p>
    <w:p w14:paraId="7C004E2D" w14:textId="0CECB71D" w:rsidR="00912664" w:rsidRPr="00356436" w:rsidRDefault="00351CD4" w:rsidP="00351CD4">
      <w:pPr>
        <w:pStyle w:val="enumlev1"/>
      </w:pPr>
      <w:r w:rsidRPr="00356436">
        <w:tab/>
      </w:r>
      <w:r w:rsidR="00912664" w:rsidRPr="00356436">
        <w:t>For the measurement of T-BC/T-TSC Class-C and Class-D, the following requirements apply:</w:t>
      </w:r>
    </w:p>
    <w:p w14:paraId="32C3FC6D" w14:textId="7D03105A" w:rsidR="00912664" w:rsidRPr="00356436" w:rsidRDefault="00912664" w:rsidP="00912664">
      <w:pPr>
        <w:pStyle w:val="enumlev2"/>
      </w:pPr>
      <w:r w:rsidRPr="00356436">
        <w:t>–</w:t>
      </w:r>
      <w:r w:rsidRPr="00356436">
        <w:tab/>
        <w:t>The measurement reference point of the 1</w:t>
      </w:r>
      <w:r w:rsidR="00AB63BB" w:rsidRPr="00F8181F">
        <w:t> </w:t>
      </w:r>
      <w:r w:rsidRPr="00356436">
        <w:t>PPS 50 Ω measurement interface should be set to the 50% 1</w:t>
      </w:r>
      <w:r w:rsidR="00AB63BB" w:rsidRPr="00F8181F">
        <w:t> </w:t>
      </w:r>
      <w:r w:rsidRPr="00356436">
        <w:t>PPS signal level</w:t>
      </w:r>
    </w:p>
    <w:p w14:paraId="23B7A09D" w14:textId="77777777" w:rsidR="00912664" w:rsidRPr="00356436" w:rsidRDefault="00912664" w:rsidP="00912664">
      <w:pPr>
        <w:pStyle w:val="enumlev2"/>
      </w:pPr>
      <w:r w:rsidRPr="00356436">
        <w:t>–</w:t>
      </w:r>
      <w:r w:rsidRPr="00356436">
        <w:tab/>
        <w:t>The cable delay should be accurately determined and compensated for</w:t>
      </w:r>
    </w:p>
    <w:p w14:paraId="569977A8" w14:textId="2195A903" w:rsidR="00912664" w:rsidRPr="00356436" w:rsidRDefault="00912664" w:rsidP="00912664">
      <w:pPr>
        <w:pStyle w:val="enumlev2"/>
      </w:pPr>
      <w:r w:rsidRPr="00356436">
        <w:t>–</w:t>
      </w:r>
      <w:r w:rsidRPr="00356436">
        <w:tab/>
        <w:t>A high-quality cable with a maximum length of 3</w:t>
      </w:r>
      <w:r w:rsidR="000B6CAE" w:rsidRPr="00356436">
        <w:t xml:space="preserve"> </w:t>
      </w:r>
      <w:r w:rsidRPr="00356436">
        <w:t>m should be used</w:t>
      </w:r>
    </w:p>
    <w:p w14:paraId="589052F4" w14:textId="77777777" w:rsidR="00912664" w:rsidRPr="00356436" w:rsidRDefault="00912664" w:rsidP="00912664">
      <w:pPr>
        <w:pStyle w:val="enumlev1"/>
      </w:pPr>
      <w:r w:rsidRPr="00356436">
        <w:t>–</w:t>
      </w:r>
      <w:r w:rsidRPr="00356436">
        <w:tab/>
        <w:t>other interfaces are for further study.</w:t>
      </w:r>
    </w:p>
    <w:p w14:paraId="33CB3C33" w14:textId="77777777" w:rsidR="00912664" w:rsidRPr="00F8181F" w:rsidRDefault="00912664" w:rsidP="000E3AD1">
      <w:pPr>
        <w:pStyle w:val="Heading3"/>
      </w:pPr>
      <w:r w:rsidRPr="00356436">
        <w:t>7.5.3</w:t>
      </w:r>
      <w:r w:rsidRPr="00356436">
        <w:tab/>
        <w:t>Frequency interfaces</w:t>
      </w:r>
    </w:p>
    <w:p w14:paraId="16D1370A" w14:textId="77777777" w:rsidR="00912664" w:rsidRPr="00F8181F" w:rsidRDefault="00912664" w:rsidP="00912664">
      <w:r w:rsidRPr="00F8181F">
        <w:t>The frequency interfaces specified for the equipment in which the T-BC/T-TSC may be contained are:</w:t>
      </w:r>
    </w:p>
    <w:p w14:paraId="73392B2F" w14:textId="77777777" w:rsidR="00912664" w:rsidRPr="00F8181F" w:rsidRDefault="00912664" w:rsidP="00912664">
      <w:pPr>
        <w:pStyle w:val="enumlev1"/>
      </w:pPr>
      <w:r w:rsidRPr="00F8181F">
        <w:t>–</w:t>
      </w:r>
      <w:r w:rsidRPr="00F8181F">
        <w:tab/>
        <w:t>2</w:t>
      </w:r>
      <w:r w:rsidRPr="00F8181F">
        <w:rPr>
          <w:i/>
        </w:rPr>
        <w:t xml:space="preserve"> </w:t>
      </w:r>
      <w:r w:rsidRPr="00F8181F">
        <w:t>048 kHz interfaces according to [ITU-T G.703] with additional jitter and wander requirements as specified herein;</w:t>
      </w:r>
    </w:p>
    <w:p w14:paraId="733A9EE2" w14:textId="77777777" w:rsidR="00912664" w:rsidRPr="00F8181F" w:rsidRDefault="00912664" w:rsidP="00912664">
      <w:pPr>
        <w:pStyle w:val="enumlev1"/>
      </w:pPr>
      <w:r w:rsidRPr="00F8181F">
        <w:t>–</w:t>
      </w:r>
      <w:r w:rsidRPr="00F8181F">
        <w:tab/>
        <w:t>1 544 kbit/s interfaces according to [ITU-T G.703] with additional jitter and wander requirements as specified herein;</w:t>
      </w:r>
    </w:p>
    <w:p w14:paraId="2AEE4B33" w14:textId="77777777" w:rsidR="00912664" w:rsidRPr="00F8181F" w:rsidRDefault="00912664" w:rsidP="00912664">
      <w:pPr>
        <w:pStyle w:val="enumlev1"/>
      </w:pPr>
      <w:r w:rsidRPr="00F8181F">
        <w:t>–</w:t>
      </w:r>
      <w:r w:rsidRPr="00F8181F">
        <w:tab/>
        <w:t>2 048 kbit/s interfaces according to [ITU-T G.703] with additional jitter and wander requirements as specified herein;</w:t>
      </w:r>
    </w:p>
    <w:p w14:paraId="12C7AA30" w14:textId="77777777" w:rsidR="00912664" w:rsidRPr="00F8181F" w:rsidRDefault="00912664" w:rsidP="00912664">
      <w:pPr>
        <w:pStyle w:val="enumlev1"/>
      </w:pPr>
      <w:r w:rsidRPr="00F8181F">
        <w:t>–</w:t>
      </w:r>
      <w:r w:rsidRPr="00F8181F">
        <w:tab/>
        <w:t>STM-N traffic interfaces;</w:t>
      </w:r>
    </w:p>
    <w:p w14:paraId="10D8B1EE" w14:textId="77777777" w:rsidR="00912664" w:rsidRPr="00F8181F" w:rsidRDefault="00912664" w:rsidP="00912664">
      <w:pPr>
        <w:pStyle w:val="enumlev1"/>
      </w:pPr>
      <w:r w:rsidRPr="00F8181F">
        <w:t>–</w:t>
      </w:r>
      <w:r w:rsidRPr="00F8181F">
        <w:tab/>
        <w:t>synchronous Ethernet interfaces;</w:t>
      </w:r>
    </w:p>
    <w:p w14:paraId="642EBDAB" w14:textId="27C0B2EA" w:rsidR="00912664" w:rsidRPr="00F8181F" w:rsidRDefault="00912664" w:rsidP="005928E0">
      <w:pPr>
        <w:pStyle w:val="Note"/>
        <w:ind w:left="794" w:hanging="794"/>
      </w:pPr>
      <w:r w:rsidRPr="00F8181F">
        <w:tab/>
        <w:t>(NOTE – Ethernet interfaces can combine PTP and synchronous Ethernet.</w:t>
      </w:r>
      <w:r w:rsidR="00AE4F17" w:rsidRPr="00F8181F">
        <w:t xml:space="preserve"> These interfaces may also carry other traffic in addition to PTP and ESMC traffic.)</w:t>
      </w:r>
    </w:p>
    <w:p w14:paraId="702F2A86" w14:textId="70399432" w:rsidR="00912664" w:rsidRPr="00F8181F" w:rsidRDefault="00912664" w:rsidP="00912664">
      <w:r w:rsidRPr="00F8181F">
        <w:t>–</w:t>
      </w:r>
      <w:r w:rsidRPr="00F8181F">
        <w:tab/>
        <w:t>other interfaces are for further study.</w:t>
      </w:r>
    </w:p>
    <w:p w14:paraId="79A181BD" w14:textId="77777777" w:rsidR="00351CD4" w:rsidRPr="00F8181F" w:rsidRDefault="00351CD4" w:rsidP="005928E0">
      <w:bookmarkStart w:id="187" w:name="_Toc23168950"/>
      <w:bookmarkStart w:id="188" w:name="_Toc26179617"/>
      <w:bookmarkStart w:id="189" w:name="_Toc26179737"/>
      <w:bookmarkStart w:id="190" w:name="_Toc38615361"/>
      <w:bookmarkStart w:id="191" w:name="_Toc38615487"/>
      <w:bookmarkStart w:id="192" w:name="_Toc42063820"/>
      <w:r w:rsidRPr="00F8181F">
        <w:br w:type="page"/>
      </w:r>
    </w:p>
    <w:p w14:paraId="1CF8650E" w14:textId="35D8D522" w:rsidR="00912664" w:rsidRPr="00F8181F" w:rsidRDefault="00912664" w:rsidP="000E3AD1">
      <w:pPr>
        <w:pStyle w:val="AnnexNoTitle0"/>
      </w:pPr>
      <w:bookmarkStart w:id="193" w:name="_Toc57895386"/>
      <w:bookmarkStart w:id="194" w:name="_Toc100041120"/>
      <w:bookmarkStart w:id="195" w:name="_Toc124855828"/>
      <w:bookmarkStart w:id="196" w:name="_Toc125990718"/>
      <w:r w:rsidRPr="00F8181F">
        <w:lastRenderedPageBreak/>
        <w:t>Annex A</w:t>
      </w:r>
      <w:r w:rsidRPr="00F8181F">
        <w:br/>
      </w:r>
      <w:r w:rsidRPr="00F8181F">
        <w:br/>
        <w:t xml:space="preserve">Telecom boundary clock and telecom </w:t>
      </w:r>
      <w:r w:rsidR="004D40AF">
        <w:t xml:space="preserve">synchronous </w:t>
      </w:r>
      <w:r w:rsidRPr="00F8181F">
        <w:t>clock models</w:t>
      </w:r>
      <w:bookmarkEnd w:id="187"/>
      <w:bookmarkEnd w:id="188"/>
      <w:bookmarkEnd w:id="189"/>
      <w:bookmarkEnd w:id="190"/>
      <w:bookmarkEnd w:id="191"/>
      <w:bookmarkEnd w:id="192"/>
      <w:bookmarkEnd w:id="193"/>
      <w:bookmarkEnd w:id="194"/>
      <w:bookmarkEnd w:id="195"/>
      <w:bookmarkEnd w:id="196"/>
    </w:p>
    <w:p w14:paraId="00499EC2" w14:textId="77777777" w:rsidR="00912664" w:rsidRPr="00F8181F" w:rsidRDefault="00912664" w:rsidP="00912664">
      <w:pPr>
        <w:jc w:val="center"/>
      </w:pPr>
      <w:r w:rsidRPr="00F8181F">
        <w:t>(This annex forms an integral part of this Recommendation.)</w:t>
      </w:r>
    </w:p>
    <w:p w14:paraId="235C35B2" w14:textId="5487A36E" w:rsidR="00912664" w:rsidRDefault="00912664" w:rsidP="00912664">
      <w:pPr>
        <w:pStyle w:val="Normalaftertitle"/>
      </w:pPr>
      <w:r w:rsidRPr="00F8181F">
        <w:t xml:space="preserve">Figure A.1 illustrates a telecom boundary clock </w:t>
      </w:r>
      <w:r w:rsidRPr="00F8181F">
        <w:rPr>
          <w:sz w:val="23"/>
          <w:szCs w:val="23"/>
        </w:rPr>
        <w:t xml:space="preserve">and telecom </w:t>
      </w:r>
      <w:r w:rsidR="004D40AF">
        <w:rPr>
          <w:sz w:val="23"/>
          <w:szCs w:val="23"/>
        </w:rPr>
        <w:t xml:space="preserve">synchronous </w:t>
      </w:r>
      <w:r w:rsidRPr="00F8181F">
        <w:rPr>
          <w:sz w:val="23"/>
          <w:szCs w:val="23"/>
        </w:rPr>
        <w:t>clock</w:t>
      </w:r>
      <w:r w:rsidRPr="00F8181F">
        <w:t xml:space="preserve"> models.</w:t>
      </w:r>
    </w:p>
    <w:p w14:paraId="6B5624F9" w14:textId="7997366A" w:rsidR="00A23AA5" w:rsidRDefault="0094754E" w:rsidP="0094754E">
      <w:r w:rsidRPr="0094754E">
        <w:rPr>
          <w:highlight w:val="yellow"/>
        </w:rPr>
        <w:t>Note to TSB</w:t>
      </w:r>
      <w:r w:rsidR="00A23AA5" w:rsidRPr="0094754E">
        <w:rPr>
          <w:highlight w:val="yellow"/>
        </w:rPr>
        <w:t xml:space="preserve">: </w:t>
      </w:r>
      <w:r w:rsidRPr="0094754E">
        <w:rPr>
          <w:highlight w:val="yellow"/>
        </w:rPr>
        <w:t>In Figure A.1 replace “SLAVE” with</w:t>
      </w:r>
      <w:r w:rsidR="00B46671" w:rsidRPr="0094754E">
        <w:rPr>
          <w:highlight w:val="yellow"/>
        </w:rPr>
        <w:t xml:space="preserve"> </w:t>
      </w:r>
      <w:r w:rsidRPr="0094754E">
        <w:rPr>
          <w:highlight w:val="yellow"/>
        </w:rPr>
        <w:t>“TR”</w:t>
      </w:r>
      <w:r w:rsidR="001858A4" w:rsidRPr="0094754E">
        <w:rPr>
          <w:highlight w:val="yellow"/>
        </w:rPr>
        <w:t xml:space="preserve"> </w:t>
      </w:r>
      <w:r w:rsidR="00A23AA5" w:rsidRPr="0094754E">
        <w:rPr>
          <w:highlight w:val="yellow"/>
        </w:rPr>
        <w:t xml:space="preserve">and </w:t>
      </w:r>
      <w:r w:rsidRPr="0094754E">
        <w:rPr>
          <w:highlight w:val="yellow"/>
        </w:rPr>
        <w:t>“MASTER” with “TT”</w:t>
      </w:r>
      <w:r w:rsidR="00D459A6" w:rsidRPr="0094754E">
        <w:rPr>
          <w:highlight w:val="yellow"/>
        </w:rPr>
        <w:t xml:space="preserve">. </w:t>
      </w:r>
      <w:r w:rsidRPr="0094754E">
        <w:rPr>
          <w:highlight w:val="yellow"/>
        </w:rPr>
        <w:t>Replace “1PPS” with “1</w:t>
      </w:r>
      <w:r w:rsidR="00AB63BB" w:rsidRPr="00F8181F">
        <w:t> </w:t>
      </w:r>
      <w:r w:rsidRPr="0094754E">
        <w:rPr>
          <w:highlight w:val="yellow"/>
        </w:rPr>
        <w:t>PPS”</w:t>
      </w:r>
      <w:r>
        <w:rPr>
          <w:highlight w:val="yellow"/>
        </w:rPr>
        <w:t xml:space="preserve"> (no-breaking space between 1 and PPS)</w:t>
      </w:r>
      <w:r w:rsidRPr="0094754E">
        <w:rPr>
          <w:highlight w:val="yellow"/>
        </w:rPr>
        <w:t>.</w:t>
      </w:r>
    </w:p>
    <w:p w14:paraId="7EFAAF1C" w14:textId="1F544530" w:rsidR="0011707F" w:rsidRPr="00F8181F" w:rsidRDefault="00D43CB9" w:rsidP="0011707F">
      <w:pPr>
        <w:pStyle w:val="Figure"/>
      </w:pPr>
      <w:r w:rsidRPr="00F8181F">
        <w:object w:dxaOrig="9713" w:dyaOrig="5869" w14:anchorId="53304C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95pt;height:226.55pt" o:ole="">
            <v:imagedata r:id="rId15" o:title=""/>
          </v:shape>
          <o:OLEObject Type="Embed" ProgID="Visio.Drawing.11" ShapeID="_x0000_i1025" DrawAspect="Content" ObjectID="_1744030728" r:id="rId16"/>
        </w:object>
      </w:r>
    </w:p>
    <w:p w14:paraId="347407A0" w14:textId="729583F5" w:rsidR="00912664" w:rsidRPr="00F8181F" w:rsidRDefault="00912664" w:rsidP="000E3AD1">
      <w:pPr>
        <w:pStyle w:val="FigureNoTitle"/>
      </w:pPr>
      <w:r w:rsidRPr="00F8181F">
        <w:t xml:space="preserve">Figure A.1 – Telecom boundary clock and telecom </w:t>
      </w:r>
      <w:r w:rsidR="004D40AF">
        <w:t xml:space="preserve">synchronous </w:t>
      </w:r>
      <w:r w:rsidRPr="00F8181F">
        <w:t>clock models</w:t>
      </w:r>
    </w:p>
    <w:p w14:paraId="7F4025E0" w14:textId="77777777" w:rsidR="00912664" w:rsidRPr="00F8181F" w:rsidRDefault="00912664" w:rsidP="00351CD4">
      <w:pPr>
        <w:pStyle w:val="Note"/>
      </w:pPr>
      <w:r w:rsidRPr="00F8181F">
        <w:t>NOTE 1 – The physical layer frequency signal may be bidirectional for SyncE/SDH.</w:t>
      </w:r>
    </w:p>
    <w:p w14:paraId="5AF9F6AA" w14:textId="77777777" w:rsidR="00912664" w:rsidRPr="00F8181F" w:rsidRDefault="00912664" w:rsidP="00351CD4">
      <w:pPr>
        <w:pStyle w:val="Note"/>
      </w:pPr>
      <w:r w:rsidRPr="00F8181F">
        <w:t>NOTE 2 – The "Physical layer clock" includes a selection mechanism as there may be multiple inputs.</w:t>
      </w:r>
    </w:p>
    <w:p w14:paraId="4278AE00" w14:textId="390F8C1A" w:rsidR="00912664" w:rsidRPr="00F8181F" w:rsidRDefault="00912664" w:rsidP="00351CD4">
      <w:pPr>
        <w:pStyle w:val="Note"/>
      </w:pPr>
      <w:r w:rsidRPr="00F8181F">
        <w:t xml:space="preserve">NOTE 3 – T-BC functional model is also applicable to the T-TSC, except for the PTP </w:t>
      </w:r>
      <w:r w:rsidR="00C033EA">
        <w:t>timeTransmitter</w:t>
      </w:r>
      <w:r w:rsidR="00C033EA" w:rsidRPr="00F8181F">
        <w:t xml:space="preserve"> </w:t>
      </w:r>
      <w:r w:rsidRPr="00F8181F">
        <w:t>side (the T</w:t>
      </w:r>
      <w:r w:rsidRPr="00F8181F">
        <w:noBreakHyphen/>
        <w:t xml:space="preserve">TSC functional model includes </w:t>
      </w:r>
      <w:r w:rsidRPr="00356436">
        <w:t>the 1</w:t>
      </w:r>
      <w:r w:rsidR="00AB63BB" w:rsidRPr="00F8181F">
        <w:t> </w:t>
      </w:r>
      <w:r w:rsidRPr="00356436">
        <w:t>PPS and</w:t>
      </w:r>
      <w:r w:rsidRPr="00F8181F">
        <w:t xml:space="preserve"> ToD interface</w:t>
      </w:r>
      <w:r w:rsidRPr="003E198E">
        <w:t xml:space="preserve">). </w:t>
      </w:r>
      <w:r w:rsidR="003C3285" w:rsidRPr="003E198E">
        <w:t xml:space="preserve">Physical layer frequency output (e.g., </w:t>
      </w:r>
      <w:r w:rsidRPr="003E198E">
        <w:t>SyncE</w:t>
      </w:r>
      <w:r w:rsidR="003C3285" w:rsidRPr="003E198E">
        <w:t>)</w:t>
      </w:r>
      <w:r w:rsidRPr="003E198E">
        <w:t xml:space="preserve"> is optional for T-TSC.</w:t>
      </w:r>
    </w:p>
    <w:p w14:paraId="2AB81277" w14:textId="6FB1A3BB" w:rsidR="00912664" w:rsidRPr="00F8181F" w:rsidRDefault="00912664" w:rsidP="00351CD4">
      <w:r w:rsidRPr="00F8181F">
        <w:t xml:space="preserve">Figure A.1 shows a functional model of a telecom boundary clock and </w:t>
      </w:r>
      <w:r w:rsidRPr="00F8181F">
        <w:rPr>
          <w:sz w:val="23"/>
          <w:szCs w:val="23"/>
        </w:rPr>
        <w:t xml:space="preserve">telecom </w:t>
      </w:r>
      <w:r w:rsidR="00287000">
        <w:t xml:space="preserve">synchronous </w:t>
      </w:r>
      <w:r w:rsidRPr="00F8181F">
        <w:rPr>
          <w:sz w:val="23"/>
          <w:szCs w:val="23"/>
        </w:rPr>
        <w:t>clock</w:t>
      </w:r>
      <w:r w:rsidRPr="00F8181F">
        <w:t>. It is not intended to specify any specific implementation. Any implementation specific detail is outside the scope of this Recommendation.</w:t>
      </w:r>
    </w:p>
    <w:p w14:paraId="72A91840" w14:textId="77777777" w:rsidR="00912664" w:rsidRPr="00F8181F" w:rsidRDefault="00912664" w:rsidP="00912664">
      <w:r w:rsidRPr="00F8181F">
        <w:t>The packet timing signal is processed by the packet processing block, the timestamps are sent to the packet time and to the packet-based equipment clock (PEC) blocks for further processing. The time information carried in the timestamps are used as an input to the time control to generate the time information to control the local time scales. Delay asymmetry established by means beyond the scope of the protocol-layer messages can be provided as a correction term. The frequency information carried in the timestamps is used in the PEC to generate the local frequency.</w:t>
      </w:r>
    </w:p>
    <w:p w14:paraId="5C1431DB" w14:textId="247E8435" w:rsidR="00912664" w:rsidRPr="00F8181F" w:rsidRDefault="00912664" w:rsidP="00912664">
      <w:r w:rsidRPr="00F8181F">
        <w:t xml:space="preserve">The time selector block may select either the time information recovered from the timestamps, or the local time input (e.g., </w:t>
      </w:r>
      <w:r w:rsidRPr="00356436">
        <w:t>1</w:t>
      </w:r>
      <w:r w:rsidR="00AB63BB" w:rsidRPr="00F8181F">
        <w:t> </w:t>
      </w:r>
      <w:r w:rsidRPr="00356436">
        <w:t>PPS</w:t>
      </w:r>
      <w:r w:rsidRPr="00F8181F">
        <w:t>+ time of day (ToD)).</w:t>
      </w:r>
    </w:p>
    <w:p w14:paraId="0DC979E6" w14:textId="77777777" w:rsidR="00912664" w:rsidRPr="00F8181F" w:rsidRDefault="00912664" w:rsidP="00912664">
      <w:r w:rsidRPr="00F8181F">
        <w:t>The frequency selector block may select either the frequency information recovered from the timestamps, or the frequency recovered from a physical layer clock (e.g., synchronous Ethernet, or SDH).</w:t>
      </w:r>
    </w:p>
    <w:p w14:paraId="5681A8C6" w14:textId="0CE32BC2" w:rsidR="00912664" w:rsidRPr="00F8181F" w:rsidRDefault="00912664" w:rsidP="00274A0C">
      <w:pPr>
        <w:rPr>
          <w:b/>
          <w:sz w:val="28"/>
        </w:rPr>
      </w:pPr>
      <w:r w:rsidRPr="00F8181F">
        <w:lastRenderedPageBreak/>
        <w:t>The timing service monitor block provides monitoring of a timing service received by the clock according to key performance indicators. As an example, it may monitor the PTP timing service by analysing the PTP timestamps from the packet processing block (</w:t>
      </w:r>
      <w:r w:rsidR="0001706F">
        <w:t>timeReceiver</w:t>
      </w:r>
      <w:r w:rsidR="0001706F" w:rsidRPr="00F8181F">
        <w:t xml:space="preserve"> </w:t>
      </w:r>
      <w:r w:rsidRPr="00F8181F">
        <w:t>side) and raise an unusable alarm based on implementation specific criteria.</w:t>
      </w:r>
      <w:bookmarkStart w:id="197" w:name="_Toc23168951"/>
      <w:r w:rsidRPr="00F8181F">
        <w:br w:type="page"/>
      </w:r>
    </w:p>
    <w:p w14:paraId="473489A6" w14:textId="56FDD9C2" w:rsidR="00912664" w:rsidRPr="00F8181F" w:rsidRDefault="00912664" w:rsidP="00912664">
      <w:pPr>
        <w:pStyle w:val="AnnexNoTitle0"/>
      </w:pPr>
      <w:bookmarkStart w:id="198" w:name="_Toc26179618"/>
      <w:bookmarkStart w:id="199" w:name="_Toc26179738"/>
      <w:bookmarkStart w:id="200" w:name="_Toc38615362"/>
      <w:bookmarkStart w:id="201" w:name="_Toc38615488"/>
      <w:bookmarkStart w:id="202" w:name="_Toc42063821"/>
      <w:bookmarkStart w:id="203" w:name="_Toc57895387"/>
      <w:bookmarkStart w:id="204" w:name="_Toc100041121"/>
      <w:bookmarkStart w:id="205" w:name="_Toc124855829"/>
      <w:bookmarkStart w:id="206" w:name="_Toc125990719"/>
      <w:r w:rsidRPr="00F8181F">
        <w:lastRenderedPageBreak/>
        <w:t>Annex B</w:t>
      </w:r>
      <w:r w:rsidRPr="00F8181F">
        <w:br/>
      </w:r>
      <w:r w:rsidRPr="00F8181F">
        <w:br/>
        <w:t>Control of the phase transient due to rearrangements in the</w:t>
      </w:r>
      <w:r w:rsidRPr="00F8181F">
        <w:br/>
      </w:r>
      <w:r w:rsidR="00D516A2" w:rsidRPr="00F8181F">
        <w:t xml:space="preserve">physical layer </w:t>
      </w:r>
      <w:r w:rsidRPr="00F8181F">
        <w:t>network</w:t>
      </w:r>
      <w:bookmarkEnd w:id="197"/>
      <w:bookmarkEnd w:id="198"/>
      <w:bookmarkEnd w:id="199"/>
      <w:bookmarkEnd w:id="200"/>
      <w:bookmarkEnd w:id="201"/>
      <w:bookmarkEnd w:id="202"/>
      <w:bookmarkEnd w:id="203"/>
      <w:bookmarkEnd w:id="204"/>
      <w:bookmarkEnd w:id="205"/>
      <w:bookmarkEnd w:id="206"/>
    </w:p>
    <w:p w14:paraId="4591775A" w14:textId="77777777" w:rsidR="00912664" w:rsidRPr="00F8181F" w:rsidRDefault="00912664" w:rsidP="00912664">
      <w:pPr>
        <w:jc w:val="center"/>
      </w:pPr>
      <w:r w:rsidRPr="00F8181F">
        <w:t>(This annex forms an integral part of this Recommendation.)</w:t>
      </w:r>
    </w:p>
    <w:p w14:paraId="34106067" w14:textId="11A0F7DE" w:rsidR="00912664" w:rsidRPr="003E198E" w:rsidRDefault="00912664" w:rsidP="0099156C">
      <w:r w:rsidRPr="00F8181F">
        <w:t>NOTE</w:t>
      </w:r>
      <w:r w:rsidR="00E32DE1" w:rsidRPr="00F8181F">
        <w:t xml:space="preserve"> 1</w:t>
      </w:r>
      <w:r w:rsidRPr="00F8181F">
        <w:t xml:space="preserve"> – This </w:t>
      </w:r>
      <w:r w:rsidR="00B97406" w:rsidRPr="00F8181F">
        <w:t>a</w:t>
      </w:r>
      <w:r w:rsidRPr="00F8181F">
        <w:t>nnex is valid for T-BCs and T-TSCs classes A and B</w:t>
      </w:r>
      <w:r w:rsidR="00D516A2" w:rsidRPr="00F8181F">
        <w:t xml:space="preserve"> </w:t>
      </w:r>
      <w:r w:rsidR="003869FC" w:rsidRPr="00F8181F">
        <w:t xml:space="preserve">embedding a </w:t>
      </w:r>
      <w:r w:rsidR="009A4AFA">
        <w:t>physical layer physical clock per [ITU-T G.8262</w:t>
      </w:r>
      <w:r w:rsidR="009A4AFA" w:rsidRPr="003E198E">
        <w:t>]</w:t>
      </w:r>
      <w:r w:rsidR="00D516A2" w:rsidRPr="003E198E">
        <w:rPr>
          <w:sz w:val="22"/>
        </w:rPr>
        <w:t xml:space="preserve"> </w:t>
      </w:r>
      <w:r w:rsidR="003C3285" w:rsidRPr="003E198E">
        <w:rPr>
          <w:sz w:val="22"/>
        </w:rPr>
        <w:t xml:space="preserve">(e.g., </w:t>
      </w:r>
      <w:r w:rsidR="00D516A2" w:rsidRPr="003E198E">
        <w:rPr>
          <w:sz w:val="22"/>
        </w:rPr>
        <w:t>SyncE</w:t>
      </w:r>
      <w:r w:rsidR="003C3285" w:rsidRPr="003E198E">
        <w:rPr>
          <w:sz w:val="22"/>
        </w:rPr>
        <w:t>)</w:t>
      </w:r>
      <w:r w:rsidR="00D516A2" w:rsidRPr="003E198E">
        <w:rPr>
          <w:sz w:val="22"/>
        </w:rPr>
        <w:t>.</w:t>
      </w:r>
      <w:r w:rsidR="00CB64DF">
        <w:rPr>
          <w:sz w:val="22"/>
        </w:rPr>
        <w:t xml:space="preserve"> </w:t>
      </w:r>
      <w:r w:rsidRPr="003E198E">
        <w:t xml:space="preserve">A T-BC and T-TSC shall properly limit the generation of phase/time error due to a rearrangement of the physical layer frequency transport (e.g., SyncE, SDH) by using ingress QL information (e.g., ESMC message). In the worst-case, the input </w:t>
      </w:r>
      <w:r w:rsidR="006E58BA" w:rsidRPr="003E198E">
        <w:t>signal</w:t>
      </w:r>
      <w:r w:rsidR="00BF4C2F" w:rsidRPr="003E198E">
        <w:t xml:space="preserve"> </w:t>
      </w:r>
      <w:r w:rsidRPr="003E198E">
        <w:t>frequency will experience a rearrangement transient as detailed in Figure 12 of [ITU-T G.8262] and Figure 12 of [ITU</w:t>
      </w:r>
      <w:r w:rsidRPr="003E198E">
        <w:noBreakHyphen/>
        <w:t xml:space="preserve">T G.813]. When a </w:t>
      </w:r>
      <w:r w:rsidR="00BF4C2F" w:rsidRPr="003E198E">
        <w:t>physical layer frequency</w:t>
      </w:r>
      <w:r w:rsidR="003865D3" w:rsidRPr="003E198E">
        <w:t xml:space="preserve"> network</w:t>
      </w:r>
      <w:r w:rsidR="00BF4C2F" w:rsidRPr="003E198E">
        <w:t xml:space="preserve"> </w:t>
      </w:r>
      <w:r w:rsidRPr="003E198E">
        <w:t xml:space="preserve">rearrangement occurs, the T-BC or T-TSC may experience an initial output transient when the </w:t>
      </w:r>
      <w:r w:rsidR="00BF4C2F" w:rsidRPr="003E198E">
        <w:t xml:space="preserve">physical layer frequency input </w:t>
      </w:r>
      <w:r w:rsidRPr="003E198E">
        <w:t>loses PRC</w:t>
      </w:r>
      <w:r w:rsidRPr="003E198E">
        <w:noBreakHyphen/>
        <w:t xml:space="preserve">traceability and a second output transient when or after the </w:t>
      </w:r>
      <w:r w:rsidR="00BF4C2F" w:rsidRPr="003E198E">
        <w:t xml:space="preserve">physical layer frequency input </w:t>
      </w:r>
      <w:r w:rsidRPr="003E198E">
        <w:t>again becomes PRC</w:t>
      </w:r>
      <w:r w:rsidRPr="003E198E">
        <w:noBreakHyphen/>
        <w:t>traceable. The absolute value of T-BC and T</w:t>
      </w:r>
      <w:r w:rsidRPr="003E198E">
        <w:noBreakHyphen/>
        <w:t>TSC output phase error shall meet the following requirements when these transients occur:</w:t>
      </w:r>
      <w:r w:rsidR="00C969A9" w:rsidRPr="003E198E">
        <w:t xml:space="preserve"> the T-BC output phase error at the PTP and 1</w:t>
      </w:r>
      <w:r w:rsidR="00AB63BB" w:rsidRPr="00F8181F">
        <w:t> </w:t>
      </w:r>
      <w:r w:rsidR="00C969A9" w:rsidRPr="003E198E">
        <w:t>PPS outputs and the T-TSC output phase error at the 1</w:t>
      </w:r>
      <w:r w:rsidR="00AB63BB" w:rsidRPr="00F8181F">
        <w:t> </w:t>
      </w:r>
      <w:r w:rsidR="00C969A9" w:rsidRPr="003E198E">
        <w:t>PPS output shall not exceed the mask of Figure B.1 and Table B.1.</w:t>
      </w:r>
    </w:p>
    <w:p w14:paraId="734F11E0" w14:textId="2283030C" w:rsidR="00912664" w:rsidRPr="003E198E" w:rsidRDefault="00912664" w:rsidP="000845E1">
      <w:pPr>
        <w:pStyle w:val="Note"/>
      </w:pPr>
      <w:r w:rsidRPr="003E198E">
        <w:t xml:space="preserve">NOTE </w:t>
      </w:r>
      <w:r w:rsidR="00E32DE1" w:rsidRPr="003E198E">
        <w:t xml:space="preserve">2 </w:t>
      </w:r>
      <w:r w:rsidRPr="003E198E">
        <w:t xml:space="preserve">– The mask of Figure B.1 assumes that the </w:t>
      </w:r>
      <w:r w:rsidR="00BF4C2F" w:rsidRPr="003E198E">
        <w:t>physical layer frequency input</w:t>
      </w:r>
      <w:r w:rsidR="00624403" w:rsidRPr="003E198E">
        <w:t xml:space="preserve"> </w:t>
      </w:r>
      <w:r w:rsidRPr="003E198E">
        <w:t xml:space="preserve">signal loses PRC traceability at time zero and becomes traceable again at 15 s (i.e., the </w:t>
      </w:r>
      <w:r w:rsidR="00BF4C2F" w:rsidRPr="003E198E">
        <w:t xml:space="preserve">physical layer frequency input </w:t>
      </w:r>
      <w:r w:rsidRPr="003E198E">
        <w:t>transient is completed by 15 s). The re-establishment of PRC</w:t>
      </w:r>
      <w:r w:rsidRPr="003E198E">
        <w:noBreakHyphen/>
        <w:t>traceability will be earlier in smaller rings; the exact time depends on the number of synchronous equipment clocks in the ring and the exact values of the SSM message delays. The mask is extended to 50 s to allow time for the T</w:t>
      </w:r>
      <w:r w:rsidRPr="003E198E">
        <w:noBreakHyphen/>
        <w:t xml:space="preserve">BC and the T-TSC to either re-acquire the </w:t>
      </w:r>
      <w:r w:rsidR="00BF4C2F" w:rsidRPr="003E198E">
        <w:t xml:space="preserve">physical layer frequency input </w:t>
      </w:r>
      <w:r w:rsidRPr="003E198E">
        <w:t>signal or begin using the T-BC and the T-TSC filter again after PRC-traceability has been re-established.</w:t>
      </w:r>
    </w:p>
    <w:p w14:paraId="3B6DC300" w14:textId="267914BE" w:rsidR="00912664" w:rsidRPr="003E198E" w:rsidRDefault="00912664" w:rsidP="00912664">
      <w:pPr>
        <w:rPr>
          <w:sz w:val="22"/>
          <w:szCs w:val="22"/>
        </w:rPr>
      </w:pPr>
      <w:r w:rsidRPr="003E198E">
        <w:t xml:space="preserve">The </w:t>
      </w:r>
      <w:r w:rsidR="00BF4C2F" w:rsidRPr="003E198E">
        <w:t xml:space="preserve">physical layer frequency input </w:t>
      </w:r>
      <w:r w:rsidRPr="003E198E">
        <w:t>transient test is done without a measurement filter and should exclude any constant time error. Ideally, the absolute value of unfiltered dTE is desired.</w:t>
      </w:r>
    </w:p>
    <w:p w14:paraId="7CDE9DF4" w14:textId="77777777" w:rsidR="00912664" w:rsidRPr="003E198E" w:rsidRDefault="00912664" w:rsidP="00912664">
      <w:r w:rsidRPr="003E198E">
        <w:t>See Appendix II for background on the assumptions and derivations for the masks of Figure B.1 and Table B.1.</w:t>
      </w:r>
    </w:p>
    <w:p w14:paraId="482E43AA" w14:textId="02125778" w:rsidR="00FE25FA" w:rsidRDefault="00C3750A" w:rsidP="00FD4F13">
      <w:pPr>
        <w:pStyle w:val="Figure"/>
        <w:rPr>
          <w:noProof/>
        </w:rPr>
      </w:pPr>
      <w:r w:rsidRPr="00C3750A">
        <w:rPr>
          <w:noProof/>
        </w:rPr>
        <w:lastRenderedPageBreak/>
        <w:t xml:space="preserve"> </w:t>
      </w:r>
      <w:r w:rsidR="00FE25FA">
        <w:rPr>
          <w:noProof/>
          <w:lang w:val="en-US"/>
        </w:rPr>
        <w:drawing>
          <wp:inline distT="0" distB="0" distL="0" distR="0" wp14:anchorId="74BA9EAB" wp14:editId="28290412">
            <wp:extent cx="3955880" cy="3022142"/>
            <wp:effectExtent l="0" t="0" r="6985" b="698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Figure B.1.png"/>
                    <pic:cNvPicPr/>
                  </pic:nvPicPr>
                  <pic:blipFill>
                    <a:blip r:embed="rId17">
                      <a:extLst>
                        <a:ext uri="{28A0092B-C50C-407E-A947-70E740481C1C}">
                          <a14:useLocalDpi xmlns:a14="http://schemas.microsoft.com/office/drawing/2010/main" val="0"/>
                        </a:ext>
                      </a:extLst>
                    </a:blip>
                    <a:stretch>
                      <a:fillRect/>
                    </a:stretch>
                  </pic:blipFill>
                  <pic:spPr>
                    <a:xfrm>
                      <a:off x="0" y="0"/>
                      <a:ext cx="3977162" cy="3038400"/>
                    </a:xfrm>
                    <a:prstGeom prst="rect">
                      <a:avLst/>
                    </a:prstGeom>
                  </pic:spPr>
                </pic:pic>
              </a:graphicData>
            </a:graphic>
          </wp:inline>
        </w:drawing>
      </w:r>
    </w:p>
    <w:p w14:paraId="5F54E462" w14:textId="6751CD92" w:rsidR="00912664" w:rsidRPr="003E198E" w:rsidRDefault="00912664" w:rsidP="00FD4F13">
      <w:pPr>
        <w:pStyle w:val="Figure"/>
      </w:pPr>
      <w:r w:rsidRPr="00FD4F13">
        <w:rPr>
          <w:b/>
          <w:bCs/>
        </w:rPr>
        <w:t xml:space="preserve">Figure B.1 – Phase error limit for </w:t>
      </w:r>
      <w:r w:rsidR="004C22D0" w:rsidRPr="00FD4F13">
        <w:rPr>
          <w:b/>
          <w:bCs/>
        </w:rPr>
        <w:t>PTP and 1</w:t>
      </w:r>
      <w:r w:rsidR="00AB63BB" w:rsidRPr="00F8181F">
        <w:t> </w:t>
      </w:r>
      <w:r w:rsidR="004C22D0" w:rsidRPr="00FD4F13">
        <w:rPr>
          <w:b/>
          <w:bCs/>
        </w:rPr>
        <w:t xml:space="preserve">PPS </w:t>
      </w:r>
      <w:r w:rsidRPr="00FD4F13">
        <w:rPr>
          <w:b/>
          <w:bCs/>
        </w:rPr>
        <w:t xml:space="preserve">output phase error transient after the startof the </w:t>
      </w:r>
      <w:r w:rsidR="00BF4C2F" w:rsidRPr="00FD4F13">
        <w:rPr>
          <w:b/>
          <w:bCs/>
        </w:rPr>
        <w:t xml:space="preserve">physical layer frequency input </w:t>
      </w:r>
      <w:r w:rsidR="00624403" w:rsidRPr="00FD4F13">
        <w:rPr>
          <w:b/>
          <w:bCs/>
        </w:rPr>
        <w:t>transient</w:t>
      </w:r>
    </w:p>
    <w:p w14:paraId="0AF46520" w14:textId="3D7F9AAE" w:rsidR="00B0615D" w:rsidRPr="003B3EB1" w:rsidRDefault="00054EAC" w:rsidP="00AF0CC1">
      <w:pPr>
        <w:pStyle w:val="Note"/>
      </w:pPr>
      <w:r w:rsidRPr="003E198E">
        <w:t>Editor’s note: Figure B.1 needs to be updated to replace “SyncE” in the figure</w:t>
      </w:r>
      <w:r w:rsidR="00B0615D" w:rsidRPr="003E198E">
        <w:t>. It will be updated before the draft is submitted for consent.</w:t>
      </w:r>
    </w:p>
    <w:p w14:paraId="56CA7471" w14:textId="484856A5" w:rsidR="00912664" w:rsidRPr="003E198E" w:rsidRDefault="00912664" w:rsidP="00912664">
      <w:pPr>
        <w:pStyle w:val="TableNoTitle"/>
      </w:pPr>
      <w:r w:rsidRPr="00F8181F">
        <w:t xml:space="preserve">Table B.1 – T-BC and </w:t>
      </w:r>
      <w:r w:rsidRPr="003E198E">
        <w:t xml:space="preserve">the T-TSC output phase transient mask for </w:t>
      </w:r>
      <w:r w:rsidR="004C22D0" w:rsidRPr="003E198E">
        <w:t>PTP and 1</w:t>
      </w:r>
      <w:r w:rsidR="00AB63BB" w:rsidRPr="00F8181F">
        <w:t> </w:t>
      </w:r>
      <w:r w:rsidR="004C22D0" w:rsidRPr="003E198E">
        <w:t xml:space="preserve">PPS </w:t>
      </w:r>
      <w:r w:rsidRPr="003E198E">
        <w:t xml:space="preserve">output transient after start of </w:t>
      </w:r>
      <w:r w:rsidR="00D93AC6" w:rsidRPr="003E198E">
        <w:t xml:space="preserve">physical layer frequency </w:t>
      </w:r>
      <w:r w:rsidRPr="003E198E">
        <w:t xml:space="preserve">rearrangement (at and just after loss of -traceability by the </w:t>
      </w:r>
      <w:r w:rsidR="00BF4C2F" w:rsidRPr="003E198E">
        <w:t xml:space="preserve">physical layer frequency input </w:t>
      </w:r>
      <w:r w:rsidRPr="003E198E">
        <w:t>signal)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6"/>
        <w:gridCol w:w="4793"/>
      </w:tblGrid>
      <w:tr w:rsidR="00912664" w:rsidRPr="003E198E" w14:paraId="65C8850E" w14:textId="77777777" w:rsidTr="002262DE">
        <w:trPr>
          <w:jc w:val="center"/>
        </w:trPr>
        <w:tc>
          <w:tcPr>
            <w:tcW w:w="4846" w:type="dxa"/>
          </w:tcPr>
          <w:p w14:paraId="2FE20205" w14:textId="481C128A" w:rsidR="00912664" w:rsidRPr="003E198E" w:rsidRDefault="00912664">
            <w:pPr>
              <w:pStyle w:val="Tablehead"/>
            </w:pPr>
            <w:r w:rsidRPr="003E198E">
              <w:t xml:space="preserve">Time </w:t>
            </w:r>
            <w:r w:rsidRPr="003E198E">
              <w:rPr>
                <w:i/>
              </w:rPr>
              <w:t>S</w:t>
            </w:r>
            <w:r w:rsidRPr="003E198E">
              <w:t xml:space="preserve"> after start of </w:t>
            </w:r>
            <w:r w:rsidR="003326DE" w:rsidRPr="003E198E">
              <w:t>Physical layer frequency</w:t>
            </w:r>
            <w:r w:rsidR="00E7712C" w:rsidRPr="003E198E">
              <w:t xml:space="preserve"> </w:t>
            </w:r>
            <w:r w:rsidR="00AD41D9" w:rsidRPr="003E198E">
              <w:t xml:space="preserve"> input transient</w:t>
            </w:r>
            <w:r w:rsidRPr="003E198E">
              <w:t xml:space="preserve">  (s)</w:t>
            </w:r>
          </w:p>
        </w:tc>
        <w:tc>
          <w:tcPr>
            <w:tcW w:w="4793" w:type="dxa"/>
          </w:tcPr>
          <w:p w14:paraId="0C745409" w14:textId="1622673B" w:rsidR="00912664" w:rsidRPr="003E198E" w:rsidRDefault="00912664" w:rsidP="00970FCA">
            <w:pPr>
              <w:pStyle w:val="Tablehead"/>
            </w:pPr>
            <w:r w:rsidRPr="003E198E">
              <w:t xml:space="preserve">T-BC and the T-TSC output absolute </w:t>
            </w:r>
            <w:r w:rsidR="002262DE" w:rsidRPr="003E198E">
              <w:br/>
            </w:r>
            <w:r w:rsidRPr="003E198E">
              <w:t>phase error (ns)</w:t>
            </w:r>
          </w:p>
        </w:tc>
      </w:tr>
      <w:tr w:rsidR="00912664" w:rsidRPr="003E198E" w14:paraId="431967B3" w14:textId="77777777" w:rsidTr="002262DE">
        <w:trPr>
          <w:jc w:val="center"/>
        </w:trPr>
        <w:tc>
          <w:tcPr>
            <w:tcW w:w="4846" w:type="dxa"/>
          </w:tcPr>
          <w:p w14:paraId="58A5553B" w14:textId="77777777" w:rsidR="00912664" w:rsidRPr="003E198E" w:rsidRDefault="00912664" w:rsidP="00970FCA">
            <w:pPr>
              <w:pStyle w:val="Tabletext"/>
              <w:jc w:val="center"/>
            </w:pPr>
            <w:r w:rsidRPr="003E198E">
              <w:t xml:space="preserve">0 ≤ </w:t>
            </w:r>
            <w:r w:rsidRPr="003E198E">
              <w:rPr>
                <w:i/>
              </w:rPr>
              <w:t>S</w:t>
            </w:r>
            <w:r w:rsidRPr="003E198E">
              <w:t xml:space="preserve"> &lt; 2.4</w:t>
            </w:r>
          </w:p>
        </w:tc>
        <w:tc>
          <w:tcPr>
            <w:tcW w:w="4793" w:type="dxa"/>
          </w:tcPr>
          <w:p w14:paraId="59C3AEE5" w14:textId="72301FDD" w:rsidR="00912664" w:rsidRPr="003E198E" w:rsidRDefault="00912664" w:rsidP="00970FCA">
            <w:pPr>
              <w:pStyle w:val="Tabletext"/>
              <w:jc w:val="center"/>
            </w:pPr>
            <w:r w:rsidRPr="003E198E">
              <w:t>200 + 50</w:t>
            </w:r>
            <w:r w:rsidR="00CE43EF" w:rsidRPr="003E198E">
              <w:t xml:space="preserve"> </w:t>
            </w:r>
            <w:r w:rsidRPr="003E198E">
              <w:rPr>
                <w:i/>
              </w:rPr>
              <w:t>S</w:t>
            </w:r>
          </w:p>
        </w:tc>
      </w:tr>
      <w:tr w:rsidR="00912664" w:rsidRPr="003E198E" w14:paraId="789A42CD" w14:textId="77777777" w:rsidTr="002262DE">
        <w:trPr>
          <w:jc w:val="center"/>
        </w:trPr>
        <w:tc>
          <w:tcPr>
            <w:tcW w:w="4846" w:type="dxa"/>
          </w:tcPr>
          <w:p w14:paraId="40AC1612" w14:textId="77777777" w:rsidR="00912664" w:rsidRPr="003E198E" w:rsidRDefault="00912664" w:rsidP="00970FCA">
            <w:pPr>
              <w:pStyle w:val="Tabletext"/>
              <w:jc w:val="center"/>
            </w:pPr>
            <w:r w:rsidRPr="003E198E">
              <w:t xml:space="preserve">2.4 ≤ </w:t>
            </w:r>
            <w:r w:rsidRPr="003E198E">
              <w:rPr>
                <w:i/>
              </w:rPr>
              <w:t>S</w:t>
            </w:r>
            <w:r w:rsidRPr="003E198E">
              <w:t xml:space="preserve"> &lt; 14.25</w:t>
            </w:r>
          </w:p>
        </w:tc>
        <w:tc>
          <w:tcPr>
            <w:tcW w:w="4793" w:type="dxa"/>
          </w:tcPr>
          <w:p w14:paraId="24D7746D" w14:textId="77777777" w:rsidR="00912664" w:rsidRPr="003E198E" w:rsidRDefault="00912664" w:rsidP="00970FCA">
            <w:pPr>
              <w:pStyle w:val="Tabletext"/>
              <w:jc w:val="center"/>
            </w:pPr>
            <w:r w:rsidRPr="003E198E">
              <w:t xml:space="preserve">50 + 270 </w:t>
            </w:r>
            <w:r w:rsidRPr="003E198E">
              <w:rPr>
                <w:i/>
              </w:rPr>
              <w:t>e</w:t>
            </w:r>
            <w:r w:rsidRPr="003E198E">
              <w:rPr>
                <w:vertAlign w:val="superscript"/>
              </w:rPr>
              <w:t xml:space="preserve"> –2π(0.05)(</w:t>
            </w:r>
            <w:r w:rsidRPr="003E198E">
              <w:rPr>
                <w:i/>
                <w:vertAlign w:val="superscript"/>
              </w:rPr>
              <w:t>S</w:t>
            </w:r>
            <w:r w:rsidRPr="003E198E">
              <w:rPr>
                <w:vertAlign w:val="superscript"/>
              </w:rPr>
              <w:t xml:space="preserve"> – 2.4)</w:t>
            </w:r>
          </w:p>
        </w:tc>
      </w:tr>
      <w:tr w:rsidR="00912664" w:rsidRPr="003E198E" w14:paraId="6B82CFC5" w14:textId="77777777" w:rsidTr="002262DE">
        <w:trPr>
          <w:jc w:val="center"/>
        </w:trPr>
        <w:tc>
          <w:tcPr>
            <w:tcW w:w="4846" w:type="dxa"/>
          </w:tcPr>
          <w:p w14:paraId="51019E12" w14:textId="77777777" w:rsidR="00912664" w:rsidRPr="003E198E" w:rsidRDefault="00912664" w:rsidP="00970FCA">
            <w:pPr>
              <w:pStyle w:val="Tabletext"/>
              <w:jc w:val="center"/>
            </w:pPr>
            <w:r w:rsidRPr="003E198E">
              <w:t xml:space="preserve">14.25 ≤ </w:t>
            </w:r>
            <w:r w:rsidRPr="003E198E">
              <w:rPr>
                <w:i/>
              </w:rPr>
              <w:t>S</w:t>
            </w:r>
            <w:r w:rsidRPr="003E198E">
              <w:t xml:space="preserve"> &lt; 15.5</w:t>
            </w:r>
          </w:p>
        </w:tc>
        <w:tc>
          <w:tcPr>
            <w:tcW w:w="4793" w:type="dxa"/>
          </w:tcPr>
          <w:p w14:paraId="4619EC16" w14:textId="77777777" w:rsidR="00912664" w:rsidRPr="003E198E" w:rsidRDefault="00912664" w:rsidP="00970FCA">
            <w:pPr>
              <w:pStyle w:val="Tabletext"/>
              <w:jc w:val="center"/>
            </w:pPr>
            <w:r w:rsidRPr="003E198E">
              <w:t xml:space="preserve">180 </w:t>
            </w:r>
          </w:p>
        </w:tc>
      </w:tr>
      <w:tr w:rsidR="00912664" w:rsidRPr="003E198E" w14:paraId="33E46BC4" w14:textId="77777777" w:rsidTr="002262DE">
        <w:trPr>
          <w:jc w:val="center"/>
        </w:trPr>
        <w:tc>
          <w:tcPr>
            <w:tcW w:w="4846" w:type="dxa"/>
          </w:tcPr>
          <w:p w14:paraId="1469B939" w14:textId="77777777" w:rsidR="00912664" w:rsidRPr="003E198E" w:rsidRDefault="00912664" w:rsidP="00970FCA">
            <w:pPr>
              <w:pStyle w:val="Tabletext"/>
              <w:jc w:val="center"/>
            </w:pPr>
            <w:r w:rsidRPr="003E198E">
              <w:t xml:space="preserve">15.5 ≤ </w:t>
            </w:r>
            <w:r w:rsidRPr="003E198E">
              <w:rPr>
                <w:i/>
              </w:rPr>
              <w:t>S</w:t>
            </w:r>
            <w:r w:rsidRPr="003E198E">
              <w:t xml:space="preserve"> &lt; 25.5 </w:t>
            </w:r>
          </w:p>
        </w:tc>
        <w:tc>
          <w:tcPr>
            <w:tcW w:w="4793" w:type="dxa"/>
          </w:tcPr>
          <w:p w14:paraId="36F36E8A" w14:textId="77777777" w:rsidR="00912664" w:rsidRPr="003E198E" w:rsidRDefault="00912664" w:rsidP="00970FCA">
            <w:pPr>
              <w:pStyle w:val="Tabletext"/>
              <w:jc w:val="center"/>
            </w:pPr>
            <w:r w:rsidRPr="003E198E">
              <w:t xml:space="preserve">115 </w:t>
            </w:r>
          </w:p>
        </w:tc>
      </w:tr>
      <w:tr w:rsidR="00912664" w:rsidRPr="003E198E" w14:paraId="3AD91831" w14:textId="77777777" w:rsidTr="002262DE">
        <w:trPr>
          <w:jc w:val="center"/>
        </w:trPr>
        <w:tc>
          <w:tcPr>
            <w:tcW w:w="4846" w:type="dxa"/>
            <w:tcBorders>
              <w:bottom w:val="single" w:sz="4" w:space="0" w:color="auto"/>
            </w:tcBorders>
          </w:tcPr>
          <w:p w14:paraId="5D070A8E" w14:textId="77777777" w:rsidR="00912664" w:rsidRPr="003E198E" w:rsidRDefault="00912664" w:rsidP="00970FCA">
            <w:pPr>
              <w:pStyle w:val="Tabletext"/>
              <w:jc w:val="center"/>
            </w:pPr>
            <w:r w:rsidRPr="003E198E">
              <w:t xml:space="preserve">25.5 ≤ </w:t>
            </w:r>
            <w:r w:rsidRPr="003E198E">
              <w:rPr>
                <w:i/>
              </w:rPr>
              <w:t>S</w:t>
            </w:r>
            <w:r w:rsidRPr="003E198E">
              <w:t xml:space="preserve"> ≤ 50</w:t>
            </w:r>
          </w:p>
        </w:tc>
        <w:tc>
          <w:tcPr>
            <w:tcW w:w="4793" w:type="dxa"/>
            <w:tcBorders>
              <w:bottom w:val="single" w:sz="4" w:space="0" w:color="auto"/>
            </w:tcBorders>
          </w:tcPr>
          <w:p w14:paraId="722CC6F2" w14:textId="77777777" w:rsidR="00912664" w:rsidRPr="003E198E" w:rsidRDefault="00912664" w:rsidP="00970FCA">
            <w:pPr>
              <w:pStyle w:val="Tabletext"/>
              <w:jc w:val="center"/>
              <w:rPr>
                <w:vertAlign w:val="superscript"/>
              </w:rPr>
            </w:pPr>
            <w:r w:rsidRPr="003E198E">
              <w:t xml:space="preserve">50 + 65 </w:t>
            </w:r>
            <w:r w:rsidRPr="003E198E">
              <w:rPr>
                <w:i/>
              </w:rPr>
              <w:t>e</w:t>
            </w:r>
            <w:r w:rsidRPr="003E198E">
              <w:rPr>
                <w:vertAlign w:val="superscript"/>
              </w:rPr>
              <w:t xml:space="preserve"> –2π(0.05)(</w:t>
            </w:r>
            <w:r w:rsidRPr="003E198E">
              <w:rPr>
                <w:i/>
                <w:vertAlign w:val="superscript"/>
              </w:rPr>
              <w:t>S</w:t>
            </w:r>
            <w:r w:rsidRPr="003E198E">
              <w:rPr>
                <w:vertAlign w:val="superscript"/>
              </w:rPr>
              <w:t xml:space="preserve"> – 25.5)</w:t>
            </w:r>
          </w:p>
        </w:tc>
      </w:tr>
    </w:tbl>
    <w:p w14:paraId="3581E765" w14:textId="357F11FA" w:rsidR="00912664" w:rsidRPr="00F8181F" w:rsidRDefault="00912664" w:rsidP="000845E1">
      <w:pPr>
        <w:pStyle w:val="Note"/>
      </w:pPr>
      <w:r w:rsidRPr="003E198E">
        <w:t xml:space="preserve">NOTE </w:t>
      </w:r>
      <w:r w:rsidR="00E32DE1" w:rsidRPr="003E198E">
        <w:t xml:space="preserve">3 </w:t>
      </w:r>
      <w:r w:rsidRPr="003E198E">
        <w:t xml:space="preserve">– As per [ITU-T G.8264] SSM might be disabled by the operator. The impact on the mitigation of time error due to </w:t>
      </w:r>
      <w:r w:rsidR="00BF4C2F" w:rsidRPr="003E198E">
        <w:t xml:space="preserve">physical layer frequency </w:t>
      </w:r>
      <w:r w:rsidR="004C22D0" w:rsidRPr="003E198E">
        <w:t xml:space="preserve">network </w:t>
      </w:r>
      <w:r w:rsidRPr="003E198E">
        <w:t>rearrangement</w:t>
      </w:r>
      <w:r w:rsidRPr="00F8181F">
        <w:t xml:space="preserve"> when not using SSM is under the responsibility of the operator and is for further study.</w:t>
      </w:r>
    </w:p>
    <w:p w14:paraId="5396CE21" w14:textId="77777777" w:rsidR="00912664" w:rsidRPr="00F8181F" w:rsidRDefault="00912664" w:rsidP="00912664">
      <w:pPr>
        <w:overflowPunct/>
        <w:autoSpaceDE/>
        <w:autoSpaceDN/>
        <w:adjustRightInd/>
        <w:spacing w:before="0"/>
        <w:textAlignment w:val="auto"/>
        <w:rPr>
          <w:b/>
          <w:sz w:val="28"/>
        </w:rPr>
      </w:pPr>
      <w:bookmarkStart w:id="207" w:name="_Toc23168952"/>
      <w:r w:rsidRPr="00F8181F">
        <w:br w:type="page"/>
      </w:r>
    </w:p>
    <w:p w14:paraId="0DEC0146" w14:textId="0A23D07D" w:rsidR="00211F87" w:rsidRPr="00F8181F" w:rsidRDefault="00211F87" w:rsidP="00211F87">
      <w:pPr>
        <w:pStyle w:val="AnnexNoTitle0"/>
      </w:pPr>
      <w:bookmarkStart w:id="208" w:name="_Toc26179619"/>
      <w:bookmarkStart w:id="209" w:name="_Toc26179739"/>
      <w:bookmarkStart w:id="210" w:name="_Toc38615363"/>
      <w:bookmarkStart w:id="211" w:name="_Toc38615489"/>
      <w:bookmarkStart w:id="212" w:name="_Toc42063822"/>
      <w:bookmarkStart w:id="213" w:name="_Toc57895388"/>
      <w:bookmarkStart w:id="214" w:name="_Toc100041122"/>
      <w:bookmarkStart w:id="215" w:name="_Toc124855830"/>
      <w:bookmarkStart w:id="216" w:name="_Toc125990720"/>
      <w:r>
        <w:lastRenderedPageBreak/>
        <w:t>Annex C</w:t>
      </w:r>
      <w:r w:rsidRPr="00F8181F">
        <w:br/>
      </w:r>
      <w:r w:rsidRPr="00F8181F">
        <w:br/>
        <w:t>Control of the phase transient due to rearrangements in the</w:t>
      </w:r>
      <w:r w:rsidRPr="00F8181F">
        <w:br/>
      </w:r>
      <w:r>
        <w:t xml:space="preserve">enhanced </w:t>
      </w:r>
      <w:r w:rsidRPr="00F8181F">
        <w:t>physical layer network</w:t>
      </w:r>
    </w:p>
    <w:p w14:paraId="31F981D8" w14:textId="77777777" w:rsidR="00211F87" w:rsidRPr="00F8181F" w:rsidRDefault="00211F87" w:rsidP="00211F87">
      <w:pPr>
        <w:jc w:val="center"/>
      </w:pPr>
      <w:r w:rsidRPr="00F8181F">
        <w:t>(This annex forms an integral part of this Recommendation.)</w:t>
      </w:r>
    </w:p>
    <w:p w14:paraId="04C75D19" w14:textId="7BF10BCA" w:rsidR="00052023" w:rsidRDefault="00052023" w:rsidP="00AF0CC1">
      <w:pPr>
        <w:pStyle w:val="Note"/>
      </w:pPr>
      <w:r>
        <w:t xml:space="preserve">NOTE 1 – This annex is valid for T-BCs and T-TSCs class C embedding </w:t>
      </w:r>
      <w:r w:rsidR="009A4AFA">
        <w:t>an</w:t>
      </w:r>
      <w:r>
        <w:t xml:space="preserve"> </w:t>
      </w:r>
      <w:r w:rsidR="00245100">
        <w:t xml:space="preserve">enhanced </w:t>
      </w:r>
      <w:r w:rsidR="009A4AFA">
        <w:t>physical layer physical clock per [ITU-T G.8262.1]</w:t>
      </w:r>
      <w:r>
        <w:t>.</w:t>
      </w:r>
    </w:p>
    <w:p w14:paraId="6F4B28D3" w14:textId="5E5152CD" w:rsidR="00052023" w:rsidRPr="003E198E" w:rsidRDefault="00052023" w:rsidP="00052023">
      <w:r>
        <w:t xml:space="preserve">A T-BC and T-TSC shall properly limit the generation of phase/time </w:t>
      </w:r>
      <w:r w:rsidR="003865D3">
        <w:t xml:space="preserve">error due to a rearrangement of </w:t>
      </w:r>
      <w:r>
        <w:t xml:space="preserve">the physical layer frequency transport (e.g., enhanced SyncE) by using ingress QL information (e.g., ESMC message). In the worst-case, the </w:t>
      </w:r>
      <w:r w:rsidRPr="003E198E">
        <w:t xml:space="preserve">enhanced </w:t>
      </w:r>
      <w:r w:rsidR="003865D3" w:rsidRPr="003E198E">
        <w:t xml:space="preserve">physical layer </w:t>
      </w:r>
      <w:r w:rsidR="00245100" w:rsidRPr="003E198E">
        <w:t xml:space="preserve">signal </w:t>
      </w:r>
      <w:r w:rsidR="003865D3" w:rsidRPr="003E198E">
        <w:t>will experience a re</w:t>
      </w:r>
      <w:r w:rsidRPr="003E198E">
        <w:t>arrangement transient as detailed in Figure 6 of [ITU-T G.</w:t>
      </w:r>
      <w:r w:rsidR="003865D3" w:rsidRPr="003E198E">
        <w:t xml:space="preserve">8262.1]. When an enhanced physical layer frequency network </w:t>
      </w:r>
      <w:r w:rsidRPr="003E198E">
        <w:t xml:space="preserve">rearrangement occurs, the T-BC or T-TSC may experience an initial output transient when the enhanced </w:t>
      </w:r>
      <w:r w:rsidR="003865D3" w:rsidRPr="003E198E">
        <w:t xml:space="preserve">physical layer frequency input </w:t>
      </w:r>
      <w:r w:rsidRPr="003E198E">
        <w:t xml:space="preserve">loses PRC traceability and a second output transient when or after the enhanced </w:t>
      </w:r>
      <w:r w:rsidR="003865D3" w:rsidRPr="003E198E">
        <w:t xml:space="preserve">physical layer frequency input </w:t>
      </w:r>
      <w:r w:rsidRPr="003E198E">
        <w:t xml:space="preserve">again becomes PRC traceable. The absolute value of T-BC and T TSC output phase error shall meet the following requirements when these transients occur: the T-BC output phase error at the PTP </w:t>
      </w:r>
      <w:r w:rsidRPr="00356436">
        <w:t>and 1</w:t>
      </w:r>
      <w:r w:rsidR="00AB63BB" w:rsidRPr="00F8181F">
        <w:t> </w:t>
      </w:r>
      <w:r w:rsidRPr="00356436">
        <w:t>PPS outputs and the T-TSC output phase error at the 1</w:t>
      </w:r>
      <w:r w:rsidR="00AB63BB" w:rsidRPr="00F8181F">
        <w:t> </w:t>
      </w:r>
      <w:r w:rsidRPr="00356436">
        <w:t>PPS output shall not exceed the mask of Figure C.1 and Table C.1 below.</w:t>
      </w:r>
    </w:p>
    <w:p w14:paraId="4CCC7A7C" w14:textId="326199F1" w:rsidR="00052023" w:rsidRPr="003E198E" w:rsidRDefault="00052023" w:rsidP="00AF0CC1">
      <w:pPr>
        <w:pStyle w:val="Note"/>
      </w:pPr>
      <w:r w:rsidRPr="003E198E">
        <w:t xml:space="preserve">NOTE 2 – The mask of Figure C.1 assumes that the enhanced </w:t>
      </w:r>
      <w:r w:rsidR="00624403" w:rsidRPr="003E198E">
        <w:t xml:space="preserve">physical layer frequency input signal </w:t>
      </w:r>
      <w:r w:rsidRPr="003E198E">
        <w:t xml:space="preserve">loses PRC traceability at time zero and becomes traceable again at 15 s (i.e., the enhanced </w:t>
      </w:r>
      <w:r w:rsidR="00624403" w:rsidRPr="003E198E">
        <w:t xml:space="preserve">physical layer frequency input </w:t>
      </w:r>
      <w:r w:rsidRPr="003E198E">
        <w:t xml:space="preserve">transient is completed by 15 s). The re-establishment of PRC traceability will be earlier in smaller rings; the exact time depends on the number of synchronous equipment clocks in the ring and the exact values of the SSM message delays. The mask is extended to 50 s to allow time for the T BC and the T-TSC to either re-acquire the enhanced </w:t>
      </w:r>
      <w:r w:rsidR="00624403" w:rsidRPr="003E198E">
        <w:t xml:space="preserve">physical layer frequency input </w:t>
      </w:r>
      <w:r w:rsidRPr="003E198E">
        <w:t>signal or begin using the T-BC and the T-TSC filter again after PRC-traceability has been re-established.</w:t>
      </w:r>
    </w:p>
    <w:p w14:paraId="5B83CAB3" w14:textId="331D54CF" w:rsidR="00052023" w:rsidRDefault="00052023" w:rsidP="00052023">
      <w:r w:rsidRPr="003E198E">
        <w:t xml:space="preserve">The enhanced </w:t>
      </w:r>
      <w:r w:rsidR="00624403" w:rsidRPr="003E198E">
        <w:t xml:space="preserve">physical layer frequency input </w:t>
      </w:r>
      <w:r w:rsidRPr="003E198E">
        <w:t>transient test is done without</w:t>
      </w:r>
      <w:r>
        <w:t xml:space="preserve"> a measurement filter and should exclude any constant time error. Ideally, the absolute value of unfiltered dTE is desired.</w:t>
      </w:r>
    </w:p>
    <w:p w14:paraId="61CEA2E1" w14:textId="6A042531" w:rsidR="00211F87" w:rsidRDefault="00052023" w:rsidP="00AF0CC1">
      <w:r>
        <w:t>See Appendix II for background on the assumptions and derivations for the masks of Figure BC.1 and Table C.1.</w:t>
      </w:r>
    </w:p>
    <w:p w14:paraId="50EA6A6C" w14:textId="16EECA8C" w:rsidR="00F13D3C" w:rsidRDefault="00A06587" w:rsidP="00AF0CC1">
      <w:pPr>
        <w:jc w:val="center"/>
        <w:rPr>
          <w:noProof/>
        </w:rPr>
      </w:pPr>
      <w:r w:rsidRPr="00A06587">
        <w:rPr>
          <w:noProof/>
        </w:rPr>
        <w:t xml:space="preserve"> </w:t>
      </w:r>
      <w:r w:rsidR="00F13D3C" w:rsidRPr="00F13D3C">
        <w:rPr>
          <w:noProof/>
          <w:lang w:val="en-US"/>
        </w:rPr>
        <w:drawing>
          <wp:inline distT="0" distB="0" distL="0" distR="0" wp14:anchorId="4BD15AD2" wp14:editId="16621BC6">
            <wp:extent cx="4116780" cy="286154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160661" cy="2892044"/>
                    </a:xfrm>
                    <a:prstGeom prst="rect">
                      <a:avLst/>
                    </a:prstGeom>
                  </pic:spPr>
                </pic:pic>
              </a:graphicData>
            </a:graphic>
          </wp:inline>
        </w:drawing>
      </w:r>
    </w:p>
    <w:p w14:paraId="6C46E86B" w14:textId="70E26513" w:rsidR="00052023" w:rsidRDefault="00052023" w:rsidP="00AF0CC1">
      <w:pPr>
        <w:pStyle w:val="FigureNoTitle"/>
      </w:pPr>
      <w:r>
        <w:t xml:space="preserve">Figure C.1 – Phase error limit for </w:t>
      </w:r>
      <w:r w:rsidR="00946CB3" w:rsidRPr="003E198E">
        <w:t>PTP and 1</w:t>
      </w:r>
      <w:r w:rsidR="00AB63BB" w:rsidRPr="00F8181F">
        <w:t> </w:t>
      </w:r>
      <w:r w:rsidR="00946CB3" w:rsidRPr="003E198E">
        <w:t xml:space="preserve">PPS </w:t>
      </w:r>
      <w:r w:rsidRPr="003E198E">
        <w:t xml:space="preserve">output phase error transient after the start of the enhanced </w:t>
      </w:r>
      <w:r w:rsidR="00624403" w:rsidRPr="003E198E">
        <w:t>physical layer frequency input transient</w:t>
      </w:r>
    </w:p>
    <w:p w14:paraId="3D362F6E" w14:textId="384C8B9B" w:rsidR="00052023" w:rsidRPr="00BF069E" w:rsidRDefault="00052023" w:rsidP="00052023">
      <w:pPr>
        <w:pStyle w:val="TableNoTitle"/>
      </w:pPr>
      <w:r>
        <w:lastRenderedPageBreak/>
        <w:t xml:space="preserve">Table C.1 – T-BC and the T-TSC output phase transient </w:t>
      </w:r>
      <w:r w:rsidRPr="00BF069E">
        <w:t xml:space="preserve">mask for </w:t>
      </w:r>
      <w:r w:rsidR="004C22D0" w:rsidRPr="00BF069E">
        <w:t>PTP and 1</w:t>
      </w:r>
      <w:r w:rsidR="00AB63BB" w:rsidRPr="00F8181F">
        <w:t> </w:t>
      </w:r>
      <w:r w:rsidR="004C22D0" w:rsidRPr="00BF069E">
        <w:t xml:space="preserve">PPS </w:t>
      </w:r>
      <w:r w:rsidRPr="00BF069E">
        <w:t xml:space="preserve">output transient after start of enhanced </w:t>
      </w:r>
      <w:r w:rsidR="00AD41D9" w:rsidRPr="00BF069E">
        <w:t xml:space="preserve">physical layer frequency input transient </w:t>
      </w:r>
      <w:r w:rsidRPr="00BF069E">
        <w:t xml:space="preserve">(at and just after loss of PRC-traceability by the enhanced </w:t>
      </w:r>
      <w:r w:rsidR="00AD41D9" w:rsidRPr="00BF069E">
        <w:t xml:space="preserve">physical layer frequency input </w:t>
      </w:r>
      <w:r w:rsidRPr="00BF069E">
        <w:t>signal)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7"/>
        <w:gridCol w:w="4392"/>
        <w:gridCol w:w="10"/>
      </w:tblGrid>
      <w:tr w:rsidR="00052023" w:rsidRPr="00BF069E" w14:paraId="325C59E1" w14:textId="77777777" w:rsidTr="00DF79E6">
        <w:trPr>
          <w:gridAfter w:val="1"/>
          <w:wAfter w:w="10" w:type="dxa"/>
          <w:jc w:val="center"/>
        </w:trPr>
        <w:tc>
          <w:tcPr>
            <w:tcW w:w="5237" w:type="dxa"/>
          </w:tcPr>
          <w:p w14:paraId="62C66AD2" w14:textId="2158EC41" w:rsidR="00052023" w:rsidRPr="00BF069E" w:rsidRDefault="00052023">
            <w:pPr>
              <w:pStyle w:val="Tablehead"/>
            </w:pPr>
            <w:r w:rsidRPr="00BF069E">
              <w:t xml:space="preserve">Time </w:t>
            </w:r>
            <w:r w:rsidRPr="00BF069E">
              <w:rPr>
                <w:i/>
                <w:iCs/>
              </w:rPr>
              <w:t>S</w:t>
            </w:r>
            <w:r w:rsidRPr="00BF069E">
              <w:t xml:space="preserve"> after start of </w:t>
            </w:r>
            <w:r w:rsidR="00AD41D9" w:rsidRPr="00BF069E">
              <w:t xml:space="preserve">physical layer frequency input transient </w:t>
            </w:r>
            <w:r w:rsidRPr="00BF069E">
              <w:t>(s)</w:t>
            </w:r>
          </w:p>
        </w:tc>
        <w:tc>
          <w:tcPr>
            <w:tcW w:w="4392" w:type="dxa"/>
          </w:tcPr>
          <w:p w14:paraId="70FCEEA6" w14:textId="77777777" w:rsidR="00052023" w:rsidRPr="00BF069E" w:rsidRDefault="00052023">
            <w:pPr>
              <w:pStyle w:val="Tablehead"/>
            </w:pPr>
            <w:r w:rsidRPr="00BF069E">
              <w:t>T-BC output absolute phase error (ns)</w:t>
            </w:r>
          </w:p>
        </w:tc>
      </w:tr>
      <w:tr w:rsidR="00052023" w:rsidRPr="00BF069E" w14:paraId="6F209543" w14:textId="77777777" w:rsidTr="00DF79E6">
        <w:tblPrEx>
          <w:jc w:val="left"/>
        </w:tblPrEx>
        <w:tc>
          <w:tcPr>
            <w:tcW w:w="5237" w:type="dxa"/>
          </w:tcPr>
          <w:p w14:paraId="1BF0E515" w14:textId="77777777" w:rsidR="00052023" w:rsidRPr="00BF069E" w:rsidRDefault="00052023" w:rsidP="00AF0CC1">
            <w:pPr>
              <w:pStyle w:val="Tabletext"/>
              <w:jc w:val="center"/>
              <w:rPr>
                <w:bCs/>
                <w:color w:val="000000" w:themeColor="text1"/>
                <w:szCs w:val="22"/>
              </w:rPr>
            </w:pPr>
            <w:r w:rsidRPr="00BF069E">
              <w:rPr>
                <w:bCs/>
                <w:color w:val="000000" w:themeColor="text1"/>
                <w:szCs w:val="22"/>
              </w:rPr>
              <w:t xml:space="preserve">0 ≤ </w:t>
            </w:r>
            <w:r w:rsidRPr="00BF069E">
              <w:rPr>
                <w:bCs/>
                <w:i/>
                <w:iCs/>
                <w:color w:val="000000" w:themeColor="text1"/>
                <w:szCs w:val="22"/>
              </w:rPr>
              <w:t xml:space="preserve">S </w:t>
            </w:r>
            <w:r w:rsidRPr="00BF069E">
              <w:rPr>
                <w:bCs/>
                <w:color w:val="000000" w:themeColor="text1"/>
                <w:szCs w:val="22"/>
              </w:rPr>
              <w:t>&lt; 2.4</w:t>
            </w:r>
          </w:p>
        </w:tc>
        <w:tc>
          <w:tcPr>
            <w:tcW w:w="4402" w:type="dxa"/>
            <w:gridSpan w:val="2"/>
          </w:tcPr>
          <w:p w14:paraId="03911007" w14:textId="77777777" w:rsidR="00052023" w:rsidRPr="00BF069E" w:rsidRDefault="00052023" w:rsidP="00DF79E6">
            <w:pPr>
              <w:pStyle w:val="Tabletext"/>
              <w:keepNext/>
              <w:keepLines/>
              <w:jc w:val="center"/>
              <w:rPr>
                <w:bCs/>
                <w:color w:val="000000" w:themeColor="text1"/>
              </w:rPr>
            </w:pPr>
            <w:r w:rsidRPr="00BF069E">
              <w:rPr>
                <w:bCs/>
                <w:color w:val="000000" w:themeColor="text1"/>
              </w:rPr>
              <w:t>40+ 10</w:t>
            </w:r>
            <w:r w:rsidRPr="00BF069E">
              <w:rPr>
                <w:bCs/>
                <w:i/>
                <w:iCs/>
                <w:color w:val="000000" w:themeColor="text1"/>
              </w:rPr>
              <w:t>S</w:t>
            </w:r>
          </w:p>
        </w:tc>
      </w:tr>
      <w:tr w:rsidR="00052023" w:rsidRPr="00BF069E" w14:paraId="4950E1E4" w14:textId="77777777" w:rsidTr="00DF79E6">
        <w:tblPrEx>
          <w:jc w:val="left"/>
        </w:tblPrEx>
        <w:tc>
          <w:tcPr>
            <w:tcW w:w="5237" w:type="dxa"/>
          </w:tcPr>
          <w:p w14:paraId="500B186F" w14:textId="77777777" w:rsidR="00052023" w:rsidRPr="00BF069E" w:rsidRDefault="00052023" w:rsidP="00DF79E6">
            <w:pPr>
              <w:pStyle w:val="Tabletext"/>
              <w:keepNext/>
              <w:jc w:val="center"/>
              <w:rPr>
                <w:bCs/>
                <w:color w:val="000000" w:themeColor="text1"/>
                <w:szCs w:val="22"/>
              </w:rPr>
            </w:pPr>
            <w:r w:rsidRPr="00BF069E">
              <w:rPr>
                <w:bCs/>
                <w:color w:val="000000" w:themeColor="text1"/>
                <w:szCs w:val="22"/>
              </w:rPr>
              <w:t xml:space="preserve">2.4 ≤ </w:t>
            </w:r>
            <w:r w:rsidRPr="00BF069E">
              <w:rPr>
                <w:bCs/>
                <w:i/>
                <w:iCs/>
                <w:color w:val="000000" w:themeColor="text1"/>
                <w:szCs w:val="22"/>
              </w:rPr>
              <w:t xml:space="preserve">S </w:t>
            </w:r>
            <w:r w:rsidRPr="00BF069E">
              <w:rPr>
                <w:bCs/>
                <w:color w:val="000000" w:themeColor="text1"/>
                <w:szCs w:val="22"/>
              </w:rPr>
              <w:t>&lt; 13.75</w:t>
            </w:r>
          </w:p>
        </w:tc>
        <w:tc>
          <w:tcPr>
            <w:tcW w:w="4402" w:type="dxa"/>
            <w:gridSpan w:val="2"/>
          </w:tcPr>
          <w:p w14:paraId="54B54625" w14:textId="77777777" w:rsidR="00052023" w:rsidRPr="00BF069E" w:rsidRDefault="00052023" w:rsidP="00DF79E6">
            <w:pPr>
              <w:pStyle w:val="Tabletext"/>
              <w:keepNext/>
              <w:keepLines/>
              <w:jc w:val="center"/>
              <w:rPr>
                <w:bCs/>
                <w:color w:val="000000" w:themeColor="text1"/>
              </w:rPr>
            </w:pPr>
            <w:r w:rsidRPr="00BF069E">
              <w:rPr>
                <w:bCs/>
                <w:color w:val="000000" w:themeColor="text1"/>
              </w:rPr>
              <w:t>20 + 44</w:t>
            </w:r>
            <w:r w:rsidRPr="00BF069E">
              <w:rPr>
                <w:bCs/>
                <w:i/>
                <w:iCs/>
                <w:color w:val="000000" w:themeColor="text1"/>
              </w:rPr>
              <w:t>e</w:t>
            </w:r>
            <w:r w:rsidRPr="00BF069E">
              <w:rPr>
                <w:bCs/>
                <w:color w:val="000000" w:themeColor="text1"/>
                <w:vertAlign w:val="superscript"/>
              </w:rPr>
              <w:t xml:space="preserve"> –2π(0.05)(</w:t>
            </w:r>
            <w:r w:rsidRPr="00BF069E">
              <w:rPr>
                <w:bCs/>
                <w:i/>
                <w:iCs/>
                <w:color w:val="000000" w:themeColor="text1"/>
                <w:vertAlign w:val="superscript"/>
              </w:rPr>
              <w:t>S</w:t>
            </w:r>
            <w:r w:rsidRPr="00BF069E">
              <w:rPr>
                <w:bCs/>
                <w:color w:val="000000" w:themeColor="text1"/>
                <w:vertAlign w:val="superscript"/>
              </w:rPr>
              <w:t xml:space="preserve"> – 2.4)</w:t>
            </w:r>
          </w:p>
        </w:tc>
      </w:tr>
      <w:tr w:rsidR="00052023" w:rsidRPr="00BF069E" w14:paraId="714AB38B" w14:textId="77777777" w:rsidTr="00DF79E6">
        <w:tblPrEx>
          <w:jc w:val="left"/>
        </w:tblPrEx>
        <w:trPr>
          <w:gridAfter w:val="1"/>
          <w:wAfter w:w="10" w:type="dxa"/>
        </w:trPr>
        <w:tc>
          <w:tcPr>
            <w:tcW w:w="5237" w:type="dxa"/>
          </w:tcPr>
          <w:p w14:paraId="3EF6C99C" w14:textId="77777777" w:rsidR="00052023" w:rsidRPr="00BF069E" w:rsidRDefault="00052023" w:rsidP="00DF79E6">
            <w:pPr>
              <w:pStyle w:val="Tabletext"/>
              <w:keepNext/>
              <w:jc w:val="center"/>
              <w:rPr>
                <w:bCs/>
                <w:color w:val="000000" w:themeColor="text1"/>
                <w:szCs w:val="22"/>
              </w:rPr>
            </w:pPr>
            <w:r w:rsidRPr="00BF069E">
              <w:rPr>
                <w:bCs/>
                <w:color w:val="000000" w:themeColor="text1"/>
                <w:szCs w:val="22"/>
              </w:rPr>
              <w:t xml:space="preserve">13.75 ≤ </w:t>
            </w:r>
            <w:r w:rsidRPr="00BF069E">
              <w:rPr>
                <w:bCs/>
                <w:i/>
                <w:iCs/>
                <w:color w:val="000000" w:themeColor="text1"/>
                <w:szCs w:val="22"/>
              </w:rPr>
              <w:t xml:space="preserve">S </w:t>
            </w:r>
            <w:r w:rsidRPr="00BF069E">
              <w:rPr>
                <w:bCs/>
                <w:color w:val="000000" w:themeColor="text1"/>
                <w:szCs w:val="22"/>
              </w:rPr>
              <w:t>&lt; 14.5</w:t>
            </w:r>
          </w:p>
        </w:tc>
        <w:tc>
          <w:tcPr>
            <w:tcW w:w="4392" w:type="dxa"/>
          </w:tcPr>
          <w:p w14:paraId="1CA14116" w14:textId="77777777" w:rsidR="00052023" w:rsidRPr="00BF069E" w:rsidRDefault="00052023" w:rsidP="00DF79E6">
            <w:pPr>
              <w:pStyle w:val="Tabletext"/>
              <w:keepNext/>
              <w:jc w:val="center"/>
              <w:rPr>
                <w:bCs/>
                <w:color w:val="000000" w:themeColor="text1"/>
              </w:rPr>
            </w:pPr>
            <w:r w:rsidRPr="00BF069E">
              <w:rPr>
                <w:bCs/>
                <w:color w:val="000000" w:themeColor="text1"/>
              </w:rPr>
              <w:t>21.3</w:t>
            </w:r>
          </w:p>
        </w:tc>
      </w:tr>
      <w:tr w:rsidR="00052023" w:rsidRPr="00BF069E" w14:paraId="659E4823" w14:textId="77777777" w:rsidTr="00DF79E6">
        <w:tblPrEx>
          <w:jc w:val="left"/>
        </w:tblPrEx>
        <w:trPr>
          <w:gridAfter w:val="1"/>
          <w:wAfter w:w="10" w:type="dxa"/>
        </w:trPr>
        <w:tc>
          <w:tcPr>
            <w:tcW w:w="5237" w:type="dxa"/>
          </w:tcPr>
          <w:p w14:paraId="59D6D16F" w14:textId="77777777" w:rsidR="00052023" w:rsidRPr="00BF069E" w:rsidRDefault="00052023" w:rsidP="00DF79E6">
            <w:pPr>
              <w:pStyle w:val="Tabletext"/>
              <w:jc w:val="center"/>
              <w:rPr>
                <w:bCs/>
                <w:color w:val="000000" w:themeColor="text1"/>
                <w:szCs w:val="22"/>
              </w:rPr>
            </w:pPr>
            <w:r w:rsidRPr="00BF069E">
              <w:rPr>
                <w:bCs/>
                <w:color w:val="000000" w:themeColor="text1"/>
                <w:szCs w:val="22"/>
              </w:rPr>
              <w:t xml:space="preserve">14.5 ≤ </w:t>
            </w:r>
            <w:r w:rsidRPr="00BF069E">
              <w:rPr>
                <w:bCs/>
                <w:i/>
                <w:iCs/>
                <w:color w:val="000000" w:themeColor="text1"/>
                <w:szCs w:val="22"/>
              </w:rPr>
              <w:t xml:space="preserve">S </w:t>
            </w:r>
            <w:r w:rsidRPr="00BF069E">
              <w:rPr>
                <w:bCs/>
                <w:color w:val="000000" w:themeColor="text1"/>
                <w:szCs w:val="22"/>
              </w:rPr>
              <w:t>&lt; 15.5</w:t>
            </w:r>
          </w:p>
        </w:tc>
        <w:tc>
          <w:tcPr>
            <w:tcW w:w="4392" w:type="dxa"/>
          </w:tcPr>
          <w:p w14:paraId="212D6592" w14:textId="77777777" w:rsidR="00052023" w:rsidRPr="00BF069E" w:rsidRDefault="00052023" w:rsidP="00DF79E6">
            <w:pPr>
              <w:pStyle w:val="Tabletext"/>
              <w:jc w:val="center"/>
              <w:rPr>
                <w:bCs/>
                <w:color w:val="000000" w:themeColor="text1"/>
              </w:rPr>
            </w:pPr>
            <w:r w:rsidRPr="00BF069E">
              <w:rPr>
                <w:bCs/>
                <w:color w:val="000000" w:themeColor="text1"/>
              </w:rPr>
              <w:t>31.3</w:t>
            </w:r>
          </w:p>
        </w:tc>
      </w:tr>
      <w:tr w:rsidR="00052023" w:rsidRPr="00BF069E" w14:paraId="67CEAE46" w14:textId="77777777" w:rsidTr="00DF79E6">
        <w:tblPrEx>
          <w:jc w:val="left"/>
        </w:tblPrEx>
        <w:tc>
          <w:tcPr>
            <w:tcW w:w="5237" w:type="dxa"/>
          </w:tcPr>
          <w:p w14:paraId="0442461A" w14:textId="77777777" w:rsidR="00052023" w:rsidRPr="00BF069E" w:rsidRDefault="00052023" w:rsidP="00DF79E6">
            <w:pPr>
              <w:pStyle w:val="Tabletext"/>
              <w:jc w:val="center"/>
              <w:rPr>
                <w:bCs/>
                <w:color w:val="000000" w:themeColor="text1"/>
                <w:szCs w:val="22"/>
              </w:rPr>
            </w:pPr>
            <w:r w:rsidRPr="00BF069E">
              <w:rPr>
                <w:bCs/>
                <w:color w:val="000000" w:themeColor="text1"/>
                <w:szCs w:val="22"/>
              </w:rPr>
              <w:t xml:space="preserve">15.5 ≤ </w:t>
            </w:r>
            <w:r w:rsidRPr="00BF069E">
              <w:rPr>
                <w:bCs/>
                <w:i/>
                <w:iCs/>
                <w:color w:val="000000" w:themeColor="text1"/>
                <w:szCs w:val="22"/>
              </w:rPr>
              <w:t xml:space="preserve">S </w:t>
            </w:r>
            <w:r w:rsidRPr="00BF069E">
              <w:rPr>
                <w:bCs/>
                <w:color w:val="000000" w:themeColor="text1"/>
                <w:szCs w:val="22"/>
              </w:rPr>
              <w:t>&lt; 25.5</w:t>
            </w:r>
          </w:p>
        </w:tc>
        <w:tc>
          <w:tcPr>
            <w:tcW w:w="4402" w:type="dxa"/>
            <w:gridSpan w:val="2"/>
          </w:tcPr>
          <w:p w14:paraId="7D880FAF" w14:textId="77777777" w:rsidR="00052023" w:rsidRPr="00BF069E" w:rsidRDefault="00052023" w:rsidP="00DF79E6">
            <w:pPr>
              <w:pStyle w:val="Tabletext"/>
              <w:jc w:val="center"/>
              <w:rPr>
                <w:bCs/>
                <w:color w:val="000000" w:themeColor="text1"/>
                <w:szCs w:val="22"/>
              </w:rPr>
            </w:pPr>
            <w:r w:rsidRPr="00BF069E">
              <w:rPr>
                <w:bCs/>
                <w:color w:val="000000" w:themeColor="text1"/>
              </w:rPr>
              <w:t>31</w:t>
            </w:r>
          </w:p>
        </w:tc>
      </w:tr>
      <w:tr w:rsidR="00052023" w:rsidRPr="00BF069E" w14:paraId="4073C195" w14:textId="77777777" w:rsidTr="00DF79E6">
        <w:tblPrEx>
          <w:jc w:val="left"/>
        </w:tblPrEx>
        <w:tc>
          <w:tcPr>
            <w:tcW w:w="5237" w:type="dxa"/>
          </w:tcPr>
          <w:p w14:paraId="7F009D73" w14:textId="77777777" w:rsidR="00052023" w:rsidRPr="00BF069E" w:rsidRDefault="00052023" w:rsidP="00DF79E6">
            <w:pPr>
              <w:pStyle w:val="Tabletext"/>
              <w:jc w:val="center"/>
              <w:rPr>
                <w:bCs/>
                <w:color w:val="000000" w:themeColor="text1"/>
                <w:szCs w:val="22"/>
              </w:rPr>
            </w:pPr>
            <w:r w:rsidRPr="00BF069E">
              <w:rPr>
                <w:bCs/>
                <w:color w:val="000000" w:themeColor="text1"/>
                <w:szCs w:val="22"/>
              </w:rPr>
              <w:t xml:space="preserve">25.5 ≤ </w:t>
            </w:r>
            <w:r w:rsidRPr="00BF069E">
              <w:rPr>
                <w:bCs/>
                <w:i/>
                <w:iCs/>
                <w:color w:val="000000" w:themeColor="text1"/>
                <w:szCs w:val="22"/>
              </w:rPr>
              <w:t xml:space="preserve">S </w:t>
            </w:r>
            <w:r w:rsidRPr="00BF069E">
              <w:rPr>
                <w:bCs/>
                <w:color w:val="000000" w:themeColor="text1"/>
                <w:szCs w:val="22"/>
              </w:rPr>
              <w:t>≤ 50</w:t>
            </w:r>
          </w:p>
        </w:tc>
        <w:tc>
          <w:tcPr>
            <w:tcW w:w="4402" w:type="dxa"/>
            <w:gridSpan w:val="2"/>
          </w:tcPr>
          <w:p w14:paraId="55A545CE" w14:textId="77777777" w:rsidR="00052023" w:rsidRPr="00BF069E" w:rsidRDefault="00052023" w:rsidP="00DF79E6">
            <w:pPr>
              <w:pStyle w:val="Tabletext"/>
              <w:jc w:val="center"/>
              <w:rPr>
                <w:bCs/>
                <w:color w:val="000000" w:themeColor="text1"/>
                <w:szCs w:val="22"/>
              </w:rPr>
            </w:pPr>
            <w:r w:rsidRPr="00BF069E">
              <w:rPr>
                <w:bCs/>
                <w:color w:val="000000" w:themeColor="text1"/>
              </w:rPr>
              <w:t>20 + 11</w:t>
            </w:r>
            <w:r w:rsidRPr="00BF069E">
              <w:rPr>
                <w:bCs/>
                <w:i/>
                <w:iCs/>
                <w:color w:val="000000" w:themeColor="text1"/>
              </w:rPr>
              <w:t xml:space="preserve"> e</w:t>
            </w:r>
            <w:r w:rsidRPr="00BF069E">
              <w:rPr>
                <w:bCs/>
                <w:color w:val="000000" w:themeColor="text1"/>
                <w:vertAlign w:val="superscript"/>
              </w:rPr>
              <w:t xml:space="preserve"> –2π(0.05)(</w:t>
            </w:r>
            <w:r w:rsidRPr="00BF069E">
              <w:rPr>
                <w:bCs/>
                <w:i/>
                <w:iCs/>
                <w:color w:val="000000" w:themeColor="text1"/>
                <w:vertAlign w:val="superscript"/>
              </w:rPr>
              <w:t>S</w:t>
            </w:r>
            <w:r w:rsidRPr="00BF069E">
              <w:rPr>
                <w:bCs/>
                <w:color w:val="000000" w:themeColor="text1"/>
                <w:vertAlign w:val="superscript"/>
              </w:rPr>
              <w:t xml:space="preserve"> – 25.5)</w:t>
            </w:r>
          </w:p>
        </w:tc>
      </w:tr>
    </w:tbl>
    <w:p w14:paraId="665F2623" w14:textId="7D3607D4" w:rsidR="00052023" w:rsidRDefault="00052023" w:rsidP="00AF0CC1">
      <w:pPr>
        <w:pStyle w:val="Note"/>
      </w:pPr>
      <w:r w:rsidRPr="00BF069E">
        <w:t xml:space="preserve">NOTE 3 – As per [ITU-T G.8264] SSM might be disabled by the operator. The impact on the mitigation of time error due to </w:t>
      </w:r>
      <w:r w:rsidR="004C22D0" w:rsidRPr="00BF069E">
        <w:t xml:space="preserve">physical layer frequency network </w:t>
      </w:r>
      <w:r w:rsidRPr="00BF069E">
        <w:t>rearrangement when not using SSM</w:t>
      </w:r>
      <w:r w:rsidRPr="00052023">
        <w:t xml:space="preserve"> is under the responsibility of the operator and is for further study.</w:t>
      </w:r>
    </w:p>
    <w:p w14:paraId="78265D21" w14:textId="77777777" w:rsidR="00052023" w:rsidRDefault="00052023" w:rsidP="00AF0CC1"/>
    <w:p w14:paraId="72CFA635" w14:textId="77777777" w:rsidR="00052023" w:rsidRDefault="00052023" w:rsidP="00AF0CC1"/>
    <w:p w14:paraId="23283CC3" w14:textId="77777777" w:rsidR="00052023" w:rsidRDefault="00052023" w:rsidP="00AF0CC1"/>
    <w:p w14:paraId="5B6EA9EB" w14:textId="0FEB0B6B" w:rsidR="00912664" w:rsidRPr="00BF069E" w:rsidRDefault="00912664" w:rsidP="00AF0CC1">
      <w:pPr>
        <w:pStyle w:val="AppendixNoTitle0"/>
        <w:pageBreakBefore/>
      </w:pPr>
      <w:r w:rsidRPr="00F8181F">
        <w:lastRenderedPageBreak/>
        <w:t>Appendix I</w:t>
      </w:r>
      <w:r w:rsidRPr="00F8181F">
        <w:br/>
      </w:r>
      <w:r w:rsidRPr="00F8181F">
        <w:br/>
        <w:t xml:space="preserve">Mitigation of time error due to </w:t>
      </w:r>
      <w:r w:rsidR="00BF4C2F" w:rsidRPr="00BF069E">
        <w:t xml:space="preserve">physical layer frequency input </w:t>
      </w:r>
      <w:r w:rsidRPr="00BF069E">
        <w:t>transients</w:t>
      </w:r>
      <w:bookmarkEnd w:id="207"/>
      <w:bookmarkEnd w:id="208"/>
      <w:bookmarkEnd w:id="209"/>
      <w:bookmarkEnd w:id="210"/>
      <w:bookmarkEnd w:id="211"/>
      <w:bookmarkEnd w:id="212"/>
      <w:bookmarkEnd w:id="213"/>
      <w:bookmarkEnd w:id="214"/>
      <w:bookmarkEnd w:id="215"/>
      <w:bookmarkEnd w:id="216"/>
    </w:p>
    <w:p w14:paraId="3F7985B8" w14:textId="77777777" w:rsidR="00912664" w:rsidRPr="00BF069E" w:rsidRDefault="00912664" w:rsidP="00912664">
      <w:pPr>
        <w:jc w:val="center"/>
      </w:pPr>
      <w:r w:rsidRPr="00BF069E">
        <w:t>(This appendix does not form an integral part of this Recommendation.)</w:t>
      </w:r>
    </w:p>
    <w:p w14:paraId="340BCC85" w14:textId="77777777" w:rsidR="00912664" w:rsidRPr="00BF069E" w:rsidRDefault="00912664" w:rsidP="00912664">
      <w:pPr>
        <w:pStyle w:val="Note"/>
      </w:pPr>
    </w:p>
    <w:p w14:paraId="43B1DAA4" w14:textId="77777777" w:rsidR="00912664" w:rsidRPr="00BF069E" w:rsidRDefault="00912664" w:rsidP="000845E1">
      <w:pPr>
        <w:pStyle w:val="Note"/>
      </w:pPr>
      <w:r w:rsidRPr="00BF069E">
        <w:t>NOTE – This appendix is valid for T-BCs and T-TSCs classes A and B.</w:t>
      </w:r>
    </w:p>
    <w:p w14:paraId="191D94A1" w14:textId="77777777" w:rsidR="00912664" w:rsidRPr="00BF069E" w:rsidRDefault="00912664" w:rsidP="00912664">
      <w:r w:rsidRPr="00BF069E">
        <w:t>Appendix II, clause II.1.2 of [ITU-T G.8271.1], illustrates hypothetical reference models for the transport of phase/time via PTP with physical layer frequency support. Figure II.2 of [ITU</w:t>
      </w:r>
      <w:r w:rsidRPr="00BF069E">
        <w:noBreakHyphen/>
        <w:t>T G.8271.1] illustrates the congruent scenario, where the frequency and phase/time transports follow the same synchronization path. Figure II.3 of [ITU-T G.8271.1] illustrates the non-congruent scenario, where the frequency and phase/time transports follow different synchronization paths. A rearrangement of the physical layer frequency, e.g., SyncE, transport results in phase/time error at each T-BC, the T-TSC and the end application.</w:t>
      </w:r>
    </w:p>
    <w:p w14:paraId="1EDBB02B" w14:textId="3669A163" w:rsidR="00912664" w:rsidRPr="00BF069E" w:rsidRDefault="00912664" w:rsidP="00912664">
      <w:r w:rsidRPr="00BF069E">
        <w:t xml:space="preserve">In the congruent scenario, the time error due to the </w:t>
      </w:r>
      <w:r w:rsidR="00BF4C2F" w:rsidRPr="00BF069E">
        <w:t>physical layer frequency</w:t>
      </w:r>
      <w:r w:rsidR="00D93AC6" w:rsidRPr="00BF069E">
        <w:t xml:space="preserve"> </w:t>
      </w:r>
      <w:r w:rsidR="00BD5685" w:rsidRPr="00BF069E">
        <w:t xml:space="preserve">network </w:t>
      </w:r>
      <w:r w:rsidR="00BF4C2F" w:rsidRPr="00BF069E">
        <w:t xml:space="preserve">(e.g, </w:t>
      </w:r>
      <w:r w:rsidRPr="00BF069E">
        <w:t>SyncE</w:t>
      </w:r>
      <w:r w:rsidR="00BF4C2F" w:rsidRPr="00BF069E">
        <w:t xml:space="preserve">, </w:t>
      </w:r>
      <w:r w:rsidRPr="00BF069E">
        <w:t>SDH</w:t>
      </w:r>
      <w:r w:rsidR="00BF4C2F" w:rsidRPr="00BF069E">
        <w:t>)</w:t>
      </w:r>
      <w:r w:rsidRPr="00BF069E">
        <w:t xml:space="preserve"> rearrangement can be reduced to an acceptable level if the physical layer signal is rejected after the physical layer transient is detected. Note that the rejection of the physical layer signal is an implementation method. This method permits switching temporarily, for a short period, upon detection of a </w:t>
      </w:r>
      <w:r w:rsidR="00B86C47" w:rsidRPr="00BF069E">
        <w:t xml:space="preserve">physical layer frequency input </w:t>
      </w:r>
      <w:r w:rsidRPr="00BF069E">
        <w:t xml:space="preserve">failure (e.g., using the SSM information), from a mode where </w:t>
      </w:r>
      <w:r w:rsidR="00B86C47" w:rsidRPr="00BF069E">
        <w:t xml:space="preserve">physical layer frequency input </w:t>
      </w:r>
      <w:r w:rsidRPr="00BF069E">
        <w:t xml:space="preserve">support is used for frequency transport to a mode where only the PTP messages are used to recover frequency; after the </w:t>
      </w:r>
      <w:r w:rsidR="00B86C47" w:rsidRPr="00BF069E">
        <w:t xml:space="preserve">physical layer frequency input </w:t>
      </w:r>
      <w:r w:rsidRPr="00BF069E">
        <w:t xml:space="preserve">reconfiguration is completed, the mode of operation is still expected to become again based on </w:t>
      </w:r>
      <w:r w:rsidR="00B86C47" w:rsidRPr="00BF069E">
        <w:t xml:space="preserve">physical layer frequency input </w:t>
      </w:r>
      <w:r w:rsidRPr="00BF069E">
        <w:t xml:space="preserve">for frequency transport. Specifically, the </w:t>
      </w:r>
      <w:r w:rsidR="00B86C47" w:rsidRPr="00BF069E">
        <w:t xml:space="preserve">physical layer frequency input </w:t>
      </w:r>
      <w:r w:rsidRPr="00BF069E">
        <w:t xml:space="preserve">signal is rejected when the SSM indicating the </w:t>
      </w:r>
      <w:r w:rsidR="00B86C47" w:rsidRPr="00BF069E">
        <w:t xml:space="preserve">physical layer frequency input </w:t>
      </w:r>
      <w:r w:rsidRPr="00BF069E">
        <w:t xml:space="preserve">signal is no longer PRC-traceable is received by the synchronous equipment clock collocated with that T-BC or T-TSC, and the </w:t>
      </w:r>
      <w:r w:rsidR="00B86C47" w:rsidRPr="00BF069E">
        <w:t xml:space="preserve">physical layer frequency input </w:t>
      </w:r>
      <w:r w:rsidRPr="00BF069E">
        <w:t xml:space="preserve">signal is again used at a time </w:t>
      </w:r>
      <w:r w:rsidRPr="00BF069E">
        <w:rPr>
          <w:i/>
        </w:rPr>
        <w:t>T</w:t>
      </w:r>
      <w:r w:rsidRPr="00BF069E">
        <w:rPr>
          <w:i/>
          <w:vertAlign w:val="subscript"/>
        </w:rPr>
        <w:t>reacq</w:t>
      </w:r>
      <w:r w:rsidRPr="00BF069E">
        <w:t xml:space="preserve"> after receipt of the SSM indicating the </w:t>
      </w:r>
      <w:r w:rsidR="00B86C47" w:rsidRPr="00BF069E">
        <w:t xml:space="preserve">physical layer frequency input </w:t>
      </w:r>
      <w:r w:rsidRPr="00BF069E">
        <w:t>signal is again PRC-traceable is received by the synchronous equipment clock collocated with that T-BC or T-TSC.</w:t>
      </w:r>
    </w:p>
    <w:p w14:paraId="6D0226A1" w14:textId="621242C0" w:rsidR="00912664" w:rsidRPr="00F8181F" w:rsidRDefault="00912664" w:rsidP="00912664">
      <w:r w:rsidRPr="00BF069E">
        <w:t xml:space="preserve">In the non-congruent scenario, the time error will be acceptable if the T-BCs, T-TSC and end application have maximum bandwidth of 0.1 Hz and maximum gain peaking of 0.1 dB, and if the frequency plane clocks collocated with the T-BCs, T-TSC and end application are synchronous equipment clocks. This is true whether or not the </w:t>
      </w:r>
      <w:r w:rsidR="00B86C47" w:rsidRPr="00BF069E">
        <w:t xml:space="preserve">physical layer frequency input </w:t>
      </w:r>
      <w:r w:rsidRPr="00BF069E">
        <w:t>transient</w:t>
      </w:r>
      <w:r w:rsidRPr="00F8181F">
        <w:t xml:space="preserve"> is rejected at each T</w:t>
      </w:r>
      <w:r w:rsidRPr="00F8181F">
        <w:noBreakHyphen/>
        <w:t>BC/T</w:t>
      </w:r>
      <w:r w:rsidRPr="00F8181F">
        <w:noBreakHyphen/>
        <w:t>TSC.</w:t>
      </w:r>
    </w:p>
    <w:p w14:paraId="0690D37F" w14:textId="77777777" w:rsidR="00912664" w:rsidRPr="00F8181F" w:rsidRDefault="00912664" w:rsidP="00912664">
      <w:r w:rsidRPr="00F8181F">
        <w:br w:type="page"/>
      </w:r>
    </w:p>
    <w:p w14:paraId="7D0E5CEA" w14:textId="629828BF" w:rsidR="00912664" w:rsidRPr="00BF069E" w:rsidRDefault="00912664" w:rsidP="00912664">
      <w:pPr>
        <w:pStyle w:val="AppendixNoTitle0"/>
      </w:pPr>
      <w:bookmarkStart w:id="217" w:name="_Toc23168953"/>
      <w:bookmarkStart w:id="218" w:name="_Toc26179620"/>
      <w:bookmarkStart w:id="219" w:name="_Toc26179740"/>
      <w:bookmarkStart w:id="220" w:name="_Toc38615364"/>
      <w:bookmarkStart w:id="221" w:name="_Toc38615490"/>
      <w:bookmarkStart w:id="222" w:name="_Toc42063823"/>
      <w:bookmarkStart w:id="223" w:name="_Toc57895389"/>
      <w:bookmarkStart w:id="224" w:name="_Toc100041123"/>
      <w:bookmarkStart w:id="225" w:name="_Toc124855831"/>
      <w:bookmarkStart w:id="226" w:name="_Toc125990721"/>
      <w:r w:rsidRPr="00F8181F">
        <w:lastRenderedPageBreak/>
        <w:t>Appendix II</w:t>
      </w:r>
      <w:r w:rsidRPr="00F8181F">
        <w:br/>
      </w:r>
      <w:r w:rsidRPr="00F8181F">
        <w:br/>
      </w:r>
      <w:r w:rsidRPr="00BF069E">
        <w:t xml:space="preserve">Derivation of T-BC/T-TSC output transient mask due </w:t>
      </w:r>
      <w:r w:rsidRPr="00BF069E">
        <w:br/>
        <w:t xml:space="preserve">to </w:t>
      </w:r>
      <w:r w:rsidR="00B86C47" w:rsidRPr="00BF069E">
        <w:t xml:space="preserve">physical layer frequency </w:t>
      </w:r>
      <w:r w:rsidR="00262620" w:rsidRPr="00BF069E">
        <w:t xml:space="preserve">network </w:t>
      </w:r>
      <w:r w:rsidRPr="00BF069E">
        <w:t>rearrangement</w:t>
      </w:r>
      <w:bookmarkEnd w:id="217"/>
      <w:bookmarkEnd w:id="218"/>
      <w:bookmarkEnd w:id="219"/>
      <w:bookmarkEnd w:id="220"/>
      <w:bookmarkEnd w:id="221"/>
      <w:bookmarkEnd w:id="222"/>
      <w:bookmarkEnd w:id="223"/>
      <w:bookmarkEnd w:id="224"/>
      <w:bookmarkEnd w:id="225"/>
      <w:bookmarkEnd w:id="226"/>
    </w:p>
    <w:p w14:paraId="5CF92896" w14:textId="77777777" w:rsidR="003E198E" w:rsidRPr="00BF069E" w:rsidRDefault="00912664" w:rsidP="003E198E">
      <w:pPr>
        <w:jc w:val="center"/>
      </w:pPr>
      <w:r w:rsidRPr="00BF069E">
        <w:t>(This appendix does not form an integral part of this Recommendation.)</w:t>
      </w:r>
    </w:p>
    <w:p w14:paraId="7389D923" w14:textId="75491FEC" w:rsidR="00CF5A43" w:rsidRPr="00BF069E" w:rsidRDefault="00912664">
      <w:pPr>
        <w:pStyle w:val="Note"/>
      </w:pPr>
      <w:r w:rsidRPr="00BF069E">
        <w:t xml:space="preserve">NOTE 1 – This appendix is valid for </w:t>
      </w:r>
      <w:r w:rsidR="00CF5A43" w:rsidRPr="00BF069E">
        <w:t xml:space="preserve">two types of </w:t>
      </w:r>
      <w:r w:rsidRPr="00BF069E">
        <w:t>T-BC and T-TSC</w:t>
      </w:r>
      <w:r w:rsidR="00CF5A43" w:rsidRPr="00BF069E">
        <w:t>:</w:t>
      </w:r>
    </w:p>
    <w:p w14:paraId="75384BDB" w14:textId="5D96F6A1" w:rsidR="00CF5A43" w:rsidRPr="00BF069E" w:rsidRDefault="00CF5A43" w:rsidP="00AF0CC1">
      <w:pPr>
        <w:pStyle w:val="Note"/>
        <w:numPr>
          <w:ilvl w:val="0"/>
          <w:numId w:val="39"/>
        </w:numPr>
      </w:pPr>
      <w:r w:rsidRPr="00BF069E">
        <w:t xml:space="preserve">T-BC/T-TSC embedding a SEC (e.g., classes A and B T-BC) and assuming the </w:t>
      </w:r>
      <w:r w:rsidR="004F19DB" w:rsidRPr="00BF069E">
        <w:t xml:space="preserve">physical layer frequency input signal (e.g., </w:t>
      </w:r>
      <w:r w:rsidRPr="00BF069E">
        <w:t>SyncE/SDH</w:t>
      </w:r>
      <w:r w:rsidR="004F19DB" w:rsidRPr="00BF069E">
        <w:t xml:space="preserve">) </w:t>
      </w:r>
      <w:r w:rsidRPr="00BF069E">
        <w:t xml:space="preserve">undergoes the transient of Figure 12 of [ITU-T G.8262] at the input port of the T-BC of interest, </w:t>
      </w:r>
    </w:p>
    <w:p w14:paraId="0530A144" w14:textId="47E6A3E5" w:rsidR="00CF5A43" w:rsidRPr="00BF069E" w:rsidRDefault="00CF5A43" w:rsidP="00AF0CC1">
      <w:pPr>
        <w:pStyle w:val="Note"/>
        <w:numPr>
          <w:ilvl w:val="0"/>
          <w:numId w:val="39"/>
        </w:numPr>
      </w:pPr>
      <w:r w:rsidRPr="00BF069E">
        <w:t xml:space="preserve">T-BC/TSC embedding an eSEC (e.g., class C T-BC) and assuming the enhanced </w:t>
      </w:r>
      <w:r w:rsidR="004F19DB" w:rsidRPr="00BF069E">
        <w:t xml:space="preserve">physical layer frequency input signal (e.g., </w:t>
      </w:r>
      <w:r w:rsidRPr="00BF069E">
        <w:t>SyncE</w:t>
      </w:r>
      <w:r w:rsidR="004F19DB" w:rsidRPr="00BF069E">
        <w:t>)</w:t>
      </w:r>
      <w:r w:rsidRPr="00BF069E">
        <w:t xml:space="preserve"> undergoes the transient of Figure 6 of [ITU-T G.8262.1] at the input port of the T-BC of interest.</w:t>
      </w:r>
    </w:p>
    <w:p w14:paraId="2D44C100" w14:textId="1E96232B" w:rsidR="00912664" w:rsidRPr="00BF069E" w:rsidRDefault="00912664">
      <w:pPr>
        <w:pStyle w:val="Note"/>
      </w:pPr>
      <w:r w:rsidRPr="00BF069E">
        <w:t xml:space="preserve"> </w:t>
      </w:r>
      <w:r w:rsidR="004F19DB" w:rsidRPr="00BF069E">
        <w:t>Class D clocks are for further study.</w:t>
      </w:r>
    </w:p>
    <w:p w14:paraId="41ACDF9D" w14:textId="4457B8EE" w:rsidR="00912664" w:rsidRPr="00BF069E" w:rsidRDefault="00912664" w:rsidP="000845E1">
      <w:pPr>
        <w:pStyle w:val="Note"/>
        <w:rPr>
          <w:szCs w:val="24"/>
        </w:rPr>
      </w:pPr>
      <w:r w:rsidRPr="00BF069E">
        <w:t xml:space="preserve">NOTE 2 – The derivation of T-BC output transient mask due to </w:t>
      </w:r>
      <w:r w:rsidR="00B86C47" w:rsidRPr="00BF069E">
        <w:t>physical layer frequency</w:t>
      </w:r>
      <w:r w:rsidR="00262620" w:rsidRPr="00BF069E">
        <w:t xml:space="preserve"> network</w:t>
      </w:r>
      <w:r w:rsidR="00B86C47" w:rsidRPr="00BF069E">
        <w:t xml:space="preserve"> </w:t>
      </w:r>
      <w:r w:rsidRPr="00BF069E">
        <w:t>rearrangement explained in this</w:t>
      </w:r>
      <w:r w:rsidRPr="00BF069E">
        <w:rPr>
          <w:szCs w:val="24"/>
        </w:rPr>
        <w:t xml:space="preserve"> Appendix is also applicable to case of the T-TSC.</w:t>
      </w:r>
    </w:p>
    <w:p w14:paraId="200B4FDF" w14:textId="645DE3B8" w:rsidR="00912664" w:rsidRPr="00BF069E" w:rsidRDefault="00912664" w:rsidP="00912664">
      <w:pPr>
        <w:rPr>
          <w:sz w:val="22"/>
          <w:szCs w:val="22"/>
        </w:rPr>
      </w:pPr>
      <w:r w:rsidRPr="00BF069E">
        <w:t xml:space="preserve">The absolute value of T-BC output phase transient due to a </w:t>
      </w:r>
      <w:r w:rsidR="00B86C47" w:rsidRPr="00BF069E">
        <w:t>physical layer frequency</w:t>
      </w:r>
      <w:r w:rsidR="00262620" w:rsidRPr="00BF069E">
        <w:t xml:space="preserve"> network</w:t>
      </w:r>
      <w:r w:rsidR="00B86C47" w:rsidRPr="00BF069E">
        <w:t xml:space="preserve"> </w:t>
      </w:r>
      <w:r w:rsidRPr="00BF069E">
        <w:t xml:space="preserve">rearrangement is derived for the following two mitigation schemes: </w:t>
      </w:r>
    </w:p>
    <w:p w14:paraId="6D03DC93" w14:textId="0ECC2587" w:rsidR="00912664" w:rsidRPr="00BF069E" w:rsidRDefault="00912664" w:rsidP="00912664">
      <w:pPr>
        <w:pStyle w:val="enumlev1"/>
      </w:pPr>
      <w:r w:rsidRPr="00BF069E">
        <w:t>a)</w:t>
      </w:r>
      <w:r w:rsidRPr="00BF069E">
        <w:tab/>
        <w:t xml:space="preserve">Reject the </w:t>
      </w:r>
      <w:r w:rsidR="00EB1934" w:rsidRPr="00BF069E">
        <w:t>physical layer frequency input</w:t>
      </w:r>
      <w:r w:rsidRPr="00BF069E">
        <w:t xml:space="preserve"> signal on receipt of the SSM that indicates the </w:t>
      </w:r>
      <w:r w:rsidR="00EB1934" w:rsidRPr="00BF069E">
        <w:t xml:space="preserve">physical layer frequency input </w:t>
      </w:r>
      <w:r w:rsidRPr="00BF069E">
        <w:t>is no longer PRC-traceable, and</w:t>
      </w:r>
    </w:p>
    <w:p w14:paraId="4831E6F1" w14:textId="49F403C4" w:rsidR="00912664" w:rsidRPr="00BF069E" w:rsidRDefault="00912664" w:rsidP="00912664">
      <w:pPr>
        <w:pStyle w:val="enumlev1"/>
      </w:pPr>
      <w:r w:rsidRPr="00BF069E">
        <w:t>b)</w:t>
      </w:r>
      <w:r w:rsidRPr="00BF069E">
        <w:tab/>
        <w:t xml:space="preserve">Turn off the T-BC filter on receipt of the SSM that indicates the </w:t>
      </w:r>
      <w:r w:rsidR="00EB1934" w:rsidRPr="00BF069E">
        <w:t xml:space="preserve">physical layer frequency input </w:t>
      </w:r>
      <w:r w:rsidRPr="00BF069E">
        <w:t>is no longer PRC-traceable</w:t>
      </w:r>
    </w:p>
    <w:p w14:paraId="3CDE95AE" w14:textId="181C7B99" w:rsidR="00CF5A43" w:rsidRPr="00BF069E" w:rsidRDefault="00912664" w:rsidP="00912664">
      <w:r w:rsidRPr="00BF069E">
        <w:t>In the derivation</w:t>
      </w:r>
      <w:r w:rsidR="00CF5A43" w:rsidRPr="00BF069E">
        <w:t xml:space="preserve"> for physical layer frequency</w:t>
      </w:r>
      <w:r w:rsidRPr="00BF069E">
        <w:t xml:space="preserve">, the input transient is assumed to be as specified in Figure 12 of [ITU-T G.8262], with the initial 120 ns phase change starting at time zero and the final 120 ns phase change ending 15 s later. </w:t>
      </w:r>
      <w:r w:rsidR="001743A2" w:rsidRPr="00BF069E">
        <w:t xml:space="preserve">In the derivation for the enhanced physical layer frequency, the input transient is assumed to be as specified in Figure 6 of [ITU-T G.8262.1] with the initial 10 ns phase change starting at time zero and the final 10 ns phase change ending 15 s later. </w:t>
      </w:r>
      <w:r w:rsidRPr="00BF069E">
        <w:t>The output transients for schemes (a) and (b) are obtained and the transient mask is taken as the upper envelope of these two output transients.</w:t>
      </w:r>
    </w:p>
    <w:p w14:paraId="611518CA" w14:textId="2F8C1FFC" w:rsidR="00912664" w:rsidRPr="00BF069E" w:rsidRDefault="00912664" w:rsidP="00912664">
      <w:pPr>
        <w:pStyle w:val="Heading2"/>
      </w:pPr>
      <w:bookmarkStart w:id="227" w:name="_Toc23168954"/>
      <w:bookmarkStart w:id="228" w:name="_Toc26179621"/>
      <w:bookmarkStart w:id="229" w:name="_Toc26179741"/>
      <w:bookmarkStart w:id="230" w:name="_Toc38615365"/>
      <w:bookmarkStart w:id="231" w:name="_Toc38615491"/>
      <w:bookmarkStart w:id="232" w:name="_Toc42063824"/>
      <w:bookmarkStart w:id="233" w:name="_Toc57895390"/>
      <w:bookmarkStart w:id="234" w:name="_Toc100041124"/>
      <w:bookmarkStart w:id="235" w:name="_Toc124855832"/>
      <w:bookmarkStart w:id="236" w:name="_Toc125990722"/>
      <w:r w:rsidRPr="00BF069E">
        <w:t>II.1</w:t>
      </w:r>
      <w:r w:rsidRPr="00BF069E">
        <w:tab/>
        <w:t xml:space="preserve">Background on assumptions for and derivation of T-BC output phase error due to a </w:t>
      </w:r>
      <w:r w:rsidR="00262620" w:rsidRPr="00BF069E">
        <w:t xml:space="preserve">physical layer frequency network </w:t>
      </w:r>
      <w:r w:rsidRPr="00BF069E">
        <w:t>rearrangement</w:t>
      </w:r>
      <w:bookmarkEnd w:id="227"/>
      <w:bookmarkEnd w:id="228"/>
      <w:bookmarkEnd w:id="229"/>
      <w:bookmarkEnd w:id="230"/>
      <w:bookmarkEnd w:id="231"/>
      <w:bookmarkEnd w:id="232"/>
      <w:bookmarkEnd w:id="233"/>
      <w:bookmarkEnd w:id="234"/>
      <w:bookmarkEnd w:id="235"/>
      <w:bookmarkEnd w:id="236"/>
    </w:p>
    <w:p w14:paraId="02004F5F" w14:textId="036D0C58" w:rsidR="00CF5A43" w:rsidRPr="00E43F7C" w:rsidRDefault="00912664" w:rsidP="00912664">
      <w:r w:rsidRPr="00BF069E">
        <w:t xml:space="preserve">The T-BC output phase error mask of Figure B.1 of Annex B of this Recommendation is based on two possible techniques for mitigating the output phase error due to the HRM2 (hypothetical </w:t>
      </w:r>
      <w:r w:rsidRPr="00E43F7C">
        <w:t>reference model 2) rearrangement</w:t>
      </w:r>
      <w:r w:rsidR="00CF5A43" w:rsidRPr="00E43F7C">
        <w:t xml:space="preserve"> for T-BC/T-TSC classes A and B</w:t>
      </w:r>
      <w:r w:rsidRPr="00E43F7C">
        <w:t xml:space="preserve">. </w:t>
      </w:r>
      <w:r w:rsidR="00CF5A43" w:rsidRPr="00E43F7C">
        <w:t>Similarly, the T-BC output phase error mask of Figure C.1 of Annex C of this Recommendation is based on the same two mitigation techniques, for T-BC/T-TSC class C.</w:t>
      </w:r>
    </w:p>
    <w:p w14:paraId="0164F725" w14:textId="1385CA71" w:rsidR="00912664" w:rsidRPr="00E43F7C" w:rsidRDefault="00912664" w:rsidP="00912664">
      <w:r w:rsidRPr="00E43F7C">
        <w:t xml:space="preserve">With the first technique, the </w:t>
      </w:r>
      <w:r w:rsidR="000C2944" w:rsidRPr="00E43F7C">
        <w:t xml:space="preserve">physical layer frequency clock (e.g., </w:t>
      </w:r>
      <w:r w:rsidRPr="00E43F7C">
        <w:t>EEC</w:t>
      </w:r>
      <w:r w:rsidR="000C2944" w:rsidRPr="00E43F7C">
        <w:t>)</w:t>
      </w:r>
      <w:r w:rsidRPr="00E43F7C">
        <w:t xml:space="preserve"> co-located with the T-BC informs the T-BC that the </w:t>
      </w:r>
      <w:r w:rsidR="00262620" w:rsidRPr="00E43F7C">
        <w:t xml:space="preserve">physical layer frequency input </w:t>
      </w:r>
      <w:r w:rsidRPr="00E43F7C">
        <w:t xml:space="preserve">is no longer PRC-traceable when the </w:t>
      </w:r>
      <w:r w:rsidR="000C2944" w:rsidRPr="00E43F7C">
        <w:t xml:space="preserve">physical layer frequency clock </w:t>
      </w:r>
      <w:r w:rsidRPr="00E43F7C">
        <w:t xml:space="preserve">receives the SSM indicating this. When the T-BC is notified, it rejects the </w:t>
      </w:r>
      <w:r w:rsidR="00262620" w:rsidRPr="00E43F7C">
        <w:t>physical layer frequency input</w:t>
      </w:r>
      <w:r w:rsidRPr="00E43F7C">
        <w:t xml:space="preserve"> transient and operates in the PTP only mode (i.e., without the use of </w:t>
      </w:r>
      <w:r w:rsidR="00262620" w:rsidRPr="00E43F7C">
        <w:t xml:space="preserve">physical layer frequency input </w:t>
      </w:r>
      <w:r w:rsidRPr="00E43F7C">
        <w:t xml:space="preserve">to recover frequency). When the </w:t>
      </w:r>
      <w:r w:rsidR="000C2944" w:rsidRPr="00E43F7C">
        <w:t xml:space="preserve">physical layer frequency clock </w:t>
      </w:r>
      <w:r w:rsidRPr="00E43F7C">
        <w:t>switches a second time and is again PRC</w:t>
      </w:r>
      <w:r w:rsidRPr="00E43F7C">
        <w:noBreakHyphen/>
        <w:t xml:space="preserve">traceable, it informs the T-BC. The T-BC then reacquires the </w:t>
      </w:r>
      <w:r w:rsidR="000C2944" w:rsidRPr="00E43F7C">
        <w:t xml:space="preserve">physical layer frequency input </w:t>
      </w:r>
      <w:r w:rsidRPr="00E43F7C">
        <w:t xml:space="preserve">signal. The T-BC typically waits at least 10 s after it is informed that the </w:t>
      </w:r>
      <w:r w:rsidR="000C2944" w:rsidRPr="00E43F7C">
        <w:t xml:space="preserve">physical layer frequency input </w:t>
      </w:r>
      <w:r w:rsidRPr="00E43F7C">
        <w:t xml:space="preserve">is again traceable to reacquire the </w:t>
      </w:r>
      <w:r w:rsidR="000C2944" w:rsidRPr="00E43F7C">
        <w:t>physical layer frequency input</w:t>
      </w:r>
      <w:r w:rsidRPr="00E43F7C">
        <w:t xml:space="preserve">, to ensure that the </w:t>
      </w:r>
      <w:r w:rsidR="000C2944" w:rsidRPr="00E43F7C">
        <w:t xml:space="preserve">physical layer frequency </w:t>
      </w:r>
      <w:r w:rsidRPr="00E43F7C">
        <w:t xml:space="preserve">transient is completed; however, the important condition is that the mask of Figure B.1 </w:t>
      </w:r>
      <w:r w:rsidR="00054788" w:rsidRPr="00E43F7C">
        <w:t>(for T-BC/T-TSC classes A and B) or Figure C.1 (for T-BC/T-TSC class C)</w:t>
      </w:r>
      <w:r w:rsidR="00AC728E" w:rsidRPr="00E43F7C">
        <w:t xml:space="preserve"> </w:t>
      </w:r>
      <w:r w:rsidRPr="00E43F7C">
        <w:t xml:space="preserve">is satisfied (i.e., the T-BC can reacquire the </w:t>
      </w:r>
      <w:r w:rsidR="000C2944" w:rsidRPr="00E43F7C">
        <w:t xml:space="preserve">physical layer frequency input </w:t>
      </w:r>
      <w:r w:rsidRPr="00E43F7C">
        <w:t>signal before 10 s have elapsed if it can satisfy the mask).</w:t>
      </w:r>
    </w:p>
    <w:p w14:paraId="196A004A" w14:textId="22E62708" w:rsidR="00912664" w:rsidRPr="00E43F7C" w:rsidRDefault="00912664" w:rsidP="00912664">
      <w:r w:rsidRPr="00E43F7C">
        <w:lastRenderedPageBreak/>
        <w:t xml:space="preserve">With the second technique, </w:t>
      </w:r>
      <w:r w:rsidR="00C427F8" w:rsidRPr="00E43F7C">
        <w:t xml:space="preserve">the </w:t>
      </w:r>
      <w:r w:rsidR="00054788" w:rsidRPr="00E43F7C">
        <w:t xml:space="preserve">physical layer frequency keeps being used </w:t>
      </w:r>
      <w:r w:rsidR="00C427F8" w:rsidRPr="00E43F7C">
        <w:t>for the</w:t>
      </w:r>
      <w:r w:rsidR="00054788" w:rsidRPr="00E43F7C">
        <w:t xml:space="preserve"> recovered frequency, however </w:t>
      </w:r>
      <w:r w:rsidRPr="00E43F7C">
        <w:t xml:space="preserve">the T-BC filter is turned off when the T-BC is notified by the </w:t>
      </w:r>
      <w:r w:rsidR="00054788" w:rsidRPr="00E43F7C">
        <w:t>SEC/eSEC</w:t>
      </w:r>
      <w:r w:rsidR="00C427F8" w:rsidRPr="00E43F7C">
        <w:t xml:space="preserve"> </w:t>
      </w:r>
      <w:r w:rsidRPr="00E43F7C">
        <w:t xml:space="preserve">that the </w:t>
      </w:r>
      <w:r w:rsidR="000C2944" w:rsidRPr="00E43F7C">
        <w:t xml:space="preserve">physical layer frequency input </w:t>
      </w:r>
      <w:r w:rsidRPr="00E43F7C">
        <w:t xml:space="preserve">is no longer traceable (i.e., when the </w:t>
      </w:r>
      <w:r w:rsidR="00054788" w:rsidRPr="00E43F7C">
        <w:t>SEC/eSEC</w:t>
      </w:r>
      <w:r w:rsidRPr="00E43F7C">
        <w:t xml:space="preserve">receives the SSM indicating this). The turning off of the filter means that it is no longer applied to the incoming PTP signal (as a low-pass filter) or to the </w:t>
      </w:r>
      <w:r w:rsidR="000C2944" w:rsidRPr="00E43F7C">
        <w:t xml:space="preserve">physical layer frequency input </w:t>
      </w:r>
      <w:r w:rsidRPr="00E43F7C">
        <w:t xml:space="preserve">signal (as a high-pass filter). When the T-BC is notified by the </w:t>
      </w:r>
      <w:r w:rsidR="00054788" w:rsidRPr="00E43F7C">
        <w:t xml:space="preserve">physical layer frequency clock </w:t>
      </w:r>
      <w:r w:rsidRPr="00E43F7C">
        <w:t xml:space="preserve">that the – synchronous equipment clock is again traceable, the filter is again turned on. As with the first technique, the T-BC typically waits at least 10 s after it is informed that the </w:t>
      </w:r>
      <w:r w:rsidR="000C2944" w:rsidRPr="00E43F7C">
        <w:t xml:space="preserve">physical layer frequency input </w:t>
      </w:r>
      <w:r w:rsidRPr="00E43F7C">
        <w:t xml:space="preserve">is again traceable to turn the filter on, to ensure that the </w:t>
      </w:r>
      <w:r w:rsidR="000C2944" w:rsidRPr="00E43F7C">
        <w:t xml:space="preserve">physical layer frequency input </w:t>
      </w:r>
      <w:r w:rsidRPr="00E43F7C">
        <w:t xml:space="preserve">transient is completed; however, the important condition is that the mask of Figure B.1 </w:t>
      </w:r>
      <w:r w:rsidR="00AC728E" w:rsidRPr="00E43F7C">
        <w:t xml:space="preserve">(for T-BC/T-TSC classes A and B) or Figure C.1 (for T-BC/T-TSC class C) </w:t>
      </w:r>
      <w:r w:rsidRPr="00E43F7C">
        <w:t xml:space="preserve">is satisfied (i.e., the T-BC can turn the filter back on before 10 s have elapsed if it can satisfy the mask). To avoid a transient when the T-BC filter is turned back on, the filter continues to operate on the </w:t>
      </w:r>
      <w:r w:rsidR="000C2944" w:rsidRPr="00E43F7C">
        <w:t xml:space="preserve">physical layer frequency input </w:t>
      </w:r>
      <w:r w:rsidRPr="00E43F7C">
        <w:t xml:space="preserve">signal (with the </w:t>
      </w:r>
      <w:r w:rsidR="000C2944" w:rsidRPr="00E43F7C">
        <w:t xml:space="preserve">physical layer frequency input </w:t>
      </w:r>
      <w:r w:rsidRPr="00E43F7C">
        <w:t>transient present) and the PTP signal and the state of the filter is computed throughout the transient (i.e., at each sampling instant). However, the filter output is not used while the filter is turned off; the computations are done only so that the filter state will be known. When the filter is turned back on, the computed filter state at that instant is used as the initial state.</w:t>
      </w:r>
    </w:p>
    <w:p w14:paraId="1299D30E" w14:textId="68DC748E" w:rsidR="00912664" w:rsidRPr="00E43F7C" w:rsidRDefault="00912664" w:rsidP="00912664">
      <w:r w:rsidRPr="00E43F7C">
        <w:t xml:space="preserve">The mask of Figure B.1 </w:t>
      </w:r>
      <w:r w:rsidR="00AC728E" w:rsidRPr="00E43F7C">
        <w:t xml:space="preserve">(for T-BC/T-TSC classes A and B) </w:t>
      </w:r>
      <w:r w:rsidRPr="00E43F7C">
        <w:t xml:space="preserve">is obtained by computing the absolute value of T-BC filter output phase error history, for each of the above techniques, assuming the </w:t>
      </w:r>
      <w:r w:rsidR="000C2944" w:rsidRPr="00E43F7C">
        <w:t xml:space="preserve">physical layer frequency </w:t>
      </w:r>
      <w:r w:rsidR="003B59EA" w:rsidRPr="00E43F7C">
        <w:t xml:space="preserve">input </w:t>
      </w:r>
      <w:r w:rsidRPr="00E43F7C">
        <w:t xml:space="preserve">undergoes the transient of Figure 12 of [ITU-T G.8262]. With each technique, it is found that the T-BC filter output history contains an initial transient when </w:t>
      </w:r>
      <w:r w:rsidR="000C2944" w:rsidRPr="00E43F7C">
        <w:t xml:space="preserve">physical layer frequency input </w:t>
      </w:r>
      <w:r w:rsidRPr="00E43F7C">
        <w:t xml:space="preserve">traceability is lost and a second transient when or shortly after </w:t>
      </w:r>
      <w:r w:rsidR="000C2944" w:rsidRPr="00E43F7C">
        <w:t xml:space="preserve">physical layer frequency input </w:t>
      </w:r>
      <w:r w:rsidRPr="00E43F7C">
        <w:t xml:space="preserve">traceability is regained. The actual duration of the time interval between the two transients depends on how large the </w:t>
      </w:r>
      <w:r w:rsidR="000C2944" w:rsidRPr="00E43F7C">
        <w:t xml:space="preserve">physical layer frequency </w:t>
      </w:r>
      <w:r w:rsidR="00255F47" w:rsidRPr="00E43F7C">
        <w:t xml:space="preserve">clock </w:t>
      </w:r>
      <w:r w:rsidR="003B59EA" w:rsidRPr="00E43F7C">
        <w:t xml:space="preserve">network </w:t>
      </w:r>
      <w:r w:rsidRPr="00E43F7C">
        <w:t xml:space="preserve">is (the interval is longer for larger </w:t>
      </w:r>
      <w:r w:rsidR="003B59EA" w:rsidRPr="00E43F7C">
        <w:t>clock network</w:t>
      </w:r>
      <w:r w:rsidR="009949A1" w:rsidRPr="00E43F7C">
        <w:t>s</w:t>
      </w:r>
      <w:r w:rsidRPr="00E43F7C">
        <w:t>). However, in Figure 12 of [ITU-T G.8262] the time interval between the start of the initial transient (i.e., the first 120 ns phase change at a rate of 7.5 ppm) and the start of the second transient (i.e., the second 120 ns phase change at a rate of 7.5 ppm) is 14.984 s.</w:t>
      </w:r>
    </w:p>
    <w:p w14:paraId="2B3714A4" w14:textId="5D7CA413" w:rsidR="00AC728E" w:rsidRPr="00E43F7C" w:rsidRDefault="00AC728E" w:rsidP="00912664">
      <w:r w:rsidRPr="00E43F7C">
        <w:t xml:space="preserve">Similarly, the mask of Figure C.1 (for T-BC/T-TSC class C) is obtained by computing the absolute value of T-BC filter output phase error history, for each of the above techniques, assuming the enhanced physical layer frequency </w:t>
      </w:r>
      <w:r w:rsidR="009949A1" w:rsidRPr="00E43F7C">
        <w:t>input</w:t>
      </w:r>
      <w:r w:rsidRPr="00E43F7C">
        <w:t xml:space="preserve"> undergoes the transient of Figure 6 of [ITU-T G.8262.1]. With each technique, it is found that the T-BC filter output history contains an initial transient when enhanced physical layer frequency input traceability is</w:t>
      </w:r>
      <w:r w:rsidRPr="00AC728E">
        <w:t xml:space="preserve"> lost and a second transient when or shortly after </w:t>
      </w:r>
      <w:r w:rsidRPr="00356436">
        <w:t xml:space="preserve">enhanced </w:t>
      </w:r>
      <w:r w:rsidR="003E198E" w:rsidRPr="00356436">
        <w:t xml:space="preserve">physical layer frequency input </w:t>
      </w:r>
      <w:r w:rsidRPr="00AC728E">
        <w:t xml:space="preserve"> traceability is regained. The actual duration of the time interval between the two transients depends on how large </w:t>
      </w:r>
      <w:r w:rsidRPr="00E43F7C">
        <w:t xml:space="preserve">the enhanced physical layer frequency clock </w:t>
      </w:r>
      <w:r w:rsidR="009949A1" w:rsidRPr="00E43F7C">
        <w:t>network</w:t>
      </w:r>
      <w:r w:rsidRPr="00E43F7C">
        <w:t xml:space="preserve"> is (the interval is longer for larger </w:t>
      </w:r>
      <w:r w:rsidR="009949A1" w:rsidRPr="00E43F7C">
        <w:t>clock networks</w:t>
      </w:r>
      <w:r w:rsidRPr="00E43F7C">
        <w:t>). However, in Figure 6 of [ITU-T G.8262.1] the time interval between the start of the initial transient (i.e., the first 10 ns sudden phase change) and the start of the second transient (i.e., the second 10 ns sudden phase change) is 15s.</w:t>
      </w:r>
    </w:p>
    <w:p w14:paraId="32427998" w14:textId="6C704EDD" w:rsidR="00912664" w:rsidRPr="00E43F7C" w:rsidRDefault="00912664" w:rsidP="00912664">
      <w:r w:rsidRPr="00E43F7C">
        <w:t>The steady-state T-BC noise generation requirements are</w:t>
      </w:r>
      <w:r w:rsidR="00263455" w:rsidRPr="00E43F7C">
        <w:t xml:space="preserve"> provided in clause 7.1.</w:t>
      </w:r>
    </w:p>
    <w:p w14:paraId="5AA38657" w14:textId="3420F51A" w:rsidR="00912664" w:rsidRPr="00E43F7C" w:rsidRDefault="00912664" w:rsidP="00912664">
      <w:pPr>
        <w:rPr>
          <w:sz w:val="22"/>
          <w:szCs w:val="22"/>
        </w:rPr>
      </w:pPr>
      <w:r w:rsidRPr="00E43F7C">
        <w:t xml:space="preserve">The </w:t>
      </w:r>
      <w:r w:rsidR="00255F47" w:rsidRPr="00E43F7C">
        <w:t xml:space="preserve">physical layer frequency input </w:t>
      </w:r>
      <w:r w:rsidRPr="00E43F7C">
        <w:t>transient test is done without a measurement filter and should exclude any constant time error. Ideally, the absolute value of unfiltered dTE is desired.</w:t>
      </w:r>
    </w:p>
    <w:p w14:paraId="4E6595A4" w14:textId="0F9DD1A4" w:rsidR="00912664" w:rsidRPr="00E43F7C" w:rsidRDefault="00263455" w:rsidP="00912664">
      <w:r w:rsidRPr="00E43F7C">
        <w:t xml:space="preserve">The </w:t>
      </w:r>
      <w:r w:rsidR="00912664" w:rsidRPr="00E43F7C">
        <w:t xml:space="preserve">Simulations </w:t>
      </w:r>
      <w:r w:rsidRPr="00E43F7C">
        <w:t xml:space="preserve">done for T-BC classes A and B </w:t>
      </w:r>
      <w:r w:rsidR="00912664" w:rsidRPr="00E43F7C">
        <w:t xml:space="preserve">showed that the unfiltered dTE does not exceed 80 ns peak-to-peak. While selected results were not highly asymmetric, they did exhibit some asymmetry. To allow margin for some asymmetry, it will be assumed that the unfiltered dTE max|TE| is 50 ns. It is further assumed that the 50 ns maximum dTE is due to steady-state </w:t>
      </w:r>
      <w:r w:rsidR="00255F47" w:rsidRPr="00E43F7C">
        <w:t xml:space="preserve">physical layer frequency clock </w:t>
      </w:r>
      <w:r w:rsidR="00912664" w:rsidRPr="00E43F7C">
        <w:t xml:space="preserve">noise accumulation and timestamp granularity. Any phase error due to the </w:t>
      </w:r>
      <w:r w:rsidR="00255F47" w:rsidRPr="00E43F7C">
        <w:t xml:space="preserve">physical layer frequency network </w:t>
      </w:r>
      <w:r w:rsidR="00912664" w:rsidRPr="00E43F7C">
        <w:t xml:space="preserve">rearrangement is added to this. In addition, this value does not include cTE. </w:t>
      </w:r>
      <w:r w:rsidR="001D1E7E" w:rsidRPr="00E43F7C">
        <w:t>For testing purpose, i</w:t>
      </w:r>
      <w:r w:rsidR="00912664" w:rsidRPr="00E43F7C">
        <w:t xml:space="preserve">f it is not convenient to remove cTE, this </w:t>
      </w:r>
      <w:r w:rsidR="00B0615D" w:rsidRPr="00E43F7C">
        <w:t xml:space="preserve">should </w:t>
      </w:r>
      <w:r w:rsidR="00912664" w:rsidRPr="00E43F7C">
        <w:t xml:space="preserve">be added to the mask derived below, i.e., the total max|TE| from Table 7-1 (100 ns for class A and 70 ns for class B) </w:t>
      </w:r>
      <w:r w:rsidR="00B0615D" w:rsidRPr="00E43F7C">
        <w:t xml:space="preserve">should </w:t>
      </w:r>
      <w:r w:rsidR="00912664" w:rsidRPr="00E43F7C">
        <w:t>be used instead of the assumed 50 ns zero-to-peak for dTE.</w:t>
      </w:r>
    </w:p>
    <w:p w14:paraId="268C77BC" w14:textId="5EBDDDF8" w:rsidR="000F140F" w:rsidRPr="00E43F7C" w:rsidRDefault="000F140F" w:rsidP="00912664">
      <w:r w:rsidRPr="00E43F7C">
        <w:lastRenderedPageBreak/>
        <w:t>Similarly, for enhanced physical layer frequency for T-BC class C, a value of 20 ns f</w:t>
      </w:r>
      <w:r w:rsidR="001D1E7E" w:rsidRPr="00E43F7C">
        <w:t>or the unfiltered dTE is used. For testing purpose, i</w:t>
      </w:r>
      <w:r w:rsidRPr="00E43F7C">
        <w:t xml:space="preserve">f it is not convenient to remove cTE, this </w:t>
      </w:r>
      <w:r w:rsidR="00B0615D" w:rsidRPr="00E43F7C">
        <w:t>should</w:t>
      </w:r>
      <w:r w:rsidRPr="00E43F7C">
        <w:t xml:space="preserve"> be added to the mask derived below, i.e., the total max|TE| from Table 7-1 (30 ns for class C) </w:t>
      </w:r>
      <w:r w:rsidR="00B0615D" w:rsidRPr="00E43F7C">
        <w:t>should</w:t>
      </w:r>
      <w:r w:rsidRPr="00E43F7C">
        <w:t xml:space="preserve"> be used instead of the assumed 20 ns zero-to-peak for dTE.</w:t>
      </w:r>
    </w:p>
    <w:p w14:paraId="2A2A8CD8" w14:textId="6B947CF7" w:rsidR="00912664" w:rsidRPr="00E43F7C" w:rsidRDefault="00912664" w:rsidP="00912664">
      <w:r w:rsidRPr="00E43F7C">
        <w:t xml:space="preserve">In all cases, we assume the T-BC input is a PTP packet timing signal with mean Sync message rate of 16 messages/s. If other assumptions were made, e.g., if the input timing signal </w:t>
      </w:r>
      <w:r w:rsidRPr="00356436">
        <w:t>were 1</w:t>
      </w:r>
      <w:r w:rsidR="00AB63BB" w:rsidRPr="00F8181F">
        <w:t> </w:t>
      </w:r>
      <w:r w:rsidRPr="00356436">
        <w:t>PPS</w:t>
      </w:r>
      <w:r w:rsidRPr="00E43F7C">
        <w:t xml:space="preserve"> instead of PTP, or if packet selection were performed that caused the mean rate of selected Sync message to be less than 16 messages/s, these cases would need to be analysed. In addition, the T-BC output phase computed is the actual phase (time) error; there is no additional measurement filter.</w:t>
      </w:r>
    </w:p>
    <w:p w14:paraId="26839367" w14:textId="77777777" w:rsidR="000F140F" w:rsidRPr="00E43F7C" w:rsidRDefault="00912664" w:rsidP="00912664">
      <w:r w:rsidRPr="00E43F7C">
        <w:t>Note that</w:t>
      </w:r>
      <w:r w:rsidR="000F140F" w:rsidRPr="00E43F7C">
        <w:t>:</w:t>
      </w:r>
    </w:p>
    <w:p w14:paraId="3D6A1342" w14:textId="5EBB0181" w:rsidR="00912664" w:rsidRPr="00E43F7C" w:rsidRDefault="00912664" w:rsidP="00AF0CC1">
      <w:pPr>
        <w:pStyle w:val="ListParagraph"/>
        <w:numPr>
          <w:ilvl w:val="0"/>
          <w:numId w:val="39"/>
        </w:numPr>
        <w:rPr>
          <w:lang w:val="en-US"/>
        </w:rPr>
      </w:pPr>
      <w:r w:rsidRPr="000B5190">
        <w:rPr>
          <w:lang w:val="en-GB"/>
        </w:rPr>
        <w:t xml:space="preserve"> </w:t>
      </w:r>
      <w:r w:rsidRPr="00E43F7C">
        <w:rPr>
          <w:lang w:val="en-US"/>
        </w:rPr>
        <w:t xml:space="preserve">in Figure III.2 of [ITU-T G.8273], which gives the </w:t>
      </w:r>
      <w:r w:rsidR="000F140F" w:rsidRPr="00E43F7C">
        <w:rPr>
          <w:lang w:val="en-US"/>
        </w:rPr>
        <w:t xml:space="preserve">physical layer frequency </w:t>
      </w:r>
      <w:r w:rsidRPr="00E43F7C">
        <w:rPr>
          <w:lang w:val="en-US"/>
        </w:rPr>
        <w:t>input transient used in testing</w:t>
      </w:r>
      <w:r w:rsidR="009949A1" w:rsidRPr="00E43F7C">
        <w:rPr>
          <w:lang w:val="en-US"/>
        </w:rPr>
        <w:t xml:space="preserve"> T-BC classes A and B</w:t>
      </w:r>
      <w:r w:rsidRPr="00E43F7C">
        <w:rPr>
          <w:lang w:val="en-US"/>
        </w:rPr>
        <w:t>, the 120 ns phase changes and 50 ns/s phase rate of change are reduced to 104 ns and 45 ns/s respectively. This was done to allow some margin in the test. The mask is derived here using the input transient of Figure 12 of [ITU-T G.8262].</w:t>
      </w:r>
    </w:p>
    <w:p w14:paraId="6706C3DC" w14:textId="121008BA" w:rsidR="000F140F" w:rsidRPr="00E43F7C" w:rsidRDefault="000F140F" w:rsidP="00AF0CC1">
      <w:pPr>
        <w:pStyle w:val="ListParagraph"/>
        <w:numPr>
          <w:ilvl w:val="0"/>
          <w:numId w:val="39"/>
        </w:numPr>
        <w:rPr>
          <w:lang w:val="en-US"/>
        </w:rPr>
      </w:pPr>
      <w:r w:rsidRPr="00E43F7C">
        <w:rPr>
          <w:lang w:val="en-US"/>
        </w:rPr>
        <w:t xml:space="preserve">in Figure III.3 of [ITU-T G.8273], which gives the enhanced </w:t>
      </w:r>
      <w:bookmarkStart w:id="237" w:name="_Hlk130388089"/>
      <w:r w:rsidRPr="00E43F7C">
        <w:rPr>
          <w:lang w:val="en-US"/>
        </w:rPr>
        <w:t xml:space="preserve">physical layer frequency </w:t>
      </w:r>
      <w:bookmarkEnd w:id="237"/>
      <w:r w:rsidRPr="00E43F7C">
        <w:rPr>
          <w:lang w:val="en-US"/>
        </w:rPr>
        <w:t>input transient used in testing T-BC class C, the 10 ns phase changes and 10 ns/s phase rate of change are reduced to 7 ns and 9 ns/s respectively. This was done to allow some margin in the test. The mask is derived here using the input transient of Figure 6 of [ITU-T G.8262.1].</w:t>
      </w:r>
    </w:p>
    <w:p w14:paraId="2971AE2F" w14:textId="387EAA8C" w:rsidR="00912664" w:rsidRPr="00E43F7C" w:rsidRDefault="00912664" w:rsidP="00912664">
      <w:r w:rsidRPr="00E43F7C">
        <w:t xml:space="preserve">In addition, Appendix III of [ITU-T G.8273] presents three test </w:t>
      </w:r>
      <w:r w:rsidR="000F140F" w:rsidRPr="00E43F7C">
        <w:t>cases</w:t>
      </w:r>
      <w:r w:rsidRPr="00E43F7C">
        <w:t>. In the analysis here, we make conservative assumptions to produce a single mask that is applicable</w:t>
      </w:r>
      <w:r w:rsidRPr="00F8181F">
        <w:t xml:space="preserve"> to all three </w:t>
      </w:r>
      <w:r w:rsidR="000F140F">
        <w:t>test cases</w:t>
      </w:r>
      <w:r w:rsidRPr="00F8181F">
        <w:t>. In particular, the input transient of Figure 12 of [ITU-T G.8262]</w:t>
      </w:r>
      <w:r w:rsidRPr="003E198E">
        <w:t xml:space="preserve"> </w:t>
      </w:r>
      <w:r w:rsidR="000F140F" w:rsidRPr="003E198E">
        <w:t xml:space="preserve">(and Figure 6 of [ITU-T G.8262.1] for </w:t>
      </w:r>
      <w:r w:rsidR="000F140F" w:rsidRPr="00356436">
        <w:t xml:space="preserve">enhanced </w:t>
      </w:r>
      <w:r w:rsidR="002266FE" w:rsidRPr="00356436">
        <w:rPr>
          <w:lang w:val="en-US"/>
        </w:rPr>
        <w:t>physical layer frequency</w:t>
      </w:r>
      <w:r w:rsidR="000F140F" w:rsidRPr="00356436">
        <w:t>)</w:t>
      </w:r>
      <w:r w:rsidR="000F140F" w:rsidRPr="003E198E">
        <w:t xml:space="preserve"> </w:t>
      </w:r>
      <w:r w:rsidRPr="003E198E">
        <w:t xml:space="preserve">is assumed to be the transient output of the </w:t>
      </w:r>
      <w:r w:rsidR="000F140F" w:rsidRPr="003E198E">
        <w:t xml:space="preserve">upstream </w:t>
      </w:r>
      <w:r w:rsidRPr="003E198E">
        <w:t xml:space="preserve">synchronous equipment clock, which is input to the T-BC (but subject to the assumptions of the two schemes). This is subject to the assumptions that (a) </w:t>
      </w:r>
      <w:r w:rsidRPr="00E43F7C">
        <w:t xml:space="preserve">in </w:t>
      </w:r>
      <w:r w:rsidR="00C10784" w:rsidRPr="00E43F7C">
        <w:t xml:space="preserve">Test case 1 </w:t>
      </w:r>
      <w:r w:rsidRPr="00E43F7C">
        <w:t>of Appendix III of [ITU</w:t>
      </w:r>
      <w:r w:rsidR="008F7BA0" w:rsidRPr="00E43F7C">
        <w:noBreakHyphen/>
      </w:r>
      <w:r w:rsidRPr="00E43F7C">
        <w:t>T</w:t>
      </w:r>
      <w:r w:rsidR="008F7BA0" w:rsidRPr="00E43F7C">
        <w:t> </w:t>
      </w:r>
      <w:r w:rsidRPr="00E43F7C">
        <w:t xml:space="preserve">G.8273] the filtering of the synchronous equipment clock can be neglected and (b) in </w:t>
      </w:r>
      <w:r w:rsidR="00C10784" w:rsidRPr="00E43F7C">
        <w:t xml:space="preserve">Test case 2 </w:t>
      </w:r>
      <w:r w:rsidRPr="00E43F7C">
        <w:t xml:space="preserve"> of</w:t>
      </w:r>
      <w:r w:rsidRPr="003E198E">
        <w:t xml:space="preserve"> Appendix III of [ITU-T G.8273] the output of the synchronous equipment clock does not exceed the mask of Figure 12 of [ITU-T G.8262] </w:t>
      </w:r>
      <w:r w:rsidR="000F140F" w:rsidRPr="003E198E">
        <w:t xml:space="preserve">(and Figure 6 of [ITU-T G.8262.1] for </w:t>
      </w:r>
      <w:r w:rsidR="000F140F" w:rsidRPr="00356436">
        <w:t xml:space="preserve">enhanced </w:t>
      </w:r>
      <w:r w:rsidR="003E198E" w:rsidRPr="00356436">
        <w:rPr>
          <w:lang w:val="en-US"/>
        </w:rPr>
        <w:t>physical layer frequency</w:t>
      </w:r>
      <w:r w:rsidR="000F140F" w:rsidRPr="00356436">
        <w:t xml:space="preserve">) </w:t>
      </w:r>
      <w:r w:rsidRPr="00356436">
        <w:t xml:space="preserve">when the </w:t>
      </w:r>
      <w:r w:rsidR="00C10784" w:rsidRPr="00356436">
        <w:t xml:space="preserve">physical layer frequency </w:t>
      </w:r>
      <w:r w:rsidRPr="00356436">
        <w:t>signal input to interface Y (Figure</w:t>
      </w:r>
      <w:r w:rsidR="008F7BA0" w:rsidRPr="00356436">
        <w:t> </w:t>
      </w:r>
      <w:r w:rsidRPr="00356436">
        <w:t>III</w:t>
      </w:r>
      <w:r w:rsidRPr="00E43F7C">
        <w:t xml:space="preserve">.1 of [ITU-T G.8273]) is cut off. </w:t>
      </w:r>
      <w:r w:rsidR="00C10784" w:rsidRPr="00E43F7C">
        <w:t>Test case 3</w:t>
      </w:r>
      <w:r w:rsidRPr="00E43F7C">
        <w:t xml:space="preserve"> of Appendix III of [ITU-T G.8273] is less stringent, because in this method the ESMC QL is changed but no </w:t>
      </w:r>
      <w:r w:rsidR="00C10784" w:rsidRPr="00E43F7C">
        <w:t xml:space="preserve">physical layer frequency input </w:t>
      </w:r>
      <w:r w:rsidRPr="00E43F7C">
        <w:t>transient is applied.</w:t>
      </w:r>
    </w:p>
    <w:p w14:paraId="09340770" w14:textId="3FFEBAE8" w:rsidR="00912664" w:rsidRPr="00E43F7C" w:rsidRDefault="00912664" w:rsidP="00912664">
      <w:r w:rsidRPr="00E43F7C">
        <w:t xml:space="preserve">The following are the assumptions made in computing the T-BC output phase error due to the </w:t>
      </w:r>
      <w:r w:rsidR="00C10784" w:rsidRPr="00E43F7C">
        <w:t xml:space="preserve">physical layer frequency network </w:t>
      </w:r>
      <w:r w:rsidRPr="00E43F7C">
        <w:t xml:space="preserve">rearrangement, using the first technique, i.e., rejection of the </w:t>
      </w:r>
      <w:r w:rsidR="00C10784" w:rsidRPr="00E43F7C">
        <w:t xml:space="preserve">physical layer frequency input </w:t>
      </w:r>
      <w:r w:rsidRPr="00E43F7C">
        <w:t>transient:</w:t>
      </w:r>
    </w:p>
    <w:p w14:paraId="2C0DF64E" w14:textId="2A553105" w:rsidR="00912664" w:rsidRPr="00E43F7C" w:rsidRDefault="00912664" w:rsidP="00912664">
      <w:pPr>
        <w:pStyle w:val="enumlev1"/>
      </w:pPr>
      <w:r w:rsidRPr="00E43F7C">
        <w:t>a)</w:t>
      </w:r>
      <w:r w:rsidRPr="00E43F7C">
        <w:tab/>
        <w:t xml:space="preserve">The </w:t>
      </w:r>
      <w:r w:rsidR="000F140F" w:rsidRPr="00E43F7C">
        <w:t xml:space="preserve">physical layer frequency </w:t>
      </w:r>
      <w:r w:rsidRPr="00E43F7C">
        <w:t xml:space="preserve">input transient to </w:t>
      </w:r>
      <w:r w:rsidR="00EC00DC" w:rsidRPr="00E43F7C">
        <w:t xml:space="preserve">class A and B </w:t>
      </w:r>
      <w:r w:rsidRPr="00E43F7C">
        <w:t>T-BC at interface Y of Figure III</w:t>
      </w:r>
      <w:r w:rsidR="00C10784" w:rsidRPr="00E43F7C">
        <w:t>.1</w:t>
      </w:r>
      <w:r w:rsidRPr="00E43F7C">
        <w:t xml:space="preserve"> of [ITU-T G.8273] is given by Figure 12 of [ITU-T G.8262]. </w:t>
      </w:r>
      <w:r w:rsidR="00EC00DC" w:rsidRPr="00E43F7C">
        <w:t>Similarly, the enhanced physical layer frequency input transient to class C T-BC at interface Y of Figure III.1 of [ITU-T G.8273] is given by Figure 6 of [ITU-T G.8262.1].</w:t>
      </w:r>
    </w:p>
    <w:p w14:paraId="2EAEE508" w14:textId="77777777" w:rsidR="00912664" w:rsidRPr="00E43F7C" w:rsidRDefault="00912664" w:rsidP="00912664">
      <w:pPr>
        <w:pStyle w:val="enumlev1"/>
      </w:pPr>
      <w:r w:rsidRPr="00E43F7C">
        <w:t>b)</w:t>
      </w:r>
      <w:r w:rsidRPr="00E43F7C">
        <w:tab/>
        <w:t>The input PTP packet signal (i.e., carried by Sync and Delay_Req messages) is perfect, i.e., there is no phase error associated with this signal.</w:t>
      </w:r>
    </w:p>
    <w:p w14:paraId="06951D74" w14:textId="77777777" w:rsidR="00912664" w:rsidRPr="00E43F7C" w:rsidRDefault="00912664" w:rsidP="00912664">
      <w:pPr>
        <w:pStyle w:val="enumlev1"/>
      </w:pPr>
      <w:r w:rsidRPr="00E43F7C">
        <w:t>c)</w:t>
      </w:r>
      <w:r w:rsidRPr="00E43F7C">
        <w:tab/>
        <w:t>The T-BC filter bandwidth is 0.05 Hz. This is the minimum T-BC and T-TSC bandwidth. It is modelled as a first-order filter and gain peaking is not modeled.</w:t>
      </w:r>
    </w:p>
    <w:p w14:paraId="2197B1CD" w14:textId="4127296F" w:rsidR="00912664" w:rsidRPr="00E43F7C" w:rsidRDefault="00912664" w:rsidP="00912664">
      <w:pPr>
        <w:pStyle w:val="enumlev1"/>
      </w:pPr>
      <w:r w:rsidRPr="00E43F7C">
        <w:t>d)</w:t>
      </w:r>
      <w:r w:rsidRPr="00E43F7C">
        <w:tab/>
        <w:t xml:space="preserve">The </w:t>
      </w:r>
      <w:r w:rsidR="00EC00DC" w:rsidRPr="00E43F7C">
        <w:t>SEC/eSEC</w:t>
      </w:r>
      <w:r w:rsidR="00080D39" w:rsidRPr="00E43F7C">
        <w:t xml:space="preserve"> </w:t>
      </w:r>
      <w:r w:rsidRPr="00E43F7C">
        <w:t xml:space="preserve">co-located with the T-BC receives an input SSM, indicating the </w:t>
      </w:r>
      <w:r w:rsidR="00080D39" w:rsidRPr="00E43F7C">
        <w:t xml:space="preserve">physical layer frequency input </w:t>
      </w:r>
      <w:r w:rsidRPr="00E43F7C">
        <w:t xml:space="preserve">signal is no longer PRC-traceable. This occurs 500-2 000 ms after the transient begins and represents the holdover message delay, i.e., </w:t>
      </w:r>
      <w:r w:rsidRPr="00E43F7C">
        <w:rPr>
          <w:i/>
          <w:iCs/>
        </w:rPr>
        <w:t>T</w:t>
      </w:r>
      <w:r w:rsidRPr="00E43F7C">
        <w:rPr>
          <w:i/>
          <w:iCs/>
          <w:vertAlign w:val="subscript"/>
        </w:rPr>
        <w:t>HM</w:t>
      </w:r>
      <w:r w:rsidRPr="00E43F7C">
        <w:t xml:space="preserve">. Clause 5.14 of [ITU-T G.781] specifies that </w:t>
      </w:r>
      <w:r w:rsidRPr="00E43F7C">
        <w:rPr>
          <w:i/>
          <w:iCs/>
        </w:rPr>
        <w:t>T</w:t>
      </w:r>
      <w:r w:rsidRPr="00E43F7C">
        <w:rPr>
          <w:i/>
          <w:iCs/>
          <w:vertAlign w:val="subscript"/>
        </w:rPr>
        <w:t>HM</w:t>
      </w:r>
      <w:r w:rsidRPr="00E43F7C">
        <w:t xml:space="preserve"> is in this range.</w:t>
      </w:r>
    </w:p>
    <w:p w14:paraId="538CC3F6" w14:textId="164935EB" w:rsidR="00912664" w:rsidRPr="00E43F7C" w:rsidRDefault="00912664" w:rsidP="00912664">
      <w:pPr>
        <w:pStyle w:val="enumlev1"/>
      </w:pPr>
      <w:r w:rsidRPr="00E43F7C">
        <w:lastRenderedPageBreak/>
        <w:t>e)</w:t>
      </w:r>
      <w:r w:rsidRPr="00E43F7C">
        <w:tab/>
        <w:t xml:space="preserve">The </w:t>
      </w:r>
      <w:r w:rsidR="00EC00DC" w:rsidRPr="00E43F7C">
        <w:t xml:space="preserve">SEC/eSEC </w:t>
      </w:r>
      <w:r w:rsidRPr="00E43F7C">
        <w:t>co-located with the T-BC sends to the T-BC, via interface Z of Figure III.1 of [ITU</w:t>
      </w:r>
      <w:r w:rsidRPr="00E43F7C">
        <w:noBreakHyphen/>
        <w:t xml:space="preserve">T G.8273], an SSM indicating it is no longer PRC-traceable between 0 and 200 ms after it receives the changed SSM. This is the non-switching message delay (see clause 5.14 of [ITU-T G.781]). This delay is due to software processing in the </w:t>
      </w:r>
      <w:r w:rsidR="00EC00DC" w:rsidRPr="00E43F7C">
        <w:t xml:space="preserve">SEC/eSEC </w:t>
      </w:r>
      <w:r w:rsidRPr="00E43F7C">
        <w:t>.</w:t>
      </w:r>
    </w:p>
    <w:p w14:paraId="5A46A0F0" w14:textId="32CF88C2" w:rsidR="00912664" w:rsidRPr="00E43F7C" w:rsidRDefault="00912664" w:rsidP="00912664">
      <w:pPr>
        <w:pStyle w:val="enumlev1"/>
      </w:pPr>
      <w:r w:rsidRPr="00E43F7C">
        <w:t>f)</w:t>
      </w:r>
      <w:r w:rsidRPr="00E43F7C">
        <w:tab/>
        <w:t xml:space="preserve">The </w:t>
      </w:r>
      <w:r w:rsidR="00080D39" w:rsidRPr="00E43F7C">
        <w:t xml:space="preserve">physical layer frequency input </w:t>
      </w:r>
      <w:r w:rsidRPr="00E43F7C">
        <w:t>transient is rejected by the T-BC after a time interval has elapsed following the receipt of the SSM. This delay is due to software processes in</w:t>
      </w:r>
      <w:r w:rsidRPr="00F8181F">
        <w:t xml:space="preserve"> the T-BC; it is </w:t>
      </w:r>
      <w:r w:rsidRPr="00E43F7C">
        <w:t>approximated as having an upper bound that is equal to the non-switching message delay, i.e., 200 ms in clause 5.14 of [ITU-T G.781] and a lower bound of zero.</w:t>
      </w:r>
    </w:p>
    <w:p w14:paraId="6B52C3DF" w14:textId="45AD04FF" w:rsidR="00F92969" w:rsidRPr="00E43F7C" w:rsidRDefault="00912664" w:rsidP="00912664">
      <w:pPr>
        <w:pStyle w:val="enumlev1"/>
      </w:pPr>
      <w:r w:rsidRPr="00E43F7C">
        <w:t>g)</w:t>
      </w:r>
      <w:r w:rsidRPr="00E43F7C">
        <w:tab/>
        <w:t xml:space="preserve">There is a 30 ns phase jump at the </w:t>
      </w:r>
      <w:r w:rsidR="00EC00DC" w:rsidRPr="00E43F7C">
        <w:t xml:space="preserve">class A and B </w:t>
      </w:r>
      <w:r w:rsidRPr="00E43F7C">
        <w:t xml:space="preserve">T-BC input when the </w:t>
      </w:r>
      <w:r w:rsidR="00080D39" w:rsidRPr="00E43F7C">
        <w:t xml:space="preserve">physical layer frequency input </w:t>
      </w:r>
      <w:r w:rsidRPr="00E43F7C">
        <w:t>is rejected and a 60 ns phase jump when it is reacquired (simulations showed that max|TE| for HRM2, for a chain of 20 T-BCs, could be kept to within 200 ns with these phase jumps).</w:t>
      </w:r>
      <w:r w:rsidR="00EC00DC" w:rsidRPr="00E43F7C">
        <w:t xml:space="preserve"> </w:t>
      </w:r>
    </w:p>
    <w:p w14:paraId="6298F898" w14:textId="4FE0D119" w:rsidR="00912664" w:rsidRPr="00E43F7C" w:rsidRDefault="00EC00DC" w:rsidP="00AF0CC1">
      <w:pPr>
        <w:ind w:left="794"/>
      </w:pPr>
      <w:r w:rsidRPr="00E43F7C">
        <w:t xml:space="preserve">Similarly, there is a 10 ns phase jump at the class C T-BC input when the enhanced physical layer frequency </w:t>
      </w:r>
      <w:r w:rsidR="009949A1" w:rsidRPr="00E43F7C">
        <w:t>input</w:t>
      </w:r>
      <w:r w:rsidRPr="00E43F7C">
        <w:t xml:space="preserve"> is rejected and a 10 ns phase jump when it is reacquired (simulations showed that max|TE| for HRM2, for a chain of 20 class C T-BCs, could be kept to within 100ns with these phase jumps).</w:t>
      </w:r>
    </w:p>
    <w:p w14:paraId="2185BE28" w14:textId="6A3B480F" w:rsidR="00912664" w:rsidRPr="00E43F7C" w:rsidRDefault="00912664" w:rsidP="00912664">
      <w:pPr>
        <w:pStyle w:val="enumlev1"/>
      </w:pPr>
      <w:r w:rsidRPr="00E43F7C">
        <w:t>h)</w:t>
      </w:r>
      <w:r w:rsidRPr="00E43F7C">
        <w:tab/>
        <w:t xml:space="preserve">The initial part of the </w:t>
      </w:r>
      <w:r w:rsidR="00080D39" w:rsidRPr="00E43F7C">
        <w:t xml:space="preserve">physical layer frequency input </w:t>
      </w:r>
      <w:r w:rsidRPr="00E43F7C">
        <w:t xml:space="preserve">transient is a 7.5 ppm phase ramp over 16 ms, followed by a 50 ns/s phase ramp, followed by a 30 ns phase jump when the </w:t>
      </w:r>
      <w:r w:rsidR="00080D39" w:rsidRPr="00E43F7C">
        <w:t xml:space="preserve">physical layer frequency input </w:t>
      </w:r>
      <w:r w:rsidRPr="00E43F7C">
        <w:t xml:space="preserve">signal is rejected. Based on (d), (e) and (f), the earliest the rejection can occur is at 0.5 s (500 ms) after the PRC-traceability is lost. The latest the rejection can occur is at 2.4 s (2 400 ms) after PRC-traceability is lost. The 30 ns phase jump can therefore occur anywhere between 500 ms and 2.4 s; to accommodate the worst case, we </w:t>
      </w:r>
      <w:r w:rsidR="00B0615D" w:rsidRPr="00E43F7C">
        <w:t xml:space="preserve">should </w:t>
      </w:r>
      <w:r w:rsidRPr="00E43F7C">
        <w:t>take the envelope of all possibilities. For this envelope, we have an initial 7</w:t>
      </w:r>
      <w:r w:rsidR="009F76BA" w:rsidRPr="00E43F7C">
        <w:t xml:space="preserve"> </w:t>
      </w:r>
      <w:r w:rsidRPr="00E43F7C">
        <w:t xml:space="preserve">500 ns/s slope until the time error changes by 120 ns, followed by a 50 ns/s slope to time 500 ms, followed by a 30 ns phase step, followed by a 50 ns/s slope to time 2 400 ms. A constant 50 ns phase is added to this entire transient to account for the phase error due to steady-state </w:t>
      </w:r>
      <w:r w:rsidR="00080D39" w:rsidRPr="00E43F7C">
        <w:t xml:space="preserve">physical layer frequency clock </w:t>
      </w:r>
      <w:r w:rsidRPr="00E43F7C">
        <w:t>phase noise (see above).</w:t>
      </w:r>
    </w:p>
    <w:p w14:paraId="578196CC" w14:textId="040EB43A" w:rsidR="00F92969" w:rsidRPr="00E43F7C" w:rsidRDefault="00F92969" w:rsidP="00AF0CC1">
      <w:pPr>
        <w:ind w:left="794"/>
      </w:pPr>
      <w:r w:rsidRPr="00E43F7C">
        <w:t xml:space="preserve">Similarly, the initial part of the enhanced physical layer frequency </w:t>
      </w:r>
      <w:r w:rsidR="009949A1" w:rsidRPr="00E43F7C">
        <w:t>input</w:t>
      </w:r>
      <w:r w:rsidRPr="00E43F7C">
        <w:t xml:space="preserve"> transient has a sudden phase jump of 10ns, followed by a 10 ns/s phase ramp, followed by a 10 ns phase</w:t>
      </w:r>
      <w:r w:rsidRPr="00F92969">
        <w:t xml:space="preserve"> jump on the 1</w:t>
      </w:r>
      <w:r w:rsidR="00AB63BB" w:rsidRPr="00F8181F">
        <w:t> </w:t>
      </w:r>
      <w:r w:rsidRPr="00F92969">
        <w:t>PPS or PTP output when the physical layer</w:t>
      </w:r>
      <w:r w:rsidR="009949A1">
        <w:t xml:space="preserve"> input</w:t>
      </w:r>
      <w:r w:rsidRPr="00F92969">
        <w:t xml:space="preserve"> signal is rejected. Based on (d), (e) and (f), the earliest the rejection can occur is at 0.5 s (500 ms) after the PRC-traceability is lost. The latest the rejection can occur is at 2.4 s (2 400 ms) after PRC-traceability is lost. The 10 ns phase jump on </w:t>
      </w:r>
      <w:r w:rsidRPr="00356436">
        <w:t>the 1</w:t>
      </w:r>
      <w:r w:rsidR="00AB63BB" w:rsidRPr="00F8181F">
        <w:t> </w:t>
      </w:r>
      <w:r w:rsidRPr="00356436">
        <w:t>PPS</w:t>
      </w:r>
      <w:r w:rsidRPr="00F92969">
        <w:t xml:space="preserve"> or PTP output can therefore occur anywhere between 500 ms and 2.4 s; to accommodate the worst case, we </w:t>
      </w:r>
      <w:r w:rsidR="00B0615D">
        <w:t>should</w:t>
      </w:r>
      <w:r w:rsidRPr="00F92969">
        <w:t xml:space="preserve"> take the envelope of all possibilities. For this envelope, we have an initial 10 ns jump, followed by a 10 ns/s slope to time 500 ms, </w:t>
      </w:r>
      <w:r w:rsidRPr="00E43F7C">
        <w:t xml:space="preserve">followed by another 10 ns phase jump, followed by a 10 ns/s slope to time 2 400 ms. A constant 20 ns phase is added to this entire transient to account for the phase error due to steady-state enhanced </w:t>
      </w:r>
      <w:r w:rsidR="00B81489" w:rsidRPr="00E43F7C">
        <w:t xml:space="preserve">physical layer frequency clock </w:t>
      </w:r>
      <w:r w:rsidRPr="00E43F7C">
        <w:t>phase noise.</w:t>
      </w:r>
    </w:p>
    <w:p w14:paraId="22DCBD54" w14:textId="0AEA39C1" w:rsidR="00912664" w:rsidRPr="00E43F7C" w:rsidRDefault="00912664" w:rsidP="00912664">
      <w:pPr>
        <w:pStyle w:val="enumlev1"/>
      </w:pPr>
      <w:r w:rsidRPr="00E43F7C">
        <w:t>i)</w:t>
      </w:r>
      <w:r w:rsidRPr="00E43F7C">
        <w:tab/>
        <w:t xml:space="preserve">The phase increases described in (g) are assumed to be rapid enough that they are above the 0.1 Hz T-BC filter corner frequency. Since the T-BC filter acts as a high-pass filter on the </w:t>
      </w:r>
      <w:r w:rsidR="00080D39" w:rsidRPr="00E43F7C">
        <w:t xml:space="preserve">physical layer frequency input </w:t>
      </w:r>
      <w:r w:rsidRPr="00E43F7C">
        <w:t xml:space="preserve">signal, this initial part of the </w:t>
      </w:r>
      <w:r w:rsidR="00080D39" w:rsidRPr="00E43F7C">
        <w:t xml:space="preserve">physical layer frequency input </w:t>
      </w:r>
      <w:r w:rsidRPr="00E43F7C">
        <w:t>transient is passed through the filter approximately unaffected and the effect of the high-pass filtering can be ignored. This assumption is conservative, as accounting for the high-pass filter could only decrease the output phase error.</w:t>
      </w:r>
    </w:p>
    <w:p w14:paraId="09580D38" w14:textId="56B65A22" w:rsidR="00912664" w:rsidRPr="00E43F7C" w:rsidRDefault="00912664" w:rsidP="000845E1">
      <w:pPr>
        <w:pStyle w:val="Note"/>
        <w:ind w:left="794" w:hanging="794"/>
      </w:pPr>
      <w:r w:rsidRPr="00E43F7C">
        <w:tab/>
        <w:t>NOTE – There exist signals for which the zero-to-peak and peak-to-peak values are increased by high-pass filtering, e.g., a square wave whose period is much longer than the high-pass filter time constant, i.e., much smaller than the high-pass filter corner frequency. However, the signal of Figure 12 of [ITU-T G.8262] above is not in this category</w:t>
      </w:r>
      <w:r w:rsidR="00B81489" w:rsidRPr="00E43F7C">
        <w:t>, and neither is the one of Figure 6 of [ITU-T G.8262.1].</w:t>
      </w:r>
    </w:p>
    <w:p w14:paraId="11FFDEAF" w14:textId="77740E57" w:rsidR="00912664" w:rsidRPr="00E43F7C" w:rsidRDefault="00912664" w:rsidP="00912664">
      <w:pPr>
        <w:pStyle w:val="enumlev1"/>
      </w:pPr>
      <w:r w:rsidRPr="00E43F7C">
        <w:lastRenderedPageBreak/>
        <w:t>j)</w:t>
      </w:r>
      <w:r w:rsidRPr="00E43F7C">
        <w:tab/>
        <w:t xml:space="preserve">At 2.4 s, the SSM is received by the T-BC and the </w:t>
      </w:r>
      <w:r w:rsidR="00080D39" w:rsidRPr="00E43F7C">
        <w:t xml:space="preserve">physical layer frequency input </w:t>
      </w:r>
      <w:r w:rsidRPr="00E43F7C">
        <w:t>signal is rejected. The T-BC output phase error is an exponential decay with time constant 1/(2π*0.05 Hz) due to the relaxation of the filter.</w:t>
      </w:r>
    </w:p>
    <w:p w14:paraId="200EA20A" w14:textId="6EA05381" w:rsidR="00912664" w:rsidRDefault="00912664" w:rsidP="00912664">
      <w:pPr>
        <w:pStyle w:val="enumlev1"/>
      </w:pPr>
      <w:r w:rsidRPr="00E43F7C">
        <w:t>k)</w:t>
      </w:r>
      <w:r w:rsidRPr="00E43F7C">
        <w:tab/>
        <w:t xml:space="preserve">At time 14.984 s after the start of the transient, the </w:t>
      </w:r>
      <w:r w:rsidR="00080D39" w:rsidRPr="00E43F7C">
        <w:t xml:space="preserve">physical layer frequency </w:t>
      </w:r>
      <w:r w:rsidR="009949A1" w:rsidRPr="00E43F7C">
        <w:t>input signal</w:t>
      </w:r>
      <w:r w:rsidR="00080D39" w:rsidRPr="00E43F7C">
        <w:t xml:space="preserve"> </w:t>
      </w:r>
      <w:r w:rsidRPr="00E43F7C">
        <w:t>undergoes a 120 ns phase change, at a rate of 7.5 ppm and is traceable again.</w:t>
      </w:r>
      <w:r w:rsidR="00B81489" w:rsidRPr="00E43F7C">
        <w:t xml:space="preserve"> This phase jump has minimal impact on the T-BC output as the physical layer signal is currently rejected in this mitigation scheme.</w:t>
      </w:r>
      <w:r w:rsidRPr="00E43F7C">
        <w:t xml:space="preserve"> Between 180 ms and 500 ms after this (this is the range for the switching message delay specified in clause 5.14.1 of [ITU</w:t>
      </w:r>
      <w:r w:rsidRPr="00E43F7C">
        <w:noBreakHyphen/>
        <w:t>T G.781]), the synchronous equipment clock sends an SSM indicating this to the T</w:t>
      </w:r>
      <w:r w:rsidR="004F724A" w:rsidRPr="00E43F7C">
        <w:noBreakHyphen/>
      </w:r>
      <w:r w:rsidRPr="00E43F7C">
        <w:t xml:space="preserve">BC. At some time within 10 s of this, the </w:t>
      </w:r>
      <w:r w:rsidR="00080D39" w:rsidRPr="00E43F7C">
        <w:t xml:space="preserve">physical layer frequency input </w:t>
      </w:r>
      <w:r w:rsidRPr="00E43F7C">
        <w:t>signal is restored and there is a 60 ns phase step, followed by an exponential decay with time constant 1/(2π*0.05 Hz) to the 50 ns level. Th</w:t>
      </w:r>
      <w:r w:rsidR="00B81489" w:rsidRPr="00E43F7C">
        <w:t>is</w:t>
      </w:r>
      <w:r w:rsidRPr="00E43F7C">
        <w:t xml:space="preserve"> means that the 60 ns phase step can occur at any time between 14.984 s + 0.18 s = 15.164</w:t>
      </w:r>
      <w:r w:rsidR="004F724A" w:rsidRPr="00E43F7C">
        <w:t> </w:t>
      </w:r>
      <w:r w:rsidRPr="00E43F7C">
        <w:t>s, and 14.984 s + 0.5 s + 10 s = 25.484 s. The resulting mask will be taken as the upper envelope of all possible 60 ns phase steps in the range 15.164-25.484 s, with each phase step followed by an exponential decay.</w:t>
      </w:r>
    </w:p>
    <w:p w14:paraId="2E213667" w14:textId="4324CF11" w:rsidR="00B81489" w:rsidRPr="00E43F7C" w:rsidRDefault="00B81489" w:rsidP="00AF0CC1">
      <w:pPr>
        <w:ind w:left="794"/>
      </w:pPr>
      <w:r w:rsidRPr="00E43F7C">
        <w:t xml:space="preserve">Similarly, at time 15 s after the start of the transient, the enhanced physical layer frequency clock undergoes another sudden 10ns phase jump and is traceable again. This sudden phase jump has minimal impact on the T-BC output as the enhanced physical layer signal is currently rejected in this mitigation scheme. Between 180 ms and 500 ms after this (this is the range for the switching message delay specified in clause 5.14.1 of [ITUT G.781]), the enhanced synchronous equipment clock sends an SSM indicating this to the T-BC. Some time within 10 s of this, the enhanced physical layer frequency input is restored and there is a 10 ns phase jump, followed by an exponential decay with time constant 1/(2π*0.05 Hz) to the 20 ns level. This means that the 10 ns phase jump on </w:t>
      </w:r>
      <w:r w:rsidRPr="00356436">
        <w:t>the 1</w:t>
      </w:r>
      <w:r w:rsidR="00CD3B49" w:rsidRPr="00F8181F">
        <w:t> </w:t>
      </w:r>
      <w:r w:rsidRPr="00356436">
        <w:t>PPS or</w:t>
      </w:r>
      <w:r w:rsidRPr="00E43F7C">
        <w:t xml:space="preserve"> PTP output can occur at any time between 15 s + 0.18 s = 15.18 s, and 15 s + 0.5 s + 10 s = 25.5 s. The resulting mask will be taken as the upper envelope of all possible 10 ns phase jumps in the range 15.18-25.5 s, with each phase step followed by an exponential decay.</w:t>
      </w:r>
    </w:p>
    <w:p w14:paraId="6C6B1187" w14:textId="17B07B2B" w:rsidR="00912664" w:rsidRPr="00E43F7C" w:rsidRDefault="00912664" w:rsidP="00912664">
      <w:r w:rsidRPr="00E43F7C">
        <w:t xml:space="preserve">The following assumptions were made in computing the T-BC output phase error due to the </w:t>
      </w:r>
      <w:r w:rsidR="00D93AC6" w:rsidRPr="00E43F7C">
        <w:t>physical layer frequency</w:t>
      </w:r>
      <w:r w:rsidR="00D93AC6" w:rsidRPr="00E43F7C" w:rsidDel="00D93AC6">
        <w:t xml:space="preserve"> </w:t>
      </w:r>
      <w:r w:rsidR="00D93AC6" w:rsidRPr="00E43F7C">
        <w:t>network</w:t>
      </w:r>
      <w:r w:rsidRPr="00E43F7C">
        <w:t xml:space="preserve"> rearrangement, using the second technique, i.e., turning off the T-BC filter:</w:t>
      </w:r>
    </w:p>
    <w:p w14:paraId="628C5536" w14:textId="75636C67" w:rsidR="00912664" w:rsidRPr="00E43F7C" w:rsidRDefault="00912664" w:rsidP="00912664">
      <w:pPr>
        <w:pStyle w:val="enumlev1"/>
      </w:pPr>
      <w:r w:rsidRPr="00E43F7C">
        <w:t>l)</w:t>
      </w:r>
      <w:r w:rsidRPr="00E43F7C">
        <w:tab/>
        <w:t xml:space="preserve">This assumption is the same as assumption (a) above for rejection of the </w:t>
      </w:r>
      <w:r w:rsidR="00080D39" w:rsidRPr="00E43F7C">
        <w:t xml:space="preserve">physical layer frequency input </w:t>
      </w:r>
      <w:r w:rsidRPr="00E43F7C">
        <w:t>signal.</w:t>
      </w:r>
    </w:p>
    <w:p w14:paraId="3CADEB7C" w14:textId="4FB6A76D" w:rsidR="00912664" w:rsidRPr="00E43F7C" w:rsidRDefault="00912664" w:rsidP="00912664">
      <w:pPr>
        <w:pStyle w:val="enumlev1"/>
      </w:pPr>
      <w:r w:rsidRPr="00E43F7C">
        <w:t>m)</w:t>
      </w:r>
      <w:r w:rsidRPr="00E43F7C">
        <w:tab/>
        <w:t xml:space="preserve">This assumption is the same as assumption (b) above for rejection of the </w:t>
      </w:r>
      <w:r w:rsidR="00080D39" w:rsidRPr="00E43F7C">
        <w:t xml:space="preserve">physical layer frequency input </w:t>
      </w:r>
      <w:r w:rsidRPr="00E43F7C">
        <w:t>signal.</w:t>
      </w:r>
    </w:p>
    <w:p w14:paraId="772FB8FA" w14:textId="5365B7DA" w:rsidR="00912664" w:rsidRPr="00E43F7C" w:rsidRDefault="00912664" w:rsidP="00912664">
      <w:pPr>
        <w:pStyle w:val="enumlev1"/>
      </w:pPr>
      <w:r w:rsidRPr="00E43F7C">
        <w:t>n)</w:t>
      </w:r>
      <w:r w:rsidRPr="00E43F7C">
        <w:tab/>
        <w:t xml:space="preserve">This assumption is the same as assumption (c) above for rejection of the </w:t>
      </w:r>
      <w:r w:rsidR="00080D39" w:rsidRPr="00E43F7C">
        <w:t xml:space="preserve">physical layer frequency input </w:t>
      </w:r>
      <w:r w:rsidRPr="00E43F7C">
        <w:t>signal.</w:t>
      </w:r>
    </w:p>
    <w:p w14:paraId="7CD85337" w14:textId="5966DE44" w:rsidR="00912664" w:rsidRPr="00E43F7C" w:rsidRDefault="00912664" w:rsidP="00912664">
      <w:pPr>
        <w:pStyle w:val="enumlev1"/>
      </w:pPr>
      <w:r w:rsidRPr="00E43F7C">
        <w:t>o)</w:t>
      </w:r>
      <w:r w:rsidRPr="00E43F7C">
        <w:tab/>
        <w:t xml:space="preserve">This assumption is the same as assumption (d) above for rejection of the </w:t>
      </w:r>
      <w:r w:rsidR="00080D39" w:rsidRPr="00E43F7C">
        <w:t xml:space="preserve">physical layer frequency input </w:t>
      </w:r>
      <w:r w:rsidRPr="00E43F7C">
        <w:t>signal.</w:t>
      </w:r>
    </w:p>
    <w:p w14:paraId="11FD63B0" w14:textId="264D0609" w:rsidR="00912664" w:rsidRPr="00E43F7C" w:rsidRDefault="00912664" w:rsidP="00912664">
      <w:pPr>
        <w:pStyle w:val="enumlev1"/>
      </w:pPr>
      <w:r w:rsidRPr="00E43F7C">
        <w:t>p)</w:t>
      </w:r>
      <w:r w:rsidRPr="00E43F7C">
        <w:tab/>
        <w:t xml:space="preserve">This assumption is the same as assumption (e) above for rejection of the </w:t>
      </w:r>
      <w:r w:rsidR="00080D39" w:rsidRPr="00E43F7C">
        <w:t xml:space="preserve">physical layer frequency input </w:t>
      </w:r>
      <w:r w:rsidRPr="00E43F7C">
        <w:t>signal.</w:t>
      </w:r>
    </w:p>
    <w:p w14:paraId="40E61068" w14:textId="2F3BAE88" w:rsidR="00912664" w:rsidRPr="00E43F7C" w:rsidRDefault="00912664" w:rsidP="00912664">
      <w:pPr>
        <w:pStyle w:val="enumlev1"/>
      </w:pPr>
      <w:r w:rsidRPr="00E43F7C">
        <w:t>q)</w:t>
      </w:r>
      <w:r w:rsidRPr="00E43F7C">
        <w:tab/>
        <w:t>The T-BC filter is turned off after a time interval has elapsed following the receipt of the SSM. This delay is due to software processes in the T-BC; it is taken to have an upper bound equal to the non-switching message delay, i.e., 200 ms in clause 5.14 of [ITU</w:t>
      </w:r>
      <w:r w:rsidRPr="00E43F7C">
        <w:noBreakHyphen/>
        <w:t xml:space="preserve">T G.781], and a lower bound of zero. When the next Sync message is received, an immediate correction to the time is made. While this Sync message carries the GM time, the T-BC phase error immediately after the correction is not zero because the most recent mean propagation delay computation was, in worst-case, based on previously received Sync and Delay_Req messages whose arrival and departure, respectively, were timestamped during the </w:t>
      </w:r>
      <w:r w:rsidR="00080D39" w:rsidRPr="00E43F7C">
        <w:t xml:space="preserve">physical layer frequency input </w:t>
      </w:r>
      <w:r w:rsidRPr="00E43F7C">
        <w:t>transient. The mean propagation delay is given by [(</w:t>
      </w:r>
      <w:r w:rsidRPr="00E43F7C">
        <w:rPr>
          <w:i/>
          <w:iCs/>
        </w:rPr>
        <w:t>T</w:t>
      </w:r>
      <w:r w:rsidRPr="00E43F7C">
        <w:rPr>
          <w:vertAlign w:val="subscript"/>
        </w:rPr>
        <w:t>4</w:t>
      </w:r>
      <w:r w:rsidRPr="00E43F7C">
        <w:t xml:space="preserve"> – </w:t>
      </w:r>
      <w:r w:rsidRPr="00E43F7C">
        <w:rPr>
          <w:i/>
          <w:iCs/>
        </w:rPr>
        <w:t>T</w:t>
      </w:r>
      <w:r w:rsidRPr="00E43F7C">
        <w:rPr>
          <w:vertAlign w:val="subscript"/>
        </w:rPr>
        <w:t>1</w:t>
      </w:r>
      <w:r w:rsidRPr="00E43F7C">
        <w:t>) – (</w:t>
      </w:r>
      <w:r w:rsidRPr="00E43F7C">
        <w:rPr>
          <w:i/>
          <w:iCs/>
        </w:rPr>
        <w:t>T</w:t>
      </w:r>
      <w:r w:rsidRPr="00E43F7C">
        <w:rPr>
          <w:vertAlign w:val="subscript"/>
        </w:rPr>
        <w:t>3</w:t>
      </w:r>
      <w:r w:rsidRPr="00E43F7C">
        <w:t> – </w:t>
      </w:r>
      <w:r w:rsidRPr="00E43F7C">
        <w:rPr>
          <w:i/>
          <w:iCs/>
        </w:rPr>
        <w:t>T</w:t>
      </w:r>
      <w:r w:rsidRPr="00E43F7C">
        <w:rPr>
          <w:vertAlign w:val="subscript"/>
        </w:rPr>
        <w:t>2</w:t>
      </w:r>
      <w:r w:rsidRPr="00E43F7C">
        <w:t xml:space="preserve">)]/2. If we assume that the time interval between the receipt of the most recent Sync and the most </w:t>
      </w:r>
      <w:r w:rsidRPr="00E43F7C">
        <w:lastRenderedPageBreak/>
        <w:t>recent Delay_Req is, in worst-case, two mean Delay_Req intervals, then the error in mean propagation delay is equal to the accumulated phase error over these two mean Delay_Req intervals, divided by 2. This value is (2)(0.0625 s) (50 ns/s)/2 = 3.125 ns</w:t>
      </w:r>
      <w:r w:rsidR="00B81489" w:rsidRPr="00E43F7C">
        <w:t xml:space="preserve"> for [ITU-T G.8262], and (2)(0.0625 s) (10 ns/s)/2 = 0.625ns ns for [ITU-T G.8262.1]</w:t>
      </w:r>
      <w:r w:rsidRPr="00E43F7C">
        <w:t xml:space="preserve">. Then, the T-BC phase error due to the </w:t>
      </w:r>
      <w:r w:rsidR="00080D39" w:rsidRPr="00E43F7C">
        <w:t xml:space="preserve">physical layer frequency input </w:t>
      </w:r>
      <w:r w:rsidRPr="00E43F7C">
        <w:t>transient decreases to 3.125 ns above the 50 ns steady-state error, or 53.125 ns, when this next Sync message is received.</w:t>
      </w:r>
      <w:r w:rsidR="00793D27" w:rsidRPr="00E43F7C">
        <w:t xml:space="preserve"> Similarly, the T-BC phase error due to the enhanced physical layer frequency input transient decreases to 0.625 ns above the 20 ns steady-state error, or 20.625 ns, when this next Sync message is received. </w:t>
      </w:r>
      <w:r w:rsidRPr="00E43F7C">
        <w:t xml:space="preserve"> This occurs at most 0.125 s later, or at 2.525</w:t>
      </w:r>
      <w:r w:rsidR="000845E1" w:rsidRPr="00E43F7C">
        <w:t> </w:t>
      </w:r>
      <w:r w:rsidRPr="00E43F7C">
        <w:t>s (i.e., at most two mean Sync intervals, since it is assumed that the actual time between Sync messages is bounded by 2 mean Sync intervals). When the next Sync message after this one is received, which is at most 0.125 s after 2.525 s, or 2.65 s, the T-BC phase error decreases to 50 ns</w:t>
      </w:r>
      <w:r w:rsidR="00E06F70" w:rsidRPr="00E43F7C">
        <w:t xml:space="preserve"> (in case of SEC) or 20 ns (in case of e</w:t>
      </w:r>
      <w:r w:rsidR="00170F0F" w:rsidRPr="00E43F7C">
        <w:t>SEC</w:t>
      </w:r>
      <w:r w:rsidR="00E06F70" w:rsidRPr="00E43F7C">
        <w:t xml:space="preserve">). </w:t>
      </w:r>
      <w:r w:rsidRPr="00E43F7C">
        <w:t>.</w:t>
      </w:r>
    </w:p>
    <w:p w14:paraId="55104BD5" w14:textId="6971D9CD" w:rsidR="00912664" w:rsidRPr="00E43F7C" w:rsidRDefault="00912664" w:rsidP="00912664">
      <w:pPr>
        <w:pStyle w:val="enumlev1"/>
      </w:pPr>
      <w:r w:rsidRPr="00E43F7C">
        <w:t>r)</w:t>
      </w:r>
      <w:r w:rsidRPr="00E43F7C">
        <w:tab/>
      </w:r>
      <w:r w:rsidR="00170F0F" w:rsidRPr="00E43F7C">
        <w:t>For SEC, b</w:t>
      </w:r>
      <w:r w:rsidRPr="00E43F7C">
        <w:t xml:space="preserve">etween 2.65 s and when the </w:t>
      </w:r>
      <w:r w:rsidR="00080D39" w:rsidRPr="00E43F7C">
        <w:t xml:space="preserve">physical layer frequency input </w:t>
      </w:r>
      <w:r w:rsidRPr="00E43F7C">
        <w:t xml:space="preserve">signal is again traceable, at 14.984 s, the </w:t>
      </w:r>
      <w:r w:rsidR="00080D39" w:rsidRPr="00E43F7C">
        <w:t xml:space="preserve">physical layer frequency input </w:t>
      </w:r>
      <w:r w:rsidRPr="00E43F7C">
        <w:t xml:space="preserve">signal has a 50 ns/s frequency offset. This means that, since T-BC filtering is turned off, the T-BC phase error increases by (50 ns/s)(0.125 s) = 6.25 ns over the interval between successive Sync messages (the inter-message interval is taken as 0.125 s because clause 6.2.8 of [ITU-T G.8275.1] specifies that the actual Sync interval </w:t>
      </w:r>
      <w:r w:rsidR="00B0615D" w:rsidRPr="00E43F7C">
        <w:t xml:space="preserve">should </w:t>
      </w:r>
      <w:r w:rsidRPr="00E43F7C">
        <w:t xml:space="preserve">not exceed two mean Sync intervals). When the next Sync message is received, this component of the phase error decreases to zero and then increases again until the next Sync message is received. The actual output transient over this time interval is a sawtooth. Since, as will be seen later, the time error for the first technique (i.e., rejecting the </w:t>
      </w:r>
      <w:r w:rsidR="00080D39" w:rsidRPr="00E43F7C">
        <w:t xml:space="preserve">physical layer frequency input </w:t>
      </w:r>
      <w:r w:rsidRPr="00E43F7C">
        <w:t>transient) is larger over most of the interval between 2.45 s and 14.984 s, we approximate this component of error by simply adding a constant 6.25 ns. Then, in (q) above, we approximate the error as 59.375 in the range 2.525-2.65 s, and 56.25 ns in the range 2.65</w:t>
      </w:r>
      <w:r w:rsidR="00F0023C" w:rsidRPr="00E43F7C">
        <w:noBreakHyphen/>
      </w:r>
      <w:r w:rsidRPr="00E43F7C">
        <w:t>14.984 s.</w:t>
      </w:r>
    </w:p>
    <w:p w14:paraId="72EA4E44" w14:textId="2F8FE18A" w:rsidR="00170F0F" w:rsidRPr="00E43F7C" w:rsidRDefault="00170F0F" w:rsidP="00AF0CC1">
      <w:pPr>
        <w:ind w:left="794"/>
      </w:pPr>
      <w:r w:rsidRPr="00E43F7C">
        <w:t xml:space="preserve">For eSEC, between 2.4 s and when the signal is again traceable, at 15 s, the signal has a 10 ns/s frequency offset. This means that, since T-BC filtering is turned off, the T-BC phase error increases by (10 ns/s)(0.125 s) = 1.25 ns over the interval between successive Sync messages (the inter-message interval is taken as 0.125 s because clause 6.2.8 of [ITU-T G.8275.1] specifies that the actual Sync interval </w:t>
      </w:r>
      <w:r w:rsidR="00B0615D" w:rsidRPr="00E43F7C">
        <w:t>should</w:t>
      </w:r>
      <w:r w:rsidRPr="00E43F7C">
        <w:t xml:space="preserve"> not exceed two mean Sync intervals). When the next Sync message is received, this component of the phase error decreases to zero and then increases again until the next Sync message is received. The actual output transient over this time interval is a sawtooth. Since, as will be seen later, the time error for the first technique (i.e., rejecting the enhanced physical layer frequency input transient) is larger over most of the interval between 2.4 s and 15 s (actually until 13.75 s), we approximate this component of error by simply adding a constant 1.25 ns. Then, in (q) above, we approximate the error as 20.625 ns + 1.25 ns = 21.875 ns in the range 2.525-2.65 s, and 20 ns + 1.25 ns = 21.250 ns in the range 2.65-15 s.</w:t>
      </w:r>
    </w:p>
    <w:p w14:paraId="6D3A135A" w14:textId="253BBB58" w:rsidR="00912664" w:rsidRPr="00E43F7C" w:rsidRDefault="00912664" w:rsidP="00912664">
      <w:pPr>
        <w:pStyle w:val="enumlev1"/>
      </w:pPr>
      <w:r w:rsidRPr="00E43F7C">
        <w:t>s)</w:t>
      </w:r>
      <w:r w:rsidRPr="00E43F7C">
        <w:tab/>
        <w:t xml:space="preserve">When the </w:t>
      </w:r>
      <w:r w:rsidR="00080D39" w:rsidRPr="00E43F7C">
        <w:t xml:space="preserve">physical layer frequency input </w:t>
      </w:r>
      <w:r w:rsidRPr="00E43F7C">
        <w:t>is again traceable, at 14.984 s, the second 120 ns phase change over 16 ms interval (i.e., a 7</w:t>
      </w:r>
      <w:r w:rsidR="009E0913" w:rsidRPr="00E43F7C">
        <w:t>.</w:t>
      </w:r>
      <w:r w:rsidRPr="00E43F7C">
        <w:t>5 ppm phase ramp) appears on the T-BC output. This 120 ns phase error lasts for at most 2 Sync intervals (i.e., as indicated above, this is the longest interval that elapses before the next Sync message is received, because clause 6.2.8 of [ITU</w:t>
      </w:r>
      <w:r w:rsidRPr="00E43F7C">
        <w:noBreakHyphen/>
        <w:t xml:space="preserve">T G.8275.1] specifies that the actual Sync interval </w:t>
      </w:r>
      <w:r w:rsidR="00B0615D" w:rsidRPr="00E43F7C">
        <w:t>should</w:t>
      </w:r>
      <w:r w:rsidRPr="00E43F7C">
        <w:t xml:space="preserve"> not exceed two mean Sync</w:t>
      </w:r>
      <w:r w:rsidR="004F724A" w:rsidRPr="00E43F7C">
        <w:t> </w:t>
      </w:r>
      <w:r w:rsidRPr="00E43F7C">
        <w:t>intervals) and then the error is immediately corrected because the T-BC filter is still turned off. The SSM is received between 180 ms and 500 ms later (i.e., in the range 15.164</w:t>
      </w:r>
      <w:r w:rsidR="003A1632" w:rsidRPr="00E43F7C">
        <w:t xml:space="preserve"> </w:t>
      </w:r>
      <w:r w:rsidR="0081707C" w:rsidRPr="00E43F7C">
        <w:t>s to</w:t>
      </w:r>
      <w:r w:rsidRPr="00E43F7C">
        <w:t xml:space="preserve">15.484 s) indicating the </w:t>
      </w:r>
      <w:r w:rsidR="00080D39" w:rsidRPr="00E43F7C">
        <w:t xml:space="preserve">physical layer frequency input </w:t>
      </w:r>
      <w:r w:rsidRPr="00E43F7C">
        <w:t>is again traceable and the T-BC filter is turned back on between 0 and 10 s later (i.e., in the range 15.164</w:t>
      </w:r>
      <w:r w:rsidR="003A1632" w:rsidRPr="00E43F7C">
        <w:t xml:space="preserve"> s to</w:t>
      </w:r>
      <w:r w:rsidR="009949A1" w:rsidRPr="00E43F7C">
        <w:t xml:space="preserve"> </w:t>
      </w:r>
      <w:r w:rsidRPr="00E43F7C">
        <w:t xml:space="preserve">25.484 s). As was the case when the T-BC filter was turned off (see (q) above), there is still phase error due to the fact that the most recent Sync and Delay_Req messages, which were used for the </w:t>
      </w:r>
      <w:r w:rsidRPr="00E43F7C">
        <w:lastRenderedPageBreak/>
        <w:t xml:space="preserve">most recent propagation delay measurement, occurred during the transient when the </w:t>
      </w:r>
      <w:r w:rsidR="00080D39" w:rsidRPr="00E43F7C">
        <w:t xml:space="preserve">physical layer frequency clock </w:t>
      </w:r>
      <w:r w:rsidRPr="00E43F7C">
        <w:t xml:space="preserve">reacquires its reference. In this case, the worst-case is when </w:t>
      </w:r>
      <w:r w:rsidRPr="00E43F7C">
        <w:rPr>
          <w:i/>
          <w:iCs/>
        </w:rPr>
        <w:t>T</w:t>
      </w:r>
      <w:r w:rsidRPr="00E43F7C">
        <w:rPr>
          <w:vertAlign w:val="subscript"/>
        </w:rPr>
        <w:t>2</w:t>
      </w:r>
      <w:r w:rsidRPr="00E43F7C">
        <w:t xml:space="preserve"> was taken just when the </w:t>
      </w:r>
      <w:r w:rsidR="00080D39" w:rsidRPr="00E43F7C">
        <w:t xml:space="preserve">physical layer frequency input </w:t>
      </w:r>
      <w:r w:rsidRPr="00E43F7C">
        <w:t xml:space="preserve">again became traceable, and </w:t>
      </w:r>
      <w:r w:rsidRPr="00E43F7C">
        <w:rPr>
          <w:i/>
          <w:iCs/>
        </w:rPr>
        <w:t>T</w:t>
      </w:r>
      <w:r w:rsidRPr="00E43F7C">
        <w:rPr>
          <w:vertAlign w:val="subscript"/>
        </w:rPr>
        <w:t>3</w:t>
      </w:r>
      <w:r w:rsidRPr="00E43F7C">
        <w:t xml:space="preserve"> was taken 0.125 s later. The phase error during this interval between the </w:t>
      </w:r>
      <w:r w:rsidRPr="00E43F7C">
        <w:rPr>
          <w:i/>
          <w:iCs/>
        </w:rPr>
        <w:t>T</w:t>
      </w:r>
      <w:r w:rsidRPr="00E43F7C">
        <w:rPr>
          <w:vertAlign w:val="subscript"/>
        </w:rPr>
        <w:t>3</w:t>
      </w:r>
      <w:r w:rsidRPr="00E43F7C">
        <w:t xml:space="preserve"> and </w:t>
      </w:r>
      <w:r w:rsidRPr="00E43F7C">
        <w:rPr>
          <w:i/>
          <w:iCs/>
        </w:rPr>
        <w:t>T</w:t>
      </w:r>
      <w:r w:rsidRPr="00E43F7C">
        <w:rPr>
          <w:vertAlign w:val="subscript"/>
        </w:rPr>
        <w:t>2</w:t>
      </w:r>
      <w:r w:rsidRPr="00E43F7C">
        <w:t xml:space="preserve"> timestamps is [(0.016 s) (7500 ns/s) + (0.125 s – 0.016 s)</w:t>
      </w:r>
      <w:r w:rsidR="00395E0B" w:rsidRPr="00E43F7C">
        <w:t xml:space="preserve"> </w:t>
      </w:r>
      <w:r w:rsidRPr="00E43F7C">
        <w:t>(0 ns/s)]/2 = 60 ns. Then, on receipt of the next Sync message after the T-BC filter is turned on, the T-BC phase error decreases to 56.25 ns + 60 ns = 116.25 ns. When the next Sync message is received 0.125 s after this, the T-BC phase error decreases to 50 ns.</w:t>
      </w:r>
    </w:p>
    <w:p w14:paraId="06E61B6C" w14:textId="67B9852D" w:rsidR="003A1632" w:rsidRPr="00E43F7C" w:rsidRDefault="003A1632" w:rsidP="00AF0CC1">
      <w:pPr>
        <w:ind w:left="794"/>
      </w:pPr>
      <w:r w:rsidRPr="00E43F7C">
        <w:t>Similarly, when the enhanced physical layer frequency input is again traceable, at 15 s, the second 10 ns phase sudden change appears on the T-BC output. Before the next Sync message is received (in the range of 15 s to 15.125 s), the time error would be added with the second 10ns phase sudden change, i.e., 21.25 ns + 10 ns = 31.25 ns. Then the error is corrected down to 20ns after next received Sync and Delay_Resp messages, which is maximum 125 ms later, because the T-BC filter is still turned off and the 10ns/s ramp is no longer present on the input. The SSM is received between 180 ms and 500 ms later (i.e., in the range 15.180 s to 15.500 s) indicating the physical layer is again traceable and the T-BC filter is turned back on between 0 and 10 s later (i.e., in the range 15.180 s to 25.500 s). The T-BC phase error stays 20 ns after turning on the low pass filter.</w:t>
      </w:r>
    </w:p>
    <w:p w14:paraId="611A0D56" w14:textId="4D9858CA" w:rsidR="00C152C7" w:rsidRPr="00E43F7C" w:rsidRDefault="00C152C7" w:rsidP="00AF0CC1">
      <w:pPr>
        <w:pStyle w:val="Heading2"/>
      </w:pPr>
      <w:r w:rsidRPr="00E43F7C">
        <w:t>II.2</w:t>
      </w:r>
      <w:r w:rsidRPr="00E43F7C">
        <w:tab/>
        <w:t xml:space="preserve">Construction and simplification of the </w:t>
      </w:r>
      <w:r w:rsidR="00CC603D" w:rsidRPr="00E43F7C">
        <w:t xml:space="preserve">physical layer frequency input transient </w:t>
      </w:r>
      <w:r w:rsidRPr="00E43F7C">
        <w:t>limit</w:t>
      </w:r>
    </w:p>
    <w:p w14:paraId="68054FE4" w14:textId="2A05F938" w:rsidR="00912664" w:rsidRPr="00E43F7C" w:rsidRDefault="00912664" w:rsidP="00912664">
      <w:r w:rsidRPr="00E43F7C">
        <w:t>The above assumptions (a) – (</w:t>
      </w:r>
      <w:r w:rsidRPr="00E43F7C">
        <w:rPr>
          <w:lang w:eastAsia="zh-CN"/>
        </w:rPr>
        <w:t>q</w:t>
      </w:r>
      <w:r w:rsidRPr="00E43F7C">
        <w:t xml:space="preserve">) produce the T-BC output transients given in Tables II.1 and II.2. In addition to these assumptions, the </w:t>
      </w:r>
      <w:r w:rsidR="00080D39" w:rsidRPr="00E43F7C">
        <w:t xml:space="preserve">physical layer frequency input </w:t>
      </w:r>
      <w:r w:rsidRPr="00E43F7C">
        <w:t>signal was assumed to again be PRC-traceable after 15 s. The transients are continued to 50 s after the loss of traceability. The transients are shown in Figure II.1.</w:t>
      </w:r>
    </w:p>
    <w:p w14:paraId="2ED6C2C2" w14:textId="6E619340" w:rsidR="00912664" w:rsidRDefault="00BB7E0F" w:rsidP="00912664">
      <w:pPr>
        <w:pStyle w:val="Figure"/>
      </w:pPr>
      <w:r>
        <w:rPr>
          <w:noProof/>
          <w:lang w:val="en-US"/>
        </w:rPr>
        <w:drawing>
          <wp:inline distT="0" distB="0" distL="0" distR="0" wp14:anchorId="525161A5" wp14:editId="5A41A1D1">
            <wp:extent cx="4001710" cy="3322811"/>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Figure II.1.png"/>
                    <pic:cNvPicPr/>
                  </pic:nvPicPr>
                  <pic:blipFill>
                    <a:blip r:embed="rId19">
                      <a:extLst>
                        <a:ext uri="{28A0092B-C50C-407E-A947-70E740481C1C}">
                          <a14:useLocalDpi xmlns:a14="http://schemas.microsoft.com/office/drawing/2010/main" val="0"/>
                        </a:ext>
                      </a:extLst>
                    </a:blip>
                    <a:stretch>
                      <a:fillRect/>
                    </a:stretch>
                  </pic:blipFill>
                  <pic:spPr>
                    <a:xfrm>
                      <a:off x="0" y="0"/>
                      <a:ext cx="4017684" cy="3336075"/>
                    </a:xfrm>
                    <a:prstGeom prst="rect">
                      <a:avLst/>
                    </a:prstGeom>
                  </pic:spPr>
                </pic:pic>
              </a:graphicData>
            </a:graphic>
          </wp:inline>
        </w:drawing>
      </w:r>
    </w:p>
    <w:p w14:paraId="7FFA59A6" w14:textId="45237F2A" w:rsidR="00912664" w:rsidRPr="00E43F7C" w:rsidRDefault="00912664" w:rsidP="00912664">
      <w:pPr>
        <w:pStyle w:val="FigureNoTitle"/>
      </w:pPr>
      <w:r w:rsidRPr="00F8181F">
        <w:t>Figure II.1 – T-</w:t>
      </w:r>
      <w:r w:rsidRPr="00E43F7C">
        <w:t xml:space="preserve">BC output phase error histories for each of the two techniques, assuming </w:t>
      </w:r>
      <w:r w:rsidR="00080D39" w:rsidRPr="00E43F7C">
        <w:t xml:space="preserve">physical layer frequency input </w:t>
      </w:r>
      <w:r w:rsidRPr="00E43F7C">
        <w:t>transient starts at time zero</w:t>
      </w:r>
    </w:p>
    <w:p w14:paraId="424E38F4" w14:textId="05C60889" w:rsidR="00912664" w:rsidRPr="00E43F7C" w:rsidRDefault="00912664" w:rsidP="00912664">
      <w:pPr>
        <w:pStyle w:val="TableNoTitle"/>
      </w:pPr>
      <w:r w:rsidRPr="00E43F7C">
        <w:lastRenderedPageBreak/>
        <w:t xml:space="preserve">Table II.1 – T-BC output phase error history using scheme </w:t>
      </w:r>
      <w:r w:rsidRPr="00E43F7C">
        <w:br/>
        <w:t xml:space="preserve">(a) (rejection of </w:t>
      </w:r>
      <w:r w:rsidR="008513B6" w:rsidRPr="00E43F7C">
        <w:t xml:space="preserve">physical layer frequency input </w:t>
      </w:r>
      <w:r w:rsidRPr="00E43F7C">
        <w:t>transient)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4399"/>
      </w:tblGrid>
      <w:tr w:rsidR="00912664" w:rsidRPr="00E43F7C" w14:paraId="73A4AA5B" w14:textId="77777777" w:rsidTr="00970FCA">
        <w:tc>
          <w:tcPr>
            <w:tcW w:w="5240" w:type="dxa"/>
          </w:tcPr>
          <w:p w14:paraId="4DEBC806" w14:textId="32FC9717" w:rsidR="00912664" w:rsidRPr="00E43F7C" w:rsidRDefault="00912664">
            <w:pPr>
              <w:pStyle w:val="Tablehead"/>
              <w:keepLines/>
            </w:pPr>
            <w:r w:rsidRPr="00E43F7C">
              <w:t xml:space="preserve">Time </w:t>
            </w:r>
            <w:r w:rsidRPr="00E43F7C">
              <w:rPr>
                <w:i/>
              </w:rPr>
              <w:t>S</w:t>
            </w:r>
            <w:r w:rsidRPr="00E43F7C">
              <w:t xml:space="preserve"> after start of </w:t>
            </w:r>
            <w:r w:rsidR="008513B6" w:rsidRPr="00E43F7C">
              <w:t xml:space="preserve">physical layer frequency </w:t>
            </w:r>
            <w:r w:rsidR="00CC603D" w:rsidRPr="00E43F7C">
              <w:t xml:space="preserve">input transient </w:t>
            </w:r>
            <w:r w:rsidRPr="00E43F7C">
              <w:t>(s)</w:t>
            </w:r>
          </w:p>
        </w:tc>
        <w:tc>
          <w:tcPr>
            <w:tcW w:w="4399" w:type="dxa"/>
          </w:tcPr>
          <w:p w14:paraId="696570C8" w14:textId="77777777" w:rsidR="00912664" w:rsidRPr="00E43F7C" w:rsidRDefault="00912664" w:rsidP="00970FCA">
            <w:pPr>
              <w:pStyle w:val="Tablehead"/>
              <w:keepLines/>
            </w:pPr>
            <w:r w:rsidRPr="00E43F7C">
              <w:t>T-BC output absolute phase error (ns)</w:t>
            </w:r>
          </w:p>
        </w:tc>
      </w:tr>
      <w:tr w:rsidR="00912664" w:rsidRPr="00E43F7C" w14:paraId="7BA06BB1" w14:textId="77777777" w:rsidTr="00970FCA">
        <w:tc>
          <w:tcPr>
            <w:tcW w:w="5240" w:type="dxa"/>
          </w:tcPr>
          <w:p w14:paraId="0F284F03" w14:textId="77777777" w:rsidR="00912664" w:rsidRPr="00E43F7C" w:rsidRDefault="00912664" w:rsidP="00970FCA">
            <w:pPr>
              <w:pStyle w:val="Tabletext"/>
              <w:keepNext/>
              <w:keepLines/>
              <w:jc w:val="center"/>
            </w:pPr>
            <w:r w:rsidRPr="00E43F7C">
              <w:t xml:space="preserve">0 ≤ </w:t>
            </w:r>
            <w:r w:rsidRPr="00E43F7C">
              <w:rPr>
                <w:i/>
              </w:rPr>
              <w:t>S</w:t>
            </w:r>
            <w:r w:rsidRPr="00E43F7C">
              <w:t xml:space="preserve"> &lt; 0.016</w:t>
            </w:r>
          </w:p>
        </w:tc>
        <w:tc>
          <w:tcPr>
            <w:tcW w:w="4399" w:type="dxa"/>
          </w:tcPr>
          <w:p w14:paraId="186BD393" w14:textId="77777777" w:rsidR="00912664" w:rsidRPr="00E43F7C" w:rsidRDefault="00912664" w:rsidP="00970FCA">
            <w:pPr>
              <w:pStyle w:val="Tabletext"/>
              <w:keepNext/>
              <w:keepLines/>
              <w:jc w:val="center"/>
              <w:rPr>
                <w:i/>
              </w:rPr>
            </w:pPr>
            <w:r w:rsidRPr="00E43F7C">
              <w:t>50 + 7500</w:t>
            </w:r>
            <w:r w:rsidRPr="00E43F7C">
              <w:rPr>
                <w:i/>
              </w:rPr>
              <w:t>S</w:t>
            </w:r>
          </w:p>
        </w:tc>
      </w:tr>
      <w:tr w:rsidR="00912664" w:rsidRPr="00E43F7C" w14:paraId="7549D76D" w14:textId="77777777" w:rsidTr="00970FCA">
        <w:tc>
          <w:tcPr>
            <w:tcW w:w="5240" w:type="dxa"/>
          </w:tcPr>
          <w:p w14:paraId="54505578" w14:textId="77777777" w:rsidR="00912664" w:rsidRPr="00E43F7C" w:rsidRDefault="00912664" w:rsidP="00970FCA">
            <w:pPr>
              <w:pStyle w:val="Tabletext"/>
              <w:keepNext/>
              <w:keepLines/>
              <w:jc w:val="center"/>
            </w:pPr>
            <w:r w:rsidRPr="00E43F7C">
              <w:t xml:space="preserve">0.016 ≤ </w:t>
            </w:r>
            <w:r w:rsidRPr="00E43F7C">
              <w:rPr>
                <w:i/>
              </w:rPr>
              <w:t>S</w:t>
            </w:r>
            <w:r w:rsidRPr="00E43F7C">
              <w:t xml:space="preserve"> &lt; 0.5</w:t>
            </w:r>
          </w:p>
        </w:tc>
        <w:tc>
          <w:tcPr>
            <w:tcW w:w="4399" w:type="dxa"/>
          </w:tcPr>
          <w:p w14:paraId="28EBB34A" w14:textId="77777777" w:rsidR="00912664" w:rsidRPr="00E43F7C" w:rsidRDefault="00912664" w:rsidP="00970FCA">
            <w:pPr>
              <w:pStyle w:val="Tabletext"/>
              <w:keepNext/>
              <w:keepLines/>
              <w:jc w:val="center"/>
            </w:pPr>
            <w:r w:rsidRPr="00E43F7C">
              <w:t>170 + 50(</w:t>
            </w:r>
            <w:r w:rsidRPr="00E43F7C">
              <w:rPr>
                <w:i/>
              </w:rPr>
              <w:t>S</w:t>
            </w:r>
            <w:r w:rsidRPr="00E43F7C">
              <w:t xml:space="preserve"> – 0.016)</w:t>
            </w:r>
          </w:p>
        </w:tc>
      </w:tr>
      <w:tr w:rsidR="00912664" w:rsidRPr="00E43F7C" w14:paraId="362A72B1" w14:textId="77777777" w:rsidTr="00970FCA">
        <w:tc>
          <w:tcPr>
            <w:tcW w:w="5240" w:type="dxa"/>
          </w:tcPr>
          <w:p w14:paraId="2CDA5D9F" w14:textId="77777777" w:rsidR="00912664" w:rsidRPr="00E43F7C" w:rsidRDefault="00912664" w:rsidP="00970FCA">
            <w:pPr>
              <w:pStyle w:val="Tabletext"/>
              <w:keepNext/>
              <w:keepLines/>
              <w:jc w:val="center"/>
            </w:pPr>
            <w:r w:rsidRPr="00E43F7C">
              <w:t xml:space="preserve">0.5 ≤ </w:t>
            </w:r>
            <w:r w:rsidRPr="00E43F7C">
              <w:rPr>
                <w:i/>
              </w:rPr>
              <w:t>S</w:t>
            </w:r>
            <w:r w:rsidRPr="00E43F7C">
              <w:t xml:space="preserve"> &lt; 2.4</w:t>
            </w:r>
          </w:p>
        </w:tc>
        <w:tc>
          <w:tcPr>
            <w:tcW w:w="4399" w:type="dxa"/>
          </w:tcPr>
          <w:p w14:paraId="50465B54" w14:textId="77777777" w:rsidR="00912664" w:rsidRPr="00E43F7C" w:rsidRDefault="00912664" w:rsidP="00970FCA">
            <w:pPr>
              <w:pStyle w:val="Tabletext"/>
              <w:keepNext/>
              <w:keepLines/>
              <w:jc w:val="center"/>
            </w:pPr>
            <w:r w:rsidRPr="00E43F7C">
              <w:t>224.2 + 50(</w:t>
            </w:r>
            <w:r w:rsidRPr="00E43F7C">
              <w:rPr>
                <w:i/>
              </w:rPr>
              <w:t>S</w:t>
            </w:r>
            <w:r w:rsidRPr="00E43F7C">
              <w:t xml:space="preserve"> – 0.5)</w:t>
            </w:r>
          </w:p>
        </w:tc>
      </w:tr>
      <w:tr w:rsidR="00912664" w:rsidRPr="00E43F7C" w14:paraId="2720DE1D" w14:textId="77777777" w:rsidTr="00970FCA">
        <w:tc>
          <w:tcPr>
            <w:tcW w:w="5240" w:type="dxa"/>
          </w:tcPr>
          <w:p w14:paraId="157ECD97" w14:textId="77777777" w:rsidR="00912664" w:rsidRPr="00E43F7C" w:rsidRDefault="00912664" w:rsidP="00970FCA">
            <w:pPr>
              <w:pStyle w:val="Tabletext"/>
              <w:keepNext/>
              <w:keepLines/>
              <w:jc w:val="center"/>
            </w:pPr>
            <w:r w:rsidRPr="00E43F7C">
              <w:t xml:space="preserve">2.4 ≤ </w:t>
            </w:r>
            <w:r w:rsidRPr="00E43F7C">
              <w:rPr>
                <w:i/>
              </w:rPr>
              <w:t>S</w:t>
            </w:r>
            <w:r w:rsidRPr="00E43F7C">
              <w:t xml:space="preserve"> &lt; 15.164</w:t>
            </w:r>
          </w:p>
        </w:tc>
        <w:tc>
          <w:tcPr>
            <w:tcW w:w="4399" w:type="dxa"/>
          </w:tcPr>
          <w:p w14:paraId="3CA1D2CD" w14:textId="77777777" w:rsidR="00912664" w:rsidRPr="00E43F7C" w:rsidRDefault="00912664" w:rsidP="00970FCA">
            <w:pPr>
              <w:pStyle w:val="Tabletext"/>
              <w:keepNext/>
              <w:keepLines/>
              <w:jc w:val="center"/>
              <w:rPr>
                <w:vertAlign w:val="superscript"/>
              </w:rPr>
            </w:pPr>
            <w:r w:rsidRPr="00E43F7C">
              <w:t>50 + 269.2</w:t>
            </w:r>
            <w:r w:rsidRPr="00E43F7C">
              <w:rPr>
                <w:i/>
              </w:rPr>
              <w:t>e</w:t>
            </w:r>
            <w:r w:rsidRPr="00E43F7C">
              <w:rPr>
                <w:vertAlign w:val="superscript"/>
              </w:rPr>
              <w:t xml:space="preserve"> –2π(0.05)(</w:t>
            </w:r>
            <w:r w:rsidRPr="00E43F7C">
              <w:rPr>
                <w:i/>
                <w:vertAlign w:val="superscript"/>
              </w:rPr>
              <w:t>S</w:t>
            </w:r>
            <w:r w:rsidRPr="00E43F7C">
              <w:rPr>
                <w:vertAlign w:val="superscript"/>
              </w:rPr>
              <w:t xml:space="preserve"> – 2.4)</w:t>
            </w:r>
          </w:p>
        </w:tc>
      </w:tr>
      <w:tr w:rsidR="00912664" w:rsidRPr="00E43F7C" w14:paraId="6B078E07" w14:textId="77777777" w:rsidTr="00970FCA">
        <w:tc>
          <w:tcPr>
            <w:tcW w:w="5240" w:type="dxa"/>
          </w:tcPr>
          <w:p w14:paraId="32F5B7A2" w14:textId="77777777" w:rsidR="00912664" w:rsidRPr="00E43F7C" w:rsidRDefault="00912664" w:rsidP="00970FCA">
            <w:pPr>
              <w:pStyle w:val="Tabletext"/>
              <w:keepNext/>
              <w:keepLines/>
              <w:jc w:val="center"/>
            </w:pPr>
            <w:r w:rsidRPr="00E43F7C">
              <w:t xml:space="preserve">15.164 ≤ </w:t>
            </w:r>
            <w:r w:rsidRPr="00E43F7C">
              <w:rPr>
                <w:i/>
              </w:rPr>
              <w:t>S</w:t>
            </w:r>
            <w:r w:rsidRPr="00E43F7C">
              <w:t xml:space="preserve"> ≤ 25.484</w:t>
            </w:r>
          </w:p>
        </w:tc>
        <w:tc>
          <w:tcPr>
            <w:tcW w:w="4399" w:type="dxa"/>
          </w:tcPr>
          <w:p w14:paraId="17928511" w14:textId="77777777" w:rsidR="00912664" w:rsidRPr="00E43F7C" w:rsidRDefault="00912664" w:rsidP="00970FCA">
            <w:pPr>
              <w:pStyle w:val="Tabletext"/>
              <w:keepNext/>
              <w:keepLines/>
              <w:jc w:val="center"/>
            </w:pPr>
            <w:r w:rsidRPr="00E43F7C">
              <w:t>110 + 269.2</w:t>
            </w:r>
            <w:r w:rsidRPr="00E43F7C">
              <w:rPr>
                <w:i/>
              </w:rPr>
              <w:t xml:space="preserve"> e</w:t>
            </w:r>
            <w:r w:rsidRPr="00E43F7C">
              <w:rPr>
                <w:vertAlign w:val="superscript"/>
              </w:rPr>
              <w:t xml:space="preserve"> –2π(0.05)(</w:t>
            </w:r>
            <w:r w:rsidRPr="00E43F7C">
              <w:rPr>
                <w:i/>
                <w:vertAlign w:val="superscript"/>
              </w:rPr>
              <w:t>S</w:t>
            </w:r>
            <w:r w:rsidRPr="00E43F7C">
              <w:rPr>
                <w:vertAlign w:val="superscript"/>
              </w:rPr>
              <w:t xml:space="preserve"> – 2.4)</w:t>
            </w:r>
          </w:p>
        </w:tc>
      </w:tr>
      <w:tr w:rsidR="00912664" w:rsidRPr="00E43F7C" w14:paraId="708E6FA2" w14:textId="77777777" w:rsidTr="00970FCA">
        <w:tc>
          <w:tcPr>
            <w:tcW w:w="5240" w:type="dxa"/>
          </w:tcPr>
          <w:p w14:paraId="1BE08CDE" w14:textId="77777777" w:rsidR="00912664" w:rsidRPr="00E43F7C" w:rsidRDefault="00912664" w:rsidP="00970FCA">
            <w:pPr>
              <w:pStyle w:val="Tabletext"/>
              <w:jc w:val="center"/>
            </w:pPr>
            <w:r w:rsidRPr="00E43F7C">
              <w:t xml:space="preserve">25.484 ≤ </w:t>
            </w:r>
            <w:r w:rsidRPr="00E43F7C">
              <w:rPr>
                <w:i/>
              </w:rPr>
              <w:t>S</w:t>
            </w:r>
            <w:r w:rsidRPr="00E43F7C">
              <w:t xml:space="preserve"> ≤ 50</w:t>
            </w:r>
          </w:p>
        </w:tc>
        <w:tc>
          <w:tcPr>
            <w:tcW w:w="4399" w:type="dxa"/>
          </w:tcPr>
          <w:p w14:paraId="1088F0E6" w14:textId="77777777" w:rsidR="00912664" w:rsidRPr="00E43F7C" w:rsidRDefault="00912664" w:rsidP="00970FCA">
            <w:pPr>
              <w:pStyle w:val="Tabletext"/>
              <w:jc w:val="center"/>
            </w:pPr>
            <w:r w:rsidRPr="00E43F7C">
              <w:t>50 + 60.193</w:t>
            </w:r>
            <w:r w:rsidRPr="00E43F7C">
              <w:rPr>
                <w:i/>
              </w:rPr>
              <w:t xml:space="preserve"> e</w:t>
            </w:r>
            <w:r w:rsidRPr="00E43F7C">
              <w:rPr>
                <w:vertAlign w:val="superscript"/>
              </w:rPr>
              <w:t xml:space="preserve"> –2π(0.05)(</w:t>
            </w:r>
            <w:r w:rsidRPr="00E43F7C">
              <w:rPr>
                <w:i/>
                <w:vertAlign w:val="superscript"/>
              </w:rPr>
              <w:t>S</w:t>
            </w:r>
            <w:r w:rsidRPr="00E43F7C">
              <w:rPr>
                <w:vertAlign w:val="superscript"/>
              </w:rPr>
              <w:t xml:space="preserve"> – 25.484)</w:t>
            </w:r>
          </w:p>
        </w:tc>
      </w:tr>
    </w:tbl>
    <w:p w14:paraId="235D9004" w14:textId="0909CFD9" w:rsidR="00912664" w:rsidRPr="00E43F7C" w:rsidRDefault="00912664" w:rsidP="00912664">
      <w:pPr>
        <w:pStyle w:val="TableNoTitle"/>
      </w:pPr>
      <w:r w:rsidRPr="00E43F7C">
        <w:t xml:space="preserve">Table II.2 – T-BC output phase error history using scheme </w:t>
      </w:r>
      <w:r w:rsidRPr="00E43F7C">
        <w:br/>
        <w:t xml:space="preserve">(b) (turning off T-BC filter during </w:t>
      </w:r>
      <w:r w:rsidR="008513B6" w:rsidRPr="00E43F7C">
        <w:t xml:space="preserve">physical layer frequency input </w:t>
      </w:r>
      <w:r w:rsidRPr="00E43F7C">
        <w:t>transient)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4399"/>
      </w:tblGrid>
      <w:tr w:rsidR="00912664" w:rsidRPr="00F8181F" w14:paraId="7D3A9C97" w14:textId="77777777" w:rsidTr="00970FCA">
        <w:tc>
          <w:tcPr>
            <w:tcW w:w="5240" w:type="dxa"/>
          </w:tcPr>
          <w:p w14:paraId="576AAE29" w14:textId="48EF3541" w:rsidR="00912664" w:rsidRPr="00E43F7C" w:rsidRDefault="00912664">
            <w:pPr>
              <w:pStyle w:val="Tablehead"/>
              <w:keepLines/>
            </w:pPr>
            <w:r w:rsidRPr="00E43F7C">
              <w:t xml:space="preserve">Time </w:t>
            </w:r>
            <w:r w:rsidRPr="00E43F7C">
              <w:rPr>
                <w:i/>
              </w:rPr>
              <w:t>S</w:t>
            </w:r>
            <w:r w:rsidRPr="00E43F7C">
              <w:t xml:space="preserve"> after start of </w:t>
            </w:r>
            <w:r w:rsidR="008513B6" w:rsidRPr="00E43F7C">
              <w:t xml:space="preserve">physical layer frequency </w:t>
            </w:r>
            <w:r w:rsidR="00CC603D" w:rsidRPr="00E43F7C">
              <w:t>input transient</w:t>
            </w:r>
            <w:r w:rsidRPr="00E43F7C">
              <w:t xml:space="preserve"> (s)</w:t>
            </w:r>
          </w:p>
        </w:tc>
        <w:tc>
          <w:tcPr>
            <w:tcW w:w="4399" w:type="dxa"/>
          </w:tcPr>
          <w:p w14:paraId="32A84A64" w14:textId="77777777" w:rsidR="00912664" w:rsidRPr="00F8181F" w:rsidRDefault="00912664" w:rsidP="00970FCA">
            <w:pPr>
              <w:pStyle w:val="Tablehead"/>
              <w:keepLines/>
            </w:pPr>
            <w:r w:rsidRPr="00E43F7C">
              <w:t>T-BC output absolute phase error (ns)</w:t>
            </w:r>
          </w:p>
        </w:tc>
      </w:tr>
      <w:tr w:rsidR="00912664" w:rsidRPr="00F8181F" w14:paraId="39F7E190" w14:textId="77777777" w:rsidTr="00970FCA">
        <w:tc>
          <w:tcPr>
            <w:tcW w:w="5240" w:type="dxa"/>
          </w:tcPr>
          <w:p w14:paraId="4C964AE2" w14:textId="77777777" w:rsidR="00912664" w:rsidRPr="00F8181F" w:rsidRDefault="00912664" w:rsidP="00970FCA">
            <w:pPr>
              <w:pStyle w:val="Tabletext"/>
              <w:keepNext/>
              <w:keepLines/>
              <w:jc w:val="center"/>
            </w:pPr>
            <w:r w:rsidRPr="00F8181F">
              <w:t xml:space="preserve">0 ≤ </w:t>
            </w:r>
            <w:r w:rsidRPr="00F8181F">
              <w:rPr>
                <w:i/>
              </w:rPr>
              <w:t>S</w:t>
            </w:r>
            <w:r w:rsidRPr="00F8181F">
              <w:t xml:space="preserve"> &lt; 0.016</w:t>
            </w:r>
          </w:p>
        </w:tc>
        <w:tc>
          <w:tcPr>
            <w:tcW w:w="4399" w:type="dxa"/>
          </w:tcPr>
          <w:p w14:paraId="3CC3AE06" w14:textId="77777777" w:rsidR="00912664" w:rsidRPr="00F8181F" w:rsidRDefault="00912664" w:rsidP="00970FCA">
            <w:pPr>
              <w:pStyle w:val="Tabletext"/>
              <w:keepNext/>
              <w:keepLines/>
              <w:jc w:val="center"/>
              <w:rPr>
                <w:i/>
              </w:rPr>
            </w:pPr>
            <w:r w:rsidRPr="00F8181F">
              <w:t>50 + 7500</w:t>
            </w:r>
            <w:r w:rsidRPr="00F8181F">
              <w:rPr>
                <w:i/>
              </w:rPr>
              <w:t>S</w:t>
            </w:r>
          </w:p>
        </w:tc>
      </w:tr>
      <w:tr w:rsidR="00912664" w:rsidRPr="00F8181F" w14:paraId="2DF66A58" w14:textId="77777777" w:rsidTr="00970FCA">
        <w:tc>
          <w:tcPr>
            <w:tcW w:w="5240" w:type="dxa"/>
          </w:tcPr>
          <w:p w14:paraId="759532CB" w14:textId="77777777" w:rsidR="00912664" w:rsidRPr="00F8181F" w:rsidRDefault="00912664" w:rsidP="00970FCA">
            <w:pPr>
              <w:pStyle w:val="Tabletext"/>
              <w:keepNext/>
              <w:keepLines/>
              <w:jc w:val="center"/>
            </w:pPr>
            <w:r w:rsidRPr="00F8181F">
              <w:t xml:space="preserve">0.016 ≤ </w:t>
            </w:r>
            <w:r w:rsidRPr="00F8181F">
              <w:rPr>
                <w:i/>
              </w:rPr>
              <w:t>S</w:t>
            </w:r>
            <w:r w:rsidRPr="00F8181F">
              <w:t xml:space="preserve"> &lt; 2.525</w:t>
            </w:r>
          </w:p>
        </w:tc>
        <w:tc>
          <w:tcPr>
            <w:tcW w:w="4399" w:type="dxa"/>
          </w:tcPr>
          <w:p w14:paraId="77CA7BA5" w14:textId="77777777" w:rsidR="00912664" w:rsidRPr="00F8181F" w:rsidRDefault="00912664" w:rsidP="00970FCA">
            <w:pPr>
              <w:pStyle w:val="Tabletext"/>
              <w:keepNext/>
              <w:keepLines/>
              <w:jc w:val="center"/>
            </w:pPr>
            <w:r w:rsidRPr="00F8181F">
              <w:t>170 + 50(</w:t>
            </w:r>
            <w:r w:rsidRPr="00F8181F">
              <w:rPr>
                <w:i/>
              </w:rPr>
              <w:t>S</w:t>
            </w:r>
            <w:r w:rsidRPr="00F8181F">
              <w:t xml:space="preserve"> – 0.016)</w:t>
            </w:r>
          </w:p>
        </w:tc>
      </w:tr>
      <w:tr w:rsidR="00912664" w:rsidRPr="00F8181F" w14:paraId="46AC9E75" w14:textId="77777777" w:rsidTr="00970FCA">
        <w:tc>
          <w:tcPr>
            <w:tcW w:w="5240" w:type="dxa"/>
          </w:tcPr>
          <w:p w14:paraId="615A801E" w14:textId="77777777" w:rsidR="00912664" w:rsidRPr="00F8181F" w:rsidRDefault="00912664" w:rsidP="00970FCA">
            <w:pPr>
              <w:pStyle w:val="Tabletext"/>
              <w:keepNext/>
              <w:keepLines/>
              <w:jc w:val="center"/>
            </w:pPr>
            <w:r w:rsidRPr="00F8181F">
              <w:t xml:space="preserve">2.525 ≤ </w:t>
            </w:r>
            <w:r w:rsidRPr="00F8181F">
              <w:rPr>
                <w:i/>
              </w:rPr>
              <w:t>S</w:t>
            </w:r>
            <w:r w:rsidRPr="00F8181F">
              <w:t xml:space="preserve"> &lt; 2.65</w:t>
            </w:r>
          </w:p>
        </w:tc>
        <w:tc>
          <w:tcPr>
            <w:tcW w:w="4399" w:type="dxa"/>
          </w:tcPr>
          <w:p w14:paraId="67F1EA0B" w14:textId="77777777" w:rsidR="00912664" w:rsidRPr="00F8181F" w:rsidRDefault="00912664" w:rsidP="00970FCA">
            <w:pPr>
              <w:pStyle w:val="Tabletext"/>
              <w:keepNext/>
              <w:keepLines/>
              <w:jc w:val="center"/>
            </w:pPr>
            <w:r w:rsidRPr="00F8181F">
              <w:t>59.375</w:t>
            </w:r>
          </w:p>
        </w:tc>
      </w:tr>
      <w:tr w:rsidR="00912664" w:rsidRPr="00F8181F" w14:paraId="743CA23C" w14:textId="77777777" w:rsidTr="00970FCA">
        <w:tc>
          <w:tcPr>
            <w:tcW w:w="5240" w:type="dxa"/>
          </w:tcPr>
          <w:p w14:paraId="6747CF02" w14:textId="77777777" w:rsidR="00912664" w:rsidRPr="00F8181F" w:rsidRDefault="00912664" w:rsidP="00970FCA">
            <w:pPr>
              <w:pStyle w:val="Tabletext"/>
              <w:keepNext/>
              <w:keepLines/>
              <w:jc w:val="center"/>
            </w:pPr>
            <w:r w:rsidRPr="00F8181F">
              <w:t xml:space="preserve">2.65 ≤ </w:t>
            </w:r>
            <w:r w:rsidRPr="00F8181F">
              <w:rPr>
                <w:i/>
              </w:rPr>
              <w:t>S</w:t>
            </w:r>
            <w:r w:rsidRPr="00F8181F">
              <w:t xml:space="preserve"> &lt; 14.984</w:t>
            </w:r>
          </w:p>
        </w:tc>
        <w:tc>
          <w:tcPr>
            <w:tcW w:w="4399" w:type="dxa"/>
          </w:tcPr>
          <w:p w14:paraId="48DD7E21" w14:textId="77777777" w:rsidR="00912664" w:rsidRPr="00F8181F" w:rsidRDefault="00912664" w:rsidP="00970FCA">
            <w:pPr>
              <w:pStyle w:val="Tabletext"/>
              <w:keepNext/>
              <w:keepLines/>
              <w:jc w:val="center"/>
            </w:pPr>
            <w:r w:rsidRPr="00F8181F">
              <w:t>56.25</w:t>
            </w:r>
          </w:p>
        </w:tc>
      </w:tr>
      <w:tr w:rsidR="00912664" w:rsidRPr="00F8181F" w14:paraId="61513104" w14:textId="77777777" w:rsidTr="00970FCA">
        <w:tc>
          <w:tcPr>
            <w:tcW w:w="5240" w:type="dxa"/>
          </w:tcPr>
          <w:p w14:paraId="5528C75D" w14:textId="77777777" w:rsidR="00912664" w:rsidRPr="00F8181F" w:rsidRDefault="00912664" w:rsidP="00970FCA">
            <w:pPr>
              <w:pStyle w:val="Tabletext"/>
              <w:jc w:val="center"/>
            </w:pPr>
            <w:r w:rsidRPr="00F8181F">
              <w:t xml:space="preserve">14.984 ≤ </w:t>
            </w:r>
            <w:r w:rsidRPr="00F8181F">
              <w:rPr>
                <w:i/>
              </w:rPr>
              <w:t>S</w:t>
            </w:r>
            <w:r w:rsidRPr="00F8181F">
              <w:t xml:space="preserve"> &lt; 15.0</w:t>
            </w:r>
          </w:p>
        </w:tc>
        <w:tc>
          <w:tcPr>
            <w:tcW w:w="4399" w:type="dxa"/>
          </w:tcPr>
          <w:p w14:paraId="18752676" w14:textId="77777777" w:rsidR="00912664" w:rsidRPr="00F8181F" w:rsidRDefault="00912664" w:rsidP="00970FCA">
            <w:pPr>
              <w:pStyle w:val="Tabletext"/>
              <w:jc w:val="center"/>
              <w:rPr>
                <w:vertAlign w:val="superscript"/>
              </w:rPr>
            </w:pPr>
            <w:r w:rsidRPr="00F8181F">
              <w:t>56.25 + 7 500(</w:t>
            </w:r>
            <w:r w:rsidRPr="00F8181F">
              <w:rPr>
                <w:i/>
              </w:rPr>
              <w:t>S</w:t>
            </w:r>
            <w:r w:rsidRPr="00F8181F">
              <w:t xml:space="preserve"> – 14.984)</w:t>
            </w:r>
          </w:p>
        </w:tc>
      </w:tr>
      <w:tr w:rsidR="00912664" w:rsidRPr="00F8181F" w14:paraId="40BEBF25" w14:textId="77777777" w:rsidTr="00970FCA">
        <w:tc>
          <w:tcPr>
            <w:tcW w:w="5240" w:type="dxa"/>
          </w:tcPr>
          <w:p w14:paraId="02D2507B" w14:textId="77777777" w:rsidR="00912664" w:rsidRPr="00F8181F" w:rsidRDefault="00912664" w:rsidP="00970FCA">
            <w:pPr>
              <w:pStyle w:val="Tabletext"/>
              <w:jc w:val="center"/>
            </w:pPr>
            <w:r w:rsidRPr="00F8181F">
              <w:t xml:space="preserve">15.0 ≤ </w:t>
            </w:r>
            <w:r w:rsidRPr="00F8181F">
              <w:rPr>
                <w:i/>
              </w:rPr>
              <w:t>S</w:t>
            </w:r>
            <w:r w:rsidRPr="00F8181F">
              <w:t xml:space="preserve"> &lt; 15.125</w:t>
            </w:r>
          </w:p>
        </w:tc>
        <w:tc>
          <w:tcPr>
            <w:tcW w:w="4399" w:type="dxa"/>
          </w:tcPr>
          <w:p w14:paraId="596632FB" w14:textId="77777777" w:rsidR="00912664" w:rsidRPr="00F8181F" w:rsidRDefault="00912664" w:rsidP="00970FCA">
            <w:pPr>
              <w:pStyle w:val="Tabletext"/>
              <w:jc w:val="center"/>
            </w:pPr>
            <w:r w:rsidRPr="00F8181F">
              <w:t>176.25</w:t>
            </w:r>
          </w:p>
        </w:tc>
      </w:tr>
      <w:tr w:rsidR="00912664" w:rsidRPr="00F8181F" w14:paraId="73EBFECF" w14:textId="77777777" w:rsidTr="00970FCA">
        <w:tc>
          <w:tcPr>
            <w:tcW w:w="5240" w:type="dxa"/>
          </w:tcPr>
          <w:p w14:paraId="70B7D7DD" w14:textId="77777777" w:rsidR="00912664" w:rsidRPr="00F8181F" w:rsidRDefault="00912664" w:rsidP="00970FCA">
            <w:pPr>
              <w:pStyle w:val="Tabletext"/>
              <w:jc w:val="center"/>
            </w:pPr>
            <w:r w:rsidRPr="00F8181F">
              <w:t>15.1</w:t>
            </w:r>
            <w:r w:rsidRPr="00F8181F">
              <w:rPr>
                <w:lang w:eastAsia="zh-CN"/>
              </w:rPr>
              <w:t>25</w:t>
            </w:r>
            <w:r w:rsidRPr="00F8181F">
              <w:t xml:space="preserve"> ≤ </w:t>
            </w:r>
            <w:r w:rsidRPr="00F8181F">
              <w:rPr>
                <w:i/>
              </w:rPr>
              <w:t>S</w:t>
            </w:r>
            <w:r w:rsidRPr="00F8181F">
              <w:t xml:space="preserve"> &lt; 15.25</w:t>
            </w:r>
          </w:p>
        </w:tc>
        <w:tc>
          <w:tcPr>
            <w:tcW w:w="4399" w:type="dxa"/>
          </w:tcPr>
          <w:p w14:paraId="57E128ED" w14:textId="77777777" w:rsidR="00912664" w:rsidRPr="00F8181F" w:rsidRDefault="00912664" w:rsidP="00970FCA">
            <w:pPr>
              <w:pStyle w:val="Tabletext"/>
              <w:jc w:val="center"/>
            </w:pPr>
            <w:r w:rsidRPr="00F8181F">
              <w:t>116.25</w:t>
            </w:r>
          </w:p>
        </w:tc>
      </w:tr>
      <w:tr w:rsidR="00912664" w:rsidRPr="00F8181F" w14:paraId="7139FC58" w14:textId="77777777" w:rsidTr="00970FCA">
        <w:tc>
          <w:tcPr>
            <w:tcW w:w="5240" w:type="dxa"/>
          </w:tcPr>
          <w:p w14:paraId="3F9B4EEC" w14:textId="77777777" w:rsidR="00912664" w:rsidRPr="00F8181F" w:rsidRDefault="00912664" w:rsidP="00970FCA">
            <w:pPr>
              <w:pStyle w:val="Tabletext"/>
              <w:jc w:val="center"/>
            </w:pPr>
            <w:r w:rsidRPr="00F8181F">
              <w:t xml:space="preserve">15.25 ≤ </w:t>
            </w:r>
            <w:r w:rsidRPr="00F8181F">
              <w:rPr>
                <w:i/>
              </w:rPr>
              <w:t>S</w:t>
            </w:r>
            <w:r w:rsidRPr="00F8181F">
              <w:t xml:space="preserve"> ≤ 50</w:t>
            </w:r>
          </w:p>
        </w:tc>
        <w:tc>
          <w:tcPr>
            <w:tcW w:w="4399" w:type="dxa"/>
          </w:tcPr>
          <w:p w14:paraId="442F9A29" w14:textId="77777777" w:rsidR="00912664" w:rsidRPr="00F8181F" w:rsidRDefault="00912664" w:rsidP="00970FCA">
            <w:pPr>
              <w:pStyle w:val="Tabletext"/>
              <w:jc w:val="center"/>
            </w:pPr>
            <w:r w:rsidRPr="00F8181F">
              <w:t>50</w:t>
            </w:r>
          </w:p>
        </w:tc>
      </w:tr>
    </w:tbl>
    <w:p w14:paraId="5892B9EC" w14:textId="11B22D58" w:rsidR="00912664" w:rsidRPr="00F8181F" w:rsidRDefault="00912664" w:rsidP="00F0023C">
      <w:r w:rsidRPr="00F8181F">
        <w:t xml:space="preserve">Figure II.1 and Table II.2 show that the output transient for scheme (b) (turning off the T-BC filter during the transient) contains a very sharp, narrow peak between 14.984 s and 15.25 s, i.e., over a period of 0.266 s. This peak is due to the second phase jump of 120 ns beginning at 14.984 s and ending at 15 s. In a test, the test set would have to begin and end the phase jump at exactly these times, otherwise the actual peak would occur at slightly different times and the equipment might fail. It would be desirable to allow some margin for the test set; this can be done by allowing the phase jump to begin as early as 14.5 s and end as late as 15.5 s (i.e., allow the phase jump to occur at any time during a 1 s interval). If this is done, the mask for scheme (b) </w:t>
      </w:r>
      <w:r w:rsidR="00B0615D" w:rsidRPr="00B0615D">
        <w:t>should</w:t>
      </w:r>
      <w:r w:rsidRPr="00F8181F">
        <w:t xml:space="preserve"> be computed as the envelope of all possible output transients with the second phase jump occurring during this interval. The modified output mask for scheme (b) is shown in Figure II.2 and Table II.3.</w:t>
      </w:r>
    </w:p>
    <w:p w14:paraId="0FF3799D" w14:textId="611B484C" w:rsidR="00912664" w:rsidRPr="00F8181F" w:rsidRDefault="00FD4F13" w:rsidP="00912664">
      <w:pPr>
        <w:pStyle w:val="Figure"/>
      </w:pPr>
      <w:r w:rsidRPr="00FD4F13">
        <w:rPr>
          <w:noProof/>
        </w:rPr>
        <w:lastRenderedPageBreak/>
        <w:t xml:space="preserve"> </w:t>
      </w:r>
      <w:r w:rsidR="00BB7E0F">
        <w:rPr>
          <w:noProof/>
          <w:lang w:val="en-US"/>
        </w:rPr>
        <w:drawing>
          <wp:inline distT="0" distB="0" distL="0" distR="0" wp14:anchorId="65EC8B7C" wp14:editId="5AE5FDC7">
            <wp:extent cx="4092166" cy="3425199"/>
            <wp:effectExtent l="0" t="0" r="381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Figure II.2.png"/>
                    <pic:cNvPicPr/>
                  </pic:nvPicPr>
                  <pic:blipFill>
                    <a:blip r:embed="rId20">
                      <a:extLst>
                        <a:ext uri="{28A0092B-C50C-407E-A947-70E740481C1C}">
                          <a14:useLocalDpi xmlns:a14="http://schemas.microsoft.com/office/drawing/2010/main" val="0"/>
                        </a:ext>
                      </a:extLst>
                    </a:blip>
                    <a:stretch>
                      <a:fillRect/>
                    </a:stretch>
                  </pic:blipFill>
                  <pic:spPr>
                    <a:xfrm>
                      <a:off x="0" y="0"/>
                      <a:ext cx="4103825" cy="3434957"/>
                    </a:xfrm>
                    <a:prstGeom prst="rect">
                      <a:avLst/>
                    </a:prstGeom>
                  </pic:spPr>
                </pic:pic>
              </a:graphicData>
            </a:graphic>
          </wp:inline>
        </w:drawing>
      </w:r>
    </w:p>
    <w:p w14:paraId="0A8D3E93" w14:textId="50413CF8" w:rsidR="00912664" w:rsidRPr="00E43F7C" w:rsidRDefault="00912664" w:rsidP="00912664">
      <w:pPr>
        <w:pStyle w:val="FigureNoTitle"/>
      </w:pPr>
      <w:r w:rsidRPr="00E43F7C">
        <w:t xml:space="preserve">Figure II.2 – T-BC output phase error histories for each of the two techniques, assuming </w:t>
      </w:r>
      <w:r w:rsidR="008513B6" w:rsidRPr="00E43F7C">
        <w:t xml:space="preserve">physical layer frequency input </w:t>
      </w:r>
      <w:r w:rsidRPr="00E43F7C">
        <w:t>transient starts at time zero, and allowing 1 s of margin for the time of second 120 ns phase jump for scheme (b)</w:t>
      </w:r>
    </w:p>
    <w:p w14:paraId="67A64C44" w14:textId="5E1CB8E9" w:rsidR="00912664" w:rsidRPr="00E43F7C" w:rsidRDefault="00912664" w:rsidP="00912664">
      <w:pPr>
        <w:pStyle w:val="TableNoTitle"/>
      </w:pPr>
      <w:r w:rsidRPr="00E43F7C">
        <w:t xml:space="preserve">Table II.3 – Modified T-BC output phase error history using scheme (b) </w:t>
      </w:r>
      <w:r w:rsidRPr="00E43F7C">
        <w:br/>
        <w:t xml:space="preserve">(turning off T-BC filter during </w:t>
      </w:r>
      <w:r w:rsidR="008513B6" w:rsidRPr="00E43F7C">
        <w:t xml:space="preserve">physical layer frequency input </w:t>
      </w:r>
      <w:r w:rsidR="001E4322">
        <w:t xml:space="preserve">transient), allowing 1 s of </w:t>
      </w:r>
      <w:r w:rsidRPr="00E43F7C">
        <w:t>margin for time of second 120 ns phase jump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4399"/>
      </w:tblGrid>
      <w:tr w:rsidR="00912664" w:rsidRPr="00F8181F" w14:paraId="39DEE6E4" w14:textId="77777777" w:rsidTr="002262DE">
        <w:tc>
          <w:tcPr>
            <w:tcW w:w="5240" w:type="dxa"/>
          </w:tcPr>
          <w:p w14:paraId="71C8B5C0" w14:textId="16125A48" w:rsidR="00912664" w:rsidRPr="00E43F7C" w:rsidRDefault="00912664">
            <w:pPr>
              <w:pStyle w:val="Tablehead"/>
            </w:pPr>
            <w:r w:rsidRPr="00E43F7C">
              <w:t xml:space="preserve">Time </w:t>
            </w:r>
            <w:r w:rsidRPr="00E43F7C">
              <w:rPr>
                <w:i/>
              </w:rPr>
              <w:t>S</w:t>
            </w:r>
            <w:r w:rsidRPr="00E43F7C">
              <w:t xml:space="preserve"> after start of </w:t>
            </w:r>
            <w:r w:rsidR="008513B6" w:rsidRPr="00E43F7C">
              <w:t xml:space="preserve">physical layer frequency </w:t>
            </w:r>
            <w:r w:rsidR="00CC603D" w:rsidRPr="00E43F7C">
              <w:t xml:space="preserve">input transient </w:t>
            </w:r>
            <w:r w:rsidRPr="00E43F7C">
              <w:t>(s)</w:t>
            </w:r>
          </w:p>
        </w:tc>
        <w:tc>
          <w:tcPr>
            <w:tcW w:w="4399" w:type="dxa"/>
          </w:tcPr>
          <w:p w14:paraId="3BF179EA" w14:textId="2C1F014F" w:rsidR="00912664" w:rsidRPr="00F8181F" w:rsidRDefault="00912664" w:rsidP="00970FCA">
            <w:pPr>
              <w:pStyle w:val="Tablehead"/>
            </w:pPr>
            <w:r w:rsidRPr="00E43F7C">
              <w:t>T-BC output absolute phase error (ns)</w:t>
            </w:r>
          </w:p>
        </w:tc>
      </w:tr>
      <w:tr w:rsidR="00912664" w:rsidRPr="00F8181F" w14:paraId="784995E5" w14:textId="77777777" w:rsidTr="002262DE">
        <w:tc>
          <w:tcPr>
            <w:tcW w:w="5240" w:type="dxa"/>
          </w:tcPr>
          <w:p w14:paraId="374C8D59" w14:textId="77777777" w:rsidR="00912664" w:rsidRPr="00F8181F" w:rsidRDefault="00912664" w:rsidP="00970FCA">
            <w:pPr>
              <w:pStyle w:val="Tabletext"/>
              <w:jc w:val="center"/>
            </w:pPr>
            <w:r w:rsidRPr="00F8181F">
              <w:t xml:space="preserve">0 ≤ </w:t>
            </w:r>
            <w:r w:rsidRPr="00F8181F">
              <w:rPr>
                <w:i/>
              </w:rPr>
              <w:t>S</w:t>
            </w:r>
            <w:r w:rsidRPr="00F8181F">
              <w:t xml:space="preserve"> &lt; 0.016</w:t>
            </w:r>
          </w:p>
        </w:tc>
        <w:tc>
          <w:tcPr>
            <w:tcW w:w="4399" w:type="dxa"/>
          </w:tcPr>
          <w:p w14:paraId="0ED764FA" w14:textId="3F0CFEC6" w:rsidR="00912664" w:rsidRPr="00F8181F" w:rsidRDefault="00912664" w:rsidP="00970FCA">
            <w:pPr>
              <w:pStyle w:val="Tabletext"/>
              <w:jc w:val="center"/>
              <w:rPr>
                <w:i/>
              </w:rPr>
            </w:pPr>
            <w:r w:rsidRPr="00F8181F">
              <w:t>50 + 7</w:t>
            </w:r>
            <w:r w:rsidR="002D1458" w:rsidRPr="00F8181F">
              <w:t xml:space="preserve"> </w:t>
            </w:r>
            <w:r w:rsidRPr="00F8181F">
              <w:t>500</w:t>
            </w:r>
            <w:r w:rsidR="002D1458" w:rsidRPr="00F8181F">
              <w:t xml:space="preserve"> </w:t>
            </w:r>
            <w:r w:rsidRPr="00F8181F">
              <w:rPr>
                <w:i/>
              </w:rPr>
              <w:t>S</w:t>
            </w:r>
          </w:p>
        </w:tc>
      </w:tr>
      <w:tr w:rsidR="00912664" w:rsidRPr="00F8181F" w14:paraId="51D5A2D3" w14:textId="77777777" w:rsidTr="002262DE">
        <w:tc>
          <w:tcPr>
            <w:tcW w:w="5240" w:type="dxa"/>
          </w:tcPr>
          <w:p w14:paraId="3A08728B" w14:textId="77777777" w:rsidR="00912664" w:rsidRPr="00F8181F" w:rsidRDefault="00912664" w:rsidP="00970FCA">
            <w:pPr>
              <w:pStyle w:val="Tabletext"/>
              <w:jc w:val="center"/>
            </w:pPr>
            <w:r w:rsidRPr="00F8181F">
              <w:t xml:space="preserve">0.016 ≤ </w:t>
            </w:r>
            <w:r w:rsidRPr="00F8181F">
              <w:rPr>
                <w:i/>
              </w:rPr>
              <w:t>S</w:t>
            </w:r>
            <w:r w:rsidRPr="00F8181F">
              <w:t xml:space="preserve"> &lt; 2.525</w:t>
            </w:r>
          </w:p>
        </w:tc>
        <w:tc>
          <w:tcPr>
            <w:tcW w:w="4399" w:type="dxa"/>
          </w:tcPr>
          <w:p w14:paraId="711F1E2D" w14:textId="7096B9DC" w:rsidR="00912664" w:rsidRPr="00F8181F" w:rsidRDefault="00912664" w:rsidP="00970FCA">
            <w:pPr>
              <w:pStyle w:val="Tabletext"/>
              <w:jc w:val="center"/>
            </w:pPr>
            <w:r w:rsidRPr="00F8181F">
              <w:t>170 + 50</w:t>
            </w:r>
            <w:r w:rsidR="002D1458" w:rsidRPr="00F8181F">
              <w:t xml:space="preserve"> </w:t>
            </w:r>
            <w:r w:rsidRPr="00F8181F">
              <w:t>(</w:t>
            </w:r>
            <w:r w:rsidRPr="00F8181F">
              <w:rPr>
                <w:i/>
              </w:rPr>
              <w:t>S</w:t>
            </w:r>
            <w:r w:rsidRPr="00F8181F">
              <w:t xml:space="preserve"> – 0.016)</w:t>
            </w:r>
          </w:p>
        </w:tc>
      </w:tr>
      <w:tr w:rsidR="00912664" w:rsidRPr="00F8181F" w14:paraId="484365B1" w14:textId="77777777" w:rsidTr="002262DE">
        <w:tc>
          <w:tcPr>
            <w:tcW w:w="5240" w:type="dxa"/>
          </w:tcPr>
          <w:p w14:paraId="0BD469DF" w14:textId="77777777" w:rsidR="00912664" w:rsidRPr="00F8181F" w:rsidRDefault="00912664" w:rsidP="00970FCA">
            <w:pPr>
              <w:pStyle w:val="Tabletext"/>
              <w:jc w:val="center"/>
            </w:pPr>
            <w:r w:rsidRPr="00F8181F">
              <w:t xml:space="preserve">2.525 ≤ </w:t>
            </w:r>
            <w:r w:rsidRPr="00F8181F">
              <w:rPr>
                <w:i/>
              </w:rPr>
              <w:t>S</w:t>
            </w:r>
            <w:r w:rsidRPr="00F8181F">
              <w:t xml:space="preserve"> &lt; 2.65</w:t>
            </w:r>
          </w:p>
        </w:tc>
        <w:tc>
          <w:tcPr>
            <w:tcW w:w="4399" w:type="dxa"/>
          </w:tcPr>
          <w:p w14:paraId="6EEE5518" w14:textId="77777777" w:rsidR="00912664" w:rsidRPr="00F8181F" w:rsidRDefault="00912664" w:rsidP="00970FCA">
            <w:pPr>
              <w:pStyle w:val="Tabletext"/>
              <w:jc w:val="center"/>
            </w:pPr>
            <w:r w:rsidRPr="00F8181F">
              <w:t>59.375</w:t>
            </w:r>
          </w:p>
        </w:tc>
      </w:tr>
      <w:tr w:rsidR="00912664" w:rsidRPr="00F8181F" w14:paraId="780CD05A" w14:textId="77777777" w:rsidTr="002262DE">
        <w:tc>
          <w:tcPr>
            <w:tcW w:w="5240" w:type="dxa"/>
          </w:tcPr>
          <w:p w14:paraId="5CA10766" w14:textId="77777777" w:rsidR="00912664" w:rsidRPr="00F8181F" w:rsidRDefault="00912664" w:rsidP="00970FCA">
            <w:pPr>
              <w:pStyle w:val="Tabletext"/>
              <w:jc w:val="center"/>
            </w:pPr>
            <w:r w:rsidRPr="00F8181F">
              <w:t xml:space="preserve">2.65 ≤ </w:t>
            </w:r>
            <w:r w:rsidRPr="00F8181F">
              <w:rPr>
                <w:i/>
              </w:rPr>
              <w:t>S</w:t>
            </w:r>
            <w:r w:rsidRPr="00F8181F">
              <w:t xml:space="preserve"> &lt; 14.5</w:t>
            </w:r>
          </w:p>
        </w:tc>
        <w:tc>
          <w:tcPr>
            <w:tcW w:w="4399" w:type="dxa"/>
          </w:tcPr>
          <w:p w14:paraId="28A5B490" w14:textId="77777777" w:rsidR="00912664" w:rsidRPr="00F8181F" w:rsidRDefault="00912664" w:rsidP="00970FCA">
            <w:pPr>
              <w:pStyle w:val="Tabletext"/>
              <w:jc w:val="center"/>
            </w:pPr>
            <w:r w:rsidRPr="00F8181F">
              <w:t>56.25</w:t>
            </w:r>
          </w:p>
        </w:tc>
      </w:tr>
      <w:tr w:rsidR="00912664" w:rsidRPr="00F8181F" w14:paraId="6D9F093C" w14:textId="77777777" w:rsidTr="002262DE">
        <w:tc>
          <w:tcPr>
            <w:tcW w:w="5240" w:type="dxa"/>
          </w:tcPr>
          <w:p w14:paraId="1EA1F6F2" w14:textId="77777777" w:rsidR="00912664" w:rsidRPr="00F8181F" w:rsidRDefault="00912664" w:rsidP="00970FCA">
            <w:pPr>
              <w:pStyle w:val="Tabletext"/>
              <w:jc w:val="center"/>
            </w:pPr>
            <w:r w:rsidRPr="00F8181F">
              <w:t xml:space="preserve">14.5 ≤ </w:t>
            </w:r>
            <w:r w:rsidRPr="00F8181F">
              <w:rPr>
                <w:i/>
              </w:rPr>
              <w:t>S</w:t>
            </w:r>
            <w:r w:rsidRPr="00F8181F">
              <w:t xml:space="preserve"> &lt; 14.516</w:t>
            </w:r>
          </w:p>
        </w:tc>
        <w:tc>
          <w:tcPr>
            <w:tcW w:w="4399" w:type="dxa"/>
          </w:tcPr>
          <w:p w14:paraId="468B6B45" w14:textId="7DE91FC1" w:rsidR="00912664" w:rsidRPr="00F8181F" w:rsidRDefault="00912664" w:rsidP="00970FCA">
            <w:pPr>
              <w:pStyle w:val="Tabletext"/>
              <w:jc w:val="center"/>
              <w:rPr>
                <w:vertAlign w:val="superscript"/>
              </w:rPr>
            </w:pPr>
            <w:r w:rsidRPr="00F8181F">
              <w:t>56.25 + 7</w:t>
            </w:r>
            <w:r w:rsidR="002D1458" w:rsidRPr="00F8181F">
              <w:t xml:space="preserve"> </w:t>
            </w:r>
            <w:r w:rsidRPr="00F8181F">
              <w:t>500</w:t>
            </w:r>
            <w:r w:rsidR="002D1458" w:rsidRPr="00F8181F">
              <w:t xml:space="preserve"> </w:t>
            </w:r>
            <w:r w:rsidRPr="00F8181F">
              <w:t>(</w:t>
            </w:r>
            <w:r w:rsidRPr="00F8181F">
              <w:rPr>
                <w:i/>
              </w:rPr>
              <w:t>S</w:t>
            </w:r>
            <w:r w:rsidRPr="00F8181F">
              <w:t xml:space="preserve"> – 14.5)</w:t>
            </w:r>
          </w:p>
        </w:tc>
      </w:tr>
      <w:tr w:rsidR="00912664" w:rsidRPr="00F8181F" w14:paraId="1568C8F5" w14:textId="77777777" w:rsidTr="002262DE">
        <w:tc>
          <w:tcPr>
            <w:tcW w:w="5240" w:type="dxa"/>
          </w:tcPr>
          <w:p w14:paraId="09323477" w14:textId="77777777" w:rsidR="00912664" w:rsidRPr="00F8181F" w:rsidRDefault="00912664" w:rsidP="00970FCA">
            <w:pPr>
              <w:pStyle w:val="Tabletext"/>
              <w:jc w:val="center"/>
            </w:pPr>
            <w:r w:rsidRPr="00F8181F">
              <w:t xml:space="preserve">14.516 ≤ </w:t>
            </w:r>
            <w:r w:rsidRPr="00F8181F">
              <w:rPr>
                <w:i/>
              </w:rPr>
              <w:t>S</w:t>
            </w:r>
            <w:r w:rsidRPr="00F8181F">
              <w:t xml:space="preserve"> &lt; 15.375</w:t>
            </w:r>
          </w:p>
        </w:tc>
        <w:tc>
          <w:tcPr>
            <w:tcW w:w="4399" w:type="dxa"/>
          </w:tcPr>
          <w:p w14:paraId="661381D6" w14:textId="77777777" w:rsidR="00912664" w:rsidRPr="00F8181F" w:rsidRDefault="00912664" w:rsidP="00970FCA">
            <w:pPr>
              <w:pStyle w:val="Tabletext"/>
              <w:jc w:val="center"/>
            </w:pPr>
            <w:r w:rsidRPr="00F8181F">
              <w:t>176.25</w:t>
            </w:r>
          </w:p>
        </w:tc>
      </w:tr>
      <w:tr w:rsidR="00912664" w:rsidRPr="00F8181F" w14:paraId="7D3A1FAC" w14:textId="77777777" w:rsidTr="002262DE">
        <w:tc>
          <w:tcPr>
            <w:tcW w:w="5240" w:type="dxa"/>
          </w:tcPr>
          <w:p w14:paraId="6FF22D27" w14:textId="77777777" w:rsidR="00912664" w:rsidRPr="00F8181F" w:rsidRDefault="00912664" w:rsidP="00970FCA">
            <w:pPr>
              <w:pStyle w:val="Tabletext"/>
              <w:jc w:val="center"/>
            </w:pPr>
            <w:r w:rsidRPr="00F8181F">
              <w:t xml:space="preserve">15.375 ≤ </w:t>
            </w:r>
            <w:r w:rsidRPr="00F8181F">
              <w:rPr>
                <w:i/>
              </w:rPr>
              <w:t>S</w:t>
            </w:r>
            <w:r w:rsidRPr="00F8181F">
              <w:t xml:space="preserve"> &lt; 15.5</w:t>
            </w:r>
          </w:p>
        </w:tc>
        <w:tc>
          <w:tcPr>
            <w:tcW w:w="4399" w:type="dxa"/>
          </w:tcPr>
          <w:p w14:paraId="38BB1C51" w14:textId="77777777" w:rsidR="00912664" w:rsidRPr="00F8181F" w:rsidRDefault="00912664" w:rsidP="00970FCA">
            <w:pPr>
              <w:pStyle w:val="Tabletext"/>
              <w:jc w:val="center"/>
            </w:pPr>
            <w:r w:rsidRPr="00F8181F">
              <w:t>116.25</w:t>
            </w:r>
          </w:p>
        </w:tc>
      </w:tr>
      <w:tr w:rsidR="00912664" w:rsidRPr="00F8181F" w14:paraId="4576CFB7" w14:textId="77777777" w:rsidTr="002262DE">
        <w:tc>
          <w:tcPr>
            <w:tcW w:w="5240" w:type="dxa"/>
          </w:tcPr>
          <w:p w14:paraId="39DDF7EE" w14:textId="77777777" w:rsidR="00912664" w:rsidRPr="00F8181F" w:rsidRDefault="00912664" w:rsidP="00970FCA">
            <w:pPr>
              <w:pStyle w:val="Tabletext"/>
              <w:jc w:val="center"/>
            </w:pPr>
            <w:r w:rsidRPr="00F8181F">
              <w:t xml:space="preserve">15.5 ≤ </w:t>
            </w:r>
            <w:r w:rsidRPr="00F8181F">
              <w:rPr>
                <w:i/>
              </w:rPr>
              <w:t>S</w:t>
            </w:r>
            <w:r w:rsidRPr="00F8181F">
              <w:t xml:space="preserve"> ≤ 50</w:t>
            </w:r>
          </w:p>
        </w:tc>
        <w:tc>
          <w:tcPr>
            <w:tcW w:w="4399" w:type="dxa"/>
          </w:tcPr>
          <w:p w14:paraId="137D356A" w14:textId="77777777" w:rsidR="00912664" w:rsidRPr="00F8181F" w:rsidRDefault="00912664" w:rsidP="00970FCA">
            <w:pPr>
              <w:pStyle w:val="Tabletext"/>
              <w:jc w:val="center"/>
            </w:pPr>
            <w:r w:rsidRPr="00F8181F">
              <w:t>50</w:t>
            </w:r>
          </w:p>
        </w:tc>
      </w:tr>
    </w:tbl>
    <w:p w14:paraId="7A0B7FC3" w14:textId="77777777" w:rsidR="00912664" w:rsidRPr="00F8181F" w:rsidRDefault="00912664" w:rsidP="000326F1">
      <w:r w:rsidRPr="00F8181F">
        <w:t>Finally, note that the Figure II.2 and Table II.3 mask is still somewhat complex for observation intervals in the range 14.5-15.5 s. The mask can be simplified by allowing it to take on the maximum level in this range, i.e., 176.25 ns. The result is given in Figure II.3 and Table II.4.</w:t>
      </w:r>
    </w:p>
    <w:p w14:paraId="26314557" w14:textId="1B334E2F" w:rsidR="00912664" w:rsidRPr="00F8181F" w:rsidRDefault="00BB7E0F" w:rsidP="00912664">
      <w:pPr>
        <w:pStyle w:val="Figure"/>
      </w:pPr>
      <w:r>
        <w:rPr>
          <w:noProof/>
          <w:lang w:val="en-US"/>
        </w:rPr>
        <w:lastRenderedPageBreak/>
        <w:drawing>
          <wp:inline distT="0" distB="0" distL="0" distR="0" wp14:anchorId="46548B11" wp14:editId="2A916D57">
            <wp:extent cx="4031585" cy="3374491"/>
            <wp:effectExtent l="0" t="0" r="762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Figure II.3.png"/>
                    <pic:cNvPicPr/>
                  </pic:nvPicPr>
                  <pic:blipFill>
                    <a:blip r:embed="rId21">
                      <a:extLst>
                        <a:ext uri="{28A0092B-C50C-407E-A947-70E740481C1C}">
                          <a14:useLocalDpi xmlns:a14="http://schemas.microsoft.com/office/drawing/2010/main" val="0"/>
                        </a:ext>
                      </a:extLst>
                    </a:blip>
                    <a:stretch>
                      <a:fillRect/>
                    </a:stretch>
                  </pic:blipFill>
                  <pic:spPr>
                    <a:xfrm>
                      <a:off x="0" y="0"/>
                      <a:ext cx="4048544" cy="3388686"/>
                    </a:xfrm>
                    <a:prstGeom prst="rect">
                      <a:avLst/>
                    </a:prstGeom>
                  </pic:spPr>
                </pic:pic>
              </a:graphicData>
            </a:graphic>
          </wp:inline>
        </w:drawing>
      </w:r>
    </w:p>
    <w:p w14:paraId="4B3DEADA" w14:textId="10B737B5" w:rsidR="00912664" w:rsidRPr="004D51BD" w:rsidRDefault="00912664" w:rsidP="00912664">
      <w:pPr>
        <w:pStyle w:val="FigureNoTitle"/>
      </w:pPr>
      <w:r w:rsidRPr="004D51BD">
        <w:t xml:space="preserve">Figure II.3 – T-BC output phase error histories for each of the two techniques, assuming </w:t>
      </w:r>
      <w:r w:rsidR="008513B6" w:rsidRPr="004D51BD">
        <w:t xml:space="preserve">physical layer frequency input </w:t>
      </w:r>
      <w:r w:rsidRPr="004D51BD">
        <w:t>transient starts at time zero, and allowing 1 s of margin for the time of second 120 ns phase jump for scheme (b)</w:t>
      </w:r>
    </w:p>
    <w:p w14:paraId="21679BA4" w14:textId="4DC7A571" w:rsidR="00912664" w:rsidRPr="004D51BD" w:rsidRDefault="00912664" w:rsidP="00912664">
      <w:pPr>
        <w:pStyle w:val="TableNoTitle"/>
      </w:pPr>
      <w:r w:rsidRPr="004D51BD">
        <w:t xml:space="preserve">Table II.4 – Modified T-BC output phase error history using scheme (b) (turning off T-BC filter during </w:t>
      </w:r>
      <w:r w:rsidR="008513B6" w:rsidRPr="004D51BD">
        <w:t xml:space="preserve">physical layer frequency input </w:t>
      </w:r>
      <w:r w:rsidRPr="004D51BD">
        <w:t xml:space="preserve">transient), allowing 1 s of margin for time </w:t>
      </w:r>
      <w:r w:rsidRPr="004D51BD">
        <w:br/>
        <w:t>of second 120 ns phase jump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5"/>
        <w:gridCol w:w="4534"/>
      </w:tblGrid>
      <w:tr w:rsidR="00912664" w:rsidRPr="004D51BD" w14:paraId="22170E8A" w14:textId="77777777" w:rsidTr="00970FCA">
        <w:tc>
          <w:tcPr>
            <w:tcW w:w="5105" w:type="dxa"/>
          </w:tcPr>
          <w:p w14:paraId="1ECAB261" w14:textId="03784729" w:rsidR="00912664" w:rsidRPr="004D51BD" w:rsidRDefault="00912664">
            <w:pPr>
              <w:pStyle w:val="Tablehead"/>
              <w:keepLines/>
            </w:pPr>
            <w:r w:rsidRPr="004D51BD">
              <w:t xml:space="preserve">Time </w:t>
            </w:r>
            <w:r w:rsidRPr="004D51BD">
              <w:rPr>
                <w:i/>
              </w:rPr>
              <w:t>S</w:t>
            </w:r>
            <w:r w:rsidRPr="004D51BD">
              <w:t xml:space="preserve"> after start of </w:t>
            </w:r>
            <w:r w:rsidR="008513B6" w:rsidRPr="004D51BD">
              <w:t xml:space="preserve">physical layer frequency </w:t>
            </w:r>
            <w:r w:rsidR="00C90904" w:rsidRPr="004D51BD">
              <w:t xml:space="preserve">input transient </w:t>
            </w:r>
            <w:r w:rsidRPr="004D51BD">
              <w:t>(s)</w:t>
            </w:r>
          </w:p>
        </w:tc>
        <w:tc>
          <w:tcPr>
            <w:tcW w:w="4534" w:type="dxa"/>
          </w:tcPr>
          <w:p w14:paraId="6129F7DF" w14:textId="68852D7A" w:rsidR="00912664" w:rsidRPr="004D51BD" w:rsidRDefault="00912664" w:rsidP="00970FCA">
            <w:pPr>
              <w:pStyle w:val="Tablehead"/>
              <w:keepLines/>
            </w:pPr>
            <w:r w:rsidRPr="004D51BD">
              <w:t>T-BC output absolute phase error (ns)</w:t>
            </w:r>
          </w:p>
        </w:tc>
      </w:tr>
      <w:tr w:rsidR="00912664" w:rsidRPr="004D51BD" w14:paraId="179DF29A" w14:textId="77777777" w:rsidTr="00970FCA">
        <w:tc>
          <w:tcPr>
            <w:tcW w:w="5105" w:type="dxa"/>
          </w:tcPr>
          <w:p w14:paraId="69958684" w14:textId="77777777" w:rsidR="00912664" w:rsidRPr="004D51BD" w:rsidRDefault="00912664" w:rsidP="00970FCA">
            <w:pPr>
              <w:pStyle w:val="Tabletext"/>
              <w:keepNext/>
              <w:keepLines/>
              <w:jc w:val="center"/>
            </w:pPr>
            <w:r w:rsidRPr="004D51BD">
              <w:t xml:space="preserve">0 ≤ </w:t>
            </w:r>
            <w:r w:rsidRPr="004D51BD">
              <w:rPr>
                <w:i/>
              </w:rPr>
              <w:t>S</w:t>
            </w:r>
            <w:r w:rsidRPr="004D51BD">
              <w:t xml:space="preserve"> &lt; 0.016</w:t>
            </w:r>
          </w:p>
        </w:tc>
        <w:tc>
          <w:tcPr>
            <w:tcW w:w="4534" w:type="dxa"/>
          </w:tcPr>
          <w:p w14:paraId="2856739C" w14:textId="733F5688" w:rsidR="00912664" w:rsidRPr="004D51BD" w:rsidRDefault="00912664" w:rsidP="00970FCA">
            <w:pPr>
              <w:pStyle w:val="Tabletext"/>
              <w:keepNext/>
              <w:keepLines/>
              <w:jc w:val="center"/>
              <w:rPr>
                <w:i/>
              </w:rPr>
            </w:pPr>
            <w:r w:rsidRPr="004D51BD">
              <w:t>50 + 7</w:t>
            </w:r>
            <w:r w:rsidR="00CE43EF" w:rsidRPr="004D51BD">
              <w:t xml:space="preserve"> </w:t>
            </w:r>
            <w:r w:rsidRPr="004D51BD">
              <w:t>500</w:t>
            </w:r>
            <w:r w:rsidR="00CE43EF" w:rsidRPr="004D51BD">
              <w:t xml:space="preserve"> </w:t>
            </w:r>
            <w:r w:rsidRPr="004D51BD">
              <w:rPr>
                <w:i/>
              </w:rPr>
              <w:t>S</w:t>
            </w:r>
          </w:p>
        </w:tc>
      </w:tr>
      <w:tr w:rsidR="00912664" w:rsidRPr="004D51BD" w14:paraId="101842D0" w14:textId="77777777" w:rsidTr="00970FCA">
        <w:tc>
          <w:tcPr>
            <w:tcW w:w="5105" w:type="dxa"/>
          </w:tcPr>
          <w:p w14:paraId="2170CA00" w14:textId="77777777" w:rsidR="00912664" w:rsidRPr="004D51BD" w:rsidRDefault="00912664" w:rsidP="00970FCA">
            <w:pPr>
              <w:pStyle w:val="Tabletext"/>
              <w:keepNext/>
              <w:keepLines/>
              <w:jc w:val="center"/>
            </w:pPr>
            <w:r w:rsidRPr="004D51BD">
              <w:t xml:space="preserve">0.016 ≤ </w:t>
            </w:r>
            <w:r w:rsidRPr="004D51BD">
              <w:rPr>
                <w:i/>
              </w:rPr>
              <w:t>S</w:t>
            </w:r>
            <w:r w:rsidRPr="004D51BD">
              <w:t xml:space="preserve"> &lt; 2.525</w:t>
            </w:r>
          </w:p>
        </w:tc>
        <w:tc>
          <w:tcPr>
            <w:tcW w:w="4534" w:type="dxa"/>
          </w:tcPr>
          <w:p w14:paraId="7F02237C" w14:textId="3B43648F" w:rsidR="00912664" w:rsidRPr="004D51BD" w:rsidRDefault="00912664" w:rsidP="00970FCA">
            <w:pPr>
              <w:pStyle w:val="Tabletext"/>
              <w:keepNext/>
              <w:keepLines/>
              <w:jc w:val="center"/>
            </w:pPr>
            <w:r w:rsidRPr="004D51BD">
              <w:t>170 + 50</w:t>
            </w:r>
            <w:r w:rsidR="00CE43EF" w:rsidRPr="004D51BD">
              <w:t xml:space="preserve"> </w:t>
            </w:r>
            <w:r w:rsidRPr="004D51BD">
              <w:t>(</w:t>
            </w:r>
            <w:r w:rsidRPr="004D51BD">
              <w:rPr>
                <w:i/>
              </w:rPr>
              <w:t>S</w:t>
            </w:r>
            <w:r w:rsidRPr="004D51BD">
              <w:t xml:space="preserve"> – 0.016)</w:t>
            </w:r>
          </w:p>
        </w:tc>
      </w:tr>
      <w:tr w:rsidR="00912664" w:rsidRPr="004D51BD" w14:paraId="49AFA931" w14:textId="77777777" w:rsidTr="00970FCA">
        <w:tc>
          <w:tcPr>
            <w:tcW w:w="5105" w:type="dxa"/>
          </w:tcPr>
          <w:p w14:paraId="0DC7D54C" w14:textId="77777777" w:rsidR="00912664" w:rsidRPr="004D51BD" w:rsidRDefault="00912664" w:rsidP="00970FCA">
            <w:pPr>
              <w:pStyle w:val="Tabletext"/>
              <w:keepNext/>
              <w:keepLines/>
              <w:jc w:val="center"/>
            </w:pPr>
            <w:r w:rsidRPr="004D51BD">
              <w:t xml:space="preserve">2.525 ≤ </w:t>
            </w:r>
            <w:r w:rsidRPr="004D51BD">
              <w:rPr>
                <w:i/>
              </w:rPr>
              <w:t>S</w:t>
            </w:r>
            <w:r w:rsidRPr="004D51BD">
              <w:t xml:space="preserve"> &lt; 2.65</w:t>
            </w:r>
          </w:p>
        </w:tc>
        <w:tc>
          <w:tcPr>
            <w:tcW w:w="4534" w:type="dxa"/>
          </w:tcPr>
          <w:p w14:paraId="464E6CC5" w14:textId="77777777" w:rsidR="00912664" w:rsidRPr="004D51BD" w:rsidRDefault="00912664" w:rsidP="00970FCA">
            <w:pPr>
              <w:pStyle w:val="Tabletext"/>
              <w:keepNext/>
              <w:keepLines/>
              <w:jc w:val="center"/>
            </w:pPr>
            <w:r w:rsidRPr="004D51BD">
              <w:t>59.375</w:t>
            </w:r>
          </w:p>
        </w:tc>
      </w:tr>
      <w:tr w:rsidR="00912664" w:rsidRPr="004D51BD" w14:paraId="4D962A04" w14:textId="77777777" w:rsidTr="00970FCA">
        <w:tc>
          <w:tcPr>
            <w:tcW w:w="5105" w:type="dxa"/>
          </w:tcPr>
          <w:p w14:paraId="72FA9EA8" w14:textId="77777777" w:rsidR="00912664" w:rsidRPr="004D51BD" w:rsidRDefault="00912664" w:rsidP="00970FCA">
            <w:pPr>
              <w:pStyle w:val="Tabletext"/>
              <w:jc w:val="center"/>
            </w:pPr>
            <w:r w:rsidRPr="004D51BD">
              <w:t xml:space="preserve">2.65 ≤ </w:t>
            </w:r>
            <w:r w:rsidRPr="004D51BD">
              <w:rPr>
                <w:i/>
              </w:rPr>
              <w:t>S</w:t>
            </w:r>
            <w:r w:rsidRPr="004D51BD">
              <w:t xml:space="preserve"> &lt; 14.5</w:t>
            </w:r>
          </w:p>
        </w:tc>
        <w:tc>
          <w:tcPr>
            <w:tcW w:w="4534" w:type="dxa"/>
          </w:tcPr>
          <w:p w14:paraId="13A5756A" w14:textId="77777777" w:rsidR="00912664" w:rsidRPr="004D51BD" w:rsidRDefault="00912664" w:rsidP="00970FCA">
            <w:pPr>
              <w:pStyle w:val="Tabletext"/>
              <w:jc w:val="center"/>
            </w:pPr>
            <w:r w:rsidRPr="004D51BD">
              <w:t>56.25</w:t>
            </w:r>
          </w:p>
        </w:tc>
      </w:tr>
      <w:tr w:rsidR="00912664" w:rsidRPr="004D51BD" w14:paraId="237C2207" w14:textId="77777777" w:rsidTr="00970FCA">
        <w:tc>
          <w:tcPr>
            <w:tcW w:w="5105" w:type="dxa"/>
          </w:tcPr>
          <w:p w14:paraId="14D6B25F" w14:textId="77777777" w:rsidR="00912664" w:rsidRPr="004D51BD" w:rsidRDefault="00912664" w:rsidP="00970FCA">
            <w:pPr>
              <w:pStyle w:val="Tabletext"/>
              <w:jc w:val="center"/>
            </w:pPr>
            <w:r w:rsidRPr="004D51BD">
              <w:t xml:space="preserve">14.5 ≤ </w:t>
            </w:r>
            <w:r w:rsidRPr="004D51BD">
              <w:rPr>
                <w:i/>
              </w:rPr>
              <w:t>S</w:t>
            </w:r>
            <w:r w:rsidRPr="004D51BD">
              <w:t xml:space="preserve"> &lt; 15.5</w:t>
            </w:r>
          </w:p>
        </w:tc>
        <w:tc>
          <w:tcPr>
            <w:tcW w:w="4534" w:type="dxa"/>
          </w:tcPr>
          <w:p w14:paraId="0B85B4F7" w14:textId="77777777" w:rsidR="00912664" w:rsidRPr="004D51BD" w:rsidRDefault="00912664" w:rsidP="00970FCA">
            <w:pPr>
              <w:pStyle w:val="Tabletext"/>
              <w:jc w:val="center"/>
              <w:rPr>
                <w:vertAlign w:val="superscript"/>
              </w:rPr>
            </w:pPr>
            <w:r w:rsidRPr="004D51BD">
              <w:t>176.25</w:t>
            </w:r>
          </w:p>
        </w:tc>
      </w:tr>
      <w:tr w:rsidR="00912664" w:rsidRPr="004D51BD" w14:paraId="11AAAE17" w14:textId="77777777" w:rsidTr="00970FCA">
        <w:tc>
          <w:tcPr>
            <w:tcW w:w="5105" w:type="dxa"/>
          </w:tcPr>
          <w:p w14:paraId="6C322628" w14:textId="77777777" w:rsidR="00912664" w:rsidRPr="004D51BD" w:rsidRDefault="00912664" w:rsidP="00970FCA">
            <w:pPr>
              <w:pStyle w:val="Tabletext"/>
              <w:jc w:val="center"/>
            </w:pPr>
            <w:r w:rsidRPr="004D51BD">
              <w:t xml:space="preserve">15.5 ≤ </w:t>
            </w:r>
            <w:r w:rsidRPr="004D51BD">
              <w:rPr>
                <w:i/>
              </w:rPr>
              <w:t>S</w:t>
            </w:r>
            <w:r w:rsidRPr="004D51BD">
              <w:t xml:space="preserve"> ≤ 50</w:t>
            </w:r>
          </w:p>
        </w:tc>
        <w:tc>
          <w:tcPr>
            <w:tcW w:w="4534" w:type="dxa"/>
          </w:tcPr>
          <w:p w14:paraId="5AEEAE89" w14:textId="77777777" w:rsidR="00912664" w:rsidRPr="004D51BD" w:rsidRDefault="00912664" w:rsidP="00970FCA">
            <w:pPr>
              <w:pStyle w:val="Tabletext"/>
              <w:jc w:val="center"/>
            </w:pPr>
            <w:r w:rsidRPr="004D51BD">
              <w:t>50</w:t>
            </w:r>
          </w:p>
        </w:tc>
      </w:tr>
    </w:tbl>
    <w:p w14:paraId="5BE5668B" w14:textId="384E9E34" w:rsidR="00912664" w:rsidRPr="004D51BD" w:rsidRDefault="00912664" w:rsidP="00912664">
      <w:pPr>
        <w:pStyle w:val="Heading2"/>
      </w:pPr>
      <w:bookmarkStart w:id="238" w:name="_Toc23168955"/>
      <w:bookmarkStart w:id="239" w:name="_Toc26179622"/>
      <w:bookmarkStart w:id="240" w:name="_Toc26179742"/>
      <w:bookmarkStart w:id="241" w:name="_Toc38615366"/>
      <w:bookmarkStart w:id="242" w:name="_Toc38615492"/>
      <w:bookmarkStart w:id="243" w:name="_Toc42063825"/>
      <w:bookmarkStart w:id="244" w:name="_Toc57895391"/>
      <w:bookmarkStart w:id="245" w:name="_Toc100041125"/>
      <w:bookmarkStart w:id="246" w:name="_Toc124855833"/>
      <w:bookmarkStart w:id="247" w:name="_Toc125990723"/>
      <w:r w:rsidRPr="004D51BD">
        <w:t>II.</w:t>
      </w:r>
      <w:r w:rsidR="00C152C7" w:rsidRPr="004D51BD">
        <w:t>3</w:t>
      </w:r>
      <w:r w:rsidRPr="004D51BD">
        <w:tab/>
        <w:t>T-BC output phase transient mask</w:t>
      </w:r>
      <w:bookmarkEnd w:id="238"/>
      <w:bookmarkEnd w:id="239"/>
      <w:bookmarkEnd w:id="240"/>
      <w:bookmarkEnd w:id="241"/>
      <w:bookmarkEnd w:id="242"/>
      <w:bookmarkEnd w:id="243"/>
      <w:bookmarkEnd w:id="244"/>
      <w:bookmarkEnd w:id="245"/>
      <w:bookmarkEnd w:id="246"/>
      <w:bookmarkEnd w:id="247"/>
      <w:r w:rsidR="00C152C7" w:rsidRPr="004D51BD">
        <w:t xml:space="preserve"> for the physical layer frequency </w:t>
      </w:r>
      <w:r w:rsidR="009949A1" w:rsidRPr="004D51BD">
        <w:t xml:space="preserve">network </w:t>
      </w:r>
      <w:r w:rsidR="00C152C7" w:rsidRPr="004D51BD">
        <w:t>rearrangement case</w:t>
      </w:r>
    </w:p>
    <w:p w14:paraId="0A9BD990" w14:textId="1B3F07B2" w:rsidR="00912664" w:rsidRPr="00F8181F" w:rsidRDefault="00912664" w:rsidP="00912664">
      <w:r w:rsidRPr="004D51BD">
        <w:t>The T-BC output phase transient mask</w:t>
      </w:r>
      <w:r w:rsidR="00C152C7" w:rsidRPr="004D51BD">
        <w:t xml:space="preserve"> for the physical layer frequency rearrangement</w:t>
      </w:r>
      <w:r w:rsidR="00C152C7" w:rsidRPr="00C152C7">
        <w:t xml:space="preserve"> case</w:t>
      </w:r>
      <w:r w:rsidRPr="00F8181F">
        <w:t xml:space="preserve"> is taken as the upper envelope of the two output transients of Tables II.1 and II.4 and Figure II.3 above. This is given by the mask of Figure II.4 and Table II.5 below.</w:t>
      </w:r>
    </w:p>
    <w:p w14:paraId="17F60E7B" w14:textId="45B72935" w:rsidR="00912664" w:rsidRPr="00F8181F" w:rsidRDefault="00BB7E0F" w:rsidP="00912664">
      <w:pPr>
        <w:pStyle w:val="Figure"/>
      </w:pPr>
      <w:r>
        <w:rPr>
          <w:noProof/>
          <w:lang w:val="en-US"/>
        </w:rPr>
        <w:lastRenderedPageBreak/>
        <w:drawing>
          <wp:inline distT="0" distB="0" distL="0" distR="0" wp14:anchorId="7E714410" wp14:editId="70DA71F0">
            <wp:extent cx="3969945" cy="3026508"/>
            <wp:effectExtent l="0" t="0" r="0" b="254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Figure II.4.png"/>
                    <pic:cNvPicPr/>
                  </pic:nvPicPr>
                  <pic:blipFill>
                    <a:blip r:embed="rId22">
                      <a:extLst>
                        <a:ext uri="{28A0092B-C50C-407E-A947-70E740481C1C}">
                          <a14:useLocalDpi xmlns:a14="http://schemas.microsoft.com/office/drawing/2010/main" val="0"/>
                        </a:ext>
                      </a:extLst>
                    </a:blip>
                    <a:stretch>
                      <a:fillRect/>
                    </a:stretch>
                  </pic:blipFill>
                  <pic:spPr>
                    <a:xfrm>
                      <a:off x="0" y="0"/>
                      <a:ext cx="3989553" cy="3041456"/>
                    </a:xfrm>
                    <a:prstGeom prst="rect">
                      <a:avLst/>
                    </a:prstGeom>
                  </pic:spPr>
                </pic:pic>
              </a:graphicData>
            </a:graphic>
          </wp:inline>
        </w:drawing>
      </w:r>
    </w:p>
    <w:p w14:paraId="55963BC1" w14:textId="77777777" w:rsidR="00912664" w:rsidRPr="00F8181F" w:rsidRDefault="00912664" w:rsidP="00912664">
      <w:pPr>
        <w:pStyle w:val="FigureNoTitle"/>
      </w:pPr>
      <w:r w:rsidRPr="00F8181F">
        <w:t>Figure II.4 – Upper envelope of masks of Figure II.3 and Table II.4</w:t>
      </w:r>
    </w:p>
    <w:p w14:paraId="7F7F485B" w14:textId="77777777" w:rsidR="00912664" w:rsidRPr="00F8181F" w:rsidRDefault="00912664" w:rsidP="00912664">
      <w:pPr>
        <w:pStyle w:val="TableNoTitle"/>
      </w:pPr>
      <w:r w:rsidRPr="00F8181F">
        <w:t>Table II.5 – Upper envelope of masks of Figure II.3 and Table II.4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9"/>
        <w:gridCol w:w="4310"/>
      </w:tblGrid>
      <w:tr w:rsidR="00912664" w:rsidRPr="00F8181F" w14:paraId="205BE8C1" w14:textId="77777777" w:rsidTr="00970FCA">
        <w:tc>
          <w:tcPr>
            <w:tcW w:w="5329" w:type="dxa"/>
          </w:tcPr>
          <w:p w14:paraId="5107C4D1" w14:textId="591E278A" w:rsidR="00912664" w:rsidRPr="00F8181F" w:rsidRDefault="00912664">
            <w:pPr>
              <w:pStyle w:val="Tablehead"/>
              <w:keepLines/>
            </w:pPr>
            <w:r w:rsidRPr="00F8181F">
              <w:t xml:space="preserve">Time </w:t>
            </w:r>
            <w:r w:rsidRPr="00F8181F">
              <w:rPr>
                <w:i/>
              </w:rPr>
              <w:t>S</w:t>
            </w:r>
            <w:r w:rsidRPr="00F8181F">
              <w:t xml:space="preserve"> after start of </w:t>
            </w:r>
            <w:r w:rsidR="008513B6" w:rsidRPr="004D51BD">
              <w:t xml:space="preserve">physical layer frequency </w:t>
            </w:r>
            <w:r w:rsidR="00C90904" w:rsidRPr="004D51BD">
              <w:t>input transient</w:t>
            </w:r>
            <w:r w:rsidR="00D93AC6" w:rsidRPr="004D51BD">
              <w:t xml:space="preserve"> </w:t>
            </w:r>
            <w:r w:rsidRPr="004D51BD">
              <w:t>(s)</w:t>
            </w:r>
          </w:p>
        </w:tc>
        <w:tc>
          <w:tcPr>
            <w:tcW w:w="4310" w:type="dxa"/>
          </w:tcPr>
          <w:p w14:paraId="32166636" w14:textId="0B76B737" w:rsidR="00912664" w:rsidRPr="00F8181F" w:rsidRDefault="00912664" w:rsidP="00970FCA">
            <w:pPr>
              <w:pStyle w:val="Tablehead"/>
              <w:keepLines/>
            </w:pPr>
            <w:r w:rsidRPr="00F8181F">
              <w:t>T-BC output absolute phase error (ns)</w:t>
            </w:r>
          </w:p>
        </w:tc>
      </w:tr>
      <w:tr w:rsidR="00912664" w:rsidRPr="00F8181F" w14:paraId="79A8B372" w14:textId="77777777" w:rsidTr="00970FCA">
        <w:tc>
          <w:tcPr>
            <w:tcW w:w="5329" w:type="dxa"/>
          </w:tcPr>
          <w:p w14:paraId="00FD045E" w14:textId="77777777" w:rsidR="00912664" w:rsidRPr="00F8181F" w:rsidRDefault="00912664" w:rsidP="00970FCA">
            <w:pPr>
              <w:pStyle w:val="Tabletext"/>
              <w:keepNext/>
              <w:keepLines/>
              <w:jc w:val="center"/>
            </w:pPr>
            <w:r w:rsidRPr="00F8181F">
              <w:t xml:space="preserve">0 ≤ </w:t>
            </w:r>
            <w:r w:rsidRPr="00F8181F">
              <w:rPr>
                <w:i/>
              </w:rPr>
              <w:t>S</w:t>
            </w:r>
            <w:r w:rsidRPr="00F8181F">
              <w:t xml:space="preserve"> &lt; 0.016</w:t>
            </w:r>
          </w:p>
        </w:tc>
        <w:tc>
          <w:tcPr>
            <w:tcW w:w="4310" w:type="dxa"/>
          </w:tcPr>
          <w:p w14:paraId="059D2BDF" w14:textId="483A9CF9" w:rsidR="00912664" w:rsidRPr="00F8181F" w:rsidRDefault="00912664" w:rsidP="00970FCA">
            <w:pPr>
              <w:pStyle w:val="Tabletext"/>
              <w:keepNext/>
              <w:keepLines/>
              <w:jc w:val="center"/>
              <w:rPr>
                <w:i/>
              </w:rPr>
            </w:pPr>
            <w:r w:rsidRPr="00F8181F">
              <w:t>50 + 7</w:t>
            </w:r>
            <w:r w:rsidR="00774E72" w:rsidRPr="00F8181F">
              <w:t xml:space="preserve"> </w:t>
            </w:r>
            <w:r w:rsidRPr="00F8181F">
              <w:t>500</w:t>
            </w:r>
            <w:r w:rsidR="00774E72" w:rsidRPr="00F8181F">
              <w:t xml:space="preserve"> </w:t>
            </w:r>
            <w:r w:rsidRPr="00F8181F">
              <w:rPr>
                <w:i/>
              </w:rPr>
              <w:t>S</w:t>
            </w:r>
          </w:p>
        </w:tc>
      </w:tr>
      <w:tr w:rsidR="00912664" w:rsidRPr="00F8181F" w14:paraId="72EC996D" w14:textId="77777777" w:rsidTr="00970FCA">
        <w:tc>
          <w:tcPr>
            <w:tcW w:w="5329" w:type="dxa"/>
          </w:tcPr>
          <w:p w14:paraId="57F912E8" w14:textId="77777777" w:rsidR="00912664" w:rsidRPr="00F8181F" w:rsidRDefault="00912664" w:rsidP="00970FCA">
            <w:pPr>
              <w:pStyle w:val="Tabletext"/>
              <w:keepNext/>
              <w:keepLines/>
              <w:jc w:val="center"/>
            </w:pPr>
            <w:r w:rsidRPr="00F8181F">
              <w:t xml:space="preserve">0.016 ≤ </w:t>
            </w:r>
            <w:r w:rsidRPr="00F8181F">
              <w:rPr>
                <w:i/>
              </w:rPr>
              <w:t>S</w:t>
            </w:r>
            <w:r w:rsidRPr="00F8181F">
              <w:t xml:space="preserve"> &lt; 0.5</w:t>
            </w:r>
          </w:p>
        </w:tc>
        <w:tc>
          <w:tcPr>
            <w:tcW w:w="4310" w:type="dxa"/>
          </w:tcPr>
          <w:p w14:paraId="09573DDA" w14:textId="0BA4D94C" w:rsidR="00912664" w:rsidRPr="00F8181F" w:rsidRDefault="00912664" w:rsidP="00970FCA">
            <w:pPr>
              <w:pStyle w:val="Tabletext"/>
              <w:keepNext/>
              <w:keepLines/>
              <w:jc w:val="center"/>
            </w:pPr>
            <w:r w:rsidRPr="00F8181F">
              <w:t>170 + 50</w:t>
            </w:r>
            <w:r w:rsidR="00774E72" w:rsidRPr="00F8181F">
              <w:t xml:space="preserve"> </w:t>
            </w:r>
            <w:r w:rsidRPr="00F8181F">
              <w:t>(</w:t>
            </w:r>
            <w:r w:rsidRPr="00F8181F">
              <w:rPr>
                <w:i/>
              </w:rPr>
              <w:t>S</w:t>
            </w:r>
            <w:r w:rsidRPr="00F8181F">
              <w:t xml:space="preserve"> – 0.016)</w:t>
            </w:r>
          </w:p>
        </w:tc>
      </w:tr>
      <w:tr w:rsidR="00912664" w:rsidRPr="00F8181F" w14:paraId="4F3761F6" w14:textId="77777777" w:rsidTr="00970FCA">
        <w:tc>
          <w:tcPr>
            <w:tcW w:w="5329" w:type="dxa"/>
          </w:tcPr>
          <w:p w14:paraId="79C6E481" w14:textId="77777777" w:rsidR="00912664" w:rsidRPr="00F8181F" w:rsidRDefault="00912664" w:rsidP="00970FCA">
            <w:pPr>
              <w:pStyle w:val="Tabletext"/>
              <w:keepNext/>
              <w:keepLines/>
              <w:jc w:val="center"/>
            </w:pPr>
            <w:r w:rsidRPr="00F8181F">
              <w:t xml:space="preserve">0.5 ≤ </w:t>
            </w:r>
            <w:r w:rsidRPr="00F8181F">
              <w:rPr>
                <w:i/>
              </w:rPr>
              <w:t>S</w:t>
            </w:r>
            <w:r w:rsidRPr="00F8181F">
              <w:t xml:space="preserve"> &lt; 2.4</w:t>
            </w:r>
          </w:p>
        </w:tc>
        <w:tc>
          <w:tcPr>
            <w:tcW w:w="4310" w:type="dxa"/>
          </w:tcPr>
          <w:p w14:paraId="5E391715" w14:textId="4E30EE1C" w:rsidR="00912664" w:rsidRPr="00F8181F" w:rsidRDefault="00912664" w:rsidP="00970FCA">
            <w:pPr>
              <w:pStyle w:val="Tabletext"/>
              <w:keepNext/>
              <w:keepLines/>
              <w:jc w:val="center"/>
            </w:pPr>
            <w:r w:rsidRPr="00F8181F">
              <w:t>224.2 + 50</w:t>
            </w:r>
            <w:r w:rsidR="00774E72" w:rsidRPr="00F8181F">
              <w:t xml:space="preserve"> </w:t>
            </w:r>
            <w:r w:rsidRPr="00F8181F">
              <w:t>(</w:t>
            </w:r>
            <w:r w:rsidRPr="00F8181F">
              <w:rPr>
                <w:i/>
              </w:rPr>
              <w:t>S</w:t>
            </w:r>
            <w:r w:rsidRPr="00F8181F">
              <w:t xml:space="preserve"> – 0.5)</w:t>
            </w:r>
          </w:p>
        </w:tc>
      </w:tr>
      <w:tr w:rsidR="00912664" w:rsidRPr="00F8181F" w14:paraId="1BA71439" w14:textId="77777777" w:rsidTr="00970FCA">
        <w:tc>
          <w:tcPr>
            <w:tcW w:w="5329" w:type="dxa"/>
          </w:tcPr>
          <w:p w14:paraId="1AB5F256" w14:textId="77777777" w:rsidR="00912664" w:rsidRPr="00F8181F" w:rsidRDefault="00912664" w:rsidP="00970FCA">
            <w:pPr>
              <w:pStyle w:val="Tabletext"/>
              <w:keepNext/>
              <w:keepLines/>
              <w:jc w:val="center"/>
            </w:pPr>
            <w:r w:rsidRPr="00F8181F">
              <w:t xml:space="preserve">2.4 ≤ </w:t>
            </w:r>
            <w:r w:rsidRPr="00F8181F">
              <w:rPr>
                <w:i/>
              </w:rPr>
              <w:t>S</w:t>
            </w:r>
            <w:r w:rsidRPr="00F8181F">
              <w:t xml:space="preserve"> &lt; 14.3776</w:t>
            </w:r>
          </w:p>
        </w:tc>
        <w:tc>
          <w:tcPr>
            <w:tcW w:w="4310" w:type="dxa"/>
          </w:tcPr>
          <w:p w14:paraId="511E8A28" w14:textId="58CEB4B5" w:rsidR="00912664" w:rsidRPr="00F8181F" w:rsidRDefault="00912664" w:rsidP="00970FCA">
            <w:pPr>
              <w:pStyle w:val="Tabletext"/>
              <w:keepNext/>
              <w:keepLines/>
              <w:jc w:val="center"/>
            </w:pPr>
            <w:r w:rsidRPr="00F8181F">
              <w:t>50 + 269.2</w:t>
            </w:r>
            <w:r w:rsidR="008A0708" w:rsidRPr="00F8181F">
              <w:t xml:space="preserve"> </w:t>
            </w:r>
            <w:r w:rsidRPr="00F8181F">
              <w:rPr>
                <w:i/>
              </w:rPr>
              <w:t>e</w:t>
            </w:r>
            <w:r w:rsidRPr="00F8181F">
              <w:rPr>
                <w:vertAlign w:val="superscript"/>
              </w:rPr>
              <w:t xml:space="preserve"> –2π(0.05)(</w:t>
            </w:r>
            <w:r w:rsidRPr="00F8181F">
              <w:rPr>
                <w:i/>
                <w:vertAlign w:val="superscript"/>
              </w:rPr>
              <w:t>S</w:t>
            </w:r>
            <w:r w:rsidRPr="00F8181F">
              <w:rPr>
                <w:vertAlign w:val="superscript"/>
              </w:rPr>
              <w:t xml:space="preserve"> – 2.4)</w:t>
            </w:r>
          </w:p>
        </w:tc>
      </w:tr>
      <w:tr w:rsidR="00912664" w:rsidRPr="00F8181F" w14:paraId="162F6D90" w14:textId="77777777" w:rsidTr="00970FCA">
        <w:tc>
          <w:tcPr>
            <w:tcW w:w="5329" w:type="dxa"/>
          </w:tcPr>
          <w:p w14:paraId="73BF9390" w14:textId="77777777" w:rsidR="00912664" w:rsidRPr="00F8181F" w:rsidRDefault="00912664" w:rsidP="00970FCA">
            <w:pPr>
              <w:pStyle w:val="Tabletext"/>
              <w:keepNext/>
              <w:keepLines/>
              <w:jc w:val="center"/>
            </w:pPr>
            <w:r w:rsidRPr="00F8181F">
              <w:t xml:space="preserve">14.3776 ≤ </w:t>
            </w:r>
            <w:r w:rsidRPr="00F8181F">
              <w:rPr>
                <w:i/>
              </w:rPr>
              <w:t>S</w:t>
            </w:r>
            <w:r w:rsidRPr="00F8181F">
              <w:t xml:space="preserve"> ≤ 14.5</w:t>
            </w:r>
          </w:p>
        </w:tc>
        <w:tc>
          <w:tcPr>
            <w:tcW w:w="4310" w:type="dxa"/>
          </w:tcPr>
          <w:p w14:paraId="178CF8BF" w14:textId="77777777" w:rsidR="00912664" w:rsidRPr="00F8181F" w:rsidRDefault="00912664" w:rsidP="00970FCA">
            <w:pPr>
              <w:pStyle w:val="Tabletext"/>
              <w:keepNext/>
              <w:keepLines/>
              <w:jc w:val="center"/>
            </w:pPr>
            <w:r w:rsidRPr="00F8181F">
              <w:t>56.25</w:t>
            </w:r>
          </w:p>
        </w:tc>
      </w:tr>
      <w:tr w:rsidR="00912664" w:rsidRPr="00F8181F" w14:paraId="37794138" w14:textId="77777777" w:rsidTr="00970FCA">
        <w:tc>
          <w:tcPr>
            <w:tcW w:w="5329" w:type="dxa"/>
          </w:tcPr>
          <w:p w14:paraId="348AED4D" w14:textId="77777777" w:rsidR="00912664" w:rsidRPr="00F8181F" w:rsidRDefault="00912664" w:rsidP="00970FCA">
            <w:pPr>
              <w:pStyle w:val="Tabletext"/>
              <w:keepNext/>
              <w:keepLines/>
              <w:jc w:val="center"/>
            </w:pPr>
            <w:r w:rsidRPr="00F8181F">
              <w:t xml:space="preserve">14.5 ≤ </w:t>
            </w:r>
            <w:r w:rsidRPr="00F8181F">
              <w:rPr>
                <w:i/>
              </w:rPr>
              <w:t>S</w:t>
            </w:r>
            <w:r w:rsidRPr="00F8181F">
              <w:t xml:space="preserve"> &lt; 15.5</w:t>
            </w:r>
          </w:p>
        </w:tc>
        <w:tc>
          <w:tcPr>
            <w:tcW w:w="4310" w:type="dxa"/>
          </w:tcPr>
          <w:p w14:paraId="50BE8175" w14:textId="77777777" w:rsidR="00912664" w:rsidRPr="00F8181F" w:rsidRDefault="00912664" w:rsidP="00970FCA">
            <w:pPr>
              <w:pStyle w:val="Tabletext"/>
              <w:keepNext/>
              <w:keepLines/>
              <w:jc w:val="center"/>
            </w:pPr>
            <w:r w:rsidRPr="00F8181F">
              <w:t>176.25</w:t>
            </w:r>
          </w:p>
        </w:tc>
      </w:tr>
      <w:tr w:rsidR="00912664" w:rsidRPr="00F8181F" w14:paraId="4D040D63" w14:textId="77777777" w:rsidTr="00970FCA">
        <w:tc>
          <w:tcPr>
            <w:tcW w:w="5329" w:type="dxa"/>
          </w:tcPr>
          <w:p w14:paraId="41C7C168" w14:textId="77777777" w:rsidR="00912664" w:rsidRPr="00F8181F" w:rsidRDefault="00912664" w:rsidP="00970FCA">
            <w:pPr>
              <w:pStyle w:val="Tabletext"/>
              <w:keepNext/>
              <w:keepLines/>
              <w:jc w:val="center"/>
            </w:pPr>
            <w:r w:rsidRPr="00F8181F">
              <w:t xml:space="preserve">15.5 ≤ </w:t>
            </w:r>
            <w:r w:rsidRPr="00F8181F">
              <w:rPr>
                <w:i/>
              </w:rPr>
              <w:t>S</w:t>
            </w:r>
            <w:r w:rsidRPr="00F8181F">
              <w:t xml:space="preserve"> &lt; 25.484</w:t>
            </w:r>
          </w:p>
        </w:tc>
        <w:tc>
          <w:tcPr>
            <w:tcW w:w="4310" w:type="dxa"/>
          </w:tcPr>
          <w:p w14:paraId="2753983C" w14:textId="0CF76BE9" w:rsidR="00912664" w:rsidRPr="00F8181F" w:rsidRDefault="00912664" w:rsidP="00970FCA">
            <w:pPr>
              <w:pStyle w:val="Tabletext"/>
              <w:keepNext/>
              <w:keepLines/>
              <w:jc w:val="center"/>
            </w:pPr>
            <w:r w:rsidRPr="00F8181F">
              <w:t>110 + 269.2</w:t>
            </w:r>
            <w:r w:rsidR="008A0708" w:rsidRPr="00F8181F">
              <w:t xml:space="preserve"> </w:t>
            </w:r>
            <w:r w:rsidRPr="00F8181F">
              <w:rPr>
                <w:i/>
              </w:rPr>
              <w:t>e</w:t>
            </w:r>
            <w:r w:rsidRPr="00F8181F">
              <w:rPr>
                <w:vertAlign w:val="superscript"/>
              </w:rPr>
              <w:t xml:space="preserve"> –2π(0.05)(</w:t>
            </w:r>
            <w:r w:rsidRPr="00F8181F">
              <w:rPr>
                <w:i/>
                <w:vertAlign w:val="superscript"/>
              </w:rPr>
              <w:t>S</w:t>
            </w:r>
            <w:r w:rsidRPr="00F8181F">
              <w:rPr>
                <w:vertAlign w:val="superscript"/>
              </w:rPr>
              <w:t xml:space="preserve"> – 2.4)</w:t>
            </w:r>
          </w:p>
        </w:tc>
      </w:tr>
      <w:tr w:rsidR="00912664" w:rsidRPr="00F8181F" w14:paraId="27E07BB4" w14:textId="77777777" w:rsidTr="00970FCA">
        <w:tc>
          <w:tcPr>
            <w:tcW w:w="5329" w:type="dxa"/>
          </w:tcPr>
          <w:p w14:paraId="2F8275C5" w14:textId="77777777" w:rsidR="00912664" w:rsidRPr="00F8181F" w:rsidRDefault="00912664" w:rsidP="00970FCA">
            <w:pPr>
              <w:pStyle w:val="Tabletext"/>
              <w:keepNext/>
              <w:keepLines/>
              <w:jc w:val="center"/>
            </w:pPr>
            <w:r w:rsidRPr="00F8181F">
              <w:t xml:space="preserve">25.484 ≤ </w:t>
            </w:r>
            <w:r w:rsidRPr="00F8181F">
              <w:rPr>
                <w:i/>
              </w:rPr>
              <w:t>S</w:t>
            </w:r>
            <w:r w:rsidRPr="00F8181F">
              <w:t xml:space="preserve"> ≤ 50</w:t>
            </w:r>
          </w:p>
        </w:tc>
        <w:tc>
          <w:tcPr>
            <w:tcW w:w="4310" w:type="dxa"/>
          </w:tcPr>
          <w:p w14:paraId="3AECC223" w14:textId="0AF374A8" w:rsidR="00912664" w:rsidRPr="00F8181F" w:rsidRDefault="00912664" w:rsidP="00970FCA">
            <w:pPr>
              <w:pStyle w:val="Tabletext"/>
              <w:keepNext/>
              <w:keepLines/>
              <w:jc w:val="center"/>
            </w:pPr>
            <w:r w:rsidRPr="00F8181F">
              <w:t>50 + 60.193</w:t>
            </w:r>
            <w:r w:rsidR="008A0708" w:rsidRPr="00F8181F">
              <w:t xml:space="preserve"> </w:t>
            </w:r>
            <w:r w:rsidRPr="00F8181F">
              <w:rPr>
                <w:i/>
              </w:rPr>
              <w:t>e</w:t>
            </w:r>
            <w:r w:rsidRPr="00F8181F">
              <w:rPr>
                <w:vertAlign w:val="superscript"/>
              </w:rPr>
              <w:t xml:space="preserve"> –2π(0.05)(</w:t>
            </w:r>
            <w:r w:rsidRPr="00F8181F">
              <w:rPr>
                <w:i/>
                <w:vertAlign w:val="superscript"/>
              </w:rPr>
              <w:t>S</w:t>
            </w:r>
            <w:r w:rsidRPr="00F8181F">
              <w:rPr>
                <w:vertAlign w:val="superscript"/>
              </w:rPr>
              <w:t xml:space="preserve"> – 25.484)</w:t>
            </w:r>
          </w:p>
        </w:tc>
      </w:tr>
    </w:tbl>
    <w:p w14:paraId="69F66AB3" w14:textId="502DF1F1" w:rsidR="00912664" w:rsidRPr="00F8181F" w:rsidRDefault="00912664" w:rsidP="00C3680B">
      <w:r w:rsidRPr="00F8181F">
        <w:t>Further simplifications are possible. First, in Figure II.4 and Table II.5, the limit of 56.25 ns for observation intervals between 14.3776 s and 14.5 s is of very short duration. The mask can be simplified by extending the limit of 176.25 ns, currently for observation intervals between 14.3776</w:t>
      </w:r>
      <w:r w:rsidR="00AE72E7" w:rsidRPr="00F8181F">
        <w:t> </w:t>
      </w:r>
      <w:r w:rsidRPr="00F8181F">
        <w:t>s and 14.5 s, to the range 14.3776-14.5 s and rounding the lower end of the range to 14.25 s. The result is given by the mask of Figure II.5 and Table II.6 below.</w:t>
      </w:r>
    </w:p>
    <w:p w14:paraId="2D684BB7" w14:textId="6CA6E937" w:rsidR="00912664" w:rsidRPr="00F8181F" w:rsidRDefault="0071362A" w:rsidP="00912664">
      <w:pPr>
        <w:pStyle w:val="Figure"/>
      </w:pPr>
      <w:r>
        <w:rPr>
          <w:noProof/>
          <w:lang w:val="en-US"/>
        </w:rPr>
        <w:lastRenderedPageBreak/>
        <w:drawing>
          <wp:inline distT="0" distB="0" distL="0" distR="0" wp14:anchorId="19992347" wp14:editId="0FB42A00">
            <wp:extent cx="4015212" cy="3061018"/>
            <wp:effectExtent l="0" t="0" r="4445"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Figure II.5.png"/>
                    <pic:cNvPicPr/>
                  </pic:nvPicPr>
                  <pic:blipFill>
                    <a:blip r:embed="rId23">
                      <a:extLst>
                        <a:ext uri="{28A0092B-C50C-407E-A947-70E740481C1C}">
                          <a14:useLocalDpi xmlns:a14="http://schemas.microsoft.com/office/drawing/2010/main" val="0"/>
                        </a:ext>
                      </a:extLst>
                    </a:blip>
                    <a:stretch>
                      <a:fillRect/>
                    </a:stretch>
                  </pic:blipFill>
                  <pic:spPr>
                    <a:xfrm>
                      <a:off x="0" y="0"/>
                      <a:ext cx="4024791" cy="3068321"/>
                    </a:xfrm>
                    <a:prstGeom prst="rect">
                      <a:avLst/>
                    </a:prstGeom>
                  </pic:spPr>
                </pic:pic>
              </a:graphicData>
            </a:graphic>
          </wp:inline>
        </w:drawing>
      </w:r>
    </w:p>
    <w:p w14:paraId="152D7A88" w14:textId="77777777" w:rsidR="00912664" w:rsidRPr="00F8181F" w:rsidRDefault="00912664" w:rsidP="00912664">
      <w:pPr>
        <w:pStyle w:val="FigureNoTitle"/>
      </w:pPr>
      <w:r w:rsidRPr="00F8181F">
        <w:t>Figure II.5 – Upper envelope of masks of Figure II.3 and Table II.4 after applying simplifications in the range 14.25-14.5 s</w:t>
      </w:r>
    </w:p>
    <w:p w14:paraId="0CC27F16" w14:textId="77777777" w:rsidR="00912664" w:rsidRPr="00F8181F" w:rsidRDefault="00912664" w:rsidP="00912664">
      <w:pPr>
        <w:pStyle w:val="TableNoTitle"/>
      </w:pPr>
      <w:r w:rsidRPr="00F8181F">
        <w:t>Table II.6 – Upper envelope of masks of Figure II.3 and Table II.4 after applying simplifications in the range 14.25-14.5 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4399"/>
      </w:tblGrid>
      <w:tr w:rsidR="00912664" w:rsidRPr="00F8181F" w14:paraId="03E8FF83" w14:textId="77777777" w:rsidTr="00970FCA">
        <w:trPr>
          <w:jc w:val="center"/>
        </w:trPr>
        <w:tc>
          <w:tcPr>
            <w:tcW w:w="5240" w:type="dxa"/>
          </w:tcPr>
          <w:p w14:paraId="1C923401" w14:textId="45DBE0E1" w:rsidR="00912664" w:rsidRPr="00F8181F" w:rsidRDefault="00912664">
            <w:pPr>
              <w:pStyle w:val="Tablehead"/>
              <w:keepLines/>
            </w:pPr>
            <w:r w:rsidRPr="00F8181F">
              <w:t xml:space="preserve">Time </w:t>
            </w:r>
            <w:r w:rsidRPr="00F8181F">
              <w:rPr>
                <w:i/>
              </w:rPr>
              <w:t>S</w:t>
            </w:r>
            <w:r w:rsidRPr="00F8181F">
              <w:t xml:space="preserve"> after </w:t>
            </w:r>
            <w:r w:rsidRPr="004D51BD">
              <w:t xml:space="preserve">start of </w:t>
            </w:r>
            <w:r w:rsidR="008513B6" w:rsidRPr="004D51BD">
              <w:t>physical layer frequency</w:t>
            </w:r>
            <w:r w:rsidR="003326DE" w:rsidRPr="004D51BD">
              <w:t xml:space="preserve"> </w:t>
            </w:r>
            <w:r w:rsidR="00C90904" w:rsidRPr="004D51BD">
              <w:t>input transient</w:t>
            </w:r>
            <w:r w:rsidR="00D93AC6" w:rsidRPr="004D51BD">
              <w:t xml:space="preserve"> </w:t>
            </w:r>
            <w:r w:rsidRPr="004D51BD">
              <w:t>(s)</w:t>
            </w:r>
          </w:p>
        </w:tc>
        <w:tc>
          <w:tcPr>
            <w:tcW w:w="4399" w:type="dxa"/>
          </w:tcPr>
          <w:p w14:paraId="2FE1C901" w14:textId="77777777" w:rsidR="00912664" w:rsidRPr="00F8181F" w:rsidRDefault="00912664" w:rsidP="00970FCA">
            <w:pPr>
              <w:pStyle w:val="Tablehead"/>
              <w:keepLines/>
            </w:pPr>
            <w:r w:rsidRPr="00F8181F">
              <w:t>T-BC output absolute phase error (ns)</w:t>
            </w:r>
          </w:p>
        </w:tc>
      </w:tr>
      <w:tr w:rsidR="00912664" w:rsidRPr="00F8181F" w14:paraId="34FF2635" w14:textId="77777777" w:rsidTr="00970FCA">
        <w:trPr>
          <w:jc w:val="center"/>
        </w:trPr>
        <w:tc>
          <w:tcPr>
            <w:tcW w:w="5240" w:type="dxa"/>
          </w:tcPr>
          <w:p w14:paraId="1C9EF765" w14:textId="77777777" w:rsidR="00912664" w:rsidRPr="00F8181F" w:rsidRDefault="00912664" w:rsidP="00970FCA">
            <w:pPr>
              <w:pStyle w:val="Tabletext"/>
              <w:keepNext/>
              <w:keepLines/>
              <w:jc w:val="center"/>
            </w:pPr>
            <w:r w:rsidRPr="00F8181F">
              <w:t xml:space="preserve">0 ≤ </w:t>
            </w:r>
            <w:r w:rsidRPr="00F8181F">
              <w:rPr>
                <w:i/>
              </w:rPr>
              <w:t>S</w:t>
            </w:r>
            <w:r w:rsidRPr="00F8181F">
              <w:t xml:space="preserve"> &lt; 0.016</w:t>
            </w:r>
          </w:p>
        </w:tc>
        <w:tc>
          <w:tcPr>
            <w:tcW w:w="4399" w:type="dxa"/>
          </w:tcPr>
          <w:p w14:paraId="19859704" w14:textId="75F89D9E" w:rsidR="00912664" w:rsidRPr="00F8181F" w:rsidRDefault="00912664" w:rsidP="00970FCA">
            <w:pPr>
              <w:pStyle w:val="Tabletext"/>
              <w:keepNext/>
              <w:keepLines/>
              <w:jc w:val="center"/>
              <w:rPr>
                <w:i/>
              </w:rPr>
            </w:pPr>
            <w:r w:rsidRPr="00F8181F">
              <w:t>50 + 7</w:t>
            </w:r>
            <w:r w:rsidR="00774E72" w:rsidRPr="00F8181F">
              <w:t xml:space="preserve"> </w:t>
            </w:r>
            <w:r w:rsidRPr="00F8181F">
              <w:t>500</w:t>
            </w:r>
            <w:r w:rsidR="00774E72" w:rsidRPr="00F8181F">
              <w:t xml:space="preserve"> </w:t>
            </w:r>
            <w:r w:rsidRPr="00F8181F">
              <w:rPr>
                <w:i/>
              </w:rPr>
              <w:t>S</w:t>
            </w:r>
          </w:p>
        </w:tc>
      </w:tr>
      <w:tr w:rsidR="00912664" w:rsidRPr="00F8181F" w14:paraId="7BA9BE95" w14:textId="77777777" w:rsidTr="00970FCA">
        <w:trPr>
          <w:jc w:val="center"/>
        </w:trPr>
        <w:tc>
          <w:tcPr>
            <w:tcW w:w="5240" w:type="dxa"/>
          </w:tcPr>
          <w:p w14:paraId="3B698A1C" w14:textId="77777777" w:rsidR="00912664" w:rsidRPr="00F8181F" w:rsidRDefault="00912664" w:rsidP="00970FCA">
            <w:pPr>
              <w:pStyle w:val="Tabletext"/>
              <w:keepNext/>
              <w:keepLines/>
              <w:jc w:val="center"/>
            </w:pPr>
            <w:r w:rsidRPr="00F8181F">
              <w:t xml:space="preserve">0.016 ≤ </w:t>
            </w:r>
            <w:r w:rsidRPr="00F8181F">
              <w:rPr>
                <w:i/>
              </w:rPr>
              <w:t>S</w:t>
            </w:r>
            <w:r w:rsidRPr="00F8181F">
              <w:t xml:space="preserve"> &lt; 0.5</w:t>
            </w:r>
          </w:p>
        </w:tc>
        <w:tc>
          <w:tcPr>
            <w:tcW w:w="4399" w:type="dxa"/>
          </w:tcPr>
          <w:p w14:paraId="5AE41941" w14:textId="5DC3BBD8" w:rsidR="00912664" w:rsidRPr="00F8181F" w:rsidRDefault="00912664" w:rsidP="00970FCA">
            <w:pPr>
              <w:pStyle w:val="Tabletext"/>
              <w:keepNext/>
              <w:keepLines/>
              <w:jc w:val="center"/>
            </w:pPr>
            <w:r w:rsidRPr="00F8181F">
              <w:t>170 + 50</w:t>
            </w:r>
            <w:r w:rsidR="00774E72" w:rsidRPr="00F8181F">
              <w:t xml:space="preserve"> </w:t>
            </w:r>
            <w:r w:rsidRPr="00F8181F">
              <w:t>(</w:t>
            </w:r>
            <w:r w:rsidRPr="00F8181F">
              <w:rPr>
                <w:i/>
              </w:rPr>
              <w:t>S</w:t>
            </w:r>
            <w:r w:rsidRPr="00F8181F">
              <w:t xml:space="preserve"> – 0.016)</w:t>
            </w:r>
          </w:p>
        </w:tc>
      </w:tr>
      <w:tr w:rsidR="00912664" w:rsidRPr="00F8181F" w14:paraId="00F80AF0" w14:textId="77777777" w:rsidTr="00970FCA">
        <w:trPr>
          <w:jc w:val="center"/>
        </w:trPr>
        <w:tc>
          <w:tcPr>
            <w:tcW w:w="5240" w:type="dxa"/>
          </w:tcPr>
          <w:p w14:paraId="3A015084" w14:textId="77777777" w:rsidR="00912664" w:rsidRPr="00F8181F" w:rsidRDefault="00912664" w:rsidP="00970FCA">
            <w:pPr>
              <w:pStyle w:val="Tabletext"/>
              <w:keepNext/>
              <w:keepLines/>
              <w:jc w:val="center"/>
            </w:pPr>
            <w:r w:rsidRPr="00F8181F">
              <w:t xml:space="preserve">0.5 ≤ </w:t>
            </w:r>
            <w:r w:rsidRPr="00F8181F">
              <w:rPr>
                <w:i/>
              </w:rPr>
              <w:t>S</w:t>
            </w:r>
            <w:r w:rsidRPr="00F8181F">
              <w:t xml:space="preserve"> &lt; 2.4</w:t>
            </w:r>
          </w:p>
        </w:tc>
        <w:tc>
          <w:tcPr>
            <w:tcW w:w="4399" w:type="dxa"/>
          </w:tcPr>
          <w:p w14:paraId="5F7AB17E" w14:textId="390A3AA4" w:rsidR="00912664" w:rsidRPr="00F8181F" w:rsidRDefault="00912664" w:rsidP="00970FCA">
            <w:pPr>
              <w:pStyle w:val="Tabletext"/>
              <w:keepNext/>
              <w:keepLines/>
              <w:jc w:val="center"/>
            </w:pPr>
            <w:r w:rsidRPr="00F8181F">
              <w:t>224.2 + 50</w:t>
            </w:r>
            <w:r w:rsidR="00774E72" w:rsidRPr="00F8181F">
              <w:t xml:space="preserve"> </w:t>
            </w:r>
            <w:r w:rsidRPr="00F8181F">
              <w:t>(</w:t>
            </w:r>
            <w:r w:rsidRPr="00F8181F">
              <w:rPr>
                <w:i/>
              </w:rPr>
              <w:t>S</w:t>
            </w:r>
            <w:r w:rsidRPr="00F8181F">
              <w:t xml:space="preserve"> – 0.5)</w:t>
            </w:r>
          </w:p>
        </w:tc>
      </w:tr>
      <w:tr w:rsidR="00912664" w:rsidRPr="00F8181F" w14:paraId="7D64D06A" w14:textId="77777777" w:rsidTr="00970FCA">
        <w:trPr>
          <w:jc w:val="center"/>
        </w:trPr>
        <w:tc>
          <w:tcPr>
            <w:tcW w:w="5240" w:type="dxa"/>
          </w:tcPr>
          <w:p w14:paraId="46C85CB3" w14:textId="77777777" w:rsidR="00912664" w:rsidRPr="00F8181F" w:rsidRDefault="00912664" w:rsidP="00970FCA">
            <w:pPr>
              <w:pStyle w:val="Tabletext"/>
              <w:keepNext/>
              <w:keepLines/>
              <w:jc w:val="center"/>
            </w:pPr>
            <w:r w:rsidRPr="00F8181F">
              <w:t xml:space="preserve">2.4 ≤ </w:t>
            </w:r>
            <w:r w:rsidRPr="00F8181F">
              <w:rPr>
                <w:i/>
              </w:rPr>
              <w:t>S</w:t>
            </w:r>
            <w:r w:rsidRPr="00F8181F">
              <w:t xml:space="preserve"> &lt; 14.25</w:t>
            </w:r>
          </w:p>
        </w:tc>
        <w:tc>
          <w:tcPr>
            <w:tcW w:w="4399" w:type="dxa"/>
          </w:tcPr>
          <w:p w14:paraId="0F990BC2" w14:textId="38CF0E8C" w:rsidR="00912664" w:rsidRPr="00F8181F" w:rsidRDefault="00912664" w:rsidP="00970FCA">
            <w:pPr>
              <w:pStyle w:val="Tabletext"/>
              <w:keepNext/>
              <w:keepLines/>
              <w:jc w:val="center"/>
            </w:pPr>
            <w:r w:rsidRPr="00F8181F">
              <w:t>50 + 269.2</w:t>
            </w:r>
            <w:r w:rsidR="008A0708" w:rsidRPr="00F8181F">
              <w:t xml:space="preserve"> </w:t>
            </w:r>
            <w:r w:rsidRPr="00F8181F">
              <w:rPr>
                <w:i/>
              </w:rPr>
              <w:t>e</w:t>
            </w:r>
            <w:r w:rsidRPr="00F8181F">
              <w:rPr>
                <w:vertAlign w:val="superscript"/>
              </w:rPr>
              <w:t xml:space="preserve"> –2π(0.05)(</w:t>
            </w:r>
            <w:r w:rsidRPr="00F8181F">
              <w:rPr>
                <w:i/>
                <w:vertAlign w:val="superscript"/>
              </w:rPr>
              <w:t>S</w:t>
            </w:r>
            <w:r w:rsidRPr="00F8181F">
              <w:rPr>
                <w:vertAlign w:val="superscript"/>
              </w:rPr>
              <w:t xml:space="preserve"> – 2.4)</w:t>
            </w:r>
          </w:p>
        </w:tc>
      </w:tr>
      <w:tr w:rsidR="00912664" w:rsidRPr="00F8181F" w14:paraId="40BE8343" w14:textId="77777777" w:rsidTr="00970FCA">
        <w:trPr>
          <w:jc w:val="center"/>
        </w:trPr>
        <w:tc>
          <w:tcPr>
            <w:tcW w:w="5240" w:type="dxa"/>
          </w:tcPr>
          <w:p w14:paraId="1F9C6287" w14:textId="77777777" w:rsidR="00912664" w:rsidRPr="00F8181F" w:rsidRDefault="00912664" w:rsidP="00970FCA">
            <w:pPr>
              <w:pStyle w:val="Tabletext"/>
              <w:keepNext/>
              <w:keepLines/>
              <w:jc w:val="center"/>
            </w:pPr>
            <w:r w:rsidRPr="00F8181F">
              <w:t xml:space="preserve">14.25 ≤ </w:t>
            </w:r>
            <w:r w:rsidRPr="00F8181F">
              <w:rPr>
                <w:i/>
              </w:rPr>
              <w:t>S</w:t>
            </w:r>
            <w:r w:rsidRPr="00F8181F">
              <w:t xml:space="preserve"> &lt; 15.5</w:t>
            </w:r>
          </w:p>
        </w:tc>
        <w:tc>
          <w:tcPr>
            <w:tcW w:w="4399" w:type="dxa"/>
          </w:tcPr>
          <w:p w14:paraId="4D7C9DCC" w14:textId="77777777" w:rsidR="00912664" w:rsidRPr="00F8181F" w:rsidRDefault="00912664" w:rsidP="00970FCA">
            <w:pPr>
              <w:pStyle w:val="Tabletext"/>
              <w:keepNext/>
              <w:keepLines/>
              <w:jc w:val="center"/>
            </w:pPr>
            <w:r w:rsidRPr="00F8181F">
              <w:t>176.25</w:t>
            </w:r>
          </w:p>
        </w:tc>
      </w:tr>
      <w:tr w:rsidR="00912664" w:rsidRPr="00F8181F" w14:paraId="237C3314" w14:textId="77777777" w:rsidTr="00970FCA">
        <w:trPr>
          <w:jc w:val="center"/>
        </w:trPr>
        <w:tc>
          <w:tcPr>
            <w:tcW w:w="5240" w:type="dxa"/>
          </w:tcPr>
          <w:p w14:paraId="67BE673F" w14:textId="77777777" w:rsidR="00912664" w:rsidRPr="00F8181F" w:rsidRDefault="00912664" w:rsidP="00970FCA">
            <w:pPr>
              <w:pStyle w:val="Tabletext"/>
              <w:keepNext/>
              <w:keepLines/>
              <w:jc w:val="center"/>
            </w:pPr>
            <w:r w:rsidRPr="00F8181F">
              <w:t xml:space="preserve">15.5 ≤ </w:t>
            </w:r>
            <w:r w:rsidRPr="00F8181F">
              <w:rPr>
                <w:i/>
              </w:rPr>
              <w:t>S</w:t>
            </w:r>
            <w:r w:rsidRPr="00F8181F">
              <w:t xml:space="preserve"> &lt; 25.484</w:t>
            </w:r>
          </w:p>
        </w:tc>
        <w:tc>
          <w:tcPr>
            <w:tcW w:w="4399" w:type="dxa"/>
          </w:tcPr>
          <w:p w14:paraId="0E8BC7C9" w14:textId="7A6DEF91" w:rsidR="00912664" w:rsidRPr="00F8181F" w:rsidRDefault="00912664" w:rsidP="00970FCA">
            <w:pPr>
              <w:pStyle w:val="Tabletext"/>
              <w:keepNext/>
              <w:keepLines/>
              <w:jc w:val="center"/>
            </w:pPr>
            <w:r w:rsidRPr="00F8181F">
              <w:t>110 + 269.2</w:t>
            </w:r>
            <w:r w:rsidR="008A0708" w:rsidRPr="00F8181F">
              <w:t xml:space="preserve"> </w:t>
            </w:r>
            <w:r w:rsidRPr="00F8181F">
              <w:rPr>
                <w:i/>
              </w:rPr>
              <w:t>e</w:t>
            </w:r>
            <w:r w:rsidRPr="00F8181F">
              <w:rPr>
                <w:vertAlign w:val="superscript"/>
              </w:rPr>
              <w:t xml:space="preserve"> –2π(0.05)(</w:t>
            </w:r>
            <w:r w:rsidRPr="00F8181F">
              <w:rPr>
                <w:i/>
                <w:vertAlign w:val="superscript"/>
              </w:rPr>
              <w:t>S</w:t>
            </w:r>
            <w:r w:rsidRPr="00F8181F">
              <w:rPr>
                <w:vertAlign w:val="superscript"/>
              </w:rPr>
              <w:t xml:space="preserve"> – 2.4)</w:t>
            </w:r>
          </w:p>
        </w:tc>
      </w:tr>
      <w:tr w:rsidR="00912664" w:rsidRPr="00F8181F" w14:paraId="782C418D" w14:textId="77777777" w:rsidTr="00970FCA">
        <w:trPr>
          <w:jc w:val="center"/>
        </w:trPr>
        <w:tc>
          <w:tcPr>
            <w:tcW w:w="5240" w:type="dxa"/>
          </w:tcPr>
          <w:p w14:paraId="6EC03D8F" w14:textId="77777777" w:rsidR="00912664" w:rsidRPr="00F8181F" w:rsidRDefault="00912664" w:rsidP="00970FCA">
            <w:pPr>
              <w:pStyle w:val="Tabletext"/>
              <w:keepNext/>
              <w:keepLines/>
              <w:jc w:val="center"/>
            </w:pPr>
            <w:r w:rsidRPr="00F8181F">
              <w:t xml:space="preserve">25.484 ≤ </w:t>
            </w:r>
            <w:r w:rsidRPr="00F8181F">
              <w:rPr>
                <w:i/>
              </w:rPr>
              <w:t>S</w:t>
            </w:r>
            <w:r w:rsidRPr="00F8181F">
              <w:t xml:space="preserve"> ≤ 50</w:t>
            </w:r>
          </w:p>
        </w:tc>
        <w:tc>
          <w:tcPr>
            <w:tcW w:w="4399" w:type="dxa"/>
          </w:tcPr>
          <w:p w14:paraId="60069919" w14:textId="668C7E4A" w:rsidR="00912664" w:rsidRPr="00F8181F" w:rsidRDefault="00912664" w:rsidP="00970FCA">
            <w:pPr>
              <w:pStyle w:val="Tabletext"/>
              <w:keepNext/>
              <w:keepLines/>
              <w:jc w:val="center"/>
              <w:rPr>
                <w:vertAlign w:val="superscript"/>
              </w:rPr>
            </w:pPr>
            <w:r w:rsidRPr="00F8181F">
              <w:t>50 + 60.193</w:t>
            </w:r>
            <w:r w:rsidR="008A0708" w:rsidRPr="00F8181F">
              <w:t xml:space="preserve"> </w:t>
            </w:r>
            <w:r w:rsidRPr="00F8181F">
              <w:rPr>
                <w:i/>
              </w:rPr>
              <w:t>e</w:t>
            </w:r>
            <w:r w:rsidRPr="00F8181F">
              <w:rPr>
                <w:vertAlign w:val="superscript"/>
              </w:rPr>
              <w:t xml:space="preserve"> –2π(0.05)(</w:t>
            </w:r>
            <w:r w:rsidRPr="00F8181F">
              <w:rPr>
                <w:i/>
                <w:vertAlign w:val="superscript"/>
              </w:rPr>
              <w:t>S</w:t>
            </w:r>
            <w:r w:rsidRPr="00F8181F">
              <w:rPr>
                <w:vertAlign w:val="superscript"/>
              </w:rPr>
              <w:t xml:space="preserve"> – 25.484)</w:t>
            </w:r>
          </w:p>
        </w:tc>
      </w:tr>
    </w:tbl>
    <w:p w14:paraId="54DBA686" w14:textId="77777777" w:rsidR="00912664" w:rsidRDefault="00912664" w:rsidP="00C3680B">
      <w:r w:rsidRPr="00F8181F">
        <w:t>Second, the portion of the mask in the third region, which extends from 0.5 s to 2.4 s, may be extended into the first two regions (0 to 0.5 s). This will increase the mask in the first two regions. However, note that the mask already increases rapidly during the first 0.5 s and that 170 ns of the increase occurs over the first 0.016 s. Third, values are rounded up to at most three significant figures. Fourth, the second to last region, which extends from 15.5 s to 25.484 s, is replaced by the maximum value of the mask in this region, i.e., 115 ns after the rounding up described above. This may be done because the total decay in the value of the mask in this region is less than 5 ns. The final result is given by the mask of Figure B.1 and Table B.1 of Annex B of this Recommendation.</w:t>
      </w:r>
    </w:p>
    <w:p w14:paraId="0408E24F" w14:textId="6B776814" w:rsidR="00C152C7" w:rsidRPr="004D51BD" w:rsidRDefault="00C152C7" w:rsidP="00AF0CC1">
      <w:pPr>
        <w:pStyle w:val="Heading2"/>
      </w:pPr>
      <w:r>
        <w:t>II.4</w:t>
      </w:r>
      <w:r>
        <w:tab/>
        <w:t xml:space="preserve">Construction and simplification of the </w:t>
      </w:r>
      <w:r w:rsidRPr="004D51BD">
        <w:t xml:space="preserve">enhanced </w:t>
      </w:r>
      <w:r w:rsidR="00C90904" w:rsidRPr="004D51BD">
        <w:t xml:space="preserve">physical layer frequency input transient </w:t>
      </w:r>
      <w:r w:rsidRPr="004D51BD">
        <w:t>limit</w:t>
      </w:r>
    </w:p>
    <w:p w14:paraId="53FB3C8C" w14:textId="2A6CD4B0" w:rsidR="00C152C7" w:rsidRDefault="00C152C7" w:rsidP="00C152C7">
      <w:r w:rsidRPr="004D51BD">
        <w:t xml:space="preserve">The above assumptions (a) – (q) produce the T-BC output transients given in Tables II.7 and II.8. In addition to these assumptions, the enhanced </w:t>
      </w:r>
      <w:r w:rsidR="00A84E54" w:rsidRPr="004D51BD">
        <w:t xml:space="preserve">physical layer frequency input </w:t>
      </w:r>
      <w:r w:rsidRPr="004D51BD">
        <w:t>was assumed to again be PRC-traceable after 15 s. The transients are continued to 50 s after the loss</w:t>
      </w:r>
      <w:r>
        <w:t xml:space="preserve"> of traceability. The transients are shown in Figure II.6.</w:t>
      </w:r>
    </w:p>
    <w:p w14:paraId="64D7CD48" w14:textId="0F5A6714" w:rsidR="00F13D3C" w:rsidRPr="00F8181F" w:rsidRDefault="00350936" w:rsidP="00F13D3C">
      <w:pPr>
        <w:jc w:val="center"/>
        <w:rPr>
          <w:noProof/>
        </w:rPr>
      </w:pPr>
      <w:r w:rsidRPr="00350936">
        <w:rPr>
          <w:noProof/>
        </w:rPr>
        <w:lastRenderedPageBreak/>
        <w:t xml:space="preserve"> </w:t>
      </w:r>
      <w:r w:rsidR="00F13D3C" w:rsidRPr="00F13D3C">
        <w:rPr>
          <w:noProof/>
          <w:lang w:val="en-US"/>
        </w:rPr>
        <w:drawing>
          <wp:inline distT="0" distB="0" distL="0" distR="0" wp14:anchorId="532C7110" wp14:editId="64731F20">
            <wp:extent cx="4273720" cy="2970632"/>
            <wp:effectExtent l="0" t="0" r="0" b="127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303849" cy="2991575"/>
                    </a:xfrm>
                    <a:prstGeom prst="rect">
                      <a:avLst/>
                    </a:prstGeom>
                  </pic:spPr>
                </pic:pic>
              </a:graphicData>
            </a:graphic>
          </wp:inline>
        </w:drawing>
      </w:r>
    </w:p>
    <w:p w14:paraId="4D05A286" w14:textId="1D6F7D22" w:rsidR="00C152C7" w:rsidRPr="004D51BD" w:rsidRDefault="00C152C7" w:rsidP="00AF0CC1">
      <w:pPr>
        <w:pStyle w:val="FigureNoTitle"/>
      </w:pPr>
      <w:r w:rsidRPr="00C152C7">
        <w:t xml:space="preserve">Figure II.6 – T-BC output phase error histories for each of the two techniques, assuming </w:t>
      </w:r>
      <w:r w:rsidRPr="004D51BD">
        <w:t xml:space="preserve">enhanced </w:t>
      </w:r>
      <w:r w:rsidR="00A84E54" w:rsidRPr="004D51BD">
        <w:t xml:space="preserve">physical layer frequency input </w:t>
      </w:r>
      <w:r w:rsidRPr="004D51BD">
        <w:t>transient starts at time zero</w:t>
      </w:r>
    </w:p>
    <w:p w14:paraId="5C57069F" w14:textId="77777777" w:rsidR="00C152C7" w:rsidRPr="004D51BD" w:rsidRDefault="00C152C7" w:rsidP="00AF0CC1"/>
    <w:p w14:paraId="1E924EE0" w14:textId="45FBBF24" w:rsidR="000E239E" w:rsidRPr="004D51BD" w:rsidRDefault="000E239E">
      <w:pPr>
        <w:pStyle w:val="TableNoTitle"/>
      </w:pPr>
      <w:r w:rsidRPr="004D51BD">
        <w:t xml:space="preserve">Table II.7 – T-BC class C output phase error history using scheme </w:t>
      </w:r>
      <w:r w:rsidRPr="004D51BD">
        <w:br/>
        <w:t xml:space="preserve">(a) (rejection of enhanced </w:t>
      </w:r>
      <w:r w:rsidR="00A84E54" w:rsidRPr="004D51BD">
        <w:t xml:space="preserve">physical layer frequency input </w:t>
      </w:r>
      <w:r w:rsidRPr="004D51BD">
        <w:t>transient)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4399"/>
      </w:tblGrid>
      <w:tr w:rsidR="000E239E" w:rsidRPr="004D51BD" w14:paraId="2205BA74" w14:textId="77777777" w:rsidTr="00DF79E6">
        <w:tc>
          <w:tcPr>
            <w:tcW w:w="5240" w:type="dxa"/>
          </w:tcPr>
          <w:p w14:paraId="6DE8ADCE" w14:textId="1DC7101B" w:rsidR="000E239E" w:rsidRPr="004D51BD" w:rsidRDefault="000E239E" w:rsidP="00AF0CC1">
            <w:pPr>
              <w:pStyle w:val="Tablehead"/>
            </w:pPr>
            <w:r w:rsidRPr="004D51BD">
              <w:t xml:space="preserve">Time </w:t>
            </w:r>
            <w:r w:rsidRPr="004D51BD">
              <w:rPr>
                <w:i/>
              </w:rPr>
              <w:t>S</w:t>
            </w:r>
            <w:r w:rsidRPr="004D51BD">
              <w:t xml:space="preserve"> after start of </w:t>
            </w:r>
            <w:r w:rsidR="00A84E54" w:rsidRPr="004D51BD">
              <w:t xml:space="preserve">enhanced physical layer frequency </w:t>
            </w:r>
            <w:r w:rsidR="00C90904" w:rsidRPr="004D51BD">
              <w:t>input transient</w:t>
            </w:r>
            <w:r w:rsidRPr="004D51BD">
              <w:t>(s)</w:t>
            </w:r>
          </w:p>
        </w:tc>
        <w:tc>
          <w:tcPr>
            <w:tcW w:w="4399" w:type="dxa"/>
          </w:tcPr>
          <w:p w14:paraId="1260AE27" w14:textId="77777777" w:rsidR="000E239E" w:rsidRPr="004D51BD" w:rsidRDefault="000E239E" w:rsidP="00AF0CC1">
            <w:pPr>
              <w:pStyle w:val="Tablehead"/>
            </w:pPr>
            <w:r w:rsidRPr="004D51BD">
              <w:t>T-BC output absolute phase error (ns)</w:t>
            </w:r>
          </w:p>
        </w:tc>
      </w:tr>
      <w:tr w:rsidR="000E239E" w:rsidRPr="004D51BD" w14:paraId="19F3D85C" w14:textId="77777777" w:rsidTr="00DF79E6">
        <w:tc>
          <w:tcPr>
            <w:tcW w:w="5240" w:type="dxa"/>
          </w:tcPr>
          <w:p w14:paraId="50CEB507" w14:textId="77777777" w:rsidR="000E239E" w:rsidRPr="004D51BD" w:rsidRDefault="000E239E" w:rsidP="00AF0CC1">
            <w:pPr>
              <w:pStyle w:val="Tabletext"/>
              <w:jc w:val="center"/>
              <w:rPr>
                <w:bCs/>
                <w:color w:val="000000" w:themeColor="text1"/>
              </w:rPr>
            </w:pPr>
            <w:r w:rsidRPr="004D51BD">
              <w:rPr>
                <w:bCs/>
                <w:color w:val="000000" w:themeColor="text1"/>
                <w:szCs w:val="22"/>
              </w:rPr>
              <w:t xml:space="preserve">0 ≤ </w:t>
            </w:r>
            <w:r w:rsidRPr="004D51BD">
              <w:rPr>
                <w:bCs/>
                <w:i/>
                <w:iCs/>
                <w:color w:val="000000" w:themeColor="text1"/>
                <w:szCs w:val="22"/>
              </w:rPr>
              <w:t xml:space="preserve">S </w:t>
            </w:r>
            <w:r w:rsidRPr="004D51BD">
              <w:rPr>
                <w:bCs/>
                <w:color w:val="000000" w:themeColor="text1"/>
                <w:szCs w:val="22"/>
              </w:rPr>
              <w:t>&lt; 0.5</w:t>
            </w:r>
          </w:p>
        </w:tc>
        <w:tc>
          <w:tcPr>
            <w:tcW w:w="4399" w:type="dxa"/>
          </w:tcPr>
          <w:p w14:paraId="2503B2EC" w14:textId="77777777" w:rsidR="000E239E" w:rsidRPr="004D51BD" w:rsidRDefault="000E239E" w:rsidP="00AF0CC1">
            <w:pPr>
              <w:pStyle w:val="Tabletext"/>
              <w:jc w:val="center"/>
              <w:rPr>
                <w:i/>
                <w:iCs/>
                <w:color w:val="000000" w:themeColor="text1"/>
              </w:rPr>
            </w:pPr>
            <w:r w:rsidRPr="004D51BD">
              <w:rPr>
                <w:color w:val="000000" w:themeColor="text1"/>
              </w:rPr>
              <w:t>30 + 10</w:t>
            </w:r>
            <w:r w:rsidRPr="004D51BD">
              <w:rPr>
                <w:i/>
                <w:iCs/>
                <w:color w:val="000000" w:themeColor="text1"/>
              </w:rPr>
              <w:t>S</w:t>
            </w:r>
          </w:p>
        </w:tc>
      </w:tr>
      <w:tr w:rsidR="000E239E" w:rsidRPr="004D51BD" w14:paraId="1AA9F289" w14:textId="77777777" w:rsidTr="00DF79E6">
        <w:tc>
          <w:tcPr>
            <w:tcW w:w="5240" w:type="dxa"/>
          </w:tcPr>
          <w:p w14:paraId="3AC005FB" w14:textId="77777777" w:rsidR="000E239E" w:rsidRPr="004D51BD" w:rsidRDefault="000E239E" w:rsidP="00AF0CC1">
            <w:pPr>
              <w:pStyle w:val="Tabletext"/>
              <w:jc w:val="center"/>
              <w:rPr>
                <w:bCs/>
                <w:color w:val="000000" w:themeColor="text1"/>
              </w:rPr>
            </w:pPr>
            <w:r w:rsidRPr="004D51BD">
              <w:rPr>
                <w:bCs/>
                <w:color w:val="000000" w:themeColor="text1"/>
                <w:szCs w:val="22"/>
              </w:rPr>
              <w:t xml:space="preserve">0.5≤ </w:t>
            </w:r>
            <w:r w:rsidRPr="004D51BD">
              <w:rPr>
                <w:bCs/>
                <w:i/>
                <w:iCs/>
                <w:color w:val="000000" w:themeColor="text1"/>
                <w:szCs w:val="22"/>
              </w:rPr>
              <w:t xml:space="preserve">S </w:t>
            </w:r>
            <w:r w:rsidRPr="004D51BD">
              <w:rPr>
                <w:bCs/>
                <w:color w:val="000000" w:themeColor="text1"/>
                <w:szCs w:val="22"/>
              </w:rPr>
              <w:t>&lt; 2.4</w:t>
            </w:r>
          </w:p>
        </w:tc>
        <w:tc>
          <w:tcPr>
            <w:tcW w:w="4399" w:type="dxa"/>
          </w:tcPr>
          <w:p w14:paraId="73B24FBD" w14:textId="77777777" w:rsidR="000E239E" w:rsidRPr="004D51BD" w:rsidRDefault="000E239E" w:rsidP="00AF0CC1">
            <w:pPr>
              <w:pStyle w:val="Tabletext"/>
              <w:jc w:val="center"/>
              <w:rPr>
                <w:color w:val="000000" w:themeColor="text1"/>
              </w:rPr>
            </w:pPr>
            <w:r w:rsidRPr="004D51BD">
              <w:rPr>
                <w:color w:val="000000" w:themeColor="text1"/>
              </w:rPr>
              <w:t>40 + 10</w:t>
            </w:r>
            <w:r w:rsidRPr="004D51BD">
              <w:rPr>
                <w:i/>
                <w:iCs/>
                <w:color w:val="000000" w:themeColor="text1"/>
              </w:rPr>
              <w:t>S</w:t>
            </w:r>
          </w:p>
        </w:tc>
      </w:tr>
      <w:tr w:rsidR="000E239E" w:rsidRPr="004D51BD" w14:paraId="7C98967D" w14:textId="77777777" w:rsidTr="00DF79E6">
        <w:tc>
          <w:tcPr>
            <w:tcW w:w="5240" w:type="dxa"/>
          </w:tcPr>
          <w:p w14:paraId="04CA2267" w14:textId="77777777" w:rsidR="000E239E" w:rsidRPr="004D51BD" w:rsidRDefault="000E239E" w:rsidP="00AF0CC1">
            <w:pPr>
              <w:pStyle w:val="Tabletext"/>
              <w:jc w:val="center"/>
              <w:rPr>
                <w:bCs/>
                <w:color w:val="000000" w:themeColor="text1"/>
              </w:rPr>
            </w:pPr>
            <w:r w:rsidRPr="004D51BD">
              <w:rPr>
                <w:bCs/>
                <w:color w:val="000000" w:themeColor="text1"/>
                <w:szCs w:val="22"/>
              </w:rPr>
              <w:t xml:space="preserve">2.4 ≤ </w:t>
            </w:r>
            <w:r w:rsidRPr="004D51BD">
              <w:rPr>
                <w:bCs/>
                <w:i/>
                <w:iCs/>
                <w:color w:val="000000" w:themeColor="text1"/>
                <w:szCs w:val="22"/>
              </w:rPr>
              <w:t xml:space="preserve">S </w:t>
            </w:r>
            <w:r w:rsidRPr="004D51BD">
              <w:rPr>
                <w:bCs/>
                <w:color w:val="000000" w:themeColor="text1"/>
                <w:szCs w:val="22"/>
              </w:rPr>
              <w:t>&lt; 15.18</w:t>
            </w:r>
          </w:p>
        </w:tc>
        <w:tc>
          <w:tcPr>
            <w:tcW w:w="4399" w:type="dxa"/>
          </w:tcPr>
          <w:p w14:paraId="59967879" w14:textId="77777777" w:rsidR="000E239E" w:rsidRPr="004D51BD" w:rsidRDefault="000E239E" w:rsidP="00AF0CC1">
            <w:pPr>
              <w:pStyle w:val="Tabletext"/>
              <w:jc w:val="center"/>
              <w:rPr>
                <w:color w:val="000000" w:themeColor="text1"/>
              </w:rPr>
            </w:pPr>
            <w:r w:rsidRPr="004D51BD">
              <w:rPr>
                <w:color w:val="000000" w:themeColor="text1"/>
              </w:rPr>
              <w:t>20 + 44</w:t>
            </w:r>
            <w:r w:rsidRPr="004D51BD">
              <w:rPr>
                <w:i/>
                <w:iCs/>
                <w:color w:val="000000" w:themeColor="text1"/>
              </w:rPr>
              <w:t>e</w:t>
            </w:r>
            <w:r w:rsidRPr="004D51BD">
              <w:rPr>
                <w:color w:val="000000" w:themeColor="text1"/>
                <w:vertAlign w:val="superscript"/>
              </w:rPr>
              <w:t xml:space="preserve"> –2π(0.05)(</w:t>
            </w:r>
            <w:r w:rsidRPr="004D51BD">
              <w:rPr>
                <w:i/>
                <w:iCs/>
                <w:color w:val="000000" w:themeColor="text1"/>
                <w:vertAlign w:val="superscript"/>
              </w:rPr>
              <w:t>S</w:t>
            </w:r>
            <w:r w:rsidRPr="004D51BD">
              <w:rPr>
                <w:color w:val="000000" w:themeColor="text1"/>
                <w:vertAlign w:val="superscript"/>
              </w:rPr>
              <w:t xml:space="preserve"> – 2.4)</w:t>
            </w:r>
          </w:p>
        </w:tc>
      </w:tr>
      <w:tr w:rsidR="000E239E" w:rsidRPr="004D51BD" w14:paraId="508485A0" w14:textId="77777777" w:rsidTr="00DF79E6">
        <w:tc>
          <w:tcPr>
            <w:tcW w:w="5240" w:type="dxa"/>
          </w:tcPr>
          <w:p w14:paraId="04D24621" w14:textId="77777777" w:rsidR="000E239E" w:rsidRPr="004D51BD" w:rsidRDefault="000E239E">
            <w:pPr>
              <w:pStyle w:val="Tabletext"/>
              <w:jc w:val="center"/>
              <w:rPr>
                <w:bCs/>
                <w:color w:val="000000" w:themeColor="text1"/>
              </w:rPr>
            </w:pPr>
            <w:r w:rsidRPr="004D51BD">
              <w:rPr>
                <w:bCs/>
                <w:color w:val="000000" w:themeColor="text1"/>
                <w:szCs w:val="22"/>
              </w:rPr>
              <w:t xml:space="preserve">15.18 ≤ </w:t>
            </w:r>
            <w:r w:rsidRPr="004D51BD">
              <w:rPr>
                <w:bCs/>
                <w:i/>
                <w:iCs/>
                <w:color w:val="000000" w:themeColor="text1"/>
                <w:szCs w:val="22"/>
              </w:rPr>
              <w:t xml:space="preserve">S </w:t>
            </w:r>
            <w:r w:rsidRPr="004D51BD">
              <w:rPr>
                <w:bCs/>
                <w:color w:val="000000" w:themeColor="text1"/>
                <w:szCs w:val="22"/>
              </w:rPr>
              <w:t>&lt; 25.5</w:t>
            </w:r>
          </w:p>
        </w:tc>
        <w:tc>
          <w:tcPr>
            <w:tcW w:w="4399" w:type="dxa"/>
          </w:tcPr>
          <w:p w14:paraId="11D91843" w14:textId="77777777" w:rsidR="000E239E" w:rsidRPr="004D51BD" w:rsidRDefault="000E239E">
            <w:pPr>
              <w:pStyle w:val="Tabletext"/>
              <w:jc w:val="center"/>
              <w:rPr>
                <w:color w:val="000000" w:themeColor="text1"/>
                <w:szCs w:val="22"/>
              </w:rPr>
            </w:pPr>
            <w:r w:rsidRPr="004D51BD">
              <w:rPr>
                <w:color w:val="000000" w:themeColor="text1"/>
              </w:rPr>
              <w:t>30 + 44</w:t>
            </w:r>
            <w:r w:rsidRPr="004D51BD">
              <w:rPr>
                <w:i/>
                <w:iCs/>
                <w:color w:val="000000" w:themeColor="text1"/>
              </w:rPr>
              <w:t>e</w:t>
            </w:r>
            <w:r w:rsidRPr="004D51BD">
              <w:rPr>
                <w:color w:val="000000" w:themeColor="text1"/>
                <w:vertAlign w:val="superscript"/>
              </w:rPr>
              <w:t xml:space="preserve"> –2π(0.05)(</w:t>
            </w:r>
            <w:r w:rsidRPr="004D51BD">
              <w:rPr>
                <w:i/>
                <w:iCs/>
                <w:color w:val="000000" w:themeColor="text1"/>
                <w:vertAlign w:val="superscript"/>
              </w:rPr>
              <w:t>S</w:t>
            </w:r>
            <w:r w:rsidRPr="004D51BD">
              <w:rPr>
                <w:color w:val="000000" w:themeColor="text1"/>
                <w:vertAlign w:val="superscript"/>
              </w:rPr>
              <w:t xml:space="preserve"> – 2.4)</w:t>
            </w:r>
          </w:p>
        </w:tc>
      </w:tr>
      <w:tr w:rsidR="000E239E" w:rsidRPr="004D51BD" w14:paraId="03F7EB78" w14:textId="77777777" w:rsidTr="00DF79E6">
        <w:tc>
          <w:tcPr>
            <w:tcW w:w="5240" w:type="dxa"/>
          </w:tcPr>
          <w:p w14:paraId="07072950" w14:textId="77777777" w:rsidR="000E239E" w:rsidRPr="004D51BD" w:rsidRDefault="000E239E">
            <w:pPr>
              <w:pStyle w:val="Tabletext"/>
              <w:jc w:val="center"/>
              <w:rPr>
                <w:bCs/>
                <w:color w:val="000000" w:themeColor="text1"/>
              </w:rPr>
            </w:pPr>
            <w:r w:rsidRPr="004D51BD">
              <w:rPr>
                <w:bCs/>
                <w:color w:val="000000" w:themeColor="text1"/>
                <w:szCs w:val="22"/>
              </w:rPr>
              <w:t xml:space="preserve">25.5 ≤ </w:t>
            </w:r>
            <w:r w:rsidRPr="004D51BD">
              <w:rPr>
                <w:bCs/>
                <w:i/>
                <w:iCs/>
                <w:color w:val="000000" w:themeColor="text1"/>
                <w:szCs w:val="22"/>
              </w:rPr>
              <w:t xml:space="preserve">S </w:t>
            </w:r>
            <w:r w:rsidRPr="004D51BD">
              <w:rPr>
                <w:bCs/>
                <w:color w:val="000000" w:themeColor="text1"/>
                <w:szCs w:val="22"/>
              </w:rPr>
              <w:t>≤ 50</w:t>
            </w:r>
          </w:p>
        </w:tc>
        <w:tc>
          <w:tcPr>
            <w:tcW w:w="4399" w:type="dxa"/>
          </w:tcPr>
          <w:p w14:paraId="38C8A1E7" w14:textId="77777777" w:rsidR="000E239E" w:rsidRPr="004D51BD" w:rsidRDefault="000E239E">
            <w:pPr>
              <w:pStyle w:val="Tabletext"/>
              <w:jc w:val="center"/>
              <w:rPr>
                <w:color w:val="000000" w:themeColor="text1"/>
                <w:szCs w:val="22"/>
              </w:rPr>
            </w:pPr>
            <w:r w:rsidRPr="004D51BD">
              <w:rPr>
                <w:color w:val="000000" w:themeColor="text1"/>
              </w:rPr>
              <w:t>20 + 10</w:t>
            </w:r>
            <w:r w:rsidRPr="004D51BD">
              <w:rPr>
                <w:i/>
                <w:iCs/>
                <w:color w:val="000000" w:themeColor="text1"/>
              </w:rPr>
              <w:t xml:space="preserve"> e</w:t>
            </w:r>
            <w:r w:rsidRPr="004D51BD">
              <w:rPr>
                <w:color w:val="000000" w:themeColor="text1"/>
                <w:vertAlign w:val="superscript"/>
              </w:rPr>
              <w:t xml:space="preserve"> –2π(0.05)(</w:t>
            </w:r>
            <w:r w:rsidRPr="004D51BD">
              <w:rPr>
                <w:i/>
                <w:iCs/>
                <w:color w:val="000000" w:themeColor="text1"/>
                <w:vertAlign w:val="superscript"/>
              </w:rPr>
              <w:t>S</w:t>
            </w:r>
            <w:r w:rsidRPr="004D51BD">
              <w:rPr>
                <w:color w:val="000000" w:themeColor="text1"/>
                <w:vertAlign w:val="superscript"/>
              </w:rPr>
              <w:t xml:space="preserve"> – 25.5)</w:t>
            </w:r>
          </w:p>
        </w:tc>
      </w:tr>
    </w:tbl>
    <w:p w14:paraId="5911182F" w14:textId="76DE1F13" w:rsidR="000E239E" w:rsidRPr="004D51BD" w:rsidRDefault="000E239E">
      <w:pPr>
        <w:pStyle w:val="TableNoTitle"/>
      </w:pPr>
      <w:r w:rsidRPr="004D51BD">
        <w:t xml:space="preserve">Table II.8 – T-BC class C output phase error history using scheme </w:t>
      </w:r>
      <w:r w:rsidRPr="004D51BD">
        <w:br/>
        <w:t xml:space="preserve">(b) (turning off T-BC filter during enhanced </w:t>
      </w:r>
      <w:r w:rsidR="00A84E54" w:rsidRPr="004D51BD">
        <w:t xml:space="preserve">physical layer frequency input </w:t>
      </w:r>
      <w:r w:rsidRPr="004D51BD">
        <w:t>transient)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4399"/>
      </w:tblGrid>
      <w:tr w:rsidR="000E239E" w:rsidRPr="004D51BD" w14:paraId="1494DD54" w14:textId="77777777" w:rsidTr="00DF79E6">
        <w:tc>
          <w:tcPr>
            <w:tcW w:w="5240" w:type="dxa"/>
          </w:tcPr>
          <w:p w14:paraId="7FD9A8C0" w14:textId="0D045ADA" w:rsidR="000E239E" w:rsidRPr="004D51BD" w:rsidRDefault="000E239E" w:rsidP="00AF0CC1">
            <w:pPr>
              <w:pStyle w:val="Tablehead"/>
            </w:pPr>
            <w:r w:rsidRPr="004D51BD">
              <w:t xml:space="preserve">Time </w:t>
            </w:r>
            <w:r w:rsidRPr="004D51BD">
              <w:rPr>
                <w:i/>
              </w:rPr>
              <w:t>S</w:t>
            </w:r>
            <w:r w:rsidRPr="004D51BD">
              <w:t xml:space="preserve"> after start of </w:t>
            </w:r>
            <w:r w:rsidR="00C90904" w:rsidRPr="004D51BD">
              <w:t xml:space="preserve">enhanced physical layer frequency input transient </w:t>
            </w:r>
            <w:r w:rsidRPr="004D51BD">
              <w:t>(s)</w:t>
            </w:r>
          </w:p>
        </w:tc>
        <w:tc>
          <w:tcPr>
            <w:tcW w:w="4399" w:type="dxa"/>
          </w:tcPr>
          <w:p w14:paraId="5C2BBA3F" w14:textId="77777777" w:rsidR="000E239E" w:rsidRPr="004D51BD" w:rsidRDefault="000E239E" w:rsidP="00AF0CC1">
            <w:pPr>
              <w:pStyle w:val="Tablehead"/>
            </w:pPr>
            <w:r w:rsidRPr="004D51BD">
              <w:t>T-BC output absolute phase error (ns)</w:t>
            </w:r>
          </w:p>
        </w:tc>
      </w:tr>
      <w:tr w:rsidR="000E239E" w:rsidRPr="004D51BD" w14:paraId="49375CDB" w14:textId="77777777" w:rsidTr="00DF79E6">
        <w:tc>
          <w:tcPr>
            <w:tcW w:w="5240" w:type="dxa"/>
          </w:tcPr>
          <w:p w14:paraId="2DFB9C35" w14:textId="77777777" w:rsidR="000E239E" w:rsidRPr="004D51BD" w:rsidRDefault="000E239E" w:rsidP="00AF0CC1">
            <w:pPr>
              <w:pStyle w:val="Tabletext"/>
              <w:jc w:val="center"/>
            </w:pPr>
            <w:r w:rsidRPr="004D51BD">
              <w:t>0 ≤ S &lt; 2.4</w:t>
            </w:r>
          </w:p>
        </w:tc>
        <w:tc>
          <w:tcPr>
            <w:tcW w:w="4399" w:type="dxa"/>
          </w:tcPr>
          <w:p w14:paraId="28A47C0A" w14:textId="77777777" w:rsidR="000E239E" w:rsidRPr="004D51BD" w:rsidRDefault="000E239E" w:rsidP="00DF79E6">
            <w:pPr>
              <w:pStyle w:val="Tabletext"/>
              <w:keepNext/>
              <w:spacing w:line="259" w:lineRule="auto"/>
              <w:jc w:val="center"/>
            </w:pPr>
            <w:r w:rsidRPr="004D51BD">
              <w:t>30 + 10S</w:t>
            </w:r>
          </w:p>
        </w:tc>
      </w:tr>
      <w:tr w:rsidR="000E239E" w:rsidRPr="004D51BD" w14:paraId="5EFBB7CB" w14:textId="77777777" w:rsidTr="00DF79E6">
        <w:tc>
          <w:tcPr>
            <w:tcW w:w="5240" w:type="dxa"/>
          </w:tcPr>
          <w:p w14:paraId="6BF21380" w14:textId="77777777" w:rsidR="000E239E" w:rsidRPr="004D51BD" w:rsidRDefault="000E239E" w:rsidP="00AF0CC1">
            <w:pPr>
              <w:pStyle w:val="Tabletext"/>
              <w:jc w:val="center"/>
            </w:pPr>
            <w:r w:rsidRPr="004D51BD">
              <w:t>2.4 ≤ S &lt; 2.525</w:t>
            </w:r>
          </w:p>
        </w:tc>
        <w:tc>
          <w:tcPr>
            <w:tcW w:w="4399" w:type="dxa"/>
          </w:tcPr>
          <w:p w14:paraId="40E2FC74" w14:textId="77777777" w:rsidR="000E239E" w:rsidRPr="004D51BD" w:rsidRDefault="000E239E" w:rsidP="00DF79E6">
            <w:pPr>
              <w:pStyle w:val="Tabletext"/>
              <w:keepNext/>
              <w:keepLines/>
              <w:jc w:val="center"/>
            </w:pPr>
            <w:r w:rsidRPr="004D51BD">
              <w:t>20.625</w:t>
            </w:r>
          </w:p>
        </w:tc>
      </w:tr>
      <w:tr w:rsidR="000E239E" w:rsidRPr="004D51BD" w14:paraId="34D18FC8" w14:textId="77777777" w:rsidTr="00DF79E6">
        <w:tc>
          <w:tcPr>
            <w:tcW w:w="5240" w:type="dxa"/>
          </w:tcPr>
          <w:p w14:paraId="79C6D5C9" w14:textId="77777777" w:rsidR="000E239E" w:rsidRPr="004D51BD" w:rsidRDefault="000E239E" w:rsidP="00AF0CC1">
            <w:pPr>
              <w:pStyle w:val="Tabletext"/>
              <w:jc w:val="center"/>
            </w:pPr>
            <w:r w:rsidRPr="004D51BD">
              <w:t>2.525≤ S &lt; 2.65</w:t>
            </w:r>
          </w:p>
        </w:tc>
        <w:tc>
          <w:tcPr>
            <w:tcW w:w="4399" w:type="dxa"/>
          </w:tcPr>
          <w:p w14:paraId="5C048790" w14:textId="77777777" w:rsidR="000E239E" w:rsidRPr="004D51BD" w:rsidRDefault="000E239E" w:rsidP="00DF79E6">
            <w:pPr>
              <w:pStyle w:val="Tabletext"/>
              <w:keepNext/>
              <w:keepLines/>
              <w:jc w:val="center"/>
            </w:pPr>
            <w:r w:rsidRPr="004D51BD">
              <w:t>21.875</w:t>
            </w:r>
          </w:p>
        </w:tc>
      </w:tr>
      <w:tr w:rsidR="000E239E" w:rsidRPr="00B403D8" w14:paraId="1816AE9A" w14:textId="77777777" w:rsidTr="00DF79E6">
        <w:tc>
          <w:tcPr>
            <w:tcW w:w="5240" w:type="dxa"/>
          </w:tcPr>
          <w:p w14:paraId="6685B7C8" w14:textId="77777777" w:rsidR="000E239E" w:rsidRPr="004D51BD" w:rsidRDefault="000E239E" w:rsidP="00AF0CC1">
            <w:pPr>
              <w:pStyle w:val="Tabletext"/>
              <w:jc w:val="center"/>
            </w:pPr>
            <w:r w:rsidRPr="004D51BD">
              <w:t>2.65 ≤ S &lt; 15</w:t>
            </w:r>
          </w:p>
        </w:tc>
        <w:tc>
          <w:tcPr>
            <w:tcW w:w="4399" w:type="dxa"/>
          </w:tcPr>
          <w:p w14:paraId="32E8627A" w14:textId="77777777" w:rsidR="000E239E" w:rsidRPr="00AF0CC1" w:rsidRDefault="000E239E" w:rsidP="00DF79E6">
            <w:pPr>
              <w:pStyle w:val="Tabletext"/>
              <w:keepNext/>
              <w:keepLines/>
              <w:jc w:val="center"/>
            </w:pPr>
            <w:r w:rsidRPr="004D51BD">
              <w:t>21.25</w:t>
            </w:r>
          </w:p>
        </w:tc>
      </w:tr>
      <w:tr w:rsidR="000E239E" w:rsidRPr="00B403D8" w14:paraId="3E753BB3" w14:textId="77777777" w:rsidTr="00DF79E6">
        <w:tc>
          <w:tcPr>
            <w:tcW w:w="5240" w:type="dxa"/>
          </w:tcPr>
          <w:p w14:paraId="3934F9FA" w14:textId="77777777" w:rsidR="000E239E" w:rsidRPr="00AF0CC1" w:rsidRDefault="000E239E">
            <w:pPr>
              <w:pStyle w:val="Tabletext"/>
              <w:jc w:val="center"/>
            </w:pPr>
            <w:r w:rsidRPr="00AF0CC1">
              <w:t>15.0 ≤ S &lt; 15.125</w:t>
            </w:r>
          </w:p>
        </w:tc>
        <w:tc>
          <w:tcPr>
            <w:tcW w:w="4399" w:type="dxa"/>
          </w:tcPr>
          <w:p w14:paraId="4066AFDB" w14:textId="77777777" w:rsidR="000E239E" w:rsidRPr="00AF0CC1" w:rsidRDefault="000E239E" w:rsidP="00DF79E6">
            <w:pPr>
              <w:pStyle w:val="Tabletext"/>
              <w:jc w:val="center"/>
            </w:pPr>
            <w:r w:rsidRPr="00AF0CC1">
              <w:t>31.25</w:t>
            </w:r>
          </w:p>
        </w:tc>
      </w:tr>
      <w:tr w:rsidR="000E239E" w:rsidRPr="00B403D8" w14:paraId="668DDC4A" w14:textId="77777777" w:rsidTr="00DF79E6">
        <w:tc>
          <w:tcPr>
            <w:tcW w:w="5240" w:type="dxa"/>
          </w:tcPr>
          <w:p w14:paraId="32802562" w14:textId="77777777" w:rsidR="000E239E" w:rsidRPr="00AF0CC1" w:rsidRDefault="000E239E">
            <w:pPr>
              <w:pStyle w:val="Tabletext"/>
              <w:jc w:val="center"/>
            </w:pPr>
            <w:r w:rsidRPr="00AF0CC1">
              <w:t>15.125 ≤ S &lt; 50</w:t>
            </w:r>
          </w:p>
        </w:tc>
        <w:tc>
          <w:tcPr>
            <w:tcW w:w="4399" w:type="dxa"/>
          </w:tcPr>
          <w:p w14:paraId="7926F4E5" w14:textId="77777777" w:rsidR="000E239E" w:rsidRPr="00AF0CC1" w:rsidRDefault="000E239E" w:rsidP="00DF79E6">
            <w:pPr>
              <w:pStyle w:val="Tabletext"/>
              <w:jc w:val="center"/>
            </w:pPr>
            <w:r w:rsidRPr="00AF0CC1">
              <w:t>20</w:t>
            </w:r>
          </w:p>
        </w:tc>
      </w:tr>
    </w:tbl>
    <w:p w14:paraId="6B4900AF" w14:textId="12944513" w:rsidR="000E239E" w:rsidRDefault="000E239E">
      <w:r>
        <w:t>F</w:t>
      </w:r>
      <w:r w:rsidRPr="5A5471D0">
        <w:t>igure II.6 and Table II.8 show that the output transient for scheme (b) (turning off the T-BC filter during the transient) contains a very sharp, narrow peak between 15</w:t>
      </w:r>
      <w:r w:rsidRPr="00474BA8">
        <w:t> </w:t>
      </w:r>
      <w:r w:rsidRPr="5A5471D0">
        <w:t>s and 15.125</w:t>
      </w:r>
      <w:r w:rsidRPr="00474BA8">
        <w:t> </w:t>
      </w:r>
      <w:r w:rsidRPr="5A5471D0">
        <w:t>s, i.e., over a period of 0.125</w:t>
      </w:r>
      <w:r w:rsidRPr="00474BA8">
        <w:t> </w:t>
      </w:r>
      <w:r w:rsidRPr="5A5471D0">
        <w:t>s. This peak is due to the second phase jump of 10</w:t>
      </w:r>
      <w:r w:rsidRPr="00474BA8">
        <w:t> </w:t>
      </w:r>
      <w:r w:rsidRPr="5A5471D0">
        <w:t>ns beginning at 15</w:t>
      </w:r>
      <w:r w:rsidRPr="00474BA8">
        <w:t> </w:t>
      </w:r>
      <w:r w:rsidRPr="5A5471D0">
        <w:t xml:space="preserve">s. In a test, the test set would have to begin and end the phase jump at exactly these times, otherwise the actual peak would </w:t>
      </w:r>
      <w:r w:rsidRPr="5A5471D0">
        <w:lastRenderedPageBreak/>
        <w:t>occur at slightly different times and the equipment might fail. It would be desirable to allow some margin for the test set; this can be done by allowing the phase jump to begin as early as 14.5</w:t>
      </w:r>
      <w:r w:rsidRPr="00474BA8">
        <w:t> </w:t>
      </w:r>
      <w:r w:rsidRPr="5A5471D0">
        <w:t>s and end as late as 15.5</w:t>
      </w:r>
      <w:r w:rsidRPr="00474BA8">
        <w:t> </w:t>
      </w:r>
      <w:r w:rsidRPr="5A5471D0">
        <w:t>s (i.e., allow the phase jump to occur at any time during a 1</w:t>
      </w:r>
      <w:r w:rsidRPr="00474BA8">
        <w:t> </w:t>
      </w:r>
      <w:r w:rsidRPr="5A5471D0">
        <w:t xml:space="preserve">s interval). If this is done, the mask for scheme (b) </w:t>
      </w:r>
      <w:r w:rsidR="00B0615D" w:rsidRPr="00B0615D">
        <w:t>should</w:t>
      </w:r>
      <w:r w:rsidRPr="5A5471D0">
        <w:t xml:space="preserve"> be computed as the envelope of all possible output transients with the second phase jump occurring during this interval. The modified output mask for scheme (b) is shown in Figure II.7 and Table II.9.</w:t>
      </w:r>
      <w:r w:rsidR="007A642D" w:rsidRPr="007A642D">
        <w:rPr>
          <w:noProof/>
          <w:lang w:val="en-US"/>
        </w:rPr>
        <w:t xml:space="preserve"> </w:t>
      </w:r>
    </w:p>
    <w:p w14:paraId="079A8613" w14:textId="0D83CBB2" w:rsidR="00F13D3C" w:rsidRDefault="00350936" w:rsidP="00F13D3C">
      <w:pPr>
        <w:jc w:val="center"/>
        <w:rPr>
          <w:noProof/>
        </w:rPr>
      </w:pPr>
      <w:r w:rsidRPr="00350936">
        <w:rPr>
          <w:noProof/>
        </w:rPr>
        <w:t xml:space="preserve"> </w:t>
      </w:r>
      <w:r w:rsidR="00F13D3C" w:rsidRPr="00F13D3C">
        <w:rPr>
          <w:noProof/>
          <w:lang w:val="en-US"/>
        </w:rPr>
        <w:drawing>
          <wp:inline distT="0" distB="0" distL="0" distR="0" wp14:anchorId="3E17AAB6" wp14:editId="5CB2BE3D">
            <wp:extent cx="4068347" cy="2827879"/>
            <wp:effectExtent l="0" t="0" r="889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094861" cy="2846309"/>
                    </a:xfrm>
                    <a:prstGeom prst="rect">
                      <a:avLst/>
                    </a:prstGeom>
                  </pic:spPr>
                </pic:pic>
              </a:graphicData>
            </a:graphic>
          </wp:inline>
        </w:drawing>
      </w:r>
    </w:p>
    <w:p w14:paraId="544A7E91" w14:textId="2BE0E300" w:rsidR="00740C27" w:rsidRPr="000B3587" w:rsidRDefault="00740C27" w:rsidP="00AF0CC1">
      <w:pPr>
        <w:pStyle w:val="FigureNoTitle"/>
      </w:pPr>
      <w:r w:rsidRPr="00740C27">
        <w:t xml:space="preserve">Figure II.7 </w:t>
      </w:r>
      <w:r w:rsidRPr="000B3587">
        <w:t xml:space="preserve">– T-BC output phase error histories for each of the two techniques, assuming enhanced </w:t>
      </w:r>
      <w:r w:rsidR="00A84E54" w:rsidRPr="000B3587">
        <w:t xml:space="preserve">physical layer frequency input </w:t>
      </w:r>
      <w:r w:rsidRPr="000B3587">
        <w:t>transient starts at time zero, and allowing 1 s of margin for the time of second phase jump for scheme (b)</w:t>
      </w:r>
    </w:p>
    <w:p w14:paraId="2478E283" w14:textId="77777777" w:rsidR="00C152C7" w:rsidRPr="000B3587" w:rsidRDefault="00C152C7" w:rsidP="00AF0CC1"/>
    <w:p w14:paraId="19D3C4B4" w14:textId="29AA226B" w:rsidR="00AF01B8" w:rsidRPr="000B3587" w:rsidRDefault="00AF01B8">
      <w:pPr>
        <w:pStyle w:val="TableNoTitle"/>
      </w:pPr>
      <w:r w:rsidRPr="000B3587">
        <w:t xml:space="preserve">Table II.9 – Modified T-BC output phase error history using scheme (b) </w:t>
      </w:r>
      <w:r w:rsidRPr="000B3587">
        <w:br/>
        <w:t xml:space="preserve">(turning off T-BC filter during </w:t>
      </w:r>
      <w:r w:rsidR="00A84E54" w:rsidRPr="000B3587">
        <w:t xml:space="preserve">enhanced </w:t>
      </w:r>
      <w:r w:rsidRPr="000B3587">
        <w:t xml:space="preserve">physical layer </w:t>
      </w:r>
      <w:r w:rsidR="00A84E54" w:rsidRPr="000B3587">
        <w:t xml:space="preserve">frequency input </w:t>
      </w:r>
      <w:r w:rsidRPr="000B3587">
        <w:t>transient), allowing 1 s of margin for time of second 10 ns phase jump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5"/>
        <w:gridCol w:w="4394"/>
      </w:tblGrid>
      <w:tr w:rsidR="00AF01B8" w:rsidRPr="000B3587" w14:paraId="5773D69E" w14:textId="77777777" w:rsidTr="00DF79E6">
        <w:tc>
          <w:tcPr>
            <w:tcW w:w="5235" w:type="dxa"/>
          </w:tcPr>
          <w:p w14:paraId="6C2DE85C" w14:textId="5DEFDBB2" w:rsidR="00AF01B8" w:rsidRPr="000B3587" w:rsidRDefault="00AF01B8">
            <w:pPr>
              <w:pStyle w:val="Tablehead"/>
            </w:pPr>
            <w:r w:rsidRPr="000B3587">
              <w:t xml:space="preserve">Time </w:t>
            </w:r>
            <w:r w:rsidRPr="000B3587">
              <w:rPr>
                <w:i/>
                <w:iCs/>
              </w:rPr>
              <w:t>S</w:t>
            </w:r>
            <w:r w:rsidRPr="000B3587">
              <w:t xml:space="preserve"> after start of </w:t>
            </w:r>
            <w:r w:rsidR="00C90904" w:rsidRPr="000B3587">
              <w:t xml:space="preserve">enhanced physical layer frequency input transient </w:t>
            </w:r>
            <w:r w:rsidRPr="000B3587">
              <w:t>(s)</w:t>
            </w:r>
          </w:p>
        </w:tc>
        <w:tc>
          <w:tcPr>
            <w:tcW w:w="4394" w:type="dxa"/>
          </w:tcPr>
          <w:p w14:paraId="38380064" w14:textId="77777777" w:rsidR="00AF01B8" w:rsidRPr="000B3587" w:rsidRDefault="00AF01B8">
            <w:pPr>
              <w:pStyle w:val="Tablehead"/>
            </w:pPr>
            <w:r w:rsidRPr="000B3587">
              <w:t>T-BC output absolute phase error (ns)</w:t>
            </w:r>
          </w:p>
        </w:tc>
      </w:tr>
      <w:tr w:rsidR="00AF01B8" w:rsidRPr="000B3587" w14:paraId="27FCE3A9" w14:textId="77777777" w:rsidTr="00DF79E6">
        <w:tc>
          <w:tcPr>
            <w:tcW w:w="5235" w:type="dxa"/>
          </w:tcPr>
          <w:p w14:paraId="11FD4085" w14:textId="77777777" w:rsidR="00AF01B8" w:rsidRPr="000B3587" w:rsidRDefault="00AF01B8" w:rsidP="00AF0CC1">
            <w:pPr>
              <w:pStyle w:val="Tabletext"/>
              <w:jc w:val="center"/>
            </w:pPr>
            <w:r w:rsidRPr="000B3587">
              <w:t xml:space="preserve">0 ≤ </w:t>
            </w:r>
            <w:r w:rsidRPr="000B3587">
              <w:rPr>
                <w:i/>
                <w:iCs/>
              </w:rPr>
              <w:t xml:space="preserve">S </w:t>
            </w:r>
            <w:r w:rsidRPr="000B3587">
              <w:t>&lt; 2.4</w:t>
            </w:r>
          </w:p>
        </w:tc>
        <w:tc>
          <w:tcPr>
            <w:tcW w:w="4394" w:type="dxa"/>
          </w:tcPr>
          <w:p w14:paraId="3BA0EEFB" w14:textId="77777777" w:rsidR="00AF01B8" w:rsidRPr="000B3587" w:rsidRDefault="00AF01B8" w:rsidP="00AF0CC1">
            <w:pPr>
              <w:pStyle w:val="Tabletext"/>
              <w:jc w:val="center"/>
            </w:pPr>
            <w:r w:rsidRPr="000B3587">
              <w:t>30 + 10S</w:t>
            </w:r>
          </w:p>
        </w:tc>
      </w:tr>
      <w:tr w:rsidR="00AF01B8" w:rsidRPr="000B3587" w14:paraId="3EF9635F" w14:textId="77777777" w:rsidTr="00DF79E6">
        <w:tc>
          <w:tcPr>
            <w:tcW w:w="5235" w:type="dxa"/>
          </w:tcPr>
          <w:p w14:paraId="2BB68105" w14:textId="77777777" w:rsidR="00AF01B8" w:rsidRPr="000B3587" w:rsidRDefault="00AF01B8" w:rsidP="00AF0CC1">
            <w:pPr>
              <w:pStyle w:val="Tabletext"/>
              <w:jc w:val="center"/>
            </w:pPr>
            <w:r w:rsidRPr="000B3587">
              <w:t>2.4 ≤ S &lt; 2.525</w:t>
            </w:r>
          </w:p>
        </w:tc>
        <w:tc>
          <w:tcPr>
            <w:tcW w:w="4394" w:type="dxa"/>
          </w:tcPr>
          <w:p w14:paraId="13806041" w14:textId="77777777" w:rsidR="00AF01B8" w:rsidRPr="000B3587" w:rsidRDefault="00AF01B8" w:rsidP="00AF0CC1">
            <w:pPr>
              <w:pStyle w:val="Tabletext"/>
              <w:jc w:val="center"/>
            </w:pPr>
            <w:r w:rsidRPr="000B3587">
              <w:t>20.625</w:t>
            </w:r>
          </w:p>
        </w:tc>
      </w:tr>
      <w:tr w:rsidR="00AF01B8" w:rsidRPr="000B3587" w14:paraId="67173A86" w14:textId="77777777" w:rsidTr="00DF79E6">
        <w:tc>
          <w:tcPr>
            <w:tcW w:w="5235" w:type="dxa"/>
          </w:tcPr>
          <w:p w14:paraId="0066117A" w14:textId="77777777" w:rsidR="00AF01B8" w:rsidRPr="000B3587" w:rsidRDefault="00AF01B8" w:rsidP="00AF0CC1">
            <w:pPr>
              <w:pStyle w:val="Tabletext"/>
              <w:jc w:val="center"/>
            </w:pPr>
            <w:r w:rsidRPr="000B3587">
              <w:t>2.525 ≤ S &lt; 2.65</w:t>
            </w:r>
          </w:p>
        </w:tc>
        <w:tc>
          <w:tcPr>
            <w:tcW w:w="4394" w:type="dxa"/>
          </w:tcPr>
          <w:p w14:paraId="66B92041" w14:textId="77777777" w:rsidR="00AF01B8" w:rsidRPr="000B3587" w:rsidRDefault="00AF01B8" w:rsidP="00AF0CC1">
            <w:pPr>
              <w:pStyle w:val="Tabletext"/>
              <w:jc w:val="center"/>
            </w:pPr>
            <w:r w:rsidRPr="000B3587">
              <w:t>21.625</w:t>
            </w:r>
          </w:p>
        </w:tc>
      </w:tr>
      <w:tr w:rsidR="00AF01B8" w:rsidRPr="000B3587" w14:paraId="5D983430" w14:textId="77777777" w:rsidTr="00DF79E6">
        <w:tc>
          <w:tcPr>
            <w:tcW w:w="5235" w:type="dxa"/>
          </w:tcPr>
          <w:p w14:paraId="012D17E7" w14:textId="77777777" w:rsidR="00AF01B8" w:rsidRPr="000B3587" w:rsidRDefault="00AF01B8" w:rsidP="00AF0CC1">
            <w:pPr>
              <w:pStyle w:val="Tabletext"/>
              <w:jc w:val="center"/>
            </w:pPr>
            <w:r w:rsidRPr="000B3587">
              <w:t>2.65 ≤ S &lt; 14.5</w:t>
            </w:r>
          </w:p>
        </w:tc>
        <w:tc>
          <w:tcPr>
            <w:tcW w:w="4394" w:type="dxa"/>
          </w:tcPr>
          <w:p w14:paraId="39FA97A4" w14:textId="77777777" w:rsidR="00AF01B8" w:rsidRPr="000B3587" w:rsidRDefault="00AF01B8" w:rsidP="00AF0CC1">
            <w:pPr>
              <w:pStyle w:val="Tabletext"/>
              <w:jc w:val="center"/>
            </w:pPr>
            <w:r w:rsidRPr="000B3587">
              <w:t>21.25</w:t>
            </w:r>
          </w:p>
        </w:tc>
      </w:tr>
      <w:tr w:rsidR="00AF01B8" w:rsidRPr="000B3587" w14:paraId="4483F037" w14:textId="77777777" w:rsidTr="00DF79E6">
        <w:tc>
          <w:tcPr>
            <w:tcW w:w="5235" w:type="dxa"/>
          </w:tcPr>
          <w:p w14:paraId="3316F0ED" w14:textId="77777777" w:rsidR="00AF01B8" w:rsidRPr="000B3587" w:rsidRDefault="00AF01B8">
            <w:pPr>
              <w:pStyle w:val="Tabletext"/>
              <w:jc w:val="center"/>
            </w:pPr>
            <w:r w:rsidRPr="000B3587">
              <w:t>14.5 ≤ S &lt; 15.5</w:t>
            </w:r>
          </w:p>
        </w:tc>
        <w:tc>
          <w:tcPr>
            <w:tcW w:w="4394" w:type="dxa"/>
          </w:tcPr>
          <w:p w14:paraId="1225859F" w14:textId="77777777" w:rsidR="00AF01B8" w:rsidRPr="000B3587" w:rsidRDefault="00AF01B8" w:rsidP="00DF79E6">
            <w:pPr>
              <w:pStyle w:val="Tabletext"/>
              <w:jc w:val="center"/>
            </w:pPr>
            <w:r w:rsidRPr="000B3587">
              <w:t>31.25</w:t>
            </w:r>
          </w:p>
        </w:tc>
      </w:tr>
      <w:tr w:rsidR="00AF01B8" w:rsidRPr="000B3587" w14:paraId="635B5DAD" w14:textId="77777777" w:rsidTr="00DF79E6">
        <w:tc>
          <w:tcPr>
            <w:tcW w:w="5235" w:type="dxa"/>
          </w:tcPr>
          <w:p w14:paraId="14A34473" w14:textId="77777777" w:rsidR="00AF01B8" w:rsidRPr="000B3587" w:rsidRDefault="00AF01B8">
            <w:pPr>
              <w:pStyle w:val="Tabletext"/>
              <w:jc w:val="center"/>
            </w:pPr>
            <w:r w:rsidRPr="000B3587">
              <w:t>15.5 ≤ S ≤ 50</w:t>
            </w:r>
          </w:p>
        </w:tc>
        <w:tc>
          <w:tcPr>
            <w:tcW w:w="4394" w:type="dxa"/>
          </w:tcPr>
          <w:p w14:paraId="5685BAC8" w14:textId="77777777" w:rsidR="00AF01B8" w:rsidRPr="000B3587" w:rsidRDefault="00AF01B8" w:rsidP="00DF79E6">
            <w:pPr>
              <w:pStyle w:val="Tabletext"/>
              <w:jc w:val="center"/>
            </w:pPr>
            <w:r w:rsidRPr="000B3587">
              <w:t>20</w:t>
            </w:r>
          </w:p>
        </w:tc>
      </w:tr>
    </w:tbl>
    <w:p w14:paraId="43259994" w14:textId="77777777" w:rsidR="00AF01B8" w:rsidRPr="000B3587" w:rsidRDefault="00AF01B8" w:rsidP="00AF01B8"/>
    <w:p w14:paraId="02B4761C" w14:textId="1A932D6B" w:rsidR="004E4CB0" w:rsidRDefault="004E4CB0" w:rsidP="00AF0CC1">
      <w:pPr>
        <w:pStyle w:val="Heading2"/>
      </w:pPr>
      <w:r w:rsidRPr="000B3587">
        <w:t>II.5</w:t>
      </w:r>
      <w:r w:rsidRPr="000B3587">
        <w:tab/>
        <w:t xml:space="preserve">T-BC output phase transient mask for </w:t>
      </w:r>
      <w:r w:rsidR="00C14376" w:rsidRPr="000B3587">
        <w:t xml:space="preserve">the </w:t>
      </w:r>
      <w:r w:rsidRPr="000B3587">
        <w:t xml:space="preserve">enhanced </w:t>
      </w:r>
      <w:r w:rsidR="00211F87" w:rsidRPr="000B3587">
        <w:t xml:space="preserve">physical layer frequency </w:t>
      </w:r>
      <w:r w:rsidR="00C14376" w:rsidRPr="000B3587">
        <w:t>network rearrangement case</w:t>
      </w:r>
    </w:p>
    <w:p w14:paraId="7D08FF2C" w14:textId="1251E576" w:rsidR="007A642D" w:rsidRDefault="004E4CB0" w:rsidP="00AF0CC1">
      <w:r>
        <w:t xml:space="preserve">The T-BC class C output phase transient mask for the enhanced </w:t>
      </w:r>
      <w:r w:rsidR="003E198E" w:rsidRPr="00356436">
        <w:rPr>
          <w:lang w:val="en-US"/>
        </w:rPr>
        <w:t>physical layer frequency</w:t>
      </w:r>
      <w:r w:rsidRPr="00356436">
        <w:t xml:space="preserve"> case</w:t>
      </w:r>
      <w:r>
        <w:t xml:space="preserve"> is taken as the upper envelope of the two output transients of Tables II.7 and II.9.</w:t>
      </w:r>
    </w:p>
    <w:p w14:paraId="47A4B1FF" w14:textId="6ADC88A0" w:rsidR="00C152C7" w:rsidRDefault="00350936" w:rsidP="00AF0CC1">
      <w:pPr>
        <w:jc w:val="center"/>
      </w:pPr>
      <w:r w:rsidRPr="00350936">
        <w:rPr>
          <w:noProof/>
        </w:rPr>
        <w:lastRenderedPageBreak/>
        <w:t xml:space="preserve"> </w:t>
      </w:r>
      <w:r w:rsidR="00F13D3C" w:rsidRPr="00F13D3C">
        <w:rPr>
          <w:noProof/>
          <w:lang w:val="en-US"/>
        </w:rPr>
        <w:drawing>
          <wp:inline distT="0" distB="0" distL="0" distR="0" wp14:anchorId="334FCEC7" wp14:editId="3E877880">
            <wp:extent cx="4151474" cy="2885660"/>
            <wp:effectExtent l="0" t="0" r="190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167776" cy="2896991"/>
                    </a:xfrm>
                    <a:prstGeom prst="rect">
                      <a:avLst/>
                    </a:prstGeom>
                  </pic:spPr>
                </pic:pic>
              </a:graphicData>
            </a:graphic>
          </wp:inline>
        </w:drawing>
      </w:r>
    </w:p>
    <w:p w14:paraId="3ED71DE5" w14:textId="77777777" w:rsidR="004E4CB0" w:rsidRDefault="004E4CB0" w:rsidP="00AF0CC1">
      <w:pPr>
        <w:pStyle w:val="FigureNoTitle"/>
      </w:pPr>
      <w:r>
        <w:t xml:space="preserve">Figure II.8 – Upper envelope of masks of Figure II.7 </w:t>
      </w:r>
    </w:p>
    <w:p w14:paraId="75C5F179" w14:textId="25C67638" w:rsidR="00C152C7" w:rsidRDefault="004E4CB0" w:rsidP="00D528F3">
      <w:pPr>
        <w:pStyle w:val="TableNoTitle"/>
      </w:pPr>
      <w:r>
        <w:t>Table II.10 – Upper envelope of masks of Table II.7 and Table II.9</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8"/>
        <w:gridCol w:w="4391"/>
        <w:gridCol w:w="10"/>
      </w:tblGrid>
      <w:tr w:rsidR="004E4CB0" w14:paraId="2ADC85D5" w14:textId="77777777" w:rsidTr="00DF79E6">
        <w:trPr>
          <w:gridAfter w:val="1"/>
          <w:wAfter w:w="10" w:type="dxa"/>
          <w:jc w:val="center"/>
        </w:trPr>
        <w:tc>
          <w:tcPr>
            <w:tcW w:w="5238" w:type="dxa"/>
          </w:tcPr>
          <w:p w14:paraId="0162111E" w14:textId="24E11D8A" w:rsidR="004E4CB0" w:rsidRDefault="004E4CB0">
            <w:pPr>
              <w:pStyle w:val="Tablehead"/>
            </w:pPr>
            <w:r w:rsidRPr="1723C5B9">
              <w:t xml:space="preserve">Time </w:t>
            </w:r>
            <w:r w:rsidRPr="1723C5B9">
              <w:rPr>
                <w:i/>
                <w:iCs/>
              </w:rPr>
              <w:t>S</w:t>
            </w:r>
            <w:r w:rsidRPr="1723C5B9">
              <w:t xml:space="preserve"> after start of </w:t>
            </w:r>
            <w:r w:rsidR="00C90904" w:rsidRPr="000B3587">
              <w:t xml:space="preserve">enhanced physical layer frequency input transient </w:t>
            </w:r>
            <w:r w:rsidRPr="000B3587">
              <w:t>(s</w:t>
            </w:r>
            <w:r w:rsidRPr="1723C5B9">
              <w:t>)</w:t>
            </w:r>
          </w:p>
        </w:tc>
        <w:tc>
          <w:tcPr>
            <w:tcW w:w="4391" w:type="dxa"/>
          </w:tcPr>
          <w:p w14:paraId="2A3769A4" w14:textId="77777777" w:rsidR="004E4CB0" w:rsidRDefault="004E4CB0">
            <w:pPr>
              <w:pStyle w:val="Tablehead"/>
            </w:pPr>
            <w:r w:rsidRPr="1723C5B9">
              <w:t>T-</w:t>
            </w:r>
            <w:r w:rsidRPr="00AF0CC1">
              <w:t>BC</w:t>
            </w:r>
            <w:r w:rsidRPr="1723C5B9">
              <w:t xml:space="preserve"> output absolute phase error (ns)</w:t>
            </w:r>
          </w:p>
        </w:tc>
      </w:tr>
      <w:tr w:rsidR="004E4CB0" w:rsidRPr="00A6469D" w14:paraId="26348BE2" w14:textId="77777777" w:rsidTr="00DF79E6">
        <w:tblPrEx>
          <w:jc w:val="left"/>
        </w:tblPrEx>
        <w:tc>
          <w:tcPr>
            <w:tcW w:w="5238" w:type="dxa"/>
          </w:tcPr>
          <w:p w14:paraId="690705C5" w14:textId="77777777" w:rsidR="004E4CB0" w:rsidRPr="00AF0CC1" w:rsidRDefault="004E4CB0" w:rsidP="00AF0CC1">
            <w:pPr>
              <w:pStyle w:val="Tabletext"/>
              <w:jc w:val="center"/>
              <w:rPr>
                <w:color w:val="000000" w:themeColor="text1"/>
              </w:rPr>
            </w:pPr>
            <w:r w:rsidRPr="00AF0CC1">
              <w:rPr>
                <w:color w:val="000000" w:themeColor="text1"/>
              </w:rPr>
              <w:t xml:space="preserve">0 ≤ </w:t>
            </w:r>
            <w:r w:rsidRPr="00AF0CC1">
              <w:rPr>
                <w:i/>
                <w:color w:val="000000" w:themeColor="text1"/>
              </w:rPr>
              <w:t>S</w:t>
            </w:r>
            <w:r w:rsidRPr="00AF0CC1">
              <w:rPr>
                <w:color w:val="000000" w:themeColor="text1"/>
              </w:rPr>
              <w:t xml:space="preserve"> &lt; 0.5</w:t>
            </w:r>
          </w:p>
        </w:tc>
        <w:tc>
          <w:tcPr>
            <w:tcW w:w="4401" w:type="dxa"/>
            <w:gridSpan w:val="2"/>
          </w:tcPr>
          <w:p w14:paraId="4D754067" w14:textId="77777777" w:rsidR="004E4CB0" w:rsidRPr="00AF0CC1" w:rsidRDefault="004E4CB0" w:rsidP="00AF0CC1">
            <w:pPr>
              <w:pStyle w:val="Tabletext"/>
              <w:jc w:val="center"/>
              <w:rPr>
                <w:i/>
                <w:iCs/>
                <w:color w:val="000000" w:themeColor="text1"/>
              </w:rPr>
            </w:pPr>
            <w:r w:rsidRPr="00AF0CC1">
              <w:rPr>
                <w:color w:val="000000" w:themeColor="text1"/>
              </w:rPr>
              <w:t>30 + 10</w:t>
            </w:r>
            <w:r w:rsidRPr="00AF0CC1">
              <w:rPr>
                <w:i/>
                <w:iCs/>
                <w:color w:val="000000" w:themeColor="text1"/>
              </w:rPr>
              <w:t>S</w:t>
            </w:r>
          </w:p>
        </w:tc>
      </w:tr>
      <w:tr w:rsidR="004E4CB0" w:rsidRPr="00A6469D" w14:paraId="4D4470FC" w14:textId="77777777" w:rsidTr="00DF79E6">
        <w:tblPrEx>
          <w:jc w:val="left"/>
        </w:tblPrEx>
        <w:tc>
          <w:tcPr>
            <w:tcW w:w="5238" w:type="dxa"/>
          </w:tcPr>
          <w:p w14:paraId="48E7161F" w14:textId="77777777" w:rsidR="004E4CB0" w:rsidRPr="00AF0CC1" w:rsidRDefault="004E4CB0" w:rsidP="00AF0CC1">
            <w:pPr>
              <w:pStyle w:val="Tabletext"/>
              <w:jc w:val="center"/>
              <w:rPr>
                <w:color w:val="000000" w:themeColor="text1"/>
              </w:rPr>
            </w:pPr>
            <w:r w:rsidRPr="00AF0CC1">
              <w:rPr>
                <w:color w:val="000000" w:themeColor="text1"/>
              </w:rPr>
              <w:t xml:space="preserve">0.5≤ </w:t>
            </w:r>
            <w:r w:rsidRPr="00AF0CC1">
              <w:rPr>
                <w:i/>
                <w:color w:val="000000" w:themeColor="text1"/>
              </w:rPr>
              <w:t>S</w:t>
            </w:r>
            <w:r w:rsidRPr="00AF0CC1">
              <w:rPr>
                <w:color w:val="000000" w:themeColor="text1"/>
              </w:rPr>
              <w:t xml:space="preserve"> &lt; 2.4</w:t>
            </w:r>
          </w:p>
        </w:tc>
        <w:tc>
          <w:tcPr>
            <w:tcW w:w="4401" w:type="dxa"/>
            <w:gridSpan w:val="2"/>
          </w:tcPr>
          <w:p w14:paraId="644885DE" w14:textId="77777777" w:rsidR="004E4CB0" w:rsidRPr="00AF0CC1" w:rsidRDefault="004E4CB0" w:rsidP="00AF0CC1">
            <w:pPr>
              <w:pStyle w:val="Tabletext"/>
              <w:jc w:val="center"/>
              <w:rPr>
                <w:color w:val="000000" w:themeColor="text1"/>
              </w:rPr>
            </w:pPr>
            <w:r w:rsidRPr="00AF0CC1">
              <w:rPr>
                <w:color w:val="000000" w:themeColor="text1"/>
              </w:rPr>
              <w:t>40 + 10</w:t>
            </w:r>
            <w:r w:rsidRPr="00AF0CC1">
              <w:rPr>
                <w:i/>
                <w:iCs/>
                <w:color w:val="000000" w:themeColor="text1"/>
              </w:rPr>
              <w:t>S</w:t>
            </w:r>
          </w:p>
        </w:tc>
      </w:tr>
      <w:tr w:rsidR="004E4CB0" w:rsidRPr="00C74426" w14:paraId="519A5519" w14:textId="77777777" w:rsidTr="00DF79E6">
        <w:tblPrEx>
          <w:jc w:val="left"/>
        </w:tblPrEx>
        <w:tc>
          <w:tcPr>
            <w:tcW w:w="5238" w:type="dxa"/>
          </w:tcPr>
          <w:p w14:paraId="55AF5D7F" w14:textId="77777777" w:rsidR="004E4CB0" w:rsidRPr="00AF0CC1" w:rsidRDefault="004E4CB0" w:rsidP="00AF0CC1">
            <w:pPr>
              <w:pStyle w:val="Tabletext"/>
              <w:jc w:val="center"/>
              <w:rPr>
                <w:bCs/>
                <w:color w:val="000000" w:themeColor="text1"/>
              </w:rPr>
            </w:pPr>
            <w:r w:rsidRPr="00AF0CC1">
              <w:rPr>
                <w:bCs/>
                <w:color w:val="000000" w:themeColor="text1"/>
              </w:rPr>
              <w:t xml:space="preserve">2.4 ≤ </w:t>
            </w:r>
            <w:r w:rsidRPr="00AF0CC1">
              <w:rPr>
                <w:bCs/>
                <w:i/>
                <w:color w:val="000000" w:themeColor="text1"/>
              </w:rPr>
              <w:t>S</w:t>
            </w:r>
            <w:r w:rsidRPr="00AF0CC1">
              <w:rPr>
                <w:bCs/>
                <w:color w:val="000000" w:themeColor="text1"/>
              </w:rPr>
              <w:t xml:space="preserve"> &lt; 13.75</w:t>
            </w:r>
          </w:p>
        </w:tc>
        <w:tc>
          <w:tcPr>
            <w:tcW w:w="4401" w:type="dxa"/>
            <w:gridSpan w:val="2"/>
          </w:tcPr>
          <w:p w14:paraId="43A2A4D5" w14:textId="77777777" w:rsidR="004E4CB0" w:rsidRPr="00AF0CC1" w:rsidRDefault="004E4CB0" w:rsidP="00AF0CC1">
            <w:pPr>
              <w:pStyle w:val="Tabletext"/>
              <w:jc w:val="center"/>
              <w:rPr>
                <w:bCs/>
                <w:color w:val="000000" w:themeColor="text1"/>
              </w:rPr>
            </w:pPr>
            <w:r w:rsidRPr="00AF0CC1">
              <w:rPr>
                <w:bCs/>
                <w:color w:val="000000" w:themeColor="text1"/>
              </w:rPr>
              <w:t>20 + 44</w:t>
            </w:r>
            <w:r w:rsidRPr="00AF0CC1">
              <w:rPr>
                <w:bCs/>
                <w:i/>
                <w:iCs/>
                <w:color w:val="000000" w:themeColor="text1"/>
              </w:rPr>
              <w:t>e</w:t>
            </w:r>
            <w:r w:rsidRPr="00AF0CC1">
              <w:rPr>
                <w:bCs/>
                <w:color w:val="000000" w:themeColor="text1"/>
                <w:vertAlign w:val="superscript"/>
              </w:rPr>
              <w:t xml:space="preserve"> –2π(0.05)(</w:t>
            </w:r>
            <w:r w:rsidRPr="00AF0CC1">
              <w:rPr>
                <w:bCs/>
                <w:i/>
                <w:iCs/>
                <w:color w:val="000000" w:themeColor="text1"/>
                <w:vertAlign w:val="superscript"/>
              </w:rPr>
              <w:t>S</w:t>
            </w:r>
            <w:r w:rsidRPr="00AF0CC1">
              <w:rPr>
                <w:bCs/>
                <w:color w:val="000000" w:themeColor="text1"/>
                <w:vertAlign w:val="superscript"/>
              </w:rPr>
              <w:t xml:space="preserve"> – 2.4)</w:t>
            </w:r>
          </w:p>
        </w:tc>
      </w:tr>
      <w:tr w:rsidR="002173A0" w:rsidRPr="002173A0" w14:paraId="77A77E8A" w14:textId="77777777" w:rsidTr="00DF79E6">
        <w:tblPrEx>
          <w:jc w:val="left"/>
        </w:tblPrEx>
        <w:trPr>
          <w:gridAfter w:val="1"/>
          <w:wAfter w:w="10" w:type="dxa"/>
        </w:trPr>
        <w:tc>
          <w:tcPr>
            <w:tcW w:w="5238" w:type="dxa"/>
          </w:tcPr>
          <w:p w14:paraId="28BF7221" w14:textId="77777777" w:rsidR="004E4CB0" w:rsidRPr="00AF0CC1" w:rsidRDefault="004E4CB0" w:rsidP="00AF0CC1">
            <w:pPr>
              <w:pStyle w:val="Tabletext"/>
              <w:jc w:val="center"/>
              <w:rPr>
                <w:bCs/>
                <w:color w:val="000000" w:themeColor="text1"/>
              </w:rPr>
            </w:pPr>
            <w:r w:rsidRPr="00AF0CC1">
              <w:rPr>
                <w:bCs/>
                <w:color w:val="000000" w:themeColor="text1"/>
              </w:rPr>
              <w:t xml:space="preserve">13.75 ≤ </w:t>
            </w:r>
            <w:r w:rsidRPr="00AF0CC1">
              <w:rPr>
                <w:bCs/>
                <w:i/>
                <w:iCs/>
                <w:color w:val="000000" w:themeColor="text1"/>
              </w:rPr>
              <w:t>S</w:t>
            </w:r>
            <w:r w:rsidRPr="00AF0CC1">
              <w:rPr>
                <w:bCs/>
                <w:color w:val="000000" w:themeColor="text1"/>
              </w:rPr>
              <w:t xml:space="preserve"> &lt; 14.5</w:t>
            </w:r>
          </w:p>
        </w:tc>
        <w:tc>
          <w:tcPr>
            <w:tcW w:w="4391" w:type="dxa"/>
          </w:tcPr>
          <w:p w14:paraId="538A31DB" w14:textId="77777777" w:rsidR="004E4CB0" w:rsidRPr="00AF0CC1" w:rsidRDefault="004E4CB0" w:rsidP="00AF0CC1">
            <w:pPr>
              <w:pStyle w:val="Tabletext"/>
              <w:jc w:val="center"/>
              <w:rPr>
                <w:bCs/>
                <w:color w:val="000000" w:themeColor="text1"/>
              </w:rPr>
            </w:pPr>
            <w:r w:rsidRPr="00AF0CC1">
              <w:rPr>
                <w:bCs/>
                <w:color w:val="000000" w:themeColor="text1"/>
              </w:rPr>
              <w:t>21.25</w:t>
            </w:r>
          </w:p>
        </w:tc>
      </w:tr>
      <w:tr w:rsidR="002173A0" w:rsidRPr="002173A0" w14:paraId="1505F64C" w14:textId="77777777" w:rsidTr="00DF79E6">
        <w:tblPrEx>
          <w:jc w:val="left"/>
        </w:tblPrEx>
        <w:trPr>
          <w:gridAfter w:val="1"/>
          <w:wAfter w:w="10" w:type="dxa"/>
        </w:trPr>
        <w:tc>
          <w:tcPr>
            <w:tcW w:w="5238" w:type="dxa"/>
          </w:tcPr>
          <w:p w14:paraId="6FAE681F" w14:textId="77777777" w:rsidR="004E4CB0" w:rsidRPr="00AF0CC1" w:rsidRDefault="004E4CB0">
            <w:pPr>
              <w:pStyle w:val="Tabletext"/>
              <w:jc w:val="center"/>
              <w:rPr>
                <w:bCs/>
                <w:color w:val="000000" w:themeColor="text1"/>
              </w:rPr>
            </w:pPr>
            <w:r w:rsidRPr="00AF0CC1">
              <w:rPr>
                <w:bCs/>
                <w:color w:val="000000" w:themeColor="text1"/>
              </w:rPr>
              <w:t xml:space="preserve">14.5 ≤ </w:t>
            </w:r>
            <w:r w:rsidRPr="00AF0CC1">
              <w:rPr>
                <w:bCs/>
                <w:i/>
                <w:iCs/>
                <w:color w:val="000000" w:themeColor="text1"/>
              </w:rPr>
              <w:t>S</w:t>
            </w:r>
            <w:r w:rsidRPr="00AF0CC1">
              <w:rPr>
                <w:bCs/>
                <w:color w:val="000000" w:themeColor="text1"/>
              </w:rPr>
              <w:t xml:space="preserve"> &lt; 15.5</w:t>
            </w:r>
          </w:p>
        </w:tc>
        <w:tc>
          <w:tcPr>
            <w:tcW w:w="4391" w:type="dxa"/>
          </w:tcPr>
          <w:p w14:paraId="10DD4DFF" w14:textId="77777777" w:rsidR="004E4CB0" w:rsidRPr="00AF0CC1" w:rsidRDefault="004E4CB0">
            <w:pPr>
              <w:pStyle w:val="Tabletext"/>
              <w:jc w:val="center"/>
              <w:rPr>
                <w:bCs/>
                <w:color w:val="000000" w:themeColor="text1"/>
              </w:rPr>
            </w:pPr>
            <w:r w:rsidRPr="00AF0CC1">
              <w:rPr>
                <w:bCs/>
                <w:color w:val="000000" w:themeColor="text1"/>
              </w:rPr>
              <w:t>31.25</w:t>
            </w:r>
          </w:p>
        </w:tc>
      </w:tr>
      <w:tr w:rsidR="004E4CB0" w:rsidRPr="00C74426" w14:paraId="31F08713" w14:textId="77777777" w:rsidTr="00DF79E6">
        <w:tblPrEx>
          <w:jc w:val="left"/>
        </w:tblPrEx>
        <w:tc>
          <w:tcPr>
            <w:tcW w:w="5238" w:type="dxa"/>
          </w:tcPr>
          <w:p w14:paraId="20C6801A" w14:textId="77777777" w:rsidR="004E4CB0" w:rsidRPr="00AF0CC1" w:rsidRDefault="004E4CB0">
            <w:pPr>
              <w:pStyle w:val="Tabletext"/>
              <w:jc w:val="center"/>
              <w:rPr>
                <w:bCs/>
                <w:color w:val="000000" w:themeColor="text1"/>
              </w:rPr>
            </w:pPr>
            <w:r w:rsidRPr="00AF0CC1">
              <w:rPr>
                <w:bCs/>
                <w:color w:val="000000" w:themeColor="text1"/>
              </w:rPr>
              <w:t xml:space="preserve">15.5 ≤ </w:t>
            </w:r>
            <w:r w:rsidRPr="00AF0CC1">
              <w:rPr>
                <w:bCs/>
                <w:i/>
                <w:iCs/>
                <w:color w:val="000000" w:themeColor="text1"/>
                <w:szCs w:val="22"/>
              </w:rPr>
              <w:t xml:space="preserve">S </w:t>
            </w:r>
            <w:r w:rsidRPr="00AF0CC1">
              <w:rPr>
                <w:bCs/>
                <w:color w:val="000000" w:themeColor="text1"/>
              </w:rPr>
              <w:t>&lt; 25.5</w:t>
            </w:r>
          </w:p>
        </w:tc>
        <w:tc>
          <w:tcPr>
            <w:tcW w:w="4401" w:type="dxa"/>
            <w:gridSpan w:val="2"/>
          </w:tcPr>
          <w:p w14:paraId="7A2D2BA6" w14:textId="77777777" w:rsidR="004E4CB0" w:rsidRPr="00AF0CC1" w:rsidRDefault="004E4CB0">
            <w:pPr>
              <w:pStyle w:val="Tabletext"/>
              <w:jc w:val="center"/>
              <w:rPr>
                <w:bCs/>
                <w:color w:val="000000" w:themeColor="text1"/>
                <w:szCs w:val="22"/>
              </w:rPr>
            </w:pPr>
            <w:r w:rsidRPr="00AF0CC1">
              <w:rPr>
                <w:color w:val="000000" w:themeColor="text1"/>
              </w:rPr>
              <w:t>30 + 44</w:t>
            </w:r>
            <w:r w:rsidRPr="00AF0CC1">
              <w:rPr>
                <w:i/>
                <w:iCs/>
                <w:color w:val="000000" w:themeColor="text1"/>
              </w:rPr>
              <w:t>e</w:t>
            </w:r>
            <w:r w:rsidRPr="00AF0CC1">
              <w:rPr>
                <w:color w:val="000000" w:themeColor="text1"/>
                <w:vertAlign w:val="superscript"/>
              </w:rPr>
              <w:t xml:space="preserve"> –2π(0.05)(</w:t>
            </w:r>
            <w:r w:rsidRPr="00AF0CC1">
              <w:rPr>
                <w:i/>
                <w:iCs/>
                <w:color w:val="000000" w:themeColor="text1"/>
                <w:vertAlign w:val="superscript"/>
              </w:rPr>
              <w:t>S</w:t>
            </w:r>
            <w:r w:rsidRPr="00AF0CC1">
              <w:rPr>
                <w:color w:val="000000" w:themeColor="text1"/>
                <w:vertAlign w:val="superscript"/>
              </w:rPr>
              <w:t xml:space="preserve"> – 2.4)</w:t>
            </w:r>
          </w:p>
        </w:tc>
      </w:tr>
      <w:tr w:rsidR="004E4CB0" w:rsidRPr="004D5D9F" w14:paraId="30BEEDC5" w14:textId="77777777" w:rsidTr="00DF79E6">
        <w:tblPrEx>
          <w:jc w:val="left"/>
        </w:tblPrEx>
        <w:tc>
          <w:tcPr>
            <w:tcW w:w="5238" w:type="dxa"/>
          </w:tcPr>
          <w:p w14:paraId="737AC2D5" w14:textId="77777777" w:rsidR="004E4CB0" w:rsidRPr="00AF0CC1" w:rsidRDefault="004E4CB0">
            <w:pPr>
              <w:pStyle w:val="Tabletext"/>
              <w:jc w:val="center"/>
              <w:rPr>
                <w:bCs/>
                <w:color w:val="000000" w:themeColor="text1"/>
              </w:rPr>
            </w:pPr>
            <w:r w:rsidRPr="00AF0CC1">
              <w:rPr>
                <w:bCs/>
                <w:color w:val="000000" w:themeColor="text1"/>
                <w:szCs w:val="22"/>
              </w:rPr>
              <w:t xml:space="preserve">25.5 ≤ </w:t>
            </w:r>
            <w:r w:rsidRPr="00AF0CC1">
              <w:rPr>
                <w:bCs/>
                <w:i/>
                <w:iCs/>
                <w:color w:val="000000" w:themeColor="text1"/>
                <w:szCs w:val="22"/>
              </w:rPr>
              <w:t xml:space="preserve">S </w:t>
            </w:r>
            <w:r w:rsidRPr="00AF0CC1">
              <w:rPr>
                <w:bCs/>
                <w:color w:val="000000" w:themeColor="text1"/>
                <w:szCs w:val="22"/>
              </w:rPr>
              <w:t>≤ 50</w:t>
            </w:r>
          </w:p>
        </w:tc>
        <w:tc>
          <w:tcPr>
            <w:tcW w:w="4401" w:type="dxa"/>
            <w:gridSpan w:val="2"/>
          </w:tcPr>
          <w:p w14:paraId="47916AE7" w14:textId="77777777" w:rsidR="004E4CB0" w:rsidRPr="00AF0CC1" w:rsidRDefault="004E4CB0">
            <w:pPr>
              <w:pStyle w:val="Tabletext"/>
              <w:jc w:val="center"/>
              <w:rPr>
                <w:bCs/>
                <w:color w:val="000000" w:themeColor="text1"/>
                <w:szCs w:val="22"/>
              </w:rPr>
            </w:pPr>
            <w:r w:rsidRPr="00AF0CC1">
              <w:rPr>
                <w:bCs/>
                <w:color w:val="000000" w:themeColor="text1"/>
              </w:rPr>
              <w:t>20 + 10</w:t>
            </w:r>
            <w:r w:rsidRPr="00AF0CC1">
              <w:rPr>
                <w:bCs/>
                <w:i/>
                <w:iCs/>
                <w:color w:val="000000" w:themeColor="text1"/>
              </w:rPr>
              <w:t xml:space="preserve"> e</w:t>
            </w:r>
            <w:r w:rsidRPr="00AF0CC1">
              <w:rPr>
                <w:bCs/>
                <w:color w:val="000000" w:themeColor="text1"/>
                <w:vertAlign w:val="superscript"/>
              </w:rPr>
              <w:t xml:space="preserve"> –2π(0.05)(</w:t>
            </w:r>
            <w:r w:rsidRPr="00AF0CC1">
              <w:rPr>
                <w:bCs/>
                <w:i/>
                <w:iCs/>
                <w:color w:val="000000" w:themeColor="text1"/>
                <w:vertAlign w:val="superscript"/>
              </w:rPr>
              <w:t>S</w:t>
            </w:r>
            <w:r w:rsidRPr="00AF0CC1">
              <w:rPr>
                <w:bCs/>
                <w:color w:val="000000" w:themeColor="text1"/>
                <w:vertAlign w:val="superscript"/>
              </w:rPr>
              <w:t xml:space="preserve"> – 25.5)</w:t>
            </w:r>
          </w:p>
        </w:tc>
      </w:tr>
    </w:tbl>
    <w:p w14:paraId="45CDAFE9" w14:textId="77777777" w:rsidR="00C152C7" w:rsidRDefault="00C152C7" w:rsidP="00AF0CC1"/>
    <w:p w14:paraId="7EE24858" w14:textId="4BAC82C5" w:rsidR="00C152C7" w:rsidRDefault="002173A0" w:rsidP="00AF0CC1">
      <w:r w:rsidRPr="002173A0">
        <w:t>Further simplification is proposed in a similar way as done in Appendix II.3:  the portion of the mask that extends from 0.5 s to 2.4 s, may be extended into the first regions (0 to 0.5 s). This will increase the mask in the first two regions. Also, values are rounded up to at most three significant figures. Finally, the centre regions, which extends from 15.5 s to 25.5 s, are replaced by the maximum value of the mask in this region, i.e., 31 ns after the rounding up described above. This may be done because the total decay in the value of the mask in this region is less than 5 ns. The final result is given by the mask of Figure II.9 (reused as C.1 of Annex C) and Table II.11 (reused as C.1 of Annex C) of this Recommendation.</w:t>
      </w:r>
    </w:p>
    <w:p w14:paraId="49FE5BD8" w14:textId="77777777" w:rsidR="00C152C7" w:rsidRDefault="00C152C7" w:rsidP="00AF0CC1"/>
    <w:p w14:paraId="09903687" w14:textId="032A620A" w:rsidR="00912664" w:rsidRDefault="00912664" w:rsidP="00AF0CC1">
      <w:pPr>
        <w:jc w:val="center"/>
      </w:pPr>
      <w:r w:rsidRPr="00F8181F">
        <w:br w:type="page"/>
      </w:r>
      <w:r w:rsidR="00350936" w:rsidRPr="00350936">
        <w:rPr>
          <w:noProof/>
        </w:rPr>
        <w:lastRenderedPageBreak/>
        <w:t xml:space="preserve"> </w:t>
      </w:r>
      <w:r w:rsidR="00031C50" w:rsidRPr="00031C50">
        <w:rPr>
          <w:noProof/>
          <w:lang w:val="en-US"/>
        </w:rPr>
        <w:drawing>
          <wp:inline distT="0" distB="0" distL="0" distR="0" wp14:anchorId="59DA6A41" wp14:editId="5E39BB74">
            <wp:extent cx="4254160" cy="2957036"/>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258751" cy="2960228"/>
                    </a:xfrm>
                    <a:prstGeom prst="rect">
                      <a:avLst/>
                    </a:prstGeom>
                  </pic:spPr>
                </pic:pic>
              </a:graphicData>
            </a:graphic>
          </wp:inline>
        </w:drawing>
      </w:r>
    </w:p>
    <w:p w14:paraId="60C4487C" w14:textId="5D7CE980" w:rsidR="002173A0" w:rsidRDefault="002173A0" w:rsidP="00AF0CC1">
      <w:pPr>
        <w:pStyle w:val="FigureNoTitle"/>
      </w:pPr>
      <w:r w:rsidRPr="002173A0">
        <w:t>Figure II.9 – Final upper envelope</w:t>
      </w:r>
    </w:p>
    <w:p w14:paraId="5304A8A4" w14:textId="77777777" w:rsidR="002173A0" w:rsidRPr="009E5305" w:rsidRDefault="002173A0">
      <w:pPr>
        <w:pStyle w:val="TableNoTitle"/>
      </w:pPr>
      <w:r w:rsidRPr="009E5305">
        <w:t>Table II.</w:t>
      </w:r>
      <w:r>
        <w:t>11</w:t>
      </w:r>
      <w:r w:rsidRPr="009E5305">
        <w:t xml:space="preserve"> – Upper envelope of </w:t>
      </w:r>
      <w:r w:rsidRPr="00AF0CC1">
        <w:t>masks</w:t>
      </w:r>
      <w:r w:rsidRPr="009E5305">
        <w:t xml:space="preserve"> of Table II.</w:t>
      </w:r>
      <w:r>
        <w:t>10</w:t>
      </w:r>
      <w:r w:rsidRPr="009E5305">
        <w:t xml:space="preserve"> after applying simplifications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7"/>
        <w:gridCol w:w="4392"/>
        <w:gridCol w:w="10"/>
      </w:tblGrid>
      <w:tr w:rsidR="002173A0" w14:paraId="1E0FE59D" w14:textId="77777777" w:rsidTr="00DF79E6">
        <w:trPr>
          <w:gridAfter w:val="1"/>
          <w:wAfter w:w="10" w:type="dxa"/>
          <w:jc w:val="center"/>
        </w:trPr>
        <w:tc>
          <w:tcPr>
            <w:tcW w:w="5237" w:type="dxa"/>
          </w:tcPr>
          <w:p w14:paraId="74C68C44" w14:textId="32B65BCC" w:rsidR="002173A0" w:rsidRDefault="002173A0">
            <w:pPr>
              <w:pStyle w:val="Tablehead"/>
            </w:pPr>
            <w:r w:rsidRPr="1723C5B9">
              <w:t xml:space="preserve">Time </w:t>
            </w:r>
            <w:r w:rsidRPr="1723C5B9">
              <w:rPr>
                <w:i/>
                <w:iCs/>
              </w:rPr>
              <w:t>S</w:t>
            </w:r>
            <w:r w:rsidRPr="1723C5B9">
              <w:t xml:space="preserve"> after start </w:t>
            </w:r>
            <w:r w:rsidRPr="000B3587">
              <w:t xml:space="preserve">of </w:t>
            </w:r>
            <w:r w:rsidR="00C90904" w:rsidRPr="000B3587">
              <w:t xml:space="preserve">enhanced physical layer frequency input transient </w:t>
            </w:r>
            <w:r w:rsidRPr="000B3587">
              <w:t>(s)</w:t>
            </w:r>
          </w:p>
        </w:tc>
        <w:tc>
          <w:tcPr>
            <w:tcW w:w="4392" w:type="dxa"/>
          </w:tcPr>
          <w:p w14:paraId="0000141A" w14:textId="77777777" w:rsidR="002173A0" w:rsidRDefault="002173A0">
            <w:pPr>
              <w:pStyle w:val="Tablehead"/>
            </w:pPr>
            <w:r w:rsidRPr="1723C5B9">
              <w:t xml:space="preserve">T-BC </w:t>
            </w:r>
            <w:r w:rsidRPr="00AF0CC1">
              <w:t>output</w:t>
            </w:r>
            <w:r w:rsidRPr="1723C5B9">
              <w:t xml:space="preserve"> absolute phase error (ns)</w:t>
            </w:r>
          </w:p>
        </w:tc>
      </w:tr>
      <w:tr w:rsidR="002173A0" w:rsidRPr="00C74426" w14:paraId="783E2BEE" w14:textId="77777777" w:rsidTr="00DF79E6">
        <w:tblPrEx>
          <w:jc w:val="left"/>
        </w:tblPrEx>
        <w:tc>
          <w:tcPr>
            <w:tcW w:w="5237" w:type="dxa"/>
          </w:tcPr>
          <w:p w14:paraId="62E88C67" w14:textId="77777777" w:rsidR="002173A0" w:rsidRPr="00AF0CC1" w:rsidRDefault="002173A0" w:rsidP="00AF0CC1">
            <w:pPr>
              <w:pStyle w:val="Tabletext"/>
              <w:jc w:val="center"/>
              <w:rPr>
                <w:bCs/>
                <w:color w:val="000000" w:themeColor="text1"/>
                <w:szCs w:val="22"/>
              </w:rPr>
            </w:pPr>
            <w:r w:rsidRPr="00AF0CC1">
              <w:rPr>
                <w:bCs/>
                <w:color w:val="000000" w:themeColor="text1"/>
                <w:szCs w:val="22"/>
              </w:rPr>
              <w:t xml:space="preserve">0 ≤ </w:t>
            </w:r>
            <w:r w:rsidRPr="00AF0CC1">
              <w:rPr>
                <w:bCs/>
                <w:i/>
                <w:iCs/>
                <w:color w:val="000000" w:themeColor="text1"/>
                <w:szCs w:val="22"/>
              </w:rPr>
              <w:t xml:space="preserve">S </w:t>
            </w:r>
            <w:r w:rsidRPr="00AF0CC1">
              <w:rPr>
                <w:bCs/>
                <w:color w:val="000000" w:themeColor="text1"/>
                <w:szCs w:val="22"/>
              </w:rPr>
              <w:t>&lt; 2.4</w:t>
            </w:r>
          </w:p>
        </w:tc>
        <w:tc>
          <w:tcPr>
            <w:tcW w:w="4402" w:type="dxa"/>
            <w:gridSpan w:val="2"/>
          </w:tcPr>
          <w:p w14:paraId="0E5F4747" w14:textId="77777777" w:rsidR="002173A0" w:rsidRPr="00AF0CC1" w:rsidRDefault="002173A0" w:rsidP="00DF79E6">
            <w:pPr>
              <w:pStyle w:val="Tabletext"/>
              <w:keepNext/>
              <w:keepLines/>
              <w:jc w:val="center"/>
              <w:rPr>
                <w:bCs/>
                <w:color w:val="000000" w:themeColor="text1"/>
              </w:rPr>
            </w:pPr>
            <w:r w:rsidRPr="00AF0CC1">
              <w:rPr>
                <w:bCs/>
                <w:color w:val="000000" w:themeColor="text1"/>
              </w:rPr>
              <w:t>40+ 10</w:t>
            </w:r>
            <w:r w:rsidRPr="00AF0CC1">
              <w:rPr>
                <w:bCs/>
                <w:i/>
                <w:iCs/>
                <w:color w:val="000000" w:themeColor="text1"/>
              </w:rPr>
              <w:t>S</w:t>
            </w:r>
          </w:p>
        </w:tc>
      </w:tr>
      <w:tr w:rsidR="002173A0" w:rsidRPr="00C74426" w14:paraId="5E8018F9" w14:textId="77777777" w:rsidTr="00DF79E6">
        <w:tblPrEx>
          <w:jc w:val="left"/>
        </w:tblPrEx>
        <w:tc>
          <w:tcPr>
            <w:tcW w:w="5237" w:type="dxa"/>
          </w:tcPr>
          <w:p w14:paraId="0428520F" w14:textId="77777777" w:rsidR="002173A0" w:rsidRPr="00AF0CC1" w:rsidRDefault="002173A0" w:rsidP="00DF79E6">
            <w:pPr>
              <w:pStyle w:val="Tabletext"/>
              <w:keepNext/>
              <w:jc w:val="center"/>
              <w:rPr>
                <w:bCs/>
                <w:color w:val="000000" w:themeColor="text1"/>
                <w:szCs w:val="22"/>
              </w:rPr>
            </w:pPr>
            <w:r w:rsidRPr="00AF0CC1">
              <w:rPr>
                <w:bCs/>
                <w:color w:val="000000" w:themeColor="text1"/>
                <w:szCs w:val="22"/>
              </w:rPr>
              <w:t xml:space="preserve">2.4 ≤ </w:t>
            </w:r>
            <w:r w:rsidRPr="00AF0CC1">
              <w:rPr>
                <w:bCs/>
                <w:i/>
                <w:iCs/>
                <w:color w:val="000000" w:themeColor="text1"/>
                <w:szCs w:val="22"/>
              </w:rPr>
              <w:t xml:space="preserve">S </w:t>
            </w:r>
            <w:r w:rsidRPr="00AF0CC1">
              <w:rPr>
                <w:bCs/>
                <w:color w:val="000000" w:themeColor="text1"/>
                <w:szCs w:val="22"/>
              </w:rPr>
              <w:t>&lt; 13.75</w:t>
            </w:r>
          </w:p>
        </w:tc>
        <w:tc>
          <w:tcPr>
            <w:tcW w:w="4402" w:type="dxa"/>
            <w:gridSpan w:val="2"/>
          </w:tcPr>
          <w:p w14:paraId="19E0C206" w14:textId="77777777" w:rsidR="002173A0" w:rsidRPr="00AF0CC1" w:rsidRDefault="002173A0" w:rsidP="00DF79E6">
            <w:pPr>
              <w:pStyle w:val="Tabletext"/>
              <w:keepNext/>
              <w:keepLines/>
              <w:jc w:val="center"/>
              <w:rPr>
                <w:bCs/>
                <w:color w:val="000000" w:themeColor="text1"/>
              </w:rPr>
            </w:pPr>
            <w:r w:rsidRPr="00AF0CC1">
              <w:rPr>
                <w:bCs/>
                <w:color w:val="000000" w:themeColor="text1"/>
              </w:rPr>
              <w:t>20 + 44</w:t>
            </w:r>
            <w:r w:rsidRPr="00AF0CC1">
              <w:rPr>
                <w:bCs/>
                <w:i/>
                <w:iCs/>
                <w:color w:val="000000" w:themeColor="text1"/>
              </w:rPr>
              <w:t>e</w:t>
            </w:r>
            <w:r w:rsidRPr="00AF0CC1">
              <w:rPr>
                <w:bCs/>
                <w:color w:val="000000" w:themeColor="text1"/>
                <w:vertAlign w:val="superscript"/>
              </w:rPr>
              <w:t xml:space="preserve"> –2π(0.05)(</w:t>
            </w:r>
            <w:r w:rsidRPr="00AF0CC1">
              <w:rPr>
                <w:bCs/>
                <w:i/>
                <w:iCs/>
                <w:color w:val="000000" w:themeColor="text1"/>
                <w:vertAlign w:val="superscript"/>
              </w:rPr>
              <w:t>S</w:t>
            </w:r>
            <w:r w:rsidRPr="00AF0CC1">
              <w:rPr>
                <w:bCs/>
                <w:color w:val="000000" w:themeColor="text1"/>
                <w:vertAlign w:val="superscript"/>
              </w:rPr>
              <w:t xml:space="preserve"> – 2.4)</w:t>
            </w:r>
          </w:p>
        </w:tc>
      </w:tr>
      <w:tr w:rsidR="002173A0" w:rsidRPr="002173A0" w14:paraId="3BAB1C47" w14:textId="77777777" w:rsidTr="00DF79E6">
        <w:tblPrEx>
          <w:jc w:val="left"/>
        </w:tblPrEx>
        <w:trPr>
          <w:gridAfter w:val="1"/>
          <w:wAfter w:w="10" w:type="dxa"/>
        </w:trPr>
        <w:tc>
          <w:tcPr>
            <w:tcW w:w="5237" w:type="dxa"/>
          </w:tcPr>
          <w:p w14:paraId="734AFC85" w14:textId="77777777" w:rsidR="002173A0" w:rsidRPr="00AF0CC1" w:rsidRDefault="002173A0" w:rsidP="00DF79E6">
            <w:pPr>
              <w:pStyle w:val="Tabletext"/>
              <w:keepNext/>
              <w:jc w:val="center"/>
              <w:rPr>
                <w:bCs/>
                <w:color w:val="000000" w:themeColor="text1"/>
                <w:szCs w:val="22"/>
              </w:rPr>
            </w:pPr>
            <w:r w:rsidRPr="00AF0CC1">
              <w:rPr>
                <w:bCs/>
                <w:color w:val="000000" w:themeColor="text1"/>
                <w:szCs w:val="22"/>
              </w:rPr>
              <w:t xml:space="preserve">13.75 ≤ </w:t>
            </w:r>
            <w:r w:rsidRPr="00AF0CC1">
              <w:rPr>
                <w:bCs/>
                <w:i/>
                <w:iCs/>
                <w:color w:val="000000" w:themeColor="text1"/>
                <w:szCs w:val="22"/>
              </w:rPr>
              <w:t xml:space="preserve">S </w:t>
            </w:r>
            <w:r w:rsidRPr="00AF0CC1">
              <w:rPr>
                <w:bCs/>
                <w:color w:val="000000" w:themeColor="text1"/>
                <w:szCs w:val="22"/>
              </w:rPr>
              <w:t>&lt; 14.5</w:t>
            </w:r>
          </w:p>
        </w:tc>
        <w:tc>
          <w:tcPr>
            <w:tcW w:w="4392" w:type="dxa"/>
          </w:tcPr>
          <w:p w14:paraId="1EC66205" w14:textId="77777777" w:rsidR="002173A0" w:rsidRPr="00AF0CC1" w:rsidRDefault="002173A0" w:rsidP="00DF79E6">
            <w:pPr>
              <w:pStyle w:val="Tabletext"/>
              <w:keepNext/>
              <w:jc w:val="center"/>
              <w:rPr>
                <w:bCs/>
                <w:color w:val="000000" w:themeColor="text1"/>
              </w:rPr>
            </w:pPr>
            <w:r w:rsidRPr="00AF0CC1">
              <w:rPr>
                <w:bCs/>
                <w:color w:val="000000" w:themeColor="text1"/>
              </w:rPr>
              <w:t>21.3</w:t>
            </w:r>
          </w:p>
        </w:tc>
      </w:tr>
      <w:tr w:rsidR="002173A0" w:rsidRPr="002173A0" w14:paraId="2F56BE9F" w14:textId="77777777" w:rsidTr="00DF79E6">
        <w:tblPrEx>
          <w:jc w:val="left"/>
        </w:tblPrEx>
        <w:trPr>
          <w:gridAfter w:val="1"/>
          <w:wAfter w:w="10" w:type="dxa"/>
        </w:trPr>
        <w:tc>
          <w:tcPr>
            <w:tcW w:w="5237" w:type="dxa"/>
          </w:tcPr>
          <w:p w14:paraId="2E68AE0E" w14:textId="77777777" w:rsidR="002173A0" w:rsidRPr="00AF0CC1" w:rsidRDefault="002173A0" w:rsidP="00DF79E6">
            <w:pPr>
              <w:pStyle w:val="Tabletext"/>
              <w:jc w:val="center"/>
              <w:rPr>
                <w:bCs/>
                <w:color w:val="000000" w:themeColor="text1"/>
                <w:szCs w:val="22"/>
              </w:rPr>
            </w:pPr>
            <w:r w:rsidRPr="00AF0CC1">
              <w:rPr>
                <w:bCs/>
                <w:color w:val="000000" w:themeColor="text1"/>
                <w:szCs w:val="22"/>
              </w:rPr>
              <w:t xml:space="preserve">14.5 ≤ </w:t>
            </w:r>
            <w:r w:rsidRPr="00AF0CC1">
              <w:rPr>
                <w:bCs/>
                <w:i/>
                <w:iCs/>
                <w:color w:val="000000" w:themeColor="text1"/>
                <w:szCs w:val="22"/>
              </w:rPr>
              <w:t xml:space="preserve">S </w:t>
            </w:r>
            <w:r w:rsidRPr="00AF0CC1">
              <w:rPr>
                <w:bCs/>
                <w:color w:val="000000" w:themeColor="text1"/>
                <w:szCs w:val="22"/>
              </w:rPr>
              <w:t>&lt; 15.5</w:t>
            </w:r>
          </w:p>
        </w:tc>
        <w:tc>
          <w:tcPr>
            <w:tcW w:w="4392" w:type="dxa"/>
          </w:tcPr>
          <w:p w14:paraId="00EA15E6" w14:textId="77777777" w:rsidR="002173A0" w:rsidRPr="00AF0CC1" w:rsidRDefault="002173A0" w:rsidP="00DF79E6">
            <w:pPr>
              <w:pStyle w:val="Tabletext"/>
              <w:jc w:val="center"/>
              <w:rPr>
                <w:bCs/>
                <w:color w:val="000000" w:themeColor="text1"/>
              </w:rPr>
            </w:pPr>
            <w:r w:rsidRPr="00AF0CC1">
              <w:rPr>
                <w:bCs/>
                <w:color w:val="000000" w:themeColor="text1"/>
              </w:rPr>
              <w:t>31.3</w:t>
            </w:r>
          </w:p>
        </w:tc>
      </w:tr>
      <w:tr w:rsidR="002173A0" w:rsidRPr="00C74426" w14:paraId="503A9F9C" w14:textId="77777777" w:rsidTr="00DF79E6">
        <w:tblPrEx>
          <w:jc w:val="left"/>
        </w:tblPrEx>
        <w:tc>
          <w:tcPr>
            <w:tcW w:w="5237" w:type="dxa"/>
          </w:tcPr>
          <w:p w14:paraId="2DDB97BB" w14:textId="77777777" w:rsidR="002173A0" w:rsidRPr="00AF0CC1" w:rsidRDefault="002173A0" w:rsidP="00DF79E6">
            <w:pPr>
              <w:pStyle w:val="Tabletext"/>
              <w:jc w:val="center"/>
              <w:rPr>
                <w:bCs/>
                <w:color w:val="000000" w:themeColor="text1"/>
                <w:szCs w:val="22"/>
              </w:rPr>
            </w:pPr>
            <w:r w:rsidRPr="00AF0CC1">
              <w:rPr>
                <w:bCs/>
                <w:color w:val="000000" w:themeColor="text1"/>
                <w:szCs w:val="22"/>
              </w:rPr>
              <w:t xml:space="preserve">15.5 ≤ </w:t>
            </w:r>
            <w:r w:rsidRPr="00AF0CC1">
              <w:rPr>
                <w:bCs/>
                <w:i/>
                <w:iCs/>
                <w:color w:val="000000" w:themeColor="text1"/>
                <w:szCs w:val="22"/>
              </w:rPr>
              <w:t xml:space="preserve">S </w:t>
            </w:r>
            <w:r w:rsidRPr="00AF0CC1">
              <w:rPr>
                <w:bCs/>
                <w:color w:val="000000" w:themeColor="text1"/>
                <w:szCs w:val="22"/>
              </w:rPr>
              <w:t>&lt; 25.5</w:t>
            </w:r>
          </w:p>
        </w:tc>
        <w:tc>
          <w:tcPr>
            <w:tcW w:w="4402" w:type="dxa"/>
            <w:gridSpan w:val="2"/>
          </w:tcPr>
          <w:p w14:paraId="5C58A83A" w14:textId="77777777" w:rsidR="002173A0" w:rsidRPr="00AF0CC1" w:rsidRDefault="002173A0" w:rsidP="00DF79E6">
            <w:pPr>
              <w:pStyle w:val="Tabletext"/>
              <w:jc w:val="center"/>
              <w:rPr>
                <w:bCs/>
                <w:color w:val="000000" w:themeColor="text1"/>
                <w:szCs w:val="22"/>
              </w:rPr>
            </w:pPr>
            <w:r w:rsidRPr="00AF0CC1">
              <w:rPr>
                <w:bCs/>
                <w:color w:val="000000" w:themeColor="text1"/>
              </w:rPr>
              <w:t>31</w:t>
            </w:r>
          </w:p>
        </w:tc>
      </w:tr>
      <w:tr w:rsidR="002173A0" w:rsidRPr="004D5D9F" w14:paraId="524D718A" w14:textId="77777777" w:rsidTr="00DF79E6">
        <w:tblPrEx>
          <w:jc w:val="left"/>
        </w:tblPrEx>
        <w:tc>
          <w:tcPr>
            <w:tcW w:w="5237" w:type="dxa"/>
          </w:tcPr>
          <w:p w14:paraId="740A006E" w14:textId="77777777" w:rsidR="002173A0" w:rsidRPr="00AF0CC1" w:rsidRDefault="002173A0" w:rsidP="00DF79E6">
            <w:pPr>
              <w:pStyle w:val="Tabletext"/>
              <w:jc w:val="center"/>
              <w:rPr>
                <w:bCs/>
                <w:color w:val="000000" w:themeColor="text1"/>
                <w:szCs w:val="22"/>
              </w:rPr>
            </w:pPr>
            <w:r w:rsidRPr="00AF0CC1">
              <w:rPr>
                <w:bCs/>
                <w:color w:val="000000" w:themeColor="text1"/>
                <w:szCs w:val="22"/>
              </w:rPr>
              <w:t xml:space="preserve">25.5 ≤ </w:t>
            </w:r>
            <w:r w:rsidRPr="00AF0CC1">
              <w:rPr>
                <w:bCs/>
                <w:i/>
                <w:iCs/>
                <w:color w:val="000000" w:themeColor="text1"/>
                <w:szCs w:val="22"/>
              </w:rPr>
              <w:t xml:space="preserve">S </w:t>
            </w:r>
            <w:r w:rsidRPr="00AF0CC1">
              <w:rPr>
                <w:bCs/>
                <w:color w:val="000000" w:themeColor="text1"/>
                <w:szCs w:val="22"/>
              </w:rPr>
              <w:t>≤ 50</w:t>
            </w:r>
          </w:p>
        </w:tc>
        <w:tc>
          <w:tcPr>
            <w:tcW w:w="4402" w:type="dxa"/>
            <w:gridSpan w:val="2"/>
          </w:tcPr>
          <w:p w14:paraId="3EBF7738" w14:textId="77777777" w:rsidR="002173A0" w:rsidRPr="00AF0CC1" w:rsidRDefault="002173A0" w:rsidP="00DF79E6">
            <w:pPr>
              <w:pStyle w:val="Tabletext"/>
              <w:jc w:val="center"/>
              <w:rPr>
                <w:bCs/>
                <w:color w:val="000000" w:themeColor="text1"/>
                <w:szCs w:val="22"/>
              </w:rPr>
            </w:pPr>
            <w:r w:rsidRPr="00AF0CC1">
              <w:rPr>
                <w:bCs/>
                <w:color w:val="000000" w:themeColor="text1"/>
              </w:rPr>
              <w:t>20 + 11</w:t>
            </w:r>
            <w:r w:rsidRPr="00AF0CC1">
              <w:rPr>
                <w:bCs/>
                <w:i/>
                <w:iCs/>
                <w:color w:val="000000" w:themeColor="text1"/>
              </w:rPr>
              <w:t xml:space="preserve"> e</w:t>
            </w:r>
            <w:r w:rsidRPr="00AF0CC1">
              <w:rPr>
                <w:bCs/>
                <w:color w:val="000000" w:themeColor="text1"/>
                <w:vertAlign w:val="superscript"/>
              </w:rPr>
              <w:t xml:space="preserve"> –2π(0.05)(</w:t>
            </w:r>
            <w:r w:rsidRPr="00AF0CC1">
              <w:rPr>
                <w:bCs/>
                <w:i/>
                <w:iCs/>
                <w:color w:val="000000" w:themeColor="text1"/>
                <w:vertAlign w:val="superscript"/>
              </w:rPr>
              <w:t>S</w:t>
            </w:r>
            <w:r w:rsidRPr="00AF0CC1">
              <w:rPr>
                <w:bCs/>
                <w:color w:val="000000" w:themeColor="text1"/>
                <w:vertAlign w:val="superscript"/>
              </w:rPr>
              <w:t xml:space="preserve"> – 25.5)</w:t>
            </w:r>
          </w:p>
        </w:tc>
      </w:tr>
    </w:tbl>
    <w:p w14:paraId="00099EF1" w14:textId="77777777" w:rsidR="002173A0" w:rsidRDefault="002173A0" w:rsidP="002173A0"/>
    <w:p w14:paraId="3DE1553A" w14:textId="77777777" w:rsidR="002173A0" w:rsidRPr="00F8181F" w:rsidRDefault="002173A0" w:rsidP="00AF0CC1"/>
    <w:p w14:paraId="7C889655" w14:textId="77777777" w:rsidR="00912664" w:rsidRPr="00F8181F" w:rsidRDefault="00912664" w:rsidP="00912664">
      <w:pPr>
        <w:pStyle w:val="AppendixNoTitle0"/>
        <w:pageBreakBefore/>
        <w:spacing w:before="240"/>
      </w:pPr>
      <w:bookmarkStart w:id="248" w:name="_Toc23168956"/>
      <w:bookmarkStart w:id="249" w:name="_Toc26179623"/>
      <w:bookmarkStart w:id="250" w:name="_Toc26179743"/>
      <w:bookmarkStart w:id="251" w:name="_Toc38615367"/>
      <w:bookmarkStart w:id="252" w:name="_Toc38615493"/>
      <w:bookmarkStart w:id="253" w:name="_Toc42063826"/>
      <w:bookmarkStart w:id="254" w:name="_Toc57895392"/>
      <w:bookmarkStart w:id="255" w:name="_Toc100041126"/>
      <w:bookmarkStart w:id="256" w:name="_Toc124855834"/>
      <w:bookmarkStart w:id="257" w:name="_Toc125990724"/>
      <w:r w:rsidRPr="00F8181F">
        <w:lastRenderedPageBreak/>
        <w:t>Appendix III</w:t>
      </w:r>
      <w:r w:rsidRPr="00F8181F">
        <w:br/>
      </w:r>
      <w:r w:rsidRPr="00F8181F">
        <w:br/>
        <w:t>Background to performance requirements of the T-BC/T-TSC</w:t>
      </w:r>
      <w:bookmarkEnd w:id="248"/>
      <w:bookmarkEnd w:id="249"/>
      <w:bookmarkEnd w:id="250"/>
      <w:bookmarkEnd w:id="251"/>
      <w:bookmarkEnd w:id="252"/>
      <w:bookmarkEnd w:id="253"/>
      <w:bookmarkEnd w:id="254"/>
      <w:bookmarkEnd w:id="255"/>
      <w:bookmarkEnd w:id="256"/>
      <w:bookmarkEnd w:id="257"/>
    </w:p>
    <w:p w14:paraId="1EFC2B0D" w14:textId="77777777" w:rsidR="00912664" w:rsidRPr="00F8181F" w:rsidRDefault="00912664" w:rsidP="00912664">
      <w:pPr>
        <w:jc w:val="center"/>
      </w:pPr>
      <w:r w:rsidRPr="00F8181F">
        <w:t>(This appendix does not form an integral part of this Recommendation.)</w:t>
      </w:r>
    </w:p>
    <w:p w14:paraId="4B0C420D" w14:textId="4E2A6B63" w:rsidR="00912664" w:rsidRDefault="00912664" w:rsidP="00912664">
      <w:pPr>
        <w:pStyle w:val="Normalaftertitle"/>
      </w:pPr>
      <w:r w:rsidRPr="00F8181F">
        <w:t xml:space="preserve">Annex A describes a detailed model of a telecom boundary clock and telecom </w:t>
      </w:r>
      <w:r w:rsidR="0001706F">
        <w:t xml:space="preserve">synchronous </w:t>
      </w:r>
      <w:r w:rsidRPr="00F8181F">
        <w:t>clock. Figure III.1 is a simpler representation showing the timing signal flows between the main functional blocks during normal operation.</w:t>
      </w:r>
    </w:p>
    <w:p w14:paraId="1B0C4DC0" w14:textId="4E2448F3" w:rsidR="002A4DAB" w:rsidRPr="002A4DAB" w:rsidRDefault="00BF45FC" w:rsidP="00BF45FC">
      <w:r>
        <w:rPr>
          <w:highlight w:val="yellow"/>
        </w:rPr>
        <w:t>Note to TSB</w:t>
      </w:r>
      <w:r w:rsidR="002A4DAB" w:rsidRPr="00B45BCA">
        <w:rPr>
          <w:highlight w:val="yellow"/>
        </w:rPr>
        <w:t xml:space="preserve">: </w:t>
      </w:r>
      <w:r>
        <w:rPr>
          <w:highlight w:val="yellow"/>
        </w:rPr>
        <w:t>In Figure III.1 replace</w:t>
      </w:r>
      <w:r w:rsidR="002A4DAB" w:rsidRPr="00B45BCA">
        <w:rPr>
          <w:highlight w:val="yellow"/>
        </w:rPr>
        <w:t xml:space="preserve"> </w:t>
      </w:r>
      <w:r>
        <w:rPr>
          <w:highlight w:val="yellow"/>
        </w:rPr>
        <w:t>“</w:t>
      </w:r>
      <w:r w:rsidR="002A4DAB" w:rsidRPr="00B45BCA">
        <w:rPr>
          <w:highlight w:val="yellow"/>
        </w:rPr>
        <w:t>slave</w:t>
      </w:r>
      <w:r>
        <w:rPr>
          <w:highlight w:val="yellow"/>
        </w:rPr>
        <w:t>”</w:t>
      </w:r>
      <w:r w:rsidR="002A4DAB" w:rsidRPr="00B45BCA">
        <w:rPr>
          <w:highlight w:val="yellow"/>
        </w:rPr>
        <w:t xml:space="preserve"> </w:t>
      </w:r>
      <w:r>
        <w:rPr>
          <w:highlight w:val="yellow"/>
        </w:rPr>
        <w:t>with</w:t>
      </w:r>
      <w:r w:rsidR="002A4DAB" w:rsidRPr="00B45BCA">
        <w:rPr>
          <w:highlight w:val="yellow"/>
        </w:rPr>
        <w:t xml:space="preserve"> </w:t>
      </w:r>
      <w:r>
        <w:rPr>
          <w:highlight w:val="yellow"/>
        </w:rPr>
        <w:t>“</w:t>
      </w:r>
      <w:r w:rsidR="002A4DAB">
        <w:rPr>
          <w:highlight w:val="yellow"/>
        </w:rPr>
        <w:t>timeR</w:t>
      </w:r>
      <w:r w:rsidR="002A4DAB" w:rsidRPr="00B45BCA">
        <w:rPr>
          <w:highlight w:val="yellow"/>
        </w:rPr>
        <w:t>eceiver</w:t>
      </w:r>
      <w:r>
        <w:rPr>
          <w:highlight w:val="yellow"/>
        </w:rPr>
        <w:t>”</w:t>
      </w:r>
      <w:r w:rsidR="002A4DAB" w:rsidRPr="00B45BCA">
        <w:rPr>
          <w:highlight w:val="yellow"/>
        </w:rPr>
        <w:t xml:space="preserve"> and </w:t>
      </w:r>
      <w:r>
        <w:rPr>
          <w:highlight w:val="yellow"/>
        </w:rPr>
        <w:t>“</w:t>
      </w:r>
      <w:r w:rsidR="002A4DAB">
        <w:rPr>
          <w:highlight w:val="yellow"/>
        </w:rPr>
        <w:t>master</w:t>
      </w:r>
      <w:r>
        <w:rPr>
          <w:highlight w:val="yellow"/>
        </w:rPr>
        <w:t>”</w:t>
      </w:r>
      <w:r w:rsidR="00D528F3">
        <w:rPr>
          <w:highlight w:val="yellow"/>
        </w:rPr>
        <w:t xml:space="preserve"> to </w:t>
      </w:r>
      <w:proofErr w:type="spellStart"/>
      <w:r w:rsidR="00D528F3">
        <w:rPr>
          <w:highlight w:val="yellow"/>
        </w:rPr>
        <w:t>time</w:t>
      </w:r>
      <w:r w:rsidR="002A4DAB">
        <w:rPr>
          <w:highlight w:val="yellow"/>
        </w:rPr>
        <w:t>T</w:t>
      </w:r>
      <w:r w:rsidR="002A4DAB" w:rsidRPr="00B45BCA">
        <w:rPr>
          <w:highlight w:val="yellow"/>
        </w:rPr>
        <w:t>ransmit</w:t>
      </w:r>
      <w:r w:rsidR="002A4DAB">
        <w:rPr>
          <w:highlight w:val="yellow"/>
        </w:rPr>
        <w:t>ter</w:t>
      </w:r>
      <w:proofErr w:type="spellEnd"/>
      <w:r>
        <w:rPr>
          <w:highlight w:val="yellow"/>
        </w:rPr>
        <w:t xml:space="preserve">. </w:t>
      </w:r>
      <w:r w:rsidRPr="00BF45FC">
        <w:rPr>
          <w:highlight w:val="yellow"/>
        </w:rPr>
        <w:t>Change “1 pps” with “1</w:t>
      </w:r>
      <w:r w:rsidR="00CD3B49" w:rsidRPr="00F8181F">
        <w:t> </w:t>
      </w:r>
      <w:r w:rsidRPr="00BF45FC">
        <w:rPr>
          <w:highlight w:val="yellow"/>
        </w:rPr>
        <w:t>PPS”.</w:t>
      </w:r>
    </w:p>
    <w:p w14:paraId="5A0D2982" w14:textId="77777777" w:rsidR="00912664" w:rsidRPr="00F8181F" w:rsidRDefault="00912664" w:rsidP="00912664">
      <w:pPr>
        <w:pStyle w:val="Figure"/>
      </w:pPr>
      <w:r w:rsidRPr="00F8181F">
        <w:rPr>
          <w:noProof/>
          <w:lang w:val="en-US"/>
        </w:rPr>
        <w:drawing>
          <wp:inline distT="0" distB="0" distL="0" distR="0" wp14:anchorId="38800F6E" wp14:editId="23DCD29E">
            <wp:extent cx="6120765" cy="301879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 III.1.png"/>
                    <pic:cNvPicPr/>
                  </pic:nvPicPr>
                  <pic:blipFill>
                    <a:blip r:embed="rId28">
                      <a:extLst>
                        <a:ext uri="{28A0092B-C50C-407E-A947-70E740481C1C}">
                          <a14:useLocalDpi xmlns:a14="http://schemas.microsoft.com/office/drawing/2010/main" val="0"/>
                        </a:ext>
                      </a:extLst>
                    </a:blip>
                    <a:stretch>
                      <a:fillRect/>
                    </a:stretch>
                  </pic:blipFill>
                  <pic:spPr>
                    <a:xfrm>
                      <a:off x="0" y="0"/>
                      <a:ext cx="6120765" cy="3018790"/>
                    </a:xfrm>
                    <a:prstGeom prst="rect">
                      <a:avLst/>
                    </a:prstGeom>
                  </pic:spPr>
                </pic:pic>
              </a:graphicData>
            </a:graphic>
          </wp:inline>
        </w:drawing>
      </w:r>
    </w:p>
    <w:p w14:paraId="45FE4514" w14:textId="77777777" w:rsidR="00912664" w:rsidRPr="00F8181F" w:rsidRDefault="00912664" w:rsidP="00912664">
      <w:pPr>
        <w:pStyle w:val="FigureNoTitle"/>
      </w:pPr>
      <w:r w:rsidRPr="00F8181F">
        <w:t>Figure III.1 – Model of T-BC/T-TSC showing signal flows in normal operation</w:t>
      </w:r>
    </w:p>
    <w:p w14:paraId="46ACFCD6" w14:textId="77777777" w:rsidR="00912664" w:rsidRPr="00F8181F" w:rsidRDefault="00912664" w:rsidP="00912664">
      <w:pPr>
        <w:pStyle w:val="Note"/>
      </w:pPr>
    </w:p>
    <w:p w14:paraId="756C7F25" w14:textId="77777777" w:rsidR="00912664" w:rsidRPr="00F8181F" w:rsidRDefault="00912664" w:rsidP="00422CEC">
      <w:pPr>
        <w:pStyle w:val="Note"/>
      </w:pPr>
      <w:r w:rsidRPr="00F8181F">
        <w:t>NOTE – The term "PTP output" only applies to T-BC in this appendix.</w:t>
      </w:r>
    </w:p>
    <w:p w14:paraId="5E56B3BD" w14:textId="77777777" w:rsidR="00912664" w:rsidRPr="00F8181F" w:rsidRDefault="00912664" w:rsidP="00912664">
      <w:r w:rsidRPr="00F8181F">
        <w:t>From this diagram, it can be seen that there are basically two clocks in a T-BC/T-TSC, a frequency clock locked to the physical layer frequency input, and a time clock locked to the PTP input. The frequency clock refers to clocks defined in [ITU-T G.8262], [ITU-T G.813], and [ITU-T G.8262.1]. The two clocks are shown in Figure III.2:</w:t>
      </w:r>
    </w:p>
    <w:p w14:paraId="3F3A38E5" w14:textId="77777777" w:rsidR="00912664" w:rsidRPr="00F8181F" w:rsidRDefault="00912664" w:rsidP="00912664">
      <w:pPr>
        <w:pStyle w:val="Figure"/>
      </w:pPr>
      <w:r w:rsidRPr="00F8181F">
        <w:rPr>
          <w:noProof/>
          <w:lang w:val="en-US"/>
        </w:rPr>
        <w:lastRenderedPageBreak/>
        <w:drawing>
          <wp:inline distT="0" distB="0" distL="0" distR="0" wp14:anchorId="6988C133" wp14:editId="3E68BE82">
            <wp:extent cx="3657443" cy="1951850"/>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gure III.2.png"/>
                    <pic:cNvPicPr/>
                  </pic:nvPicPr>
                  <pic:blipFill>
                    <a:blip r:embed="rId29">
                      <a:extLst>
                        <a:ext uri="{28A0092B-C50C-407E-A947-70E740481C1C}">
                          <a14:useLocalDpi xmlns:a14="http://schemas.microsoft.com/office/drawing/2010/main" val="0"/>
                        </a:ext>
                      </a:extLst>
                    </a:blip>
                    <a:stretch>
                      <a:fillRect/>
                    </a:stretch>
                  </pic:blipFill>
                  <pic:spPr>
                    <a:xfrm>
                      <a:off x="0" y="0"/>
                      <a:ext cx="3684962" cy="1966536"/>
                    </a:xfrm>
                    <a:prstGeom prst="rect">
                      <a:avLst/>
                    </a:prstGeom>
                  </pic:spPr>
                </pic:pic>
              </a:graphicData>
            </a:graphic>
          </wp:inline>
        </w:drawing>
      </w:r>
    </w:p>
    <w:p w14:paraId="37A57DDC" w14:textId="77777777" w:rsidR="00912664" w:rsidRPr="00F8181F" w:rsidRDefault="00912664" w:rsidP="00912664">
      <w:pPr>
        <w:pStyle w:val="FigureNoTitle"/>
      </w:pPr>
      <w:r w:rsidRPr="00F8181F">
        <w:t>Figure III.2 – Simplified model of T-BC/T-TSC showing clocks</w:t>
      </w:r>
    </w:p>
    <w:p w14:paraId="62DA4480" w14:textId="0C275B49" w:rsidR="00912664" w:rsidRPr="00356436" w:rsidRDefault="00912664" w:rsidP="00912664">
      <w:pPr>
        <w:pStyle w:val="Normalaftertitle"/>
      </w:pPr>
      <w:r w:rsidRPr="00F8181F">
        <w:t xml:space="preserve">Since </w:t>
      </w:r>
      <w:r w:rsidRPr="00356436">
        <w:t>the 1</w:t>
      </w:r>
      <w:r w:rsidR="00CD3B49" w:rsidRPr="00F8181F">
        <w:t> </w:t>
      </w:r>
      <w:r w:rsidRPr="00356436">
        <w:t>PPS output is a measurement point intended to reflect the performance of the time clock, it is expected that it should be broadly equivalent to the PTP output, aside from the different noise characteristics of the respective signal types.</w:t>
      </w:r>
    </w:p>
    <w:p w14:paraId="6A82CBB2" w14:textId="77777777" w:rsidR="00912664" w:rsidRPr="00356436" w:rsidRDefault="00912664" w:rsidP="00912664">
      <w:r w:rsidRPr="00356436">
        <w:t>Therefore, there are three primary timing flows in a T-BC/T-TSC:</w:t>
      </w:r>
    </w:p>
    <w:p w14:paraId="36CD6CC4" w14:textId="5CE5C7F9" w:rsidR="00912664" w:rsidRPr="00356436" w:rsidRDefault="00912664" w:rsidP="00912664">
      <w:pPr>
        <w:pStyle w:val="enumlev1"/>
      </w:pPr>
      <w:r w:rsidRPr="00356436">
        <w:t>1)</w:t>
      </w:r>
      <w:r w:rsidRPr="00356436">
        <w:tab/>
        <w:t>PTP time input to PTP and 1</w:t>
      </w:r>
      <w:r w:rsidR="00CD3B49" w:rsidRPr="00F8181F">
        <w:t> </w:t>
      </w:r>
      <w:r w:rsidRPr="00356436">
        <w:t xml:space="preserve">PPS time/phase outputs; </w:t>
      </w:r>
    </w:p>
    <w:p w14:paraId="01D273C6" w14:textId="13EA66A6" w:rsidR="00912664" w:rsidRPr="00356436" w:rsidRDefault="00912664" w:rsidP="00912664">
      <w:pPr>
        <w:pStyle w:val="enumlev1"/>
      </w:pPr>
      <w:r w:rsidRPr="00356436">
        <w:t>2)</w:t>
      </w:r>
      <w:r w:rsidRPr="00356436">
        <w:tab/>
      </w:r>
      <w:r w:rsidR="004F49B0">
        <w:t>P</w:t>
      </w:r>
      <w:r w:rsidRPr="00356436">
        <w:t>hysical layer frequency input to physical layer frequency output;</w:t>
      </w:r>
    </w:p>
    <w:p w14:paraId="01B01ADF" w14:textId="2270987E" w:rsidR="00912664" w:rsidRPr="00F8181F" w:rsidRDefault="00912664" w:rsidP="00912664">
      <w:pPr>
        <w:pStyle w:val="enumlev1"/>
      </w:pPr>
      <w:r w:rsidRPr="00356436">
        <w:t>3)</w:t>
      </w:r>
      <w:r w:rsidRPr="00356436">
        <w:tab/>
      </w:r>
      <w:r w:rsidR="004F49B0">
        <w:t>P</w:t>
      </w:r>
      <w:r w:rsidRPr="00356436">
        <w:t>hysical layer frequency input to PTP and 1</w:t>
      </w:r>
      <w:r w:rsidR="00CD3B49" w:rsidRPr="00F8181F">
        <w:t> </w:t>
      </w:r>
      <w:r w:rsidRPr="00356436">
        <w:t>PPS</w:t>
      </w:r>
      <w:r w:rsidRPr="00F8181F">
        <w:t xml:space="preserve"> outputs.</w:t>
      </w:r>
    </w:p>
    <w:p w14:paraId="5C03895F" w14:textId="77777777" w:rsidR="00912664" w:rsidRPr="00F8181F" w:rsidRDefault="00912664" w:rsidP="00912664">
      <w:pPr>
        <w:pStyle w:val="Heading2"/>
      </w:pPr>
      <w:bookmarkStart w:id="258" w:name="_Toc23168957"/>
      <w:bookmarkStart w:id="259" w:name="_Toc26179624"/>
      <w:bookmarkStart w:id="260" w:name="_Toc26179744"/>
      <w:bookmarkStart w:id="261" w:name="_Toc38615368"/>
      <w:bookmarkStart w:id="262" w:name="_Toc38615494"/>
      <w:bookmarkStart w:id="263" w:name="_Toc42063827"/>
      <w:bookmarkStart w:id="264" w:name="_Toc57895393"/>
      <w:bookmarkStart w:id="265" w:name="_Toc100041127"/>
      <w:bookmarkStart w:id="266" w:name="_Toc124855835"/>
      <w:bookmarkStart w:id="267" w:name="_Toc125990725"/>
      <w:r w:rsidRPr="00F8181F">
        <w:t>III.1</w:t>
      </w:r>
      <w:r w:rsidRPr="00F8181F">
        <w:tab/>
        <w:t>Noise generation requirements</w:t>
      </w:r>
      <w:bookmarkEnd w:id="258"/>
      <w:bookmarkEnd w:id="259"/>
      <w:bookmarkEnd w:id="260"/>
      <w:bookmarkEnd w:id="261"/>
      <w:bookmarkEnd w:id="262"/>
      <w:bookmarkEnd w:id="263"/>
      <w:bookmarkEnd w:id="264"/>
      <w:bookmarkEnd w:id="265"/>
      <w:bookmarkEnd w:id="266"/>
      <w:bookmarkEnd w:id="267"/>
    </w:p>
    <w:p w14:paraId="0EB9E05F" w14:textId="77777777" w:rsidR="00912664" w:rsidRPr="00F8181F" w:rsidRDefault="00912664" w:rsidP="00912664">
      <w:r w:rsidRPr="00F8181F">
        <w:t>The noise generation of a clock is defined as the noise (normally phase wander) at the output of the clock, with a wander-free reference at the input of the clock.</w:t>
      </w:r>
    </w:p>
    <w:p w14:paraId="0BE146B3" w14:textId="77777777" w:rsidR="00912664" w:rsidRPr="00F8181F" w:rsidRDefault="00912664" w:rsidP="00912664">
      <w:pPr>
        <w:rPr>
          <w:szCs w:val="24"/>
        </w:rPr>
      </w:pPr>
      <w:r w:rsidRPr="00F8181F">
        <w:rPr>
          <w:szCs w:val="24"/>
        </w:rPr>
        <w:t>The noise generation at the physical layer frequency output is affected only by the physical layer frequency input, and is defined by [ITU-T G.8262], [ITU-T G.813], and [ITU-T G.8262.1].</w:t>
      </w:r>
    </w:p>
    <w:p w14:paraId="5C61FE9E" w14:textId="7F992B79" w:rsidR="00912664" w:rsidRPr="00356436" w:rsidRDefault="00912664" w:rsidP="00912664">
      <w:r w:rsidRPr="00F8181F">
        <w:t xml:space="preserve">The PTP </w:t>
      </w:r>
      <w:r w:rsidRPr="00356436">
        <w:t>and 1</w:t>
      </w:r>
      <w:r w:rsidR="00CD3B49" w:rsidRPr="00F8181F">
        <w:t> </w:t>
      </w:r>
      <w:r w:rsidRPr="00356436">
        <w:t>PPS signals are the output of the time clock within the T-BC/T-TSC. For these outputs noise basically means time error. This can be defined by three parameters:</w:t>
      </w:r>
    </w:p>
    <w:p w14:paraId="3671D914" w14:textId="77777777" w:rsidR="00912664" w:rsidRPr="00356436" w:rsidRDefault="00912664" w:rsidP="00912664">
      <w:pPr>
        <w:pStyle w:val="enumlev1"/>
      </w:pPr>
      <w:r w:rsidRPr="00356436">
        <w:t>1)</w:t>
      </w:r>
      <w:r w:rsidRPr="00356436">
        <w:tab/>
        <w:t>cTE – the mean value of the time error function, measured over a long observation interval;</w:t>
      </w:r>
    </w:p>
    <w:p w14:paraId="48A19A66" w14:textId="77777777" w:rsidR="00912664" w:rsidRPr="00356436" w:rsidRDefault="00912664" w:rsidP="00912664">
      <w:pPr>
        <w:pStyle w:val="enumlev1"/>
      </w:pPr>
      <w:r w:rsidRPr="00356436">
        <w:t>2)</w:t>
      </w:r>
      <w:r w:rsidRPr="00356436">
        <w:tab/>
        <w:t>dTE – the variation of the time error function;</w:t>
      </w:r>
    </w:p>
    <w:p w14:paraId="7AAD157D" w14:textId="77777777" w:rsidR="00912664" w:rsidRPr="00356436" w:rsidRDefault="00912664" w:rsidP="00912664">
      <w:pPr>
        <w:pStyle w:val="enumlev1"/>
      </w:pPr>
      <w:r w:rsidRPr="00356436">
        <w:t>3)</w:t>
      </w:r>
      <w:r w:rsidRPr="00356436">
        <w:tab/>
        <w:t>maximum time error (max|TE|) – the maximum absolute value of the time error.</w:t>
      </w:r>
    </w:p>
    <w:p w14:paraId="5D1E65D4" w14:textId="77777777" w:rsidR="00912664" w:rsidRPr="00356436" w:rsidRDefault="00912664" w:rsidP="00912664">
      <w:r w:rsidRPr="00356436">
        <w:t>For a T-BC/T-TSC, the maximum noise generation is defined in terms of cTE and dTE. The max|TE| parameter is generally used for network limits.</w:t>
      </w:r>
    </w:p>
    <w:p w14:paraId="723554F2" w14:textId="5496D75D" w:rsidR="00912664" w:rsidRPr="00F8181F" w:rsidRDefault="00912664" w:rsidP="00912664">
      <w:r w:rsidRPr="00356436">
        <w:t>There are two inputs that can affect the output of the Time Clock, the physical layer frequency input and the PTP input. Therefore, the noise generation at the PTP and 1</w:t>
      </w:r>
      <w:r w:rsidR="00CD3B49" w:rsidRPr="00F8181F">
        <w:t> </w:t>
      </w:r>
      <w:r w:rsidRPr="00356436">
        <w:t>PPS outputs</w:t>
      </w:r>
      <w:r w:rsidRPr="00F8181F">
        <w:t xml:space="preserve"> is defined as the noise present at the output with a time-error free time reference at the PTP input, and a wander-free frequency reference at the physical layer frequency input. This is shown in Figure III.3:</w:t>
      </w:r>
    </w:p>
    <w:p w14:paraId="0308CD71" w14:textId="77777777" w:rsidR="00912664" w:rsidRPr="00F8181F" w:rsidRDefault="00912664" w:rsidP="00912664">
      <w:pPr>
        <w:pStyle w:val="Figure"/>
      </w:pPr>
      <w:r w:rsidRPr="00F8181F">
        <w:rPr>
          <w:noProof/>
          <w:lang w:val="en-US"/>
        </w:rPr>
        <w:lastRenderedPageBreak/>
        <w:drawing>
          <wp:inline distT="0" distB="0" distL="0" distR="0" wp14:anchorId="53615A2A" wp14:editId="58CCEE66">
            <wp:extent cx="3663388" cy="1917017"/>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Figure III.3.png"/>
                    <pic:cNvPicPr/>
                  </pic:nvPicPr>
                  <pic:blipFill>
                    <a:blip r:embed="rId30">
                      <a:extLst>
                        <a:ext uri="{28A0092B-C50C-407E-A947-70E740481C1C}">
                          <a14:useLocalDpi xmlns:a14="http://schemas.microsoft.com/office/drawing/2010/main" val="0"/>
                        </a:ext>
                      </a:extLst>
                    </a:blip>
                    <a:stretch>
                      <a:fillRect/>
                    </a:stretch>
                  </pic:blipFill>
                  <pic:spPr>
                    <a:xfrm>
                      <a:off x="0" y="0"/>
                      <a:ext cx="3715232" cy="1944146"/>
                    </a:xfrm>
                    <a:prstGeom prst="rect">
                      <a:avLst/>
                    </a:prstGeom>
                  </pic:spPr>
                </pic:pic>
              </a:graphicData>
            </a:graphic>
          </wp:inline>
        </w:drawing>
      </w:r>
    </w:p>
    <w:p w14:paraId="03BE0F8B" w14:textId="77777777" w:rsidR="00912664" w:rsidRPr="00AE32CB" w:rsidRDefault="00912664" w:rsidP="00912664">
      <w:pPr>
        <w:pStyle w:val="FigureNoTitle"/>
        <w:rPr>
          <w:lang w:val="fr-FR"/>
        </w:rPr>
      </w:pPr>
      <w:r w:rsidRPr="00AE32CB">
        <w:rPr>
          <w:lang w:val="fr-FR"/>
        </w:rPr>
        <w:t xml:space="preserve">Figure III.3 – Noise </w:t>
      </w:r>
      <w:proofErr w:type="spellStart"/>
      <w:r w:rsidRPr="004257E1">
        <w:rPr>
          <w:lang w:val="fr-FR"/>
        </w:rPr>
        <w:t>generation</w:t>
      </w:r>
      <w:proofErr w:type="spellEnd"/>
      <w:r w:rsidRPr="00AE32CB">
        <w:rPr>
          <w:lang w:val="fr-FR"/>
        </w:rPr>
        <w:t xml:space="preserve"> of a T-BC/T-TSC</w:t>
      </w:r>
    </w:p>
    <w:p w14:paraId="2D66F069" w14:textId="77777777" w:rsidR="00912664" w:rsidRPr="00AE32CB" w:rsidRDefault="00912664" w:rsidP="00912664">
      <w:pPr>
        <w:pStyle w:val="Heading2"/>
        <w:rPr>
          <w:lang w:val="fr-FR"/>
        </w:rPr>
      </w:pPr>
      <w:bookmarkStart w:id="268" w:name="_Toc23168958"/>
      <w:bookmarkStart w:id="269" w:name="_Toc26179625"/>
      <w:bookmarkStart w:id="270" w:name="_Toc26179745"/>
      <w:bookmarkStart w:id="271" w:name="_Toc38615369"/>
      <w:bookmarkStart w:id="272" w:name="_Toc38615495"/>
      <w:bookmarkStart w:id="273" w:name="_Toc42063828"/>
      <w:bookmarkStart w:id="274" w:name="_Toc57895394"/>
      <w:bookmarkStart w:id="275" w:name="_Toc100041128"/>
      <w:bookmarkStart w:id="276" w:name="_Toc124855836"/>
      <w:bookmarkStart w:id="277" w:name="_Toc125990726"/>
      <w:r w:rsidRPr="00AE32CB">
        <w:rPr>
          <w:lang w:val="fr-FR"/>
        </w:rPr>
        <w:t>III.2</w:t>
      </w:r>
      <w:r w:rsidRPr="00AE32CB">
        <w:rPr>
          <w:lang w:val="fr-FR"/>
        </w:rPr>
        <w:tab/>
        <w:t>Noise tolerance</w:t>
      </w:r>
      <w:bookmarkEnd w:id="268"/>
      <w:bookmarkEnd w:id="269"/>
      <w:bookmarkEnd w:id="270"/>
      <w:bookmarkEnd w:id="271"/>
      <w:bookmarkEnd w:id="272"/>
      <w:bookmarkEnd w:id="273"/>
      <w:bookmarkEnd w:id="274"/>
      <w:bookmarkEnd w:id="275"/>
      <w:bookmarkEnd w:id="276"/>
      <w:bookmarkEnd w:id="277"/>
    </w:p>
    <w:p w14:paraId="6121BD5B" w14:textId="6B3D11CE" w:rsidR="00912664" w:rsidRPr="00F8181F" w:rsidRDefault="00912664" w:rsidP="00912664">
      <w:r w:rsidRPr="00F8181F">
        <w:t xml:space="preserve">The noise tolerance of a T-BC/T-TSC is the </w:t>
      </w:r>
      <w:r w:rsidRPr="000B3587">
        <w:rPr>
          <w:lang w:val="en-US"/>
        </w:rPr>
        <w:t>maximum</w:t>
      </w:r>
      <w:r w:rsidRPr="00F8181F">
        <w:t xml:space="preserve"> level of noise at the inputs of a T-BC/T-TSC that </w:t>
      </w:r>
      <w:r w:rsidR="00B0615D" w:rsidRPr="00B0615D">
        <w:t>should</w:t>
      </w:r>
      <w:r w:rsidRPr="00F8181F">
        <w:t xml:space="preserve"> be tolerated while continuing to work normally. In the real network, both inputs of a clock may be noisy at the same time, therefore the noise tolerance requirements are defined to apply simultaneously on both inputs.</w:t>
      </w:r>
    </w:p>
    <w:p w14:paraId="666A391D" w14:textId="77777777" w:rsidR="00912664" w:rsidRPr="00F8181F" w:rsidRDefault="00912664" w:rsidP="00912664">
      <w:r w:rsidRPr="00F8181F">
        <w:t>For the PTP input, noise tolerance is defined in terms of the dTE of the input signal. cTE is not considered, since PTP is effectively "blind" to cTE; it cannot detect constant time error at its input without additional information (e.g., asymmetry measurements). The amount of dTE is based on network limit in [ITU-T G.8271.1].</w:t>
      </w:r>
    </w:p>
    <w:p w14:paraId="141E0905" w14:textId="77777777" w:rsidR="00912664" w:rsidRPr="00F8181F" w:rsidRDefault="00912664" w:rsidP="00912664">
      <w:r w:rsidRPr="00F8181F">
        <w:t>For the physical layer frequency input, the maximum phase wander that should be tolerated is described in [ITU-T G.8262]</w:t>
      </w:r>
      <w:r w:rsidRPr="00F8181F">
        <w:rPr>
          <w:sz w:val="23"/>
          <w:szCs w:val="23"/>
        </w:rPr>
        <w:t>, [ITU-T G.813], and [ITU-T G.8262.1]</w:t>
      </w:r>
      <w:r w:rsidRPr="00F8181F">
        <w:t>.</w:t>
      </w:r>
    </w:p>
    <w:p w14:paraId="5F4CC57A" w14:textId="77777777" w:rsidR="00912664" w:rsidRPr="00F8181F" w:rsidRDefault="00912664" w:rsidP="00912664">
      <w:r w:rsidRPr="00F8181F">
        <w:t>There are no output performance requirements on the output of the T-BC/T-TSC during a noise tolerance test. This is because the T-BC/T-TSC is a node within a chain. The noise accumulation through the chain is governed by the noise generation of the clock, and the network limits provide the overall limit on the performance of the chain. A clock is merely expected to work normally during a noise tolerance test, i.e., not switch references, generate any alarms, or go into holdover.</w:t>
      </w:r>
    </w:p>
    <w:p w14:paraId="1F40D029" w14:textId="77777777" w:rsidR="00912664" w:rsidRPr="00F8181F" w:rsidRDefault="00912664" w:rsidP="00912664">
      <w:r w:rsidRPr="00F8181F">
        <w:t>Noise tolerance is shown in Figure III.4:</w:t>
      </w:r>
    </w:p>
    <w:p w14:paraId="147E6B85" w14:textId="77777777" w:rsidR="00912664" w:rsidRPr="00F8181F" w:rsidRDefault="00912664" w:rsidP="00912664">
      <w:pPr>
        <w:pStyle w:val="Figure"/>
      </w:pPr>
      <w:r w:rsidRPr="00F8181F">
        <w:rPr>
          <w:noProof/>
          <w:lang w:val="en-US"/>
        </w:rPr>
        <w:drawing>
          <wp:inline distT="0" distB="0" distL="0" distR="0" wp14:anchorId="48E2A389" wp14:editId="39A88880">
            <wp:extent cx="4266447" cy="1962150"/>
            <wp:effectExtent l="0" t="0" r="127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Figure III.4.png"/>
                    <pic:cNvPicPr/>
                  </pic:nvPicPr>
                  <pic:blipFill>
                    <a:blip r:embed="rId31">
                      <a:extLst>
                        <a:ext uri="{28A0092B-C50C-407E-A947-70E740481C1C}">
                          <a14:useLocalDpi xmlns:a14="http://schemas.microsoft.com/office/drawing/2010/main" val="0"/>
                        </a:ext>
                      </a:extLst>
                    </a:blip>
                    <a:stretch>
                      <a:fillRect/>
                    </a:stretch>
                  </pic:blipFill>
                  <pic:spPr>
                    <a:xfrm>
                      <a:off x="0" y="0"/>
                      <a:ext cx="4288712" cy="1972390"/>
                    </a:xfrm>
                    <a:prstGeom prst="rect">
                      <a:avLst/>
                    </a:prstGeom>
                  </pic:spPr>
                </pic:pic>
              </a:graphicData>
            </a:graphic>
          </wp:inline>
        </w:drawing>
      </w:r>
    </w:p>
    <w:p w14:paraId="50EF90C0" w14:textId="77777777" w:rsidR="00912664" w:rsidRPr="00AE32CB" w:rsidRDefault="00912664" w:rsidP="00912664">
      <w:pPr>
        <w:pStyle w:val="FigureNoTitle"/>
        <w:rPr>
          <w:lang w:val="fr-FR"/>
        </w:rPr>
      </w:pPr>
      <w:r w:rsidRPr="00AE32CB">
        <w:rPr>
          <w:lang w:val="fr-FR"/>
        </w:rPr>
        <w:t>Figure III.4 – Noise tolerance of a T-BC/T-TSC</w:t>
      </w:r>
    </w:p>
    <w:p w14:paraId="119101E0" w14:textId="77777777" w:rsidR="00912664" w:rsidRPr="00F8181F" w:rsidRDefault="00912664" w:rsidP="00912664">
      <w:pPr>
        <w:pStyle w:val="Heading2"/>
      </w:pPr>
      <w:bookmarkStart w:id="278" w:name="_Toc23168959"/>
      <w:bookmarkStart w:id="279" w:name="_Toc26179626"/>
      <w:bookmarkStart w:id="280" w:name="_Toc26179746"/>
      <w:bookmarkStart w:id="281" w:name="_Toc38615370"/>
      <w:bookmarkStart w:id="282" w:name="_Toc38615496"/>
      <w:bookmarkStart w:id="283" w:name="_Toc42063829"/>
      <w:bookmarkStart w:id="284" w:name="_Toc57895395"/>
      <w:bookmarkStart w:id="285" w:name="_Toc100041129"/>
      <w:bookmarkStart w:id="286" w:name="_Toc124855837"/>
      <w:bookmarkStart w:id="287" w:name="_Toc125990727"/>
      <w:r w:rsidRPr="00F8181F">
        <w:lastRenderedPageBreak/>
        <w:t>III.3</w:t>
      </w:r>
      <w:r w:rsidRPr="00F8181F">
        <w:tab/>
        <w:t>Noise transfer</w:t>
      </w:r>
      <w:bookmarkEnd w:id="278"/>
      <w:bookmarkEnd w:id="279"/>
      <w:bookmarkEnd w:id="280"/>
      <w:bookmarkEnd w:id="281"/>
      <w:bookmarkEnd w:id="282"/>
      <w:bookmarkEnd w:id="283"/>
      <w:bookmarkEnd w:id="284"/>
      <w:bookmarkEnd w:id="285"/>
      <w:bookmarkEnd w:id="286"/>
      <w:bookmarkEnd w:id="287"/>
    </w:p>
    <w:p w14:paraId="0301A5FA" w14:textId="77777777" w:rsidR="00912664" w:rsidRPr="00F8181F" w:rsidRDefault="00912664" w:rsidP="00912664">
      <w:r w:rsidRPr="00F8181F">
        <w:t>The noise transfer of a clock describes how any noise present on the input of a clock is passed to the output of the clock. It is basically the transfer function of the clock, and is usually expressed in terms of bandwidth, since the clock acts a filter to the noise.</w:t>
      </w:r>
    </w:p>
    <w:p w14:paraId="714912C0" w14:textId="77777777" w:rsidR="00912664" w:rsidRPr="00F8181F" w:rsidRDefault="00912664" w:rsidP="00912664">
      <w:r w:rsidRPr="00F8181F">
        <w:t>As discussed before, there are three primary signal flows through a T-BC/T-TSC, as shown in Figure III.5:</w:t>
      </w:r>
    </w:p>
    <w:p w14:paraId="1B615307" w14:textId="77777777" w:rsidR="00912664" w:rsidRPr="00F8181F" w:rsidRDefault="00912664" w:rsidP="00912664">
      <w:pPr>
        <w:pStyle w:val="Figure"/>
      </w:pPr>
      <w:r w:rsidRPr="00F8181F">
        <w:rPr>
          <w:noProof/>
          <w:lang w:val="en-US"/>
        </w:rPr>
        <w:drawing>
          <wp:inline distT="0" distB="0" distL="0" distR="0" wp14:anchorId="11896627" wp14:editId="5F209CDD">
            <wp:extent cx="4673534" cy="2030095"/>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Figure III.5.png"/>
                    <pic:cNvPicPr/>
                  </pic:nvPicPr>
                  <pic:blipFill>
                    <a:blip r:embed="rId32">
                      <a:extLst>
                        <a:ext uri="{28A0092B-C50C-407E-A947-70E740481C1C}">
                          <a14:useLocalDpi xmlns:a14="http://schemas.microsoft.com/office/drawing/2010/main" val="0"/>
                        </a:ext>
                      </a:extLst>
                    </a:blip>
                    <a:stretch>
                      <a:fillRect/>
                    </a:stretch>
                  </pic:blipFill>
                  <pic:spPr>
                    <a:xfrm>
                      <a:off x="0" y="0"/>
                      <a:ext cx="4685007" cy="2035079"/>
                    </a:xfrm>
                    <a:prstGeom prst="rect">
                      <a:avLst/>
                    </a:prstGeom>
                  </pic:spPr>
                </pic:pic>
              </a:graphicData>
            </a:graphic>
          </wp:inline>
        </w:drawing>
      </w:r>
    </w:p>
    <w:p w14:paraId="7FBB0716" w14:textId="77777777" w:rsidR="00912664" w:rsidRPr="00F8181F" w:rsidRDefault="00912664" w:rsidP="00912664">
      <w:pPr>
        <w:pStyle w:val="FigureNoTitle"/>
      </w:pPr>
      <w:r w:rsidRPr="00F8181F">
        <w:t>Figure III.5 – Signal flows through a T-BC/T-TSC</w:t>
      </w:r>
    </w:p>
    <w:p w14:paraId="450BC523" w14:textId="39D0F077" w:rsidR="00912664" w:rsidRPr="00F8181F" w:rsidRDefault="00912664" w:rsidP="00912664">
      <w:pPr>
        <w:pStyle w:val="Normalaftertitle"/>
      </w:pPr>
      <w:r w:rsidRPr="00F8181F">
        <w:t xml:space="preserve">Each of these flows has a bandwidth associated with it. The PTP to PTP (and PTP </w:t>
      </w:r>
      <w:r w:rsidRPr="00356436">
        <w:t>to 1</w:t>
      </w:r>
      <w:r w:rsidR="00CD3B49" w:rsidRPr="00F8181F">
        <w:t> </w:t>
      </w:r>
      <w:r w:rsidRPr="00356436">
        <w:t>PPS) bandwidth</w:t>
      </w:r>
      <w:r w:rsidRPr="00F8181F">
        <w:t xml:space="preserve"> is explicitly defined in clause 7.3.1, as a low-pass filter with a maximum bandwidth of 0.1 Hz, and a minimum bandwidth of 0.05 Hz.</w:t>
      </w:r>
    </w:p>
    <w:p w14:paraId="6F96AA27" w14:textId="08AAE759" w:rsidR="00912664" w:rsidRPr="00F8181F" w:rsidRDefault="00912664" w:rsidP="00912664">
      <w:pPr>
        <w:rPr>
          <w:szCs w:val="24"/>
        </w:rPr>
      </w:pPr>
      <w:r w:rsidRPr="00F8181F">
        <w:rPr>
          <w:szCs w:val="24"/>
        </w:rPr>
        <w:t>The physical layer to physical layer frequency bandwidth is defined in [ITU-T G.8262], [ITU</w:t>
      </w:r>
      <w:r w:rsidR="00E64AE0" w:rsidRPr="00F8181F">
        <w:rPr>
          <w:szCs w:val="24"/>
        </w:rPr>
        <w:noBreakHyphen/>
      </w:r>
      <w:r w:rsidRPr="00F8181F">
        <w:rPr>
          <w:szCs w:val="24"/>
        </w:rPr>
        <w:t>T</w:t>
      </w:r>
      <w:r w:rsidR="00E64AE0" w:rsidRPr="00F8181F">
        <w:rPr>
          <w:szCs w:val="24"/>
        </w:rPr>
        <w:t> </w:t>
      </w:r>
      <w:r w:rsidRPr="00F8181F">
        <w:rPr>
          <w:szCs w:val="24"/>
        </w:rPr>
        <w:t>G.813], and [ITU-T G.8262.1].</w:t>
      </w:r>
    </w:p>
    <w:p w14:paraId="020A7D3A" w14:textId="60BA4963" w:rsidR="00912664" w:rsidRPr="00F8181F" w:rsidRDefault="00912664" w:rsidP="00422CEC">
      <w:pPr>
        <w:pStyle w:val="Note"/>
      </w:pPr>
      <w:r w:rsidRPr="00F8181F">
        <w:t>NOTE 1 – SEC (synchronous equipment clock) is a generic term representing the SDH equipment clock [ITU</w:t>
      </w:r>
      <w:r w:rsidR="00E64AE0" w:rsidRPr="00F8181F">
        <w:noBreakHyphen/>
      </w:r>
      <w:r w:rsidRPr="00F8181F">
        <w:t>T G.813], the Ethernet equipment clock (EEC) [ITU-T G.8262] and the OTN equipment clock (OEC) [ITU-T G.8262].</w:t>
      </w:r>
    </w:p>
    <w:p w14:paraId="6772D2A4" w14:textId="659E34CD" w:rsidR="00912664" w:rsidRPr="00F8181F" w:rsidRDefault="00912664" w:rsidP="00422CEC">
      <w:pPr>
        <w:pStyle w:val="Note"/>
      </w:pPr>
      <w:r w:rsidRPr="00F8181F">
        <w:t>NOTE 2 – eSEC (enhanced synchronous equipment clock) is a generic term representing the enhanced Ethernet equipment clock (eEEC) [ITU-T G.8262.1] and the enhanced OTN equipment clock (eOEC) [ITU</w:t>
      </w:r>
      <w:r w:rsidRPr="00F8181F">
        <w:noBreakHyphen/>
        <w:t>T</w:t>
      </w:r>
      <w:r w:rsidR="00E64AE0" w:rsidRPr="00F8181F">
        <w:t> </w:t>
      </w:r>
      <w:r w:rsidRPr="00F8181F">
        <w:t>G.8262.1].</w:t>
      </w:r>
    </w:p>
    <w:p w14:paraId="3B07BCBD" w14:textId="1FA5CB5E" w:rsidR="00912664" w:rsidRPr="00F8181F" w:rsidRDefault="00912664" w:rsidP="00912664">
      <w:pPr>
        <w:rPr>
          <w:szCs w:val="24"/>
        </w:rPr>
      </w:pPr>
      <w:r w:rsidRPr="00F8181F">
        <w:rPr>
          <w:szCs w:val="24"/>
        </w:rPr>
        <w:t xml:space="preserve">For the physical layer frequency to PTP (and physical layer frequency </w:t>
      </w:r>
      <w:r w:rsidRPr="00356436">
        <w:rPr>
          <w:szCs w:val="24"/>
        </w:rPr>
        <w:t>to 1</w:t>
      </w:r>
      <w:r w:rsidR="00CD3B49" w:rsidRPr="00F8181F">
        <w:t> </w:t>
      </w:r>
      <w:r w:rsidRPr="00356436">
        <w:rPr>
          <w:szCs w:val="24"/>
        </w:rPr>
        <w:t>PPS)</w:t>
      </w:r>
      <w:r w:rsidRPr="00F8181F">
        <w:rPr>
          <w:szCs w:val="24"/>
        </w:rPr>
        <w:t xml:space="preserve"> path, the physical layer frequency signal is first low-pass filtered by the SEC or eSEC, then high-pass filtered by the time clock. This is because the time clock acts as a low-pass filter to its time input, but as a high-pass filter to its frequency input. This is a natural consequence of how the clock functions – basically it follows the time input at low frequencies, to stay locked to the time reference, but follows the frequency input at high frequencies (e.g., in between PTP packets, the frequency input provides the "ticking" to maintain the time output).</w:t>
      </w:r>
    </w:p>
    <w:p w14:paraId="32E0835D" w14:textId="77777777" w:rsidR="00912664" w:rsidRPr="00F8181F" w:rsidRDefault="00912664" w:rsidP="00912664">
      <w:r w:rsidRPr="00F8181F">
        <w:t>Therefore, the cumulative effect is a band-pass function, with the lower cutoff at 0.05-0.1 Hz, and the upper cutoff at 1-10 Hz. Table III.1 summarizes the transfer functions, while Figure III.6 shows generalized schematics of the transfer functions.</w:t>
      </w:r>
    </w:p>
    <w:p w14:paraId="6A1C656B" w14:textId="77777777" w:rsidR="00912664" w:rsidRPr="00F8181F" w:rsidRDefault="00912664" w:rsidP="00774E72">
      <w:pPr>
        <w:pStyle w:val="TableNoTitle"/>
      </w:pPr>
      <w:r w:rsidRPr="00F8181F">
        <w:t>Table III.1 – Transfer functions applicable to a T-BC/T-TSC</w:t>
      </w:r>
    </w:p>
    <w:tbl>
      <w:tblPr>
        <w:tblpPr w:leftFromText="180" w:rightFromText="180" w:vertAnchor="text" w:horzAnchor="margin" w:tblpXSpec="center" w:tblpY="120"/>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816"/>
        <w:gridCol w:w="4823"/>
      </w:tblGrid>
      <w:tr w:rsidR="00912664" w:rsidRPr="00F8181F" w14:paraId="0B2C2BB5" w14:textId="77777777" w:rsidTr="00970FCA">
        <w:trPr>
          <w:jc w:val="center"/>
        </w:trPr>
        <w:tc>
          <w:tcPr>
            <w:tcW w:w="4811" w:type="dxa"/>
            <w:vAlign w:val="center"/>
          </w:tcPr>
          <w:p w14:paraId="5E6BA385" w14:textId="77777777" w:rsidR="00912664" w:rsidRPr="00F8181F" w:rsidRDefault="00912664" w:rsidP="00970FCA">
            <w:pPr>
              <w:pStyle w:val="Tablehead"/>
            </w:pPr>
            <w:r w:rsidRPr="00F8181F">
              <w:t>Input/output on the T-BC/T-TSC</w:t>
            </w:r>
          </w:p>
        </w:tc>
        <w:tc>
          <w:tcPr>
            <w:tcW w:w="4818" w:type="dxa"/>
            <w:vAlign w:val="center"/>
          </w:tcPr>
          <w:p w14:paraId="626D0380" w14:textId="77777777" w:rsidR="00912664" w:rsidRPr="00F8181F" w:rsidRDefault="00912664" w:rsidP="00970FCA">
            <w:pPr>
              <w:pStyle w:val="Tablehead"/>
            </w:pPr>
            <w:r w:rsidRPr="00F8181F">
              <w:t>Transfer function</w:t>
            </w:r>
          </w:p>
        </w:tc>
      </w:tr>
      <w:tr w:rsidR="00912664" w:rsidRPr="00F8181F" w14:paraId="0400B59D" w14:textId="77777777" w:rsidTr="00970FCA">
        <w:trPr>
          <w:jc w:val="center"/>
        </w:trPr>
        <w:tc>
          <w:tcPr>
            <w:tcW w:w="4811" w:type="dxa"/>
            <w:vAlign w:val="center"/>
          </w:tcPr>
          <w:p w14:paraId="389568F0" w14:textId="77777777" w:rsidR="00912664" w:rsidRPr="00356436" w:rsidRDefault="00912664" w:rsidP="00970FCA">
            <w:pPr>
              <w:pStyle w:val="Tabletext"/>
              <w:jc w:val="center"/>
            </w:pPr>
            <w:r w:rsidRPr="00356436">
              <w:t>PTP input to PTP output</w:t>
            </w:r>
          </w:p>
          <w:p w14:paraId="56E7A324" w14:textId="36778939" w:rsidR="00912664" w:rsidRPr="00356436" w:rsidRDefault="00912664" w:rsidP="00970FCA">
            <w:pPr>
              <w:pStyle w:val="Tabletext"/>
              <w:jc w:val="center"/>
            </w:pPr>
            <w:r w:rsidRPr="00356436">
              <w:lastRenderedPageBreak/>
              <w:t>PTP input to 1</w:t>
            </w:r>
            <w:r w:rsidR="00CD3B49" w:rsidRPr="00F8181F">
              <w:t> </w:t>
            </w:r>
            <w:r w:rsidR="00CD3B49" w:rsidRPr="00356436" w:rsidDel="00CD3B49">
              <w:t xml:space="preserve"> </w:t>
            </w:r>
            <w:r w:rsidRPr="00356436">
              <w:t>PPS output</w:t>
            </w:r>
          </w:p>
        </w:tc>
        <w:tc>
          <w:tcPr>
            <w:tcW w:w="4818" w:type="dxa"/>
            <w:vAlign w:val="center"/>
          </w:tcPr>
          <w:p w14:paraId="0F6A81C2" w14:textId="77777777" w:rsidR="00912664" w:rsidRPr="00F8181F" w:rsidRDefault="00912664" w:rsidP="00970FCA">
            <w:pPr>
              <w:pStyle w:val="Tabletext"/>
              <w:jc w:val="center"/>
            </w:pPr>
            <w:r w:rsidRPr="00F8181F">
              <w:lastRenderedPageBreak/>
              <w:t>0.05-0.1 Hz low-pass filter</w:t>
            </w:r>
          </w:p>
        </w:tc>
      </w:tr>
      <w:tr w:rsidR="00912664" w:rsidRPr="00F8181F" w14:paraId="5DD50CDA" w14:textId="77777777" w:rsidTr="00970FCA">
        <w:trPr>
          <w:jc w:val="center"/>
        </w:trPr>
        <w:tc>
          <w:tcPr>
            <w:tcW w:w="4811" w:type="dxa"/>
            <w:vAlign w:val="center"/>
          </w:tcPr>
          <w:p w14:paraId="2A43FC1D" w14:textId="7F1BF311" w:rsidR="00912664" w:rsidRPr="00356436" w:rsidRDefault="00912664" w:rsidP="00970FCA">
            <w:pPr>
              <w:pStyle w:val="Tabletext"/>
              <w:jc w:val="center"/>
            </w:pPr>
            <w:r w:rsidRPr="00356436">
              <w:t>Physical layer frequency input to physical layer frequency output (</w:t>
            </w:r>
            <w:r w:rsidRPr="00356436">
              <w:rPr>
                <w:sz w:val="23"/>
                <w:szCs w:val="23"/>
              </w:rPr>
              <w:t xml:space="preserve">[ITU-T G.8262], </w:t>
            </w:r>
            <w:r w:rsidR="00E64AE0" w:rsidRPr="00356436">
              <w:rPr>
                <w:sz w:val="23"/>
                <w:szCs w:val="23"/>
              </w:rPr>
              <w:br/>
            </w:r>
            <w:r w:rsidRPr="00356436">
              <w:rPr>
                <w:sz w:val="23"/>
                <w:szCs w:val="23"/>
              </w:rPr>
              <w:t>[ITU-T G.813]</w:t>
            </w:r>
            <w:r w:rsidRPr="00356436">
              <w:t>)</w:t>
            </w:r>
          </w:p>
        </w:tc>
        <w:tc>
          <w:tcPr>
            <w:tcW w:w="4818" w:type="dxa"/>
            <w:vAlign w:val="center"/>
          </w:tcPr>
          <w:p w14:paraId="0D2BA13B" w14:textId="77777777" w:rsidR="00912664" w:rsidRPr="00F8181F" w:rsidRDefault="00912664" w:rsidP="00970FCA">
            <w:pPr>
              <w:pStyle w:val="Tabletext"/>
              <w:jc w:val="center"/>
            </w:pPr>
            <w:r w:rsidRPr="00F8181F">
              <w:t>1-10 Hz low-pass filter</w:t>
            </w:r>
          </w:p>
        </w:tc>
      </w:tr>
      <w:tr w:rsidR="00912664" w:rsidRPr="00F8181F" w14:paraId="643C1888" w14:textId="77777777" w:rsidTr="00970FCA">
        <w:trPr>
          <w:jc w:val="center"/>
        </w:trPr>
        <w:tc>
          <w:tcPr>
            <w:tcW w:w="4811" w:type="dxa"/>
            <w:vAlign w:val="center"/>
          </w:tcPr>
          <w:p w14:paraId="515AFEC8" w14:textId="77777777" w:rsidR="00912664" w:rsidRPr="00356436" w:rsidRDefault="00912664" w:rsidP="00970FCA">
            <w:pPr>
              <w:pStyle w:val="Tabletext"/>
              <w:jc w:val="center"/>
            </w:pPr>
            <w:r w:rsidRPr="00356436">
              <w:t>Physical layer frequency input to physical layer frequency output (</w:t>
            </w:r>
            <w:r w:rsidRPr="00356436">
              <w:rPr>
                <w:sz w:val="23"/>
                <w:szCs w:val="23"/>
              </w:rPr>
              <w:t>[ITU-T G.8262.1]</w:t>
            </w:r>
            <w:r w:rsidRPr="00356436">
              <w:t>)</w:t>
            </w:r>
          </w:p>
        </w:tc>
        <w:tc>
          <w:tcPr>
            <w:tcW w:w="4818" w:type="dxa"/>
            <w:vAlign w:val="center"/>
          </w:tcPr>
          <w:p w14:paraId="2AED149A" w14:textId="77777777" w:rsidR="00912664" w:rsidRPr="00F8181F" w:rsidRDefault="00912664" w:rsidP="00970FCA">
            <w:pPr>
              <w:pStyle w:val="Tabletext"/>
              <w:jc w:val="center"/>
            </w:pPr>
            <w:r w:rsidRPr="00F8181F">
              <w:t>1-3 Hz low-pass filter</w:t>
            </w:r>
          </w:p>
        </w:tc>
      </w:tr>
      <w:tr w:rsidR="00912664" w:rsidRPr="00F8181F" w14:paraId="69654F71" w14:textId="77777777" w:rsidTr="00970FCA">
        <w:trPr>
          <w:jc w:val="center"/>
        </w:trPr>
        <w:tc>
          <w:tcPr>
            <w:tcW w:w="4811" w:type="dxa"/>
            <w:vAlign w:val="center"/>
          </w:tcPr>
          <w:p w14:paraId="70860946" w14:textId="77777777" w:rsidR="00912664" w:rsidRPr="00356436" w:rsidRDefault="00912664" w:rsidP="00970FCA">
            <w:pPr>
              <w:pStyle w:val="Tabletext"/>
              <w:jc w:val="center"/>
            </w:pPr>
            <w:r w:rsidRPr="00356436">
              <w:t>Physical layer frequency input (</w:t>
            </w:r>
            <w:r w:rsidRPr="00356436">
              <w:rPr>
                <w:sz w:val="23"/>
                <w:szCs w:val="23"/>
              </w:rPr>
              <w:t>[ITU-T G.8262], [ITU-T G.813]</w:t>
            </w:r>
            <w:r w:rsidRPr="00356436">
              <w:t>) to PTP output</w:t>
            </w:r>
          </w:p>
          <w:p w14:paraId="611EA389" w14:textId="22D832C4" w:rsidR="00912664" w:rsidRPr="00356436" w:rsidRDefault="00912664" w:rsidP="00970FCA">
            <w:pPr>
              <w:pStyle w:val="Tabletext"/>
              <w:jc w:val="center"/>
              <w:rPr>
                <w:b/>
              </w:rPr>
            </w:pPr>
            <w:r w:rsidRPr="00356436">
              <w:t>Physical layer frequency input (</w:t>
            </w:r>
            <w:r w:rsidRPr="00356436">
              <w:rPr>
                <w:sz w:val="23"/>
                <w:szCs w:val="23"/>
              </w:rPr>
              <w:t>[ITU-T G.8262], [ITU-T G.813]</w:t>
            </w:r>
            <w:r w:rsidRPr="00356436">
              <w:t>) to 1</w:t>
            </w:r>
            <w:r w:rsidR="00CD3B49" w:rsidRPr="00F8181F">
              <w:t> </w:t>
            </w:r>
            <w:r w:rsidR="00CD3B49" w:rsidRPr="00356436" w:rsidDel="00CD3B49">
              <w:t xml:space="preserve"> </w:t>
            </w:r>
            <w:r w:rsidRPr="00356436">
              <w:t>PPS output</w:t>
            </w:r>
          </w:p>
        </w:tc>
        <w:tc>
          <w:tcPr>
            <w:tcW w:w="4818" w:type="dxa"/>
            <w:vAlign w:val="center"/>
          </w:tcPr>
          <w:p w14:paraId="6F74A831" w14:textId="77777777" w:rsidR="00912664" w:rsidRPr="00F8181F" w:rsidRDefault="00912664" w:rsidP="00970FCA">
            <w:pPr>
              <w:pStyle w:val="Tabletext"/>
              <w:jc w:val="center"/>
            </w:pPr>
            <w:r w:rsidRPr="00F8181F">
              <w:t>[0.05-0.1; 1-10] Hz band-pass filter (Note)</w:t>
            </w:r>
          </w:p>
        </w:tc>
      </w:tr>
      <w:tr w:rsidR="00912664" w:rsidRPr="00356436" w14:paraId="5C1C8A1D" w14:textId="77777777" w:rsidTr="00970FCA">
        <w:trPr>
          <w:jc w:val="center"/>
        </w:trPr>
        <w:tc>
          <w:tcPr>
            <w:tcW w:w="4811" w:type="dxa"/>
            <w:vAlign w:val="center"/>
          </w:tcPr>
          <w:p w14:paraId="6EA594C3" w14:textId="77777777" w:rsidR="00912664" w:rsidRPr="00356436" w:rsidRDefault="00912664" w:rsidP="00970FCA">
            <w:pPr>
              <w:pStyle w:val="Tabletext"/>
              <w:jc w:val="center"/>
            </w:pPr>
            <w:r w:rsidRPr="00356436">
              <w:t>Physical layer frequency input (</w:t>
            </w:r>
            <w:r w:rsidRPr="00356436">
              <w:rPr>
                <w:sz w:val="23"/>
                <w:szCs w:val="23"/>
              </w:rPr>
              <w:t>[ITU-T G.8262.1]</w:t>
            </w:r>
            <w:r w:rsidRPr="00356436">
              <w:t>) to PTP output</w:t>
            </w:r>
          </w:p>
          <w:p w14:paraId="61490090" w14:textId="5B20419F" w:rsidR="00912664" w:rsidRPr="00356436" w:rsidRDefault="00912664" w:rsidP="00970FCA">
            <w:pPr>
              <w:pStyle w:val="Tabletext"/>
              <w:jc w:val="center"/>
            </w:pPr>
            <w:r w:rsidRPr="00356436">
              <w:t>Physical layer frequency input (</w:t>
            </w:r>
            <w:r w:rsidRPr="00356436">
              <w:rPr>
                <w:sz w:val="23"/>
                <w:szCs w:val="23"/>
              </w:rPr>
              <w:t>[ITU-T G.8262.1]</w:t>
            </w:r>
            <w:r w:rsidRPr="00356436">
              <w:t>) to 1</w:t>
            </w:r>
            <w:r w:rsidR="00CD3B49" w:rsidRPr="00F8181F">
              <w:t> </w:t>
            </w:r>
            <w:r w:rsidR="00CD3B49" w:rsidRPr="00356436" w:rsidDel="00CD3B49">
              <w:t xml:space="preserve"> </w:t>
            </w:r>
            <w:r w:rsidRPr="00356436">
              <w:t>PPS output</w:t>
            </w:r>
          </w:p>
        </w:tc>
        <w:tc>
          <w:tcPr>
            <w:tcW w:w="4818" w:type="dxa"/>
            <w:vAlign w:val="center"/>
          </w:tcPr>
          <w:p w14:paraId="48A77ABD" w14:textId="77777777" w:rsidR="00912664" w:rsidRPr="00356436" w:rsidRDefault="00912664" w:rsidP="00970FCA">
            <w:pPr>
              <w:pStyle w:val="Tabletext"/>
              <w:jc w:val="center"/>
            </w:pPr>
            <w:r w:rsidRPr="00356436">
              <w:t>[0.05-0.1; 1-3] Hz band-pass filter (Note)</w:t>
            </w:r>
          </w:p>
        </w:tc>
      </w:tr>
      <w:tr w:rsidR="00912664" w:rsidRPr="00356436" w14:paraId="57BA7C6D" w14:textId="77777777" w:rsidTr="00970FCA">
        <w:trPr>
          <w:jc w:val="center"/>
        </w:trPr>
        <w:tc>
          <w:tcPr>
            <w:tcW w:w="9629" w:type="dxa"/>
            <w:gridSpan w:val="2"/>
            <w:vAlign w:val="center"/>
          </w:tcPr>
          <w:p w14:paraId="4DEB5220" w14:textId="19B68B2F" w:rsidR="00912664" w:rsidRPr="00356436" w:rsidRDefault="00912664" w:rsidP="00970FCA">
            <w:pPr>
              <w:pStyle w:val="Note"/>
              <w:rPr>
                <w:rFonts w:eastAsia="SimSun"/>
              </w:rPr>
            </w:pPr>
            <w:r w:rsidRPr="00356436">
              <w:rPr>
                <w:rFonts w:eastAsia="SimSun"/>
              </w:rPr>
              <w:t>NOTE – The band-pass filter description of the system behaviour from physical layer input to PTP/1_PPS output is representative of the expected behaviour. See Notes in clause 7.3.2, clause C.2.3.2</w:t>
            </w:r>
            <w:r w:rsidR="006315F9" w:rsidRPr="00356436">
              <w:rPr>
                <w:rFonts w:eastAsia="SimSun"/>
              </w:rPr>
              <w:t>,</w:t>
            </w:r>
            <w:r w:rsidRPr="00356436">
              <w:rPr>
                <w:rFonts w:eastAsia="SimSun"/>
              </w:rPr>
              <w:t xml:space="preserve"> and clause</w:t>
            </w:r>
            <w:r w:rsidR="00E64AE0" w:rsidRPr="00356436">
              <w:rPr>
                <w:rFonts w:eastAsia="SimSun"/>
              </w:rPr>
              <w:t> </w:t>
            </w:r>
            <w:r w:rsidRPr="00356436">
              <w:rPr>
                <w:rFonts w:eastAsia="SimSun"/>
              </w:rPr>
              <w:t xml:space="preserve">D.2.3.2. </w:t>
            </w:r>
          </w:p>
        </w:tc>
      </w:tr>
    </w:tbl>
    <w:p w14:paraId="5DDF7B64" w14:textId="7F826858" w:rsidR="00912664" w:rsidRPr="00356436" w:rsidRDefault="00912664" w:rsidP="00912664">
      <w:pPr>
        <w:pStyle w:val="enumlev1"/>
      </w:pPr>
      <w:r w:rsidRPr="00356436">
        <w:t>a)</w:t>
      </w:r>
      <w:r w:rsidRPr="00356436">
        <w:tab/>
        <w:t>PTP to PTP (or 1</w:t>
      </w:r>
      <w:r w:rsidR="00CD3B49" w:rsidRPr="00F8181F">
        <w:t> </w:t>
      </w:r>
      <w:r w:rsidRPr="00356436">
        <w:t>PPS) transfer function schematic.</w:t>
      </w:r>
    </w:p>
    <w:p w14:paraId="618D9400" w14:textId="77777777" w:rsidR="00912664" w:rsidRPr="00356436" w:rsidRDefault="00912664" w:rsidP="00912664">
      <w:pPr>
        <w:pStyle w:val="enumlev1"/>
      </w:pPr>
      <w:r w:rsidRPr="00356436">
        <w:t>b)</w:t>
      </w:r>
      <w:r w:rsidRPr="00356436">
        <w:tab/>
        <w:t>Physical layer frequency to physical layer frequency transfer function schematic.</w:t>
      </w:r>
    </w:p>
    <w:p w14:paraId="0F73BAB1" w14:textId="48E9F446" w:rsidR="00912664" w:rsidRPr="00F8181F" w:rsidRDefault="00912664" w:rsidP="00912664">
      <w:pPr>
        <w:pStyle w:val="enumlev1"/>
      </w:pPr>
      <w:r w:rsidRPr="00356436">
        <w:t>c)</w:t>
      </w:r>
      <w:r w:rsidRPr="00356436">
        <w:tab/>
        <w:t>Physical layer frequency to PTP (or 1</w:t>
      </w:r>
      <w:r w:rsidR="00CD3B49" w:rsidRPr="00F8181F">
        <w:t> </w:t>
      </w:r>
      <w:r w:rsidRPr="00356436">
        <w:t>PPS)</w:t>
      </w:r>
      <w:r w:rsidRPr="00F8181F">
        <w:t xml:space="preserve"> transfer function schematic.</w:t>
      </w:r>
    </w:p>
    <w:p w14:paraId="65CDC0FC" w14:textId="77777777" w:rsidR="00912664" w:rsidRPr="00F8181F" w:rsidRDefault="00912664" w:rsidP="00912664">
      <w:pPr>
        <w:pStyle w:val="Figure"/>
      </w:pPr>
      <w:r w:rsidRPr="00F8181F">
        <w:rPr>
          <w:noProof/>
          <w:lang w:val="en-US"/>
        </w:rPr>
        <w:lastRenderedPageBreak/>
        <w:drawing>
          <wp:inline distT="0" distB="0" distL="0" distR="0" wp14:anchorId="012EBB0E" wp14:editId="78CAC9B8">
            <wp:extent cx="5635763" cy="5562611"/>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8273.2-Y.1368.2(19)_FIII.6.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635763" cy="5562611"/>
                    </a:xfrm>
                    <a:prstGeom prst="rect">
                      <a:avLst/>
                    </a:prstGeom>
                  </pic:spPr>
                </pic:pic>
              </a:graphicData>
            </a:graphic>
          </wp:inline>
        </w:drawing>
      </w:r>
    </w:p>
    <w:p w14:paraId="21717597" w14:textId="77777777" w:rsidR="00912664" w:rsidRPr="00F8181F" w:rsidRDefault="00912664" w:rsidP="00912664">
      <w:pPr>
        <w:pStyle w:val="FigureNoTitle"/>
      </w:pPr>
      <w:r w:rsidRPr="00F8181F">
        <w:t>Figure III.6 – Generalized transfer function schematics of a T-BC/T-TSC</w:t>
      </w:r>
    </w:p>
    <w:p w14:paraId="18B8E6DE" w14:textId="77777777" w:rsidR="00912664" w:rsidRPr="00F8181F" w:rsidRDefault="00912664" w:rsidP="00912664">
      <w:pPr>
        <w:pStyle w:val="Normalaftertitle"/>
      </w:pPr>
      <w:r w:rsidRPr="00F8181F">
        <w:t>It should be noted that the diagrams in Figure III.6 are generalized schematics. The actual transfer function will be more rounded, and include the gain peaking defined in clause 7.3. In particular, the band-pass filter may not contain a flat area due to the closeness of the low-pass and high-pass corner frequencies.</w:t>
      </w:r>
    </w:p>
    <w:p w14:paraId="087D914B" w14:textId="77777777" w:rsidR="00912664" w:rsidRPr="00F8181F" w:rsidRDefault="00912664" w:rsidP="00912664">
      <w:pPr>
        <w:pStyle w:val="Heading2"/>
      </w:pPr>
      <w:bookmarkStart w:id="288" w:name="_Toc23168960"/>
      <w:bookmarkStart w:id="289" w:name="_Toc26179627"/>
      <w:bookmarkStart w:id="290" w:name="_Toc26179747"/>
      <w:bookmarkStart w:id="291" w:name="_Toc38615371"/>
      <w:bookmarkStart w:id="292" w:name="_Toc38615497"/>
      <w:bookmarkStart w:id="293" w:name="_Toc42063830"/>
      <w:bookmarkStart w:id="294" w:name="_Toc57895396"/>
      <w:bookmarkStart w:id="295" w:name="_Toc100041130"/>
      <w:bookmarkStart w:id="296" w:name="_Toc124855838"/>
      <w:bookmarkStart w:id="297" w:name="_Toc125990728"/>
      <w:r w:rsidRPr="00F8181F">
        <w:t>III.4</w:t>
      </w:r>
      <w:r w:rsidRPr="00F8181F">
        <w:tab/>
        <w:t>Holdover</w:t>
      </w:r>
      <w:bookmarkEnd w:id="288"/>
      <w:bookmarkEnd w:id="289"/>
      <w:bookmarkEnd w:id="290"/>
      <w:bookmarkEnd w:id="291"/>
      <w:bookmarkEnd w:id="292"/>
      <w:bookmarkEnd w:id="293"/>
      <w:bookmarkEnd w:id="294"/>
      <w:bookmarkEnd w:id="295"/>
      <w:bookmarkEnd w:id="296"/>
      <w:bookmarkEnd w:id="297"/>
    </w:p>
    <w:p w14:paraId="543B9807" w14:textId="77777777" w:rsidR="00912664" w:rsidRPr="00F8181F" w:rsidRDefault="00912664" w:rsidP="00912664">
      <w:r w:rsidRPr="00F8181F">
        <w:t>There are two types of holdover available in a T-BC/T-TSC. The first is where the T-BC/T-TSC loses its PTP time reference, but not the physical layer frequency reference, as shown in Figure III.7. In this case, the stable frequency reference is used to keep the time output "ticking" at approximately the correct rate. Since the long-term frequency of the physical layer frequency is traceable to a PRC, this is likely to maintain the correct time over a reasonable period of time.</w:t>
      </w:r>
    </w:p>
    <w:p w14:paraId="0D441DB6" w14:textId="77777777" w:rsidR="00912664" w:rsidRPr="00F8181F" w:rsidRDefault="00912664" w:rsidP="00912664">
      <w:r w:rsidRPr="00F8181F">
        <w:t>The performance requirements to be met in this physical layer frequency-assisted holdover mode are not defined at present, and are for further study.</w:t>
      </w:r>
    </w:p>
    <w:p w14:paraId="09348871" w14:textId="77777777" w:rsidR="00912664" w:rsidRPr="00F8181F" w:rsidRDefault="00912664" w:rsidP="00912664">
      <w:pPr>
        <w:pStyle w:val="Figure"/>
      </w:pPr>
      <w:r w:rsidRPr="00F8181F">
        <w:rPr>
          <w:noProof/>
          <w:lang w:val="en-US"/>
        </w:rPr>
        <w:lastRenderedPageBreak/>
        <w:drawing>
          <wp:inline distT="0" distB="0" distL="0" distR="0" wp14:anchorId="16A99C8C" wp14:editId="03E759E4">
            <wp:extent cx="3570680" cy="200075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Figure III.7.png"/>
                    <pic:cNvPicPr/>
                  </pic:nvPicPr>
                  <pic:blipFill>
                    <a:blip r:embed="rId34">
                      <a:extLst>
                        <a:ext uri="{28A0092B-C50C-407E-A947-70E740481C1C}">
                          <a14:useLocalDpi xmlns:a14="http://schemas.microsoft.com/office/drawing/2010/main" val="0"/>
                        </a:ext>
                      </a:extLst>
                    </a:blip>
                    <a:stretch>
                      <a:fillRect/>
                    </a:stretch>
                  </pic:blipFill>
                  <pic:spPr>
                    <a:xfrm>
                      <a:off x="0" y="0"/>
                      <a:ext cx="3570680" cy="2000752"/>
                    </a:xfrm>
                    <a:prstGeom prst="rect">
                      <a:avLst/>
                    </a:prstGeom>
                  </pic:spPr>
                </pic:pic>
              </a:graphicData>
            </a:graphic>
          </wp:inline>
        </w:drawing>
      </w:r>
    </w:p>
    <w:p w14:paraId="3F6308CE" w14:textId="77777777" w:rsidR="00912664" w:rsidRPr="00F8181F" w:rsidRDefault="00912664" w:rsidP="00912664">
      <w:pPr>
        <w:pStyle w:val="FigureNoTitle"/>
      </w:pPr>
      <w:r w:rsidRPr="00F8181F">
        <w:t>Figure III.7 – Physical layer frequency-assisted holdover</w:t>
      </w:r>
    </w:p>
    <w:p w14:paraId="555591B0" w14:textId="77777777" w:rsidR="00912664" w:rsidRPr="00F8181F" w:rsidRDefault="00912664" w:rsidP="00912664">
      <w:pPr>
        <w:pStyle w:val="Normalaftertitle"/>
      </w:pPr>
      <w:r w:rsidRPr="00F8181F">
        <w:t>The second type is where both inputs are lost simultaneously, as shown in Figure III.8. The time output is then maintained using the local oscillator, but this is not expected to maintain accurate time for more than a few seconds, due to the drift rate of the oscillator. The performance requirements to meet in unassisted holdover are for further study.</w:t>
      </w:r>
    </w:p>
    <w:p w14:paraId="4EC2F862" w14:textId="77777777" w:rsidR="00912664" w:rsidRPr="00F8181F" w:rsidRDefault="00912664" w:rsidP="00912664">
      <w:pPr>
        <w:pStyle w:val="Figure"/>
      </w:pPr>
      <w:r w:rsidRPr="00F8181F">
        <w:rPr>
          <w:noProof/>
          <w:lang w:val="en-US"/>
        </w:rPr>
        <w:drawing>
          <wp:inline distT="0" distB="0" distL="0" distR="0" wp14:anchorId="5D7027B0" wp14:editId="32AF7D0E">
            <wp:extent cx="3194310" cy="1914148"/>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8273.2-Y.1368.2(17)-Amd.1(17)_FIII.8.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194310" cy="1914148"/>
                    </a:xfrm>
                    <a:prstGeom prst="rect">
                      <a:avLst/>
                    </a:prstGeom>
                  </pic:spPr>
                </pic:pic>
              </a:graphicData>
            </a:graphic>
          </wp:inline>
        </w:drawing>
      </w:r>
    </w:p>
    <w:p w14:paraId="28BFB393" w14:textId="77777777" w:rsidR="00912664" w:rsidRPr="00F8181F" w:rsidRDefault="00912664" w:rsidP="00912664">
      <w:pPr>
        <w:pStyle w:val="FigureNoTitle"/>
      </w:pPr>
      <w:r w:rsidRPr="00F8181F">
        <w:t>Figure III.8 – Unassisted holdover</w:t>
      </w:r>
    </w:p>
    <w:p w14:paraId="5D58DE6D" w14:textId="77777777" w:rsidR="00912664" w:rsidRPr="00F8181F" w:rsidRDefault="00912664" w:rsidP="005928E0">
      <w:r w:rsidRPr="00F8181F">
        <w:br w:type="page"/>
      </w:r>
    </w:p>
    <w:p w14:paraId="3559D523" w14:textId="14DA8E03" w:rsidR="00912664" w:rsidRPr="00F8181F" w:rsidRDefault="00912664" w:rsidP="00912664">
      <w:pPr>
        <w:pStyle w:val="AppendixNoTitle0"/>
        <w:pageBreakBefore/>
        <w:spacing w:before="240"/>
      </w:pPr>
      <w:bookmarkStart w:id="298" w:name="_Toc23168961"/>
      <w:bookmarkStart w:id="299" w:name="_Toc26179628"/>
      <w:bookmarkStart w:id="300" w:name="_Toc26179748"/>
      <w:bookmarkStart w:id="301" w:name="_Toc38615372"/>
      <w:bookmarkStart w:id="302" w:name="_Toc38615498"/>
      <w:bookmarkStart w:id="303" w:name="_Toc42063831"/>
      <w:bookmarkStart w:id="304" w:name="_Toc57895397"/>
      <w:bookmarkStart w:id="305" w:name="_Toc100041131"/>
      <w:bookmarkStart w:id="306" w:name="_Toc124855839"/>
      <w:bookmarkStart w:id="307" w:name="_Toc125990729"/>
      <w:r w:rsidRPr="00F8181F">
        <w:lastRenderedPageBreak/>
        <w:t>Appendix IV</w:t>
      </w:r>
      <w:r w:rsidRPr="00F8181F">
        <w:br/>
      </w:r>
      <w:r w:rsidRPr="00F8181F">
        <w:br/>
        <w:t xml:space="preserve">Consideration on </w:t>
      </w:r>
      <w:r w:rsidR="00DF7EC0">
        <w:t>T-TSC</w:t>
      </w:r>
      <w:r w:rsidR="00DF7EC0" w:rsidRPr="00F8181F">
        <w:t xml:space="preserve"> </w:t>
      </w:r>
      <w:r w:rsidRPr="00F8181F">
        <w:t>embedded in end applications</w:t>
      </w:r>
      <w:bookmarkEnd w:id="298"/>
      <w:bookmarkEnd w:id="299"/>
      <w:bookmarkEnd w:id="300"/>
      <w:bookmarkEnd w:id="301"/>
      <w:bookmarkEnd w:id="302"/>
      <w:bookmarkEnd w:id="303"/>
      <w:bookmarkEnd w:id="304"/>
      <w:bookmarkEnd w:id="305"/>
      <w:bookmarkEnd w:id="306"/>
      <w:bookmarkEnd w:id="307"/>
    </w:p>
    <w:p w14:paraId="52527BE0" w14:textId="77777777" w:rsidR="00912664" w:rsidRPr="00F8181F" w:rsidRDefault="00912664" w:rsidP="00912664">
      <w:pPr>
        <w:jc w:val="center"/>
      </w:pPr>
      <w:r w:rsidRPr="00F8181F">
        <w:t>(This appendix does not form an integral part of this Recommendation.)</w:t>
      </w:r>
    </w:p>
    <w:p w14:paraId="41672A40" w14:textId="3BE9B9A3" w:rsidR="00912664" w:rsidRPr="00F8181F" w:rsidRDefault="00912664" w:rsidP="00912664">
      <w:pPr>
        <w:pStyle w:val="Normalaftertitle"/>
      </w:pPr>
      <w:r w:rsidRPr="00F8181F">
        <w:t>A time synchronization deployment is comprised of many network clocks such as primary reference time clocks (PRTCs), T-GM, T</w:t>
      </w:r>
      <w:r w:rsidRPr="00F8181F">
        <w:noBreakHyphen/>
        <w:t>BC, T-TSC and end application time clocks. Two time synchronization deployment cases are shown in Figure 7-1 of [ITU-T G.8271.1]. In those deployment cases there is an 'end application time clock' that is shown as providing the output clock at interface</w:t>
      </w:r>
      <w:r w:rsidR="005748A1" w:rsidRPr="00F8181F">
        <w:t> </w:t>
      </w:r>
      <w:r w:rsidRPr="00F8181F">
        <w:t>D. The requirements of these end application time clocks and the performance at interface D is outside the scope of this Recommendation.</w:t>
      </w:r>
    </w:p>
    <w:p w14:paraId="2DCCA5FA" w14:textId="77777777" w:rsidR="00912664" w:rsidRPr="00F8181F" w:rsidRDefault="00912664" w:rsidP="00912664">
      <w:r w:rsidRPr="00F8181F">
        <w:t>When the T-TSC is embedded inside the end application, as shown in deployment case 1 of Figure 7</w:t>
      </w:r>
      <w:r w:rsidRPr="00F8181F">
        <w:noBreakHyphen/>
        <w:t>1 of [ITU-T G.8271.1] the combination of the T-TSC and the end application time clock is implementation specific, where the combined performance may not behave as a stand-alone T-TSC described in this Recommendation. The T-TSC output interfaces may not be available external to the equipment for measurement.</w:t>
      </w:r>
    </w:p>
    <w:p w14:paraId="1F0841A9" w14:textId="77777777" w:rsidR="00912664" w:rsidRPr="00F8181F" w:rsidRDefault="00912664" w:rsidP="00912664">
      <w:r w:rsidRPr="00F8181F">
        <w:t>In many end applications there is a need to have coherent frequency and time synchronization and/or to generate coherent frequency and time outputs. In such cases, it is important to properly design the end application time clock to implement the coherency.</w:t>
      </w:r>
    </w:p>
    <w:p w14:paraId="1ACBC212" w14:textId="77777777" w:rsidR="00912664" w:rsidRPr="00F8181F" w:rsidRDefault="00912664" w:rsidP="00912664">
      <w:r w:rsidRPr="00F8181F">
        <w:br w:type="page"/>
      </w:r>
    </w:p>
    <w:p w14:paraId="15E0DF91" w14:textId="75CBCE5D" w:rsidR="00912664" w:rsidRPr="00F8181F" w:rsidRDefault="00912664" w:rsidP="00912664">
      <w:pPr>
        <w:pStyle w:val="AppendixNoTitle0"/>
        <w:pageBreakBefore/>
        <w:spacing w:before="0"/>
      </w:pPr>
      <w:bookmarkStart w:id="308" w:name="_Toc23168962"/>
      <w:bookmarkStart w:id="309" w:name="_Toc26179629"/>
      <w:bookmarkStart w:id="310" w:name="_Toc26179749"/>
      <w:bookmarkStart w:id="311" w:name="_Toc38615373"/>
      <w:bookmarkStart w:id="312" w:name="_Toc38615499"/>
      <w:bookmarkStart w:id="313" w:name="_Toc42063832"/>
      <w:bookmarkStart w:id="314" w:name="_Toc57895398"/>
      <w:bookmarkStart w:id="315" w:name="_Toc100041132"/>
      <w:bookmarkStart w:id="316" w:name="_Toc124855840"/>
      <w:bookmarkStart w:id="317" w:name="_Toc125990730"/>
      <w:r w:rsidRPr="00F8181F">
        <w:lastRenderedPageBreak/>
        <w:t>Appendix V</w:t>
      </w:r>
      <w:r w:rsidRPr="00F8181F">
        <w:br/>
      </w:r>
      <w:r w:rsidRPr="00F8181F">
        <w:br/>
        <w:t>Performance estimation for cascaded media converters acting as T-BCs</w:t>
      </w:r>
      <w:bookmarkEnd w:id="308"/>
      <w:bookmarkEnd w:id="309"/>
      <w:bookmarkEnd w:id="310"/>
      <w:r w:rsidR="00631E5D" w:rsidRPr="00F8181F">
        <w:t xml:space="preserve"> </w:t>
      </w:r>
      <w:r w:rsidR="005748A1" w:rsidRPr="00F8181F">
        <w:br/>
      </w:r>
      <w:r w:rsidR="00631E5D" w:rsidRPr="00F8181F">
        <w:t xml:space="preserve">and for T-BC </w:t>
      </w:r>
      <w:r w:rsidR="00302E01" w:rsidRPr="00F8181F">
        <w:t>c</w:t>
      </w:r>
      <w:r w:rsidR="00631E5D" w:rsidRPr="00F8181F">
        <w:t>hains</w:t>
      </w:r>
      <w:bookmarkEnd w:id="311"/>
      <w:bookmarkEnd w:id="312"/>
      <w:bookmarkEnd w:id="313"/>
      <w:bookmarkEnd w:id="314"/>
      <w:bookmarkEnd w:id="315"/>
      <w:bookmarkEnd w:id="316"/>
      <w:bookmarkEnd w:id="317"/>
    </w:p>
    <w:p w14:paraId="6EED8BE6" w14:textId="77777777" w:rsidR="00912664" w:rsidRPr="00F8181F" w:rsidRDefault="00912664" w:rsidP="00912664">
      <w:pPr>
        <w:jc w:val="center"/>
      </w:pPr>
      <w:r w:rsidRPr="00F8181F">
        <w:t>(This appendix does not form an integral part of this Recommendation.)</w:t>
      </w:r>
    </w:p>
    <w:p w14:paraId="06A805D4" w14:textId="77777777" w:rsidR="009E449C" w:rsidRPr="00F8181F" w:rsidRDefault="00912664" w:rsidP="002F7131">
      <w:pPr>
        <w:pStyle w:val="Normalaftertitle"/>
      </w:pPr>
      <w:r w:rsidRPr="00F8181F">
        <w:t>[ITU-T G.8273] describes the ''back-to-back'' testing of devices such as media converters, where the connecting interface may not be Ethernet and hence a suitable tester may not be available. This appendix discusses how to estimate the budget to use for back-to-back testing of such devices, where each device is allocated the budget equivalent to a single T-BC.</w:t>
      </w:r>
      <w:r w:rsidR="00631E5D" w:rsidRPr="00F8181F">
        <w:t xml:space="preserve"> A pair of such devices is modelled here as a pair of T-BCs, so the analysis can just as well apply to a pair of cascaded T-BCs and can be extended to a longer chain of cascaded T-BCs.</w:t>
      </w:r>
    </w:p>
    <w:p w14:paraId="3216DA8A" w14:textId="580B9839" w:rsidR="00912664" w:rsidRPr="00F8181F" w:rsidRDefault="00912664" w:rsidP="002F7131">
      <w:pPr>
        <w:pStyle w:val="Note"/>
      </w:pPr>
      <w:r w:rsidRPr="00F8181F">
        <w:t>NOTE</w:t>
      </w:r>
      <w:r w:rsidR="00631E5D" w:rsidRPr="00F8181F">
        <w:t xml:space="preserve"> 1</w:t>
      </w:r>
      <w:r w:rsidRPr="00F8181F">
        <w:t xml:space="preserve"> – The analysis in this appendix is based on T-BCs of the same class, i.e.</w:t>
      </w:r>
      <w:r w:rsidR="00D12B4B" w:rsidRPr="00F8181F">
        <w:t>,</w:t>
      </w:r>
      <w:r w:rsidRPr="00F8181F">
        <w:t xml:space="preserve"> a chain containing solely Class A, solely Class B, or solely Class C. Similar analysis can be applied to class D; this is for further study. A T-BC chain with mixed T-BC classes may require different analysis and is for further study. Also, the performance of cascaded clocks may depend on the specific media interconnecting the clocks.</w:t>
      </w:r>
    </w:p>
    <w:p w14:paraId="71279375" w14:textId="77777777" w:rsidR="005509B0" w:rsidRPr="00F8181F" w:rsidRDefault="00631E5D" w:rsidP="002F7131">
      <w:pPr>
        <w:pStyle w:val="Note"/>
        <w:rPr>
          <w:szCs w:val="18"/>
        </w:rPr>
      </w:pPr>
      <w:r w:rsidRPr="00F8181F">
        <w:t>NOTE 2 – Appendix IV.3 of [ITU-T G.8271.1] gives more details on the accumulation of time error in a chain of clocks.</w:t>
      </w:r>
      <w:bookmarkStart w:id="318" w:name="_Toc23168963"/>
      <w:bookmarkStart w:id="319" w:name="_Toc26179630"/>
      <w:bookmarkStart w:id="320" w:name="_Toc26179750"/>
      <w:bookmarkStart w:id="321" w:name="_Toc38615374"/>
      <w:bookmarkStart w:id="322" w:name="_Toc38615500"/>
      <w:bookmarkStart w:id="323" w:name="_Toc42063833"/>
    </w:p>
    <w:p w14:paraId="31CAA19F" w14:textId="1650E299" w:rsidR="00912664" w:rsidRPr="00F8181F" w:rsidRDefault="00912664" w:rsidP="00912664">
      <w:pPr>
        <w:pStyle w:val="Heading2"/>
      </w:pPr>
      <w:bookmarkStart w:id="324" w:name="_Toc57895399"/>
      <w:bookmarkStart w:id="325" w:name="_Toc100041133"/>
      <w:bookmarkStart w:id="326" w:name="_Toc124855841"/>
      <w:bookmarkStart w:id="327" w:name="_Toc125990731"/>
      <w:r w:rsidRPr="00F8181F">
        <w:t>V.1</w:t>
      </w:r>
      <w:r w:rsidRPr="00F8181F">
        <w:tab/>
        <w:t>Noise generation</w:t>
      </w:r>
      <w:bookmarkEnd w:id="318"/>
      <w:bookmarkEnd w:id="319"/>
      <w:bookmarkEnd w:id="320"/>
      <w:bookmarkEnd w:id="321"/>
      <w:bookmarkEnd w:id="322"/>
      <w:bookmarkEnd w:id="323"/>
      <w:bookmarkEnd w:id="324"/>
      <w:bookmarkEnd w:id="325"/>
      <w:bookmarkEnd w:id="326"/>
      <w:bookmarkEnd w:id="327"/>
    </w:p>
    <w:p w14:paraId="45A72129" w14:textId="77777777" w:rsidR="00912664" w:rsidRPr="00F8181F" w:rsidRDefault="00912664" w:rsidP="00912664">
      <w:r w:rsidRPr="00F8181F">
        <w:t>The budget for the noise generation of a pair of cascaded T-BCs can be estimated as follows:</w:t>
      </w:r>
    </w:p>
    <w:p w14:paraId="37AFF7EA" w14:textId="77777777" w:rsidR="00912664" w:rsidRPr="00F8181F" w:rsidRDefault="00912664" w:rsidP="00912664">
      <w:pPr>
        <w:pStyle w:val="enumlev1"/>
      </w:pPr>
      <w:r w:rsidRPr="00F8181F">
        <w:t>1)</w:t>
      </w:r>
      <w:r w:rsidRPr="00F8181F">
        <w:tab/>
        <w:t>Constant time error limit (cTE)</w:t>
      </w:r>
    </w:p>
    <w:p w14:paraId="74C69390" w14:textId="38C5A78B" w:rsidR="00912664" w:rsidRPr="00F8181F" w:rsidRDefault="00912664" w:rsidP="00912664">
      <w:pPr>
        <w:pStyle w:val="enumlev1"/>
      </w:pPr>
      <w:r w:rsidRPr="00F8181F">
        <w:tab/>
        <w:t xml:space="preserve">cTE </w:t>
      </w:r>
      <w:r w:rsidR="00970FCA" w:rsidRPr="00F8181F">
        <w:t xml:space="preserve">accumulates </w:t>
      </w:r>
      <w:r w:rsidRPr="00F8181F">
        <w:t>linearly in a chain of devices. For example, if each device has a cTE of 50</w:t>
      </w:r>
      <w:r w:rsidR="002F7131" w:rsidRPr="00F8181F">
        <w:t> </w:t>
      </w:r>
      <w:r w:rsidRPr="00F8181F">
        <w:t>ns, the total cTE after two devices will be 100 ns.</w:t>
      </w:r>
    </w:p>
    <w:p w14:paraId="0117E710" w14:textId="77777777" w:rsidR="00912664" w:rsidRPr="00F8181F" w:rsidRDefault="00912664" w:rsidP="00912664">
      <w:pPr>
        <w:pStyle w:val="enumlev1"/>
      </w:pPr>
      <w:r w:rsidRPr="00F8181F">
        <w:t>2)</w:t>
      </w:r>
      <w:r w:rsidRPr="00F8181F">
        <w:tab/>
        <w:t>Dynamic time error limit – low pass filtered (dTE</w:t>
      </w:r>
      <w:r w:rsidRPr="00F8181F">
        <w:rPr>
          <w:vertAlign w:val="subscript"/>
        </w:rPr>
        <w:t>L</w:t>
      </w:r>
      <w:r w:rsidRPr="00F8181F">
        <w:t>)</w:t>
      </w:r>
    </w:p>
    <w:p w14:paraId="0D080C16" w14:textId="11B9616E" w:rsidR="00912664" w:rsidRPr="00F8181F" w:rsidRDefault="00912664" w:rsidP="00912664">
      <w:pPr>
        <w:pStyle w:val="enumlev1"/>
      </w:pPr>
      <w:r w:rsidRPr="00F8181F">
        <w:tab/>
        <w:t>dTE</w:t>
      </w:r>
      <w:r w:rsidRPr="00F8181F">
        <w:rPr>
          <w:vertAlign w:val="subscript"/>
        </w:rPr>
        <w:t>L</w:t>
      </w:r>
      <w:r w:rsidRPr="00F8181F">
        <w:t xml:space="preserve"> </w:t>
      </w:r>
      <w:r w:rsidR="00970FCA" w:rsidRPr="00F8181F">
        <w:t xml:space="preserve">accumulates as </w:t>
      </w:r>
      <w:r w:rsidRPr="00F8181F">
        <w:t>noise power.</w:t>
      </w:r>
    </w:p>
    <w:p w14:paraId="08C44F1C" w14:textId="28B541C2" w:rsidR="00912664" w:rsidRPr="00F8181F" w:rsidRDefault="00912664" w:rsidP="00912664">
      <w:pPr>
        <w:pStyle w:val="enumlev1"/>
      </w:pPr>
      <w:r w:rsidRPr="00F8181F">
        <w:tab/>
      </w:r>
      <w:r w:rsidR="00970FCA" w:rsidRPr="00F8181F">
        <w:t xml:space="preserve">The accumulation of </w:t>
      </w:r>
      <w:r w:rsidRPr="00F8181F">
        <w:t xml:space="preserve">maximum time interval error (MTIE) </w:t>
      </w:r>
      <w:r w:rsidR="00F73A18" w:rsidRPr="00F8181F">
        <w:t>o</w:t>
      </w:r>
      <w:r w:rsidR="00970FCA" w:rsidRPr="00F8181F">
        <w:t xml:space="preserve">f </w:t>
      </w:r>
      <w:r w:rsidR="00F73A18" w:rsidRPr="00F8181F">
        <w:t>dTE</w:t>
      </w:r>
      <w:r w:rsidR="00F73A18" w:rsidRPr="00F8181F">
        <w:rPr>
          <w:vertAlign w:val="subscript"/>
        </w:rPr>
        <w:t>L</w:t>
      </w:r>
      <w:r w:rsidR="00970FCA" w:rsidRPr="00F8181F">
        <w:t xml:space="preserve"> </w:t>
      </w:r>
      <w:r w:rsidR="00F73A18" w:rsidRPr="00F8181F">
        <w:t xml:space="preserve">is </w:t>
      </w:r>
      <w:r w:rsidRPr="00F8181F">
        <w:t>approximate</w:t>
      </w:r>
      <w:r w:rsidR="00970FCA" w:rsidRPr="00F8181F">
        <w:t>ly</w:t>
      </w:r>
      <w:r w:rsidRPr="00F8181F">
        <w:t xml:space="preserve"> the square root of the sum of squares</w:t>
      </w:r>
      <w:r w:rsidR="00970FCA" w:rsidRPr="00F8181F">
        <w:t xml:space="preserve"> of MTIE of the individual dTE</w:t>
      </w:r>
      <w:r w:rsidR="00970FCA" w:rsidRPr="00F8181F">
        <w:rPr>
          <w:vertAlign w:val="subscript"/>
        </w:rPr>
        <w:t>L</w:t>
      </w:r>
      <w:r w:rsidR="00970FCA" w:rsidRPr="00F8181F">
        <w:t xml:space="preserve"> components</w:t>
      </w:r>
      <w:r w:rsidRPr="00F8181F">
        <w:t>. For example, if each device has a dTE</w:t>
      </w:r>
      <w:r w:rsidRPr="00F8181F">
        <w:rPr>
          <w:vertAlign w:val="subscript"/>
        </w:rPr>
        <w:t>L</w:t>
      </w:r>
      <w:r w:rsidRPr="00F8181F">
        <w:t xml:space="preserve"> </w:t>
      </w:r>
      <w:r w:rsidR="00970FCA" w:rsidRPr="00F8181F">
        <w:t xml:space="preserve">whose MTIE is </w:t>
      </w:r>
      <w:r w:rsidRPr="00F8181F">
        <w:t>40</w:t>
      </w:r>
      <w:r w:rsidR="002F7131" w:rsidRPr="00F8181F">
        <w:t> </w:t>
      </w:r>
      <w:r w:rsidRPr="00F8181F">
        <w:t xml:space="preserve">ns, the </w:t>
      </w:r>
      <w:r w:rsidR="00970FCA" w:rsidRPr="00F8181F">
        <w:t xml:space="preserve">MTIE of the </w:t>
      </w:r>
      <w:r w:rsidRPr="00F8181F">
        <w:t xml:space="preserve">total </w:t>
      </w:r>
      <w:r w:rsidR="00970FCA" w:rsidRPr="00F8181F">
        <w:t>dTE</w:t>
      </w:r>
      <w:r w:rsidR="00970FCA" w:rsidRPr="00F8181F">
        <w:rPr>
          <w:vertAlign w:val="subscript"/>
        </w:rPr>
        <w:t xml:space="preserve">L </w:t>
      </w:r>
      <w:r w:rsidRPr="00F8181F">
        <w:t xml:space="preserve">after </w:t>
      </w:r>
      <w:r w:rsidR="00970FCA" w:rsidRPr="00F8181F">
        <w:rPr>
          <w:i/>
          <w:iCs/>
        </w:rPr>
        <w:t>N</w:t>
      </w:r>
      <w:r w:rsidR="00970FCA" w:rsidRPr="00F8181F">
        <w:t xml:space="preserve"> </w:t>
      </w:r>
      <w:r w:rsidRPr="00F8181F">
        <w:t>devices e is √</w:t>
      </w:r>
      <w:r w:rsidRPr="00F8181F">
        <w:rPr>
          <w:i/>
          <w:iCs/>
        </w:rPr>
        <w:t>N</w:t>
      </w:r>
      <w:r w:rsidR="001B08AE" w:rsidRPr="00F8181F">
        <w:t xml:space="preserve"> </w:t>
      </w:r>
      <w:r w:rsidRPr="00F8181F">
        <w:t>·</w:t>
      </w:r>
      <w:r w:rsidR="001B08AE" w:rsidRPr="00F8181F">
        <w:t xml:space="preserve"> </w:t>
      </w:r>
      <w:r w:rsidRPr="00F8181F">
        <w:t>40 ns</w:t>
      </w:r>
      <w:r w:rsidR="00970FCA" w:rsidRPr="00F8181F">
        <w:t>;</w:t>
      </w:r>
      <w:r w:rsidRPr="00F8181F">
        <w:t xml:space="preserve"> for </w:t>
      </w:r>
      <w:r w:rsidRPr="00F8181F">
        <w:rPr>
          <w:i/>
          <w:iCs/>
        </w:rPr>
        <w:t>N</w:t>
      </w:r>
      <w:r w:rsidR="00774E72" w:rsidRPr="00F8181F">
        <w:t xml:space="preserve"> </w:t>
      </w:r>
      <w:r w:rsidRPr="00F8181F">
        <w:t>=</w:t>
      </w:r>
      <w:r w:rsidR="00774E72" w:rsidRPr="00F8181F">
        <w:t xml:space="preserve"> </w:t>
      </w:r>
      <w:r w:rsidRPr="00F8181F">
        <w:t>2</w:t>
      </w:r>
      <w:r w:rsidR="00970FCA" w:rsidRPr="00F8181F">
        <w:t>, this is</w:t>
      </w:r>
      <w:r w:rsidRPr="00F8181F">
        <w:t>:</w:t>
      </w:r>
    </w:p>
    <w:p w14:paraId="6E1B9D1A" w14:textId="6DBB7C71" w:rsidR="00912664" w:rsidRPr="00F8181F" w:rsidRDefault="004257E1" w:rsidP="00912664">
      <w:pPr>
        <w:pStyle w:val="enumlev1"/>
      </w:pPr>
      <m:oMathPara>
        <m:oMath>
          <m:rad>
            <m:radPr>
              <m:degHide m:val="1"/>
              <m:ctrlPr>
                <w:rPr>
                  <w:rFonts w:ascii="Cambria Math" w:hAnsi="Cambria Math"/>
                  <w:i/>
                </w:rPr>
              </m:ctrlPr>
            </m:radPr>
            <m:deg/>
            <m:e>
              <m:sSup>
                <m:sSupPr>
                  <m:ctrlPr>
                    <w:rPr>
                      <w:rFonts w:ascii="Cambria Math" w:hAnsi="Cambria Math"/>
                      <w:i/>
                    </w:rPr>
                  </m:ctrlPr>
                </m:sSupPr>
                <m:e>
                  <m:r>
                    <w:rPr>
                      <w:rFonts w:ascii="Cambria Math" w:hAnsi="Cambria Math"/>
                    </w:rPr>
                    <m:t>40</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40</m:t>
                  </m:r>
                </m:e>
                <m:sup>
                  <m:r>
                    <w:rPr>
                      <w:rFonts w:ascii="Cambria Math" w:hAnsi="Cambria Math"/>
                    </w:rPr>
                    <m:t>2</m:t>
                  </m:r>
                </m:sup>
              </m:sSup>
            </m:e>
          </m:rad>
          <m:r>
            <w:rPr>
              <w:rFonts w:ascii="Cambria Math" w:hAnsi="Cambria Math"/>
            </w:rPr>
            <m:t xml:space="preserve"> </m:t>
          </m:r>
          <m:r>
            <m:rPr>
              <m:sty m:val="p"/>
            </m:rPr>
            <w:rPr>
              <w:rFonts w:ascii="Cambria Math" w:hAnsi="Cambria Math"/>
            </w:rPr>
            <m:t>ns</m:t>
          </m:r>
          <m:r>
            <w:rPr>
              <w:rFonts w:ascii="Cambria Math" w:hAnsi="Cambria Math"/>
            </w:rPr>
            <m:t>=</m:t>
          </m:r>
          <m:rad>
            <m:radPr>
              <m:degHide m:val="1"/>
              <m:ctrlPr>
                <w:rPr>
                  <w:rFonts w:ascii="Cambria Math" w:hAnsi="Cambria Math"/>
                  <w:i/>
                </w:rPr>
              </m:ctrlPr>
            </m:radPr>
            <m:deg/>
            <m:e>
              <m:r>
                <w:rPr>
                  <w:rFonts w:ascii="Cambria Math" w:hAnsi="Cambria Math"/>
                </w:rPr>
                <m:t>2∙</m:t>
              </m:r>
              <m:sSup>
                <m:sSupPr>
                  <m:ctrlPr>
                    <w:rPr>
                      <w:rFonts w:ascii="Cambria Math" w:hAnsi="Cambria Math"/>
                      <w:i/>
                    </w:rPr>
                  </m:ctrlPr>
                </m:sSupPr>
                <m:e>
                  <m:r>
                    <w:rPr>
                      <w:rFonts w:ascii="Cambria Math" w:hAnsi="Cambria Math"/>
                    </w:rPr>
                    <m:t>40</m:t>
                  </m:r>
                </m:e>
                <m:sup>
                  <m:r>
                    <w:rPr>
                      <w:rFonts w:ascii="Cambria Math" w:hAnsi="Cambria Math"/>
                    </w:rPr>
                    <m:t>2</m:t>
                  </m:r>
                </m:sup>
              </m:sSup>
            </m:e>
          </m:rad>
          <m:r>
            <w:rPr>
              <w:rFonts w:ascii="Cambria Math" w:hAnsi="Cambria Math"/>
            </w:rPr>
            <m:t xml:space="preserve"> </m:t>
          </m:r>
          <m:r>
            <m:rPr>
              <m:sty m:val="p"/>
            </m:rPr>
            <w:rPr>
              <w:rFonts w:ascii="Cambria Math" w:hAnsi="Cambria Math"/>
            </w:rPr>
            <m:t>ns</m:t>
          </m:r>
          <m:r>
            <w:rPr>
              <w:rFonts w:ascii="Cambria Math" w:hAnsi="Cambria Math"/>
            </w:rPr>
            <m:t xml:space="preserve">= </m:t>
          </m:r>
          <m:rad>
            <m:radPr>
              <m:degHide m:val="1"/>
              <m:ctrlPr>
                <w:rPr>
                  <w:rFonts w:ascii="Cambria Math" w:hAnsi="Cambria Math"/>
                  <w:i/>
                </w:rPr>
              </m:ctrlPr>
            </m:radPr>
            <m:deg/>
            <m:e>
              <m:r>
                <w:rPr>
                  <w:rFonts w:ascii="Cambria Math" w:hAnsi="Cambria Math"/>
                </w:rPr>
                <m:t>2</m:t>
              </m:r>
            </m:e>
          </m:rad>
          <m:r>
            <w:rPr>
              <w:rFonts w:ascii="Cambria Math" w:hAnsi="Cambria Math"/>
            </w:rPr>
            <m:t xml:space="preserve">∙40 </m:t>
          </m:r>
          <m:r>
            <m:rPr>
              <m:sty m:val="p"/>
            </m:rPr>
            <w:rPr>
              <w:rFonts w:ascii="Cambria Math" w:hAnsi="Cambria Math"/>
            </w:rPr>
            <m:t>ns</m:t>
          </m:r>
          <m:r>
            <w:rPr>
              <w:rFonts w:ascii="Cambria Math" w:hAnsi="Cambria Math"/>
            </w:rPr>
            <m:t xml:space="preserve">=57 </m:t>
          </m:r>
          <m:r>
            <m:rPr>
              <m:sty m:val="p"/>
            </m:rPr>
            <w:rPr>
              <w:rFonts w:ascii="Cambria Math" w:hAnsi="Cambria Math"/>
            </w:rPr>
            <m:t>ns</m:t>
          </m:r>
        </m:oMath>
      </m:oMathPara>
    </w:p>
    <w:p w14:paraId="3466F248" w14:textId="17BC38EF" w:rsidR="00912664" w:rsidRPr="00F8181F" w:rsidRDefault="00912664" w:rsidP="00912664">
      <w:pPr>
        <w:pStyle w:val="enumlev1"/>
        <w:ind w:hanging="10"/>
      </w:pPr>
      <w:r w:rsidRPr="00F8181F">
        <w:t>For the purposes of this estimation, the value is rounded up to 60 ns for classes A and B. For Class C, it is 15 ns</w:t>
      </w:r>
      <w:r w:rsidR="00970FCA" w:rsidRPr="00F8181F">
        <w:t>,</w:t>
      </w:r>
      <w:r w:rsidRPr="00F8181F">
        <w:t xml:space="preserve"> as </w:t>
      </w:r>
      <w:r w:rsidR="00970FCA" w:rsidRPr="00F8181F">
        <w:t>MTIE of dTE</w:t>
      </w:r>
      <w:r w:rsidR="00970FCA" w:rsidRPr="00F8181F">
        <w:rPr>
          <w:vertAlign w:val="subscript"/>
        </w:rPr>
        <w:t>L</w:t>
      </w:r>
      <w:r w:rsidR="00970FCA" w:rsidRPr="00F8181F">
        <w:t xml:space="preserve"> for </w:t>
      </w:r>
      <w:r w:rsidRPr="00F8181F">
        <w:t>the single T-BC is 10 ns rather than 40 ns.</w:t>
      </w:r>
    </w:p>
    <w:p w14:paraId="6C6991BD" w14:textId="51BBB330" w:rsidR="00912664" w:rsidRPr="00F8181F" w:rsidRDefault="00912664" w:rsidP="00912664">
      <w:pPr>
        <w:pStyle w:val="enumlev1"/>
      </w:pPr>
      <w:r w:rsidRPr="00F8181F">
        <w:tab/>
        <w:t xml:space="preserve">TDEV </w:t>
      </w:r>
      <w:r w:rsidR="00970FCA" w:rsidRPr="00F8181F">
        <w:t>of dTE</w:t>
      </w:r>
      <w:r w:rsidR="00970FCA" w:rsidRPr="00F8181F">
        <w:rPr>
          <w:vertAlign w:val="subscript"/>
        </w:rPr>
        <w:t>L</w:t>
      </w:r>
      <w:r w:rsidR="00970FCA" w:rsidRPr="00F8181F">
        <w:t xml:space="preserve"> </w:t>
      </w:r>
      <w:r w:rsidRPr="00F8181F">
        <w:t>accumulates, like MTIE</w:t>
      </w:r>
      <w:r w:rsidR="00631E5D" w:rsidRPr="00F8181F">
        <w:t xml:space="preserve"> </w:t>
      </w:r>
      <w:r w:rsidR="00970FCA" w:rsidRPr="00F8181F">
        <w:t>of</w:t>
      </w:r>
      <w:r w:rsidR="00631E5D" w:rsidRPr="00F8181F">
        <w:t xml:space="preserve"> dTE</w:t>
      </w:r>
      <w:r w:rsidR="00631E5D" w:rsidRPr="00F8181F">
        <w:rPr>
          <w:vertAlign w:val="subscript"/>
        </w:rPr>
        <w:t>L</w:t>
      </w:r>
      <w:r w:rsidRPr="00F8181F">
        <w:t>, as the square root of the sum of the squares</w:t>
      </w:r>
      <w:r w:rsidR="00970FCA" w:rsidRPr="00F8181F">
        <w:t xml:space="preserve"> of TDEV of the individual dTE</w:t>
      </w:r>
      <w:r w:rsidR="00970FCA" w:rsidRPr="00F8181F">
        <w:rPr>
          <w:vertAlign w:val="subscript"/>
        </w:rPr>
        <w:t>L</w:t>
      </w:r>
      <w:r w:rsidR="00970FCA" w:rsidRPr="00F8181F">
        <w:t xml:space="preserve"> components</w:t>
      </w:r>
      <w:r w:rsidRPr="00F8181F">
        <w:t>. For example, if each device has a dTE</w:t>
      </w:r>
      <w:r w:rsidRPr="00F8181F">
        <w:rPr>
          <w:vertAlign w:val="subscript"/>
        </w:rPr>
        <w:t>L</w:t>
      </w:r>
      <w:r w:rsidRPr="00F8181F">
        <w:t xml:space="preserve"> </w:t>
      </w:r>
      <w:r w:rsidR="00631E5D" w:rsidRPr="00F8181F">
        <w:t xml:space="preserve">with TDEV </w:t>
      </w:r>
      <w:r w:rsidRPr="00F8181F">
        <w:t xml:space="preserve">of 4 ns, the </w:t>
      </w:r>
      <w:r w:rsidR="00970FCA" w:rsidRPr="00F8181F">
        <w:t xml:space="preserve">TDEV of the </w:t>
      </w:r>
      <w:r w:rsidRPr="00F8181F">
        <w:t xml:space="preserve">total </w:t>
      </w:r>
      <w:r w:rsidR="00970FCA" w:rsidRPr="00F8181F">
        <w:t>dTE</w:t>
      </w:r>
      <w:r w:rsidR="00970FCA" w:rsidRPr="00F8181F">
        <w:rPr>
          <w:vertAlign w:val="subscript"/>
        </w:rPr>
        <w:t>L</w:t>
      </w:r>
      <w:r w:rsidR="00970FCA" w:rsidRPr="00F8181F">
        <w:t xml:space="preserve"> </w:t>
      </w:r>
      <w:r w:rsidRPr="00F8181F">
        <w:t xml:space="preserve">after two devices </w:t>
      </w:r>
      <w:r w:rsidR="00970FCA" w:rsidRPr="00F8181F">
        <w:t>is:</w:t>
      </w:r>
      <w:r w:rsidRPr="00F8181F">
        <w:t xml:space="preserve"> </w:t>
      </w:r>
    </w:p>
    <w:p w14:paraId="2908FAD8" w14:textId="733A1372" w:rsidR="00912664" w:rsidRPr="00F8181F" w:rsidRDefault="004257E1" w:rsidP="00912664">
      <w:pPr>
        <w:pStyle w:val="enumlev1"/>
      </w:pPr>
      <m:oMathPara>
        <m:oMath>
          <m:rad>
            <m:radPr>
              <m:degHide m:val="1"/>
              <m:ctrlPr>
                <w:rPr>
                  <w:rFonts w:ascii="Cambria Math" w:hAnsi="Cambria Math"/>
                  <w:i/>
                </w:rPr>
              </m:ctrlPr>
            </m:radPr>
            <m:deg/>
            <m:e>
              <m:sSup>
                <m:sSupPr>
                  <m:ctrlPr>
                    <w:rPr>
                      <w:rFonts w:ascii="Cambria Math" w:hAnsi="Cambria Math"/>
                      <w:i/>
                    </w:rPr>
                  </m:ctrlPr>
                </m:sSupPr>
                <m:e>
                  <m:r>
                    <w:rPr>
                      <w:rFonts w:ascii="Cambria Math" w:hAnsi="Cambria Math"/>
                    </w:rPr>
                    <m:t>4</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4</m:t>
                  </m:r>
                </m:e>
                <m:sup>
                  <m:r>
                    <w:rPr>
                      <w:rFonts w:ascii="Cambria Math" w:hAnsi="Cambria Math"/>
                    </w:rPr>
                    <m:t>2</m:t>
                  </m:r>
                </m:sup>
              </m:sSup>
            </m:e>
          </m:rad>
          <m:r>
            <w:rPr>
              <w:rFonts w:ascii="Cambria Math" w:hAnsi="Cambria Math"/>
            </w:rPr>
            <m:t xml:space="preserve"> </m:t>
          </m:r>
          <m:r>
            <m:rPr>
              <m:sty m:val="p"/>
            </m:rPr>
            <w:rPr>
              <w:rFonts w:ascii="Cambria Math" w:hAnsi="Cambria Math"/>
            </w:rPr>
            <m:t>ns</m:t>
          </m:r>
          <m:r>
            <w:rPr>
              <w:rFonts w:ascii="Cambria Math" w:hAnsi="Cambria Math"/>
            </w:rPr>
            <m:t>=</m:t>
          </m:r>
          <m:rad>
            <m:radPr>
              <m:degHide m:val="1"/>
              <m:ctrlPr>
                <w:rPr>
                  <w:rFonts w:ascii="Cambria Math" w:hAnsi="Cambria Math"/>
                  <w:i/>
                </w:rPr>
              </m:ctrlPr>
            </m:radPr>
            <m:deg/>
            <m:e>
              <m:r>
                <w:rPr>
                  <w:rFonts w:ascii="Cambria Math" w:hAnsi="Cambria Math"/>
                </w:rPr>
                <m:t>2∙</m:t>
              </m:r>
              <m:sSup>
                <m:sSupPr>
                  <m:ctrlPr>
                    <w:rPr>
                      <w:rFonts w:ascii="Cambria Math" w:hAnsi="Cambria Math"/>
                      <w:i/>
                    </w:rPr>
                  </m:ctrlPr>
                </m:sSupPr>
                <m:e>
                  <m:r>
                    <w:rPr>
                      <w:rFonts w:ascii="Cambria Math" w:hAnsi="Cambria Math"/>
                    </w:rPr>
                    <m:t>4</m:t>
                  </m:r>
                </m:e>
                <m:sup>
                  <m:r>
                    <w:rPr>
                      <w:rFonts w:ascii="Cambria Math" w:hAnsi="Cambria Math"/>
                    </w:rPr>
                    <m:t>2</m:t>
                  </m:r>
                </m:sup>
              </m:sSup>
            </m:e>
          </m:rad>
          <m:r>
            <w:rPr>
              <w:rFonts w:ascii="Cambria Math" w:hAnsi="Cambria Math"/>
            </w:rPr>
            <m:t xml:space="preserve"> </m:t>
          </m:r>
          <m:r>
            <m:rPr>
              <m:sty m:val="p"/>
            </m:rPr>
            <w:rPr>
              <w:rFonts w:ascii="Cambria Math" w:hAnsi="Cambria Math"/>
            </w:rPr>
            <m:t>ns</m:t>
          </m:r>
          <m:r>
            <w:rPr>
              <w:rFonts w:ascii="Cambria Math" w:hAnsi="Cambria Math"/>
            </w:rPr>
            <m:t>=</m:t>
          </m:r>
          <m:rad>
            <m:radPr>
              <m:degHide m:val="1"/>
              <m:ctrlPr>
                <w:rPr>
                  <w:rFonts w:ascii="Cambria Math" w:hAnsi="Cambria Math"/>
                  <w:i/>
                </w:rPr>
              </m:ctrlPr>
            </m:radPr>
            <m:deg/>
            <m:e>
              <m:r>
                <w:rPr>
                  <w:rFonts w:ascii="Cambria Math" w:hAnsi="Cambria Math"/>
                </w:rPr>
                <m:t>2</m:t>
              </m:r>
            </m:e>
          </m:rad>
          <m:r>
            <w:rPr>
              <w:rFonts w:ascii="Cambria Math" w:hAnsi="Cambria Math"/>
            </w:rPr>
            <m:t xml:space="preserve">∙4 </m:t>
          </m:r>
          <m:r>
            <m:rPr>
              <m:sty m:val="p"/>
            </m:rPr>
            <w:rPr>
              <w:rFonts w:ascii="Cambria Math" w:hAnsi="Cambria Math"/>
            </w:rPr>
            <m:t>ns</m:t>
          </m:r>
          <m:r>
            <w:rPr>
              <w:rFonts w:ascii="Cambria Math" w:hAnsi="Cambria Math"/>
            </w:rPr>
            <m:t xml:space="preserve">=5.7 </m:t>
          </m:r>
          <m:r>
            <m:rPr>
              <m:sty m:val="p"/>
            </m:rPr>
            <w:rPr>
              <w:rFonts w:ascii="Cambria Math" w:hAnsi="Cambria Math"/>
            </w:rPr>
            <m:t>ns</m:t>
          </m:r>
        </m:oMath>
      </m:oMathPara>
    </w:p>
    <w:p w14:paraId="588BFB9F" w14:textId="48D5E32D" w:rsidR="00912664" w:rsidRPr="00F8181F" w:rsidRDefault="00912664" w:rsidP="00912664">
      <w:pPr>
        <w:pStyle w:val="enumlev1"/>
        <w:ind w:firstLine="4"/>
      </w:pPr>
      <w:r w:rsidRPr="00F8181F">
        <w:t>For the purposes of this estimation, the value is rounded up to 6 ns for classes A and B. For Class C it is 3 ns</w:t>
      </w:r>
      <w:r w:rsidR="007D6E25" w:rsidRPr="00F8181F">
        <w:t>,</w:t>
      </w:r>
      <w:r w:rsidRPr="00F8181F">
        <w:t xml:space="preserve"> as </w:t>
      </w:r>
      <w:r w:rsidR="007D6E25" w:rsidRPr="00F8181F">
        <w:t>TDEV of dTE</w:t>
      </w:r>
      <w:r w:rsidR="007D6E25" w:rsidRPr="00F8181F">
        <w:rPr>
          <w:vertAlign w:val="subscript"/>
        </w:rPr>
        <w:t>L</w:t>
      </w:r>
      <w:r w:rsidR="007D6E25" w:rsidRPr="00F8181F">
        <w:t>,</w:t>
      </w:r>
      <w:r w:rsidR="00F73A18" w:rsidRPr="00F8181F">
        <w:t xml:space="preserve"> for </w:t>
      </w:r>
      <w:r w:rsidRPr="00F8181F">
        <w:t>the single T-BC is 2 ns rather than 4 ns.</w:t>
      </w:r>
    </w:p>
    <w:p w14:paraId="64978D21" w14:textId="5D32B3C2" w:rsidR="007D6E25" w:rsidRPr="00F8181F" w:rsidRDefault="002F7131" w:rsidP="002F7131">
      <w:pPr>
        <w:pStyle w:val="Note"/>
        <w:ind w:left="794" w:hanging="794"/>
        <w:rPr>
          <w:sz w:val="28"/>
          <w:szCs w:val="22"/>
        </w:rPr>
      </w:pPr>
      <w:r w:rsidRPr="00F8181F">
        <w:tab/>
      </w:r>
      <w:r w:rsidR="007D6E25" w:rsidRPr="00F8181F">
        <w:t xml:space="preserve">NOTE – MTIE and TDEV are functions of the observation </w:t>
      </w:r>
      <w:r w:rsidR="00F73A18" w:rsidRPr="00F8181F">
        <w:t xml:space="preserve">interval </w:t>
      </w:r>
      <w:r w:rsidR="007D6E25" w:rsidRPr="00F8181F">
        <w:sym w:font="Symbol" w:char="F074"/>
      </w:r>
      <w:r w:rsidR="007D6E25" w:rsidRPr="00F8181F">
        <w:t xml:space="preserve">. In the examples of this section, MTIE and TDEV are constant, i.e., each can take on only a single value, over the respective ranges of observation interval of interest. </w:t>
      </w:r>
      <w:r w:rsidR="00650344" w:rsidRPr="00F8181F">
        <w:t xml:space="preserve">Given this, </w:t>
      </w:r>
      <w:r w:rsidR="007D6E25" w:rsidRPr="00F8181F">
        <w:t xml:space="preserve">the explicit indication of the dependence of MTIE and TDEV on </w:t>
      </w:r>
      <w:r w:rsidR="007D6E25" w:rsidRPr="00F8181F">
        <w:sym w:font="Symbol" w:char="F074"/>
      </w:r>
      <w:r w:rsidR="00650344" w:rsidRPr="00F8181F">
        <w:t xml:space="preserve"> can be omitted</w:t>
      </w:r>
      <w:r w:rsidR="007D6E25" w:rsidRPr="00F8181F">
        <w:t xml:space="preserve">. If MTIE or TDEV vary with </w:t>
      </w:r>
      <w:r w:rsidR="007D6E25" w:rsidRPr="00F8181F">
        <w:sym w:font="Symbol" w:char="F074"/>
      </w:r>
      <w:r w:rsidR="007D6E25" w:rsidRPr="00F8181F">
        <w:rPr>
          <w:i/>
          <w:iCs/>
        </w:rPr>
        <w:t>,</w:t>
      </w:r>
      <w:r w:rsidR="007D6E25" w:rsidRPr="00F8181F">
        <w:t xml:space="preserve"> the value at the desired observation interval should be used</w:t>
      </w:r>
      <w:r w:rsidR="007D6E25" w:rsidRPr="00F8181F">
        <w:rPr>
          <w:sz w:val="28"/>
          <w:szCs w:val="22"/>
        </w:rPr>
        <w:t>.</w:t>
      </w:r>
    </w:p>
    <w:p w14:paraId="0D40E3B9" w14:textId="77777777" w:rsidR="00912664" w:rsidRPr="00F8181F" w:rsidRDefault="00912664" w:rsidP="005748A1">
      <w:pPr>
        <w:pStyle w:val="enumlev1"/>
        <w:keepNext/>
        <w:keepLines/>
      </w:pPr>
      <w:r w:rsidRPr="00F8181F">
        <w:lastRenderedPageBreak/>
        <w:t>3)</w:t>
      </w:r>
      <w:r w:rsidRPr="00F8181F">
        <w:tab/>
        <w:t>Dynamic time error limit – high pass filtered (dTE</w:t>
      </w:r>
      <w:r w:rsidRPr="00F8181F">
        <w:rPr>
          <w:vertAlign w:val="subscript"/>
        </w:rPr>
        <w:t>H</w:t>
      </w:r>
      <w:r w:rsidRPr="00F8181F">
        <w:t>)</w:t>
      </w:r>
    </w:p>
    <w:p w14:paraId="0D6CE556" w14:textId="1507E19E" w:rsidR="00912664" w:rsidRPr="00F8181F" w:rsidRDefault="00912664" w:rsidP="00912664">
      <w:pPr>
        <w:pStyle w:val="enumlev1"/>
      </w:pPr>
      <w:r w:rsidRPr="00F8181F">
        <w:tab/>
        <w:t>dTE</w:t>
      </w:r>
      <w:r w:rsidRPr="00F8181F">
        <w:rPr>
          <w:vertAlign w:val="subscript"/>
        </w:rPr>
        <w:t>H</w:t>
      </w:r>
      <w:r w:rsidRPr="00F8181F">
        <w:t xml:space="preserve"> from the first device is mostly removed by filtering in the second device. Therefore</w:t>
      </w:r>
      <w:r w:rsidR="00C11028" w:rsidRPr="00F8181F">
        <w:t>,</w:t>
      </w:r>
      <w:r w:rsidRPr="00F8181F">
        <w:t xml:space="preserve"> the dTE</w:t>
      </w:r>
      <w:r w:rsidRPr="00F8181F">
        <w:rPr>
          <w:vertAlign w:val="subscript"/>
        </w:rPr>
        <w:t>H</w:t>
      </w:r>
      <w:r w:rsidRPr="00F8181F">
        <w:t xml:space="preserve"> of the combination is mainly </w:t>
      </w:r>
      <w:r w:rsidR="007D6E25" w:rsidRPr="00F8181F">
        <w:t xml:space="preserve">due </w:t>
      </w:r>
      <w:r w:rsidRPr="00F8181F">
        <w:t>to the second device. For example, if each device has a dTE</w:t>
      </w:r>
      <w:r w:rsidRPr="00F8181F">
        <w:rPr>
          <w:vertAlign w:val="subscript"/>
        </w:rPr>
        <w:t>H</w:t>
      </w:r>
      <w:r w:rsidRPr="00F8181F">
        <w:t xml:space="preserve"> </w:t>
      </w:r>
      <w:r w:rsidR="007D6E25" w:rsidRPr="00F8181F">
        <w:t xml:space="preserve">whose peak-to-peak value is </w:t>
      </w:r>
      <w:r w:rsidRPr="00F8181F">
        <w:t xml:space="preserve">70 ns, the </w:t>
      </w:r>
      <w:r w:rsidR="007D6E25" w:rsidRPr="00F8181F">
        <w:t>peak-to-peak value of the total dTE</w:t>
      </w:r>
      <w:r w:rsidR="007D6E25" w:rsidRPr="00F8181F">
        <w:rPr>
          <w:vertAlign w:val="subscript"/>
        </w:rPr>
        <w:t>H</w:t>
      </w:r>
      <w:r w:rsidR="007D6E25" w:rsidRPr="00F8181F">
        <w:t xml:space="preserve"> </w:t>
      </w:r>
      <w:r w:rsidRPr="00F8181F">
        <w:t xml:space="preserve">after two devices still </w:t>
      </w:r>
      <w:r w:rsidR="00650344" w:rsidRPr="00F8181F">
        <w:t xml:space="preserve">is </w:t>
      </w:r>
      <w:r w:rsidRPr="00F8181F">
        <w:t>70 ns.</w:t>
      </w:r>
    </w:p>
    <w:p w14:paraId="25A6BF67" w14:textId="77777777" w:rsidR="00912664" w:rsidRPr="00F8181F" w:rsidRDefault="00912664" w:rsidP="00912664">
      <w:pPr>
        <w:pStyle w:val="enumlev1"/>
      </w:pPr>
      <w:r w:rsidRPr="00F8181F">
        <w:t>4)</w:t>
      </w:r>
      <w:r w:rsidRPr="00F8181F">
        <w:tab/>
        <w:t>Maximum absolute time error limit – unfiltered max|TE|</w:t>
      </w:r>
    </w:p>
    <w:p w14:paraId="09099DE0" w14:textId="656D1D37" w:rsidR="00912664" w:rsidRPr="00F8181F" w:rsidRDefault="00912664" w:rsidP="00912664">
      <w:pPr>
        <w:pStyle w:val="enumlev1"/>
      </w:pPr>
      <w:r w:rsidRPr="00F8181F">
        <w:tab/>
        <w:t xml:space="preserve">The maximum absolute time error (max|TE|) of the T-BC is the </w:t>
      </w:r>
      <w:bookmarkStart w:id="328" w:name="_Hlk31235043"/>
      <w:r w:rsidR="007D6E25" w:rsidRPr="00F8181F">
        <w:t>maximum of the absolute value of the</w:t>
      </w:r>
      <w:bookmarkEnd w:id="328"/>
      <w:r w:rsidR="007D6E25" w:rsidRPr="00F8181F">
        <w:t xml:space="preserve"> </w:t>
      </w:r>
      <w:r w:rsidRPr="00F8181F">
        <w:t>total time error</w:t>
      </w:r>
      <w:r w:rsidR="00F73A18" w:rsidRPr="00F8181F">
        <w:t>,</w:t>
      </w:r>
      <w:r w:rsidRPr="00F8181F">
        <w:t xml:space="preserve"> including all components</w:t>
      </w:r>
      <w:r w:rsidR="007D6E25" w:rsidRPr="00F8181F">
        <w:t>, i.e.,</w:t>
      </w:r>
      <w:r w:rsidRPr="00F8181F">
        <w:t xml:space="preserve"> cTE, dTE</w:t>
      </w:r>
      <w:r w:rsidRPr="00F8181F">
        <w:rPr>
          <w:vertAlign w:val="subscript"/>
        </w:rPr>
        <w:t>L</w:t>
      </w:r>
      <w:r w:rsidR="007D6E25" w:rsidRPr="00F8181F">
        <w:rPr>
          <w:vertAlign w:val="subscript"/>
        </w:rPr>
        <w:t>,</w:t>
      </w:r>
      <w:r w:rsidRPr="00F8181F">
        <w:rPr>
          <w:vertAlign w:val="subscript"/>
        </w:rPr>
        <w:t xml:space="preserve"> </w:t>
      </w:r>
      <w:r w:rsidRPr="00F8181F">
        <w:t>and dTE</w:t>
      </w:r>
      <w:r w:rsidRPr="00F8181F">
        <w:rPr>
          <w:vertAlign w:val="subscript"/>
        </w:rPr>
        <w:t>H</w:t>
      </w:r>
      <w:r w:rsidRPr="00F8181F">
        <w:t xml:space="preserve">. </w:t>
      </w:r>
    </w:p>
    <w:p w14:paraId="2606BD72" w14:textId="20E100CD" w:rsidR="00393102" w:rsidRPr="00F8181F" w:rsidRDefault="00393102" w:rsidP="00912664">
      <w:pPr>
        <w:pStyle w:val="enumlev1"/>
      </w:pPr>
      <w:r w:rsidRPr="00F8181F">
        <w:tab/>
        <w:t>In calculating max|TE|, the symmetry of dTE</w:t>
      </w:r>
      <w:r w:rsidRPr="00F8181F">
        <w:rPr>
          <w:vertAlign w:val="subscript"/>
        </w:rPr>
        <w:t>H</w:t>
      </w:r>
      <w:r w:rsidRPr="00F8181F">
        <w:t xml:space="preserve"> </w:t>
      </w:r>
      <w:r w:rsidR="00B0615D" w:rsidRPr="00B0615D">
        <w:t>should</w:t>
      </w:r>
      <w:r w:rsidRPr="00F8181F">
        <w:t xml:space="preserve"> be considered. dTE</w:t>
      </w:r>
      <w:r w:rsidRPr="00F8181F">
        <w:rPr>
          <w:vertAlign w:val="subscript"/>
        </w:rPr>
        <w:t>H</w:t>
      </w:r>
      <w:r w:rsidRPr="00F8181F">
        <w:t xml:space="preserve"> is the result of passing dTE through a high-pass measurement filter. The high-pass filter removes any zero-frequency component, i.e., the time average, of </w:t>
      </w:r>
      <w:r w:rsidR="001B2E5F" w:rsidRPr="00F8181F">
        <w:t>dTE, which means that the time average of dTE</w:t>
      </w:r>
      <w:r w:rsidR="001B2E5F" w:rsidRPr="00F8181F">
        <w:rPr>
          <w:vertAlign w:val="subscript"/>
        </w:rPr>
        <w:t>H</w:t>
      </w:r>
      <w:r w:rsidR="001B2E5F" w:rsidRPr="00F8181F">
        <w:t xml:space="preserve"> is zero. However, in general dTE</w:t>
      </w:r>
      <w:r w:rsidR="001B2E5F" w:rsidRPr="00F8181F">
        <w:rPr>
          <w:vertAlign w:val="subscript"/>
        </w:rPr>
        <w:t>H</w:t>
      </w:r>
      <w:r w:rsidR="001B2E5F" w:rsidRPr="00F8181F">
        <w:t xml:space="preserve"> need not be symmetric, i.e., the peak (maximum) and trough (minimum) values of dTE</w:t>
      </w:r>
      <w:r w:rsidR="001B2E5F" w:rsidRPr="00F8181F">
        <w:rPr>
          <w:vertAlign w:val="subscript"/>
        </w:rPr>
        <w:t>H</w:t>
      </w:r>
      <w:r w:rsidR="001B2E5F" w:rsidRPr="00F8181F">
        <w:t xml:space="preserve"> need not have the same absolute value. In the symmetric case, the </w:t>
      </w:r>
      <w:r w:rsidR="008C7B86" w:rsidRPr="00F8181F">
        <w:t xml:space="preserve">trough value is the negative of the peak value, and the peak-to-peak value is equal to twice the peak value. In this case, one-half the peak-to-peak value contributes to max|TE|. The other extreme is the completely asymmetric case, where the peak value is equal to the peak-to-peak value and the </w:t>
      </w:r>
      <w:r w:rsidR="001B77BC" w:rsidRPr="00F8181F">
        <w:t>C</w:t>
      </w:r>
      <w:r w:rsidR="008C7B86" w:rsidRPr="00F8181F">
        <w:t xml:space="preserve"> is zero. In this case, the full peak-to-peak value contributes to max|TE|. The general case is somewhere between these two extremes.</w:t>
      </w:r>
    </w:p>
    <w:p w14:paraId="086E477F" w14:textId="5C8BD203" w:rsidR="008C7B86" w:rsidRPr="00F8181F" w:rsidRDefault="008C7B86" w:rsidP="00912664">
      <w:pPr>
        <w:pStyle w:val="enumlev1"/>
      </w:pPr>
      <w:r w:rsidRPr="00F8181F">
        <w:tab/>
        <w:t>The following two equations, denoted Method 1 and Method 2, show how max|TE| is calculated under the assumptions that dTE</w:t>
      </w:r>
      <w:r w:rsidRPr="00F8181F">
        <w:rPr>
          <w:vertAlign w:val="subscript"/>
        </w:rPr>
        <w:t>H</w:t>
      </w:r>
      <w:r w:rsidRPr="00F8181F">
        <w:t xml:space="preserve"> is completely asymmetric and dTE</w:t>
      </w:r>
      <w:r w:rsidRPr="00F8181F">
        <w:rPr>
          <w:vertAlign w:val="subscript"/>
        </w:rPr>
        <w:t>H</w:t>
      </w:r>
      <w:r w:rsidRPr="00F8181F">
        <w:t xml:space="preserve"> is symmetric, respectively. These equations follow Case 1 of Appendix IV of [ITU</w:t>
      </w:r>
      <w:r w:rsidR="00AE72E7" w:rsidRPr="00F8181F">
        <w:noBreakHyphen/>
      </w:r>
      <w:r w:rsidRPr="00F8181F">
        <w:t>T</w:t>
      </w:r>
      <w:r w:rsidR="00AE72E7" w:rsidRPr="00F8181F">
        <w:t> </w:t>
      </w:r>
      <w:r w:rsidRPr="00F8181F">
        <w:t>G.8271.1], which assumes that dTE</w:t>
      </w:r>
      <w:r w:rsidRPr="00F8181F">
        <w:rPr>
          <w:vertAlign w:val="subscript"/>
        </w:rPr>
        <w:t>L</w:t>
      </w:r>
      <w:r w:rsidRPr="00F8181F">
        <w:t xml:space="preserve"> is symmetric. The equations are based on Eq.</w:t>
      </w:r>
      <w:r w:rsidR="002F7131" w:rsidRPr="00F8181F">
        <w:t> </w:t>
      </w:r>
      <w:r w:rsidRPr="00F8181F">
        <w:t>(IV-13) of [ITU-T G.8271.1].</w:t>
      </w:r>
    </w:p>
    <w:p w14:paraId="5CE2E023" w14:textId="206CE2E6" w:rsidR="000F1DE9" w:rsidRPr="00F8181F" w:rsidRDefault="000F1DE9" w:rsidP="000F1DE9">
      <w:pPr>
        <w:pStyle w:val="enumlev1"/>
      </w:pPr>
      <w:bookmarkStart w:id="329" w:name="OLE_LINK9"/>
      <w:bookmarkStart w:id="330" w:name="OLE_LINK10"/>
      <w:r w:rsidRPr="00F8181F">
        <w:tab/>
        <w:t xml:space="preserve">Method 1 </w:t>
      </w:r>
      <w:r w:rsidR="00F41009" w:rsidRPr="00F8181F">
        <w:t>(</w:t>
      </w:r>
      <w:r w:rsidR="00A148DB" w:rsidRPr="00F8181F">
        <w:t>dTE</w:t>
      </w:r>
      <w:r w:rsidR="00A148DB" w:rsidRPr="00F8181F">
        <w:rPr>
          <w:vertAlign w:val="subscript"/>
        </w:rPr>
        <w:t>H</w:t>
      </w:r>
      <w:r w:rsidR="00F41009" w:rsidRPr="00F8181F">
        <w:t xml:space="preserve"> is assumed to be complete</w:t>
      </w:r>
      <w:r w:rsidR="005E4249" w:rsidRPr="00F8181F">
        <w:t>l</w:t>
      </w:r>
      <w:r w:rsidR="00F41009" w:rsidRPr="00F8181F">
        <w:t>y asymmetric, and the peak-to-peak value is used).</w:t>
      </w:r>
    </w:p>
    <w:p w14:paraId="61D452E1" w14:textId="59C170E7" w:rsidR="007F62A0" w:rsidRPr="00F8181F" w:rsidRDefault="004B7A39" w:rsidP="002F7131">
      <w:pPr>
        <w:pStyle w:val="enumlev1"/>
        <w:spacing w:before="0"/>
        <w:jc w:val="center"/>
        <w:rPr>
          <w:spacing w:val="-2"/>
        </w:rPr>
      </w:pPr>
      <w:r w:rsidRPr="00F8181F">
        <w:rPr>
          <w:spacing w:val="-2"/>
          <w:position w:val="-16"/>
        </w:rPr>
        <w:object w:dxaOrig="4920" w:dyaOrig="520" w14:anchorId="2574FE60">
          <v:shape id="_x0000_i1026" type="#_x0000_t75" style="width:245.75pt;height:23.65pt" o:ole="">
            <v:imagedata r:id="rId36" o:title=""/>
          </v:shape>
          <o:OLEObject Type="Embed" ProgID="Equation.DSMT4" ShapeID="_x0000_i1026" DrawAspect="Content" ObjectID="_1744030729" r:id="rId37"/>
        </w:object>
      </w:r>
    </w:p>
    <w:p w14:paraId="3BAF291D" w14:textId="52C58727" w:rsidR="000F1DE9" w:rsidRPr="00F8181F" w:rsidRDefault="000F1DE9" w:rsidP="00A63AF3">
      <w:pPr>
        <w:pStyle w:val="enumlev1"/>
        <w:spacing w:line="360" w:lineRule="auto"/>
      </w:pPr>
      <w:r w:rsidRPr="00F8181F">
        <w:tab/>
        <w:t xml:space="preserve">Method 2 </w:t>
      </w:r>
      <w:r w:rsidR="00F41009" w:rsidRPr="00F8181F">
        <w:t>(</w:t>
      </w:r>
      <w:r w:rsidRPr="00F8181F">
        <w:t>dTE</w:t>
      </w:r>
      <w:r w:rsidRPr="00F8181F">
        <w:rPr>
          <w:vertAlign w:val="subscript"/>
        </w:rPr>
        <w:t>H</w:t>
      </w:r>
      <w:r w:rsidR="00F41009" w:rsidRPr="00F8181F">
        <w:t xml:space="preserve"> is assumed to be symmetric, and one-half of the peak-to-peak value is used)</w:t>
      </w:r>
      <w:r w:rsidR="005F3257" w:rsidRPr="00F8181F">
        <w:t>.</w:t>
      </w:r>
    </w:p>
    <w:p w14:paraId="38039BB5" w14:textId="4F28BE09" w:rsidR="007F62A0" w:rsidRPr="00F8181F" w:rsidRDefault="004B7A39" w:rsidP="002F7131">
      <w:pPr>
        <w:tabs>
          <w:tab w:val="left" w:pos="6804"/>
        </w:tabs>
        <w:spacing w:before="0" w:line="360" w:lineRule="auto"/>
        <w:jc w:val="center"/>
        <w:rPr>
          <w:spacing w:val="-2"/>
        </w:rPr>
      </w:pPr>
      <w:r w:rsidRPr="00F8181F">
        <w:rPr>
          <w:spacing w:val="-2"/>
          <w:position w:val="-16"/>
        </w:rPr>
        <w:object w:dxaOrig="5600" w:dyaOrig="520" w14:anchorId="54458A2A">
          <v:shape id="_x0000_i1027" type="#_x0000_t75" style="width:278.9pt;height:23.65pt" o:ole="">
            <v:imagedata r:id="rId38" o:title=""/>
          </v:shape>
          <o:OLEObject Type="Embed" ProgID="Equation.DSMT4" ShapeID="_x0000_i1027" DrawAspect="Content" ObjectID="_1744030730" r:id="rId39"/>
        </w:object>
      </w:r>
    </w:p>
    <w:p w14:paraId="50947FBB" w14:textId="1FCCFA97" w:rsidR="000F1DE9" w:rsidRPr="00F8181F" w:rsidRDefault="005B66B8" w:rsidP="00A63AF3">
      <w:pPr>
        <w:pStyle w:val="enumlev1"/>
        <w:spacing w:line="276" w:lineRule="auto"/>
      </w:pPr>
      <w:r w:rsidRPr="00F8181F">
        <w:tab/>
        <w:t xml:space="preserve">The value of max|TE| in </w:t>
      </w:r>
      <w:r w:rsidR="00F41009" w:rsidRPr="00F8181F">
        <w:t>T</w:t>
      </w:r>
      <w:r w:rsidRPr="00F8181F">
        <w:t xml:space="preserve">able V.1 </w:t>
      </w:r>
      <w:r w:rsidR="00F41009" w:rsidRPr="00F8181F">
        <w:t>is the average of the values computed using Methods 1 and 2.</w:t>
      </w:r>
      <w:bookmarkEnd w:id="329"/>
      <w:bookmarkEnd w:id="330"/>
    </w:p>
    <w:p w14:paraId="2F407D56" w14:textId="1C52FF3C" w:rsidR="005509B0" w:rsidRPr="00F8181F" w:rsidRDefault="00912664" w:rsidP="005509B0">
      <w:r w:rsidRPr="00F8181F">
        <w:t>Table V.1 summarizes noise generation estimation for a pair of media converters based on the classes</w:t>
      </w:r>
      <w:r w:rsidR="005748A1" w:rsidRPr="00F8181F">
        <w:t> </w:t>
      </w:r>
      <w:r w:rsidRPr="00F8181F">
        <w:t>A, B, and C T-BC noise generation specifications.</w:t>
      </w:r>
      <w:r w:rsidR="00F41009" w:rsidRPr="00F8181F">
        <w:t xml:space="preserve"> The values in Table V.1 are computed as described in points 1</w:t>
      </w:r>
      <w:r w:rsidR="002F7131" w:rsidRPr="00F8181F">
        <w:t>-</w:t>
      </w:r>
      <w:r w:rsidR="00F41009" w:rsidRPr="00F8181F">
        <w:t>4 above.</w:t>
      </w:r>
    </w:p>
    <w:p w14:paraId="4626F7BC" w14:textId="581506C3" w:rsidR="00912664" w:rsidRPr="00F8181F" w:rsidRDefault="00912664" w:rsidP="00912664">
      <w:pPr>
        <w:pStyle w:val="TableNoTitle"/>
      </w:pPr>
      <w:r w:rsidRPr="00F8181F">
        <w:t>Table V.1 – Noise generation estimation for a pair of media converters</w:t>
      </w:r>
    </w:p>
    <w:tbl>
      <w:tblPr>
        <w:tblpPr w:leftFromText="180" w:rightFromText="180" w:vertAnchor="text" w:horzAnchor="margin" w:tblpXSpec="center" w:tblpY="120"/>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794"/>
        <w:gridCol w:w="1027"/>
        <w:gridCol w:w="1588"/>
        <w:gridCol w:w="1027"/>
        <w:gridCol w:w="1588"/>
        <w:gridCol w:w="1027"/>
        <w:gridCol w:w="1588"/>
      </w:tblGrid>
      <w:tr w:rsidR="00912664" w:rsidRPr="00F8181F" w14:paraId="3B9B45B3" w14:textId="77777777" w:rsidTr="00970FCA">
        <w:trPr>
          <w:jc w:val="center"/>
        </w:trPr>
        <w:tc>
          <w:tcPr>
            <w:tcW w:w="1728" w:type="dxa"/>
            <w:vMerge w:val="restart"/>
            <w:vAlign w:val="center"/>
          </w:tcPr>
          <w:p w14:paraId="5FFAB811" w14:textId="77777777" w:rsidR="00912664" w:rsidRPr="00F8181F" w:rsidRDefault="00912664" w:rsidP="00970FCA">
            <w:pPr>
              <w:pStyle w:val="Tablehead"/>
              <w:rPr>
                <w:sz w:val="20"/>
              </w:rPr>
            </w:pPr>
          </w:p>
        </w:tc>
        <w:tc>
          <w:tcPr>
            <w:tcW w:w="2520" w:type="dxa"/>
            <w:gridSpan w:val="2"/>
            <w:vAlign w:val="center"/>
          </w:tcPr>
          <w:p w14:paraId="30745D09" w14:textId="77777777" w:rsidR="00912664" w:rsidRPr="00F8181F" w:rsidRDefault="00912664" w:rsidP="00970FCA">
            <w:pPr>
              <w:pStyle w:val="Tablehead"/>
              <w:rPr>
                <w:sz w:val="20"/>
              </w:rPr>
            </w:pPr>
            <w:r w:rsidRPr="00F8181F">
              <w:rPr>
                <w:sz w:val="20"/>
              </w:rPr>
              <w:t>Based on Class A T-BC</w:t>
            </w:r>
          </w:p>
        </w:tc>
        <w:tc>
          <w:tcPr>
            <w:tcW w:w="2520" w:type="dxa"/>
            <w:gridSpan w:val="2"/>
          </w:tcPr>
          <w:p w14:paraId="7B21FB95" w14:textId="77777777" w:rsidR="00912664" w:rsidRPr="00F8181F" w:rsidRDefault="00912664" w:rsidP="00970FCA">
            <w:pPr>
              <w:pStyle w:val="Tablehead"/>
              <w:rPr>
                <w:sz w:val="20"/>
              </w:rPr>
            </w:pPr>
            <w:r w:rsidRPr="00F8181F">
              <w:rPr>
                <w:sz w:val="20"/>
              </w:rPr>
              <w:t>Based on Class B T-BC</w:t>
            </w:r>
          </w:p>
        </w:tc>
        <w:tc>
          <w:tcPr>
            <w:tcW w:w="2520" w:type="dxa"/>
            <w:gridSpan w:val="2"/>
          </w:tcPr>
          <w:p w14:paraId="61BD70BF" w14:textId="77777777" w:rsidR="00912664" w:rsidRPr="00F8181F" w:rsidRDefault="00912664" w:rsidP="00970FCA">
            <w:pPr>
              <w:pStyle w:val="Tablehead"/>
              <w:rPr>
                <w:sz w:val="20"/>
              </w:rPr>
            </w:pPr>
            <w:r w:rsidRPr="00F8181F">
              <w:rPr>
                <w:sz w:val="20"/>
              </w:rPr>
              <w:t>Based on Class C T-BC</w:t>
            </w:r>
          </w:p>
        </w:tc>
      </w:tr>
      <w:tr w:rsidR="00912664" w:rsidRPr="00F8181F" w14:paraId="5A77BD13" w14:textId="77777777" w:rsidTr="00970FCA">
        <w:trPr>
          <w:jc w:val="center"/>
        </w:trPr>
        <w:tc>
          <w:tcPr>
            <w:tcW w:w="1728" w:type="dxa"/>
            <w:vMerge/>
            <w:vAlign w:val="center"/>
          </w:tcPr>
          <w:p w14:paraId="4ECDB699" w14:textId="77777777" w:rsidR="00912664" w:rsidRPr="00F8181F" w:rsidRDefault="00912664" w:rsidP="00970FCA">
            <w:pPr>
              <w:pStyle w:val="Tablehead"/>
              <w:rPr>
                <w:sz w:val="20"/>
              </w:rPr>
            </w:pPr>
          </w:p>
        </w:tc>
        <w:tc>
          <w:tcPr>
            <w:tcW w:w="990" w:type="dxa"/>
            <w:vAlign w:val="center"/>
          </w:tcPr>
          <w:p w14:paraId="44E2EBDD" w14:textId="3C2F71E9" w:rsidR="00912664" w:rsidRPr="00F8181F" w:rsidRDefault="00912664" w:rsidP="00970FCA">
            <w:pPr>
              <w:pStyle w:val="Tablehead"/>
              <w:rPr>
                <w:bCs/>
                <w:sz w:val="20"/>
              </w:rPr>
            </w:pPr>
            <w:r w:rsidRPr="00F8181F">
              <w:rPr>
                <w:bCs/>
                <w:sz w:val="20"/>
              </w:rPr>
              <w:t xml:space="preserve">Single </w:t>
            </w:r>
            <w:r w:rsidR="002262DE" w:rsidRPr="00F8181F">
              <w:rPr>
                <w:bCs/>
                <w:sz w:val="20"/>
              </w:rPr>
              <w:br/>
            </w:r>
            <w:r w:rsidRPr="00F8181F">
              <w:rPr>
                <w:bCs/>
                <w:sz w:val="20"/>
              </w:rPr>
              <w:t>T-BC</w:t>
            </w:r>
          </w:p>
        </w:tc>
        <w:tc>
          <w:tcPr>
            <w:tcW w:w="1530" w:type="dxa"/>
            <w:vAlign w:val="center"/>
          </w:tcPr>
          <w:p w14:paraId="507F66C9" w14:textId="77777777" w:rsidR="00912664" w:rsidRPr="00F8181F" w:rsidRDefault="00912664" w:rsidP="00970FCA">
            <w:pPr>
              <w:pStyle w:val="Tablehead"/>
              <w:rPr>
                <w:bCs/>
                <w:sz w:val="20"/>
              </w:rPr>
            </w:pPr>
            <w:r w:rsidRPr="00F8181F">
              <w:rPr>
                <w:bCs/>
                <w:sz w:val="20"/>
              </w:rPr>
              <w:t>Pair of media converters</w:t>
            </w:r>
          </w:p>
        </w:tc>
        <w:tc>
          <w:tcPr>
            <w:tcW w:w="990" w:type="dxa"/>
            <w:vAlign w:val="center"/>
          </w:tcPr>
          <w:p w14:paraId="4296FD45" w14:textId="645F6EED" w:rsidR="00912664" w:rsidRPr="00F8181F" w:rsidRDefault="00912664" w:rsidP="00970FCA">
            <w:pPr>
              <w:pStyle w:val="Tablehead"/>
              <w:rPr>
                <w:bCs/>
                <w:sz w:val="20"/>
              </w:rPr>
            </w:pPr>
            <w:r w:rsidRPr="00F8181F">
              <w:rPr>
                <w:bCs/>
                <w:sz w:val="20"/>
              </w:rPr>
              <w:t xml:space="preserve">Single </w:t>
            </w:r>
            <w:r w:rsidR="002262DE" w:rsidRPr="00F8181F">
              <w:rPr>
                <w:bCs/>
                <w:sz w:val="20"/>
              </w:rPr>
              <w:br/>
            </w:r>
            <w:r w:rsidRPr="00F8181F">
              <w:rPr>
                <w:bCs/>
                <w:sz w:val="20"/>
              </w:rPr>
              <w:t>T-BC</w:t>
            </w:r>
          </w:p>
        </w:tc>
        <w:tc>
          <w:tcPr>
            <w:tcW w:w="1530" w:type="dxa"/>
            <w:vAlign w:val="center"/>
          </w:tcPr>
          <w:p w14:paraId="357F0826" w14:textId="77777777" w:rsidR="00912664" w:rsidRPr="00F8181F" w:rsidRDefault="00912664" w:rsidP="00970FCA">
            <w:pPr>
              <w:pStyle w:val="Tablehead"/>
              <w:rPr>
                <w:bCs/>
                <w:sz w:val="20"/>
              </w:rPr>
            </w:pPr>
            <w:r w:rsidRPr="00F8181F">
              <w:rPr>
                <w:bCs/>
                <w:sz w:val="20"/>
              </w:rPr>
              <w:t>Pair of media converters</w:t>
            </w:r>
          </w:p>
        </w:tc>
        <w:tc>
          <w:tcPr>
            <w:tcW w:w="990" w:type="dxa"/>
          </w:tcPr>
          <w:p w14:paraId="6568699A" w14:textId="0331BC22" w:rsidR="00912664" w:rsidRPr="00F8181F" w:rsidRDefault="00912664" w:rsidP="00970FCA">
            <w:pPr>
              <w:pStyle w:val="Tablehead"/>
              <w:rPr>
                <w:bCs/>
                <w:sz w:val="20"/>
              </w:rPr>
            </w:pPr>
            <w:r w:rsidRPr="00F8181F">
              <w:rPr>
                <w:bCs/>
                <w:sz w:val="20"/>
              </w:rPr>
              <w:t xml:space="preserve">Single </w:t>
            </w:r>
            <w:r w:rsidR="002262DE" w:rsidRPr="00F8181F">
              <w:rPr>
                <w:bCs/>
                <w:sz w:val="20"/>
              </w:rPr>
              <w:br/>
            </w:r>
            <w:r w:rsidRPr="00F8181F">
              <w:rPr>
                <w:bCs/>
                <w:sz w:val="20"/>
              </w:rPr>
              <w:t>T-BC</w:t>
            </w:r>
          </w:p>
        </w:tc>
        <w:tc>
          <w:tcPr>
            <w:tcW w:w="1530" w:type="dxa"/>
          </w:tcPr>
          <w:p w14:paraId="71A823F1" w14:textId="77777777" w:rsidR="00912664" w:rsidRPr="00F8181F" w:rsidRDefault="00912664" w:rsidP="00970FCA">
            <w:pPr>
              <w:pStyle w:val="Tablehead"/>
              <w:rPr>
                <w:bCs/>
                <w:sz w:val="20"/>
              </w:rPr>
            </w:pPr>
            <w:r w:rsidRPr="00F8181F">
              <w:rPr>
                <w:bCs/>
                <w:sz w:val="20"/>
              </w:rPr>
              <w:t>Pair of media converters</w:t>
            </w:r>
          </w:p>
        </w:tc>
      </w:tr>
      <w:tr w:rsidR="00912664" w:rsidRPr="00F8181F" w14:paraId="7D676E9C" w14:textId="77777777" w:rsidTr="00970FCA">
        <w:trPr>
          <w:jc w:val="center"/>
        </w:trPr>
        <w:tc>
          <w:tcPr>
            <w:tcW w:w="1728" w:type="dxa"/>
            <w:vAlign w:val="center"/>
          </w:tcPr>
          <w:p w14:paraId="3E9D6ABA" w14:textId="77777777" w:rsidR="00912664" w:rsidRPr="00F8181F" w:rsidRDefault="00912664" w:rsidP="00970FCA">
            <w:pPr>
              <w:pStyle w:val="Tabletext"/>
              <w:jc w:val="center"/>
              <w:rPr>
                <w:sz w:val="20"/>
              </w:rPr>
            </w:pPr>
            <w:r w:rsidRPr="00F8181F">
              <w:rPr>
                <w:sz w:val="20"/>
              </w:rPr>
              <w:t>cTE (ns)</w:t>
            </w:r>
          </w:p>
        </w:tc>
        <w:tc>
          <w:tcPr>
            <w:tcW w:w="990" w:type="dxa"/>
            <w:vAlign w:val="center"/>
          </w:tcPr>
          <w:p w14:paraId="38143FD5" w14:textId="77777777" w:rsidR="00912664" w:rsidRPr="00F8181F" w:rsidRDefault="00912664" w:rsidP="00970FCA">
            <w:pPr>
              <w:pStyle w:val="Tabletext"/>
              <w:jc w:val="center"/>
              <w:rPr>
                <w:sz w:val="20"/>
              </w:rPr>
            </w:pPr>
            <w:r w:rsidRPr="00F8181F">
              <w:rPr>
                <w:sz w:val="20"/>
              </w:rPr>
              <w:t>±50</w:t>
            </w:r>
          </w:p>
        </w:tc>
        <w:tc>
          <w:tcPr>
            <w:tcW w:w="1530" w:type="dxa"/>
            <w:vAlign w:val="center"/>
          </w:tcPr>
          <w:p w14:paraId="7BE1952F" w14:textId="77777777" w:rsidR="00912664" w:rsidRPr="00F8181F" w:rsidRDefault="00912664" w:rsidP="00970FCA">
            <w:pPr>
              <w:pStyle w:val="Tabletext"/>
              <w:jc w:val="center"/>
              <w:rPr>
                <w:sz w:val="20"/>
              </w:rPr>
            </w:pPr>
            <w:r w:rsidRPr="00F8181F">
              <w:rPr>
                <w:sz w:val="20"/>
              </w:rPr>
              <w:t>±100</w:t>
            </w:r>
          </w:p>
        </w:tc>
        <w:tc>
          <w:tcPr>
            <w:tcW w:w="990" w:type="dxa"/>
            <w:vAlign w:val="center"/>
          </w:tcPr>
          <w:p w14:paraId="18251EDE" w14:textId="77777777" w:rsidR="00912664" w:rsidRPr="00F8181F" w:rsidRDefault="00912664" w:rsidP="00970FCA">
            <w:pPr>
              <w:pStyle w:val="Tabletext"/>
              <w:jc w:val="center"/>
              <w:rPr>
                <w:sz w:val="20"/>
              </w:rPr>
            </w:pPr>
            <w:r w:rsidRPr="00F8181F">
              <w:rPr>
                <w:sz w:val="20"/>
              </w:rPr>
              <w:t>±20</w:t>
            </w:r>
          </w:p>
        </w:tc>
        <w:tc>
          <w:tcPr>
            <w:tcW w:w="1530" w:type="dxa"/>
            <w:vAlign w:val="center"/>
          </w:tcPr>
          <w:p w14:paraId="631DE89D" w14:textId="77777777" w:rsidR="00912664" w:rsidRPr="00F8181F" w:rsidRDefault="00912664" w:rsidP="00970FCA">
            <w:pPr>
              <w:pStyle w:val="Tabletext"/>
              <w:jc w:val="center"/>
              <w:rPr>
                <w:sz w:val="20"/>
              </w:rPr>
            </w:pPr>
            <w:r w:rsidRPr="00F8181F">
              <w:rPr>
                <w:sz w:val="20"/>
              </w:rPr>
              <w:t>±40</w:t>
            </w:r>
          </w:p>
        </w:tc>
        <w:tc>
          <w:tcPr>
            <w:tcW w:w="990" w:type="dxa"/>
            <w:vAlign w:val="center"/>
          </w:tcPr>
          <w:p w14:paraId="0D71B132" w14:textId="77777777" w:rsidR="00912664" w:rsidRPr="00F8181F" w:rsidRDefault="00912664" w:rsidP="00970FCA">
            <w:pPr>
              <w:pStyle w:val="Tabletext"/>
              <w:jc w:val="center"/>
              <w:rPr>
                <w:sz w:val="20"/>
              </w:rPr>
            </w:pPr>
            <w:r w:rsidRPr="00F8181F">
              <w:rPr>
                <w:sz w:val="20"/>
              </w:rPr>
              <w:t>±10</w:t>
            </w:r>
          </w:p>
        </w:tc>
        <w:tc>
          <w:tcPr>
            <w:tcW w:w="1530" w:type="dxa"/>
            <w:vAlign w:val="center"/>
          </w:tcPr>
          <w:p w14:paraId="5DA77CB1" w14:textId="77777777" w:rsidR="00912664" w:rsidRPr="00F8181F" w:rsidRDefault="00912664" w:rsidP="00970FCA">
            <w:pPr>
              <w:pStyle w:val="Tabletext"/>
              <w:jc w:val="center"/>
              <w:rPr>
                <w:sz w:val="20"/>
              </w:rPr>
            </w:pPr>
            <w:r w:rsidRPr="00F8181F">
              <w:rPr>
                <w:sz w:val="20"/>
              </w:rPr>
              <w:t>±20</w:t>
            </w:r>
          </w:p>
        </w:tc>
      </w:tr>
      <w:tr w:rsidR="00912664" w:rsidRPr="00F8181F" w14:paraId="22E6868D" w14:textId="77777777" w:rsidTr="00970FCA">
        <w:trPr>
          <w:jc w:val="center"/>
        </w:trPr>
        <w:tc>
          <w:tcPr>
            <w:tcW w:w="1728" w:type="dxa"/>
            <w:vAlign w:val="center"/>
          </w:tcPr>
          <w:p w14:paraId="040B4E7C" w14:textId="77777777" w:rsidR="00912664" w:rsidRPr="00F8181F" w:rsidRDefault="00912664" w:rsidP="00970FCA">
            <w:pPr>
              <w:pStyle w:val="Tabletext"/>
              <w:jc w:val="center"/>
              <w:rPr>
                <w:sz w:val="20"/>
              </w:rPr>
            </w:pPr>
            <w:r w:rsidRPr="00F8181F">
              <w:rPr>
                <w:sz w:val="20"/>
              </w:rPr>
              <w:t>dTE</w:t>
            </w:r>
            <w:r w:rsidRPr="00F8181F">
              <w:rPr>
                <w:sz w:val="20"/>
                <w:vertAlign w:val="subscript"/>
              </w:rPr>
              <w:t>L</w:t>
            </w:r>
            <w:r w:rsidRPr="00F8181F">
              <w:rPr>
                <w:sz w:val="20"/>
              </w:rPr>
              <w:t xml:space="preserve"> MTIE (ns)</w:t>
            </w:r>
          </w:p>
        </w:tc>
        <w:tc>
          <w:tcPr>
            <w:tcW w:w="990" w:type="dxa"/>
            <w:vAlign w:val="center"/>
          </w:tcPr>
          <w:p w14:paraId="40CEAF9B" w14:textId="77777777" w:rsidR="00912664" w:rsidRPr="00F8181F" w:rsidRDefault="00912664" w:rsidP="00970FCA">
            <w:pPr>
              <w:pStyle w:val="Tabletext"/>
              <w:jc w:val="center"/>
              <w:rPr>
                <w:sz w:val="20"/>
              </w:rPr>
            </w:pPr>
            <w:r w:rsidRPr="00F8181F">
              <w:rPr>
                <w:sz w:val="20"/>
              </w:rPr>
              <w:t>40</w:t>
            </w:r>
          </w:p>
        </w:tc>
        <w:tc>
          <w:tcPr>
            <w:tcW w:w="1530" w:type="dxa"/>
            <w:vAlign w:val="center"/>
          </w:tcPr>
          <w:p w14:paraId="5433AEDD" w14:textId="77777777" w:rsidR="00912664" w:rsidRPr="00F8181F" w:rsidRDefault="00912664" w:rsidP="00970FCA">
            <w:pPr>
              <w:pStyle w:val="Tabletext"/>
              <w:jc w:val="center"/>
              <w:rPr>
                <w:sz w:val="20"/>
              </w:rPr>
            </w:pPr>
            <w:r w:rsidRPr="00F8181F">
              <w:rPr>
                <w:sz w:val="20"/>
              </w:rPr>
              <w:t>60</w:t>
            </w:r>
          </w:p>
        </w:tc>
        <w:tc>
          <w:tcPr>
            <w:tcW w:w="990" w:type="dxa"/>
            <w:vAlign w:val="center"/>
          </w:tcPr>
          <w:p w14:paraId="5DC84128" w14:textId="77777777" w:rsidR="00912664" w:rsidRPr="00F8181F" w:rsidRDefault="00912664" w:rsidP="00970FCA">
            <w:pPr>
              <w:pStyle w:val="Tabletext"/>
              <w:jc w:val="center"/>
              <w:rPr>
                <w:sz w:val="20"/>
              </w:rPr>
            </w:pPr>
            <w:r w:rsidRPr="00F8181F">
              <w:rPr>
                <w:sz w:val="20"/>
              </w:rPr>
              <w:t>40</w:t>
            </w:r>
          </w:p>
        </w:tc>
        <w:tc>
          <w:tcPr>
            <w:tcW w:w="1530" w:type="dxa"/>
            <w:vAlign w:val="center"/>
          </w:tcPr>
          <w:p w14:paraId="66787272" w14:textId="77777777" w:rsidR="00912664" w:rsidRPr="00F8181F" w:rsidRDefault="00912664" w:rsidP="00970FCA">
            <w:pPr>
              <w:pStyle w:val="Tabletext"/>
              <w:jc w:val="center"/>
              <w:rPr>
                <w:sz w:val="20"/>
              </w:rPr>
            </w:pPr>
            <w:r w:rsidRPr="00F8181F">
              <w:rPr>
                <w:sz w:val="20"/>
              </w:rPr>
              <w:t>60</w:t>
            </w:r>
          </w:p>
        </w:tc>
        <w:tc>
          <w:tcPr>
            <w:tcW w:w="990" w:type="dxa"/>
            <w:vAlign w:val="center"/>
          </w:tcPr>
          <w:p w14:paraId="35CB743A" w14:textId="77777777" w:rsidR="00912664" w:rsidRPr="00F8181F" w:rsidRDefault="00912664" w:rsidP="00970FCA">
            <w:pPr>
              <w:pStyle w:val="Tabletext"/>
              <w:jc w:val="center"/>
              <w:rPr>
                <w:sz w:val="20"/>
              </w:rPr>
            </w:pPr>
            <w:r w:rsidRPr="00F8181F">
              <w:rPr>
                <w:sz w:val="20"/>
              </w:rPr>
              <w:t>10</w:t>
            </w:r>
          </w:p>
        </w:tc>
        <w:tc>
          <w:tcPr>
            <w:tcW w:w="1530" w:type="dxa"/>
            <w:vAlign w:val="center"/>
          </w:tcPr>
          <w:p w14:paraId="5936B5BA" w14:textId="77777777" w:rsidR="00912664" w:rsidRPr="00F8181F" w:rsidRDefault="00912664" w:rsidP="00970FCA">
            <w:pPr>
              <w:pStyle w:val="Tabletext"/>
              <w:jc w:val="center"/>
              <w:rPr>
                <w:sz w:val="20"/>
              </w:rPr>
            </w:pPr>
            <w:r w:rsidRPr="00F8181F">
              <w:rPr>
                <w:sz w:val="20"/>
              </w:rPr>
              <w:t>15</w:t>
            </w:r>
          </w:p>
        </w:tc>
      </w:tr>
      <w:tr w:rsidR="00912664" w:rsidRPr="00F8181F" w14:paraId="46F45F27" w14:textId="77777777" w:rsidTr="00970FCA">
        <w:trPr>
          <w:jc w:val="center"/>
        </w:trPr>
        <w:tc>
          <w:tcPr>
            <w:tcW w:w="1728" w:type="dxa"/>
            <w:vAlign w:val="center"/>
          </w:tcPr>
          <w:p w14:paraId="00C48ADF" w14:textId="77777777" w:rsidR="00912664" w:rsidRPr="00F8181F" w:rsidRDefault="00912664" w:rsidP="00970FCA">
            <w:pPr>
              <w:pStyle w:val="Tabletext"/>
              <w:jc w:val="center"/>
              <w:rPr>
                <w:b/>
                <w:sz w:val="20"/>
              </w:rPr>
            </w:pPr>
            <w:r w:rsidRPr="00F8181F">
              <w:rPr>
                <w:sz w:val="20"/>
              </w:rPr>
              <w:t>dTE</w:t>
            </w:r>
            <w:r w:rsidRPr="00F8181F">
              <w:rPr>
                <w:sz w:val="20"/>
                <w:vertAlign w:val="subscript"/>
              </w:rPr>
              <w:t>L</w:t>
            </w:r>
            <w:r w:rsidRPr="00F8181F">
              <w:rPr>
                <w:sz w:val="20"/>
              </w:rPr>
              <w:t xml:space="preserve"> TDEV (ns)</w:t>
            </w:r>
          </w:p>
        </w:tc>
        <w:tc>
          <w:tcPr>
            <w:tcW w:w="990" w:type="dxa"/>
            <w:vAlign w:val="center"/>
          </w:tcPr>
          <w:p w14:paraId="0F10309B" w14:textId="77777777" w:rsidR="00912664" w:rsidRPr="00F8181F" w:rsidRDefault="00912664" w:rsidP="00970FCA">
            <w:pPr>
              <w:pStyle w:val="Tabletext"/>
              <w:jc w:val="center"/>
              <w:rPr>
                <w:sz w:val="20"/>
              </w:rPr>
            </w:pPr>
            <w:r w:rsidRPr="00F8181F">
              <w:rPr>
                <w:sz w:val="20"/>
              </w:rPr>
              <w:t>4</w:t>
            </w:r>
          </w:p>
        </w:tc>
        <w:tc>
          <w:tcPr>
            <w:tcW w:w="1530" w:type="dxa"/>
            <w:vAlign w:val="center"/>
          </w:tcPr>
          <w:p w14:paraId="7B25687F" w14:textId="77777777" w:rsidR="00912664" w:rsidRPr="00F8181F" w:rsidRDefault="00912664" w:rsidP="00970FCA">
            <w:pPr>
              <w:pStyle w:val="Tabletext"/>
              <w:jc w:val="center"/>
              <w:rPr>
                <w:sz w:val="20"/>
              </w:rPr>
            </w:pPr>
            <w:r w:rsidRPr="00F8181F">
              <w:rPr>
                <w:sz w:val="20"/>
              </w:rPr>
              <w:t>6</w:t>
            </w:r>
          </w:p>
        </w:tc>
        <w:tc>
          <w:tcPr>
            <w:tcW w:w="990" w:type="dxa"/>
            <w:vAlign w:val="center"/>
          </w:tcPr>
          <w:p w14:paraId="6526D2B3" w14:textId="77777777" w:rsidR="00912664" w:rsidRPr="00F8181F" w:rsidRDefault="00912664" w:rsidP="00970FCA">
            <w:pPr>
              <w:pStyle w:val="Tabletext"/>
              <w:jc w:val="center"/>
              <w:rPr>
                <w:sz w:val="20"/>
              </w:rPr>
            </w:pPr>
            <w:r w:rsidRPr="00F8181F">
              <w:rPr>
                <w:sz w:val="20"/>
              </w:rPr>
              <w:t>4</w:t>
            </w:r>
          </w:p>
        </w:tc>
        <w:tc>
          <w:tcPr>
            <w:tcW w:w="1530" w:type="dxa"/>
            <w:vAlign w:val="center"/>
          </w:tcPr>
          <w:p w14:paraId="1D6DF752" w14:textId="77777777" w:rsidR="00912664" w:rsidRPr="00F8181F" w:rsidRDefault="00912664" w:rsidP="00970FCA">
            <w:pPr>
              <w:pStyle w:val="Tabletext"/>
              <w:jc w:val="center"/>
              <w:rPr>
                <w:sz w:val="20"/>
              </w:rPr>
            </w:pPr>
            <w:r w:rsidRPr="00F8181F">
              <w:rPr>
                <w:sz w:val="20"/>
              </w:rPr>
              <w:t>6</w:t>
            </w:r>
          </w:p>
        </w:tc>
        <w:tc>
          <w:tcPr>
            <w:tcW w:w="990" w:type="dxa"/>
            <w:vAlign w:val="center"/>
          </w:tcPr>
          <w:p w14:paraId="1EB5B38C" w14:textId="77777777" w:rsidR="00912664" w:rsidRPr="00F8181F" w:rsidRDefault="00912664" w:rsidP="00970FCA">
            <w:pPr>
              <w:pStyle w:val="Tabletext"/>
              <w:jc w:val="center"/>
              <w:rPr>
                <w:sz w:val="20"/>
              </w:rPr>
            </w:pPr>
            <w:r w:rsidRPr="00F8181F">
              <w:rPr>
                <w:sz w:val="20"/>
              </w:rPr>
              <w:t>2</w:t>
            </w:r>
          </w:p>
        </w:tc>
        <w:tc>
          <w:tcPr>
            <w:tcW w:w="1530" w:type="dxa"/>
            <w:vAlign w:val="center"/>
          </w:tcPr>
          <w:p w14:paraId="3BB5C286" w14:textId="77777777" w:rsidR="00912664" w:rsidRPr="00F8181F" w:rsidRDefault="00912664" w:rsidP="00970FCA">
            <w:pPr>
              <w:pStyle w:val="Tabletext"/>
              <w:jc w:val="center"/>
              <w:rPr>
                <w:sz w:val="20"/>
              </w:rPr>
            </w:pPr>
            <w:r w:rsidRPr="00F8181F">
              <w:rPr>
                <w:sz w:val="20"/>
              </w:rPr>
              <w:t>3</w:t>
            </w:r>
          </w:p>
        </w:tc>
      </w:tr>
      <w:tr w:rsidR="00912664" w:rsidRPr="00F8181F" w14:paraId="46B36D82" w14:textId="77777777" w:rsidTr="00970FCA">
        <w:trPr>
          <w:jc w:val="center"/>
        </w:trPr>
        <w:tc>
          <w:tcPr>
            <w:tcW w:w="1728" w:type="dxa"/>
            <w:vAlign w:val="center"/>
          </w:tcPr>
          <w:p w14:paraId="27F33828" w14:textId="260B1894" w:rsidR="00912664" w:rsidRPr="00F8181F" w:rsidRDefault="00912664" w:rsidP="00970FCA">
            <w:pPr>
              <w:pStyle w:val="Tabletext"/>
              <w:jc w:val="center"/>
              <w:rPr>
                <w:b/>
                <w:sz w:val="20"/>
              </w:rPr>
            </w:pPr>
            <w:r w:rsidRPr="00F8181F">
              <w:rPr>
                <w:sz w:val="20"/>
              </w:rPr>
              <w:t>dTE</w:t>
            </w:r>
            <w:r w:rsidRPr="00F8181F">
              <w:rPr>
                <w:sz w:val="20"/>
                <w:vertAlign w:val="subscript"/>
              </w:rPr>
              <w:t xml:space="preserve">H </w:t>
            </w:r>
            <w:r w:rsidR="002262DE" w:rsidRPr="00F8181F">
              <w:rPr>
                <w:sz w:val="20"/>
                <w:vertAlign w:val="subscript"/>
              </w:rPr>
              <w:br/>
            </w:r>
            <w:r w:rsidRPr="00F8181F">
              <w:rPr>
                <w:sz w:val="20"/>
              </w:rPr>
              <w:t>(peak-to-peak, ns)</w:t>
            </w:r>
          </w:p>
        </w:tc>
        <w:tc>
          <w:tcPr>
            <w:tcW w:w="990" w:type="dxa"/>
            <w:vAlign w:val="center"/>
          </w:tcPr>
          <w:p w14:paraId="38BE19F8" w14:textId="77777777" w:rsidR="00912664" w:rsidRPr="00F8181F" w:rsidRDefault="00912664" w:rsidP="00970FCA">
            <w:pPr>
              <w:pStyle w:val="Tabletext"/>
              <w:jc w:val="center"/>
              <w:rPr>
                <w:sz w:val="20"/>
              </w:rPr>
            </w:pPr>
            <w:r w:rsidRPr="00F8181F">
              <w:rPr>
                <w:sz w:val="20"/>
              </w:rPr>
              <w:t xml:space="preserve">70 </w:t>
            </w:r>
          </w:p>
        </w:tc>
        <w:tc>
          <w:tcPr>
            <w:tcW w:w="1530" w:type="dxa"/>
            <w:vAlign w:val="center"/>
          </w:tcPr>
          <w:p w14:paraId="6FF704D9" w14:textId="77777777" w:rsidR="00912664" w:rsidRPr="00F8181F" w:rsidRDefault="00912664" w:rsidP="00970FCA">
            <w:pPr>
              <w:pStyle w:val="Tabletext"/>
              <w:jc w:val="center"/>
              <w:rPr>
                <w:sz w:val="20"/>
              </w:rPr>
            </w:pPr>
            <w:r w:rsidRPr="00F8181F">
              <w:rPr>
                <w:sz w:val="20"/>
              </w:rPr>
              <w:t>70</w:t>
            </w:r>
          </w:p>
        </w:tc>
        <w:tc>
          <w:tcPr>
            <w:tcW w:w="990" w:type="dxa"/>
            <w:vAlign w:val="center"/>
          </w:tcPr>
          <w:p w14:paraId="7281FD27" w14:textId="77777777" w:rsidR="00912664" w:rsidRPr="00F8181F" w:rsidRDefault="00912664" w:rsidP="00970FCA">
            <w:pPr>
              <w:pStyle w:val="Tabletext"/>
              <w:jc w:val="center"/>
              <w:rPr>
                <w:sz w:val="20"/>
              </w:rPr>
            </w:pPr>
            <w:r w:rsidRPr="00F8181F">
              <w:rPr>
                <w:sz w:val="20"/>
              </w:rPr>
              <w:t>70</w:t>
            </w:r>
          </w:p>
        </w:tc>
        <w:tc>
          <w:tcPr>
            <w:tcW w:w="1530" w:type="dxa"/>
            <w:vAlign w:val="center"/>
          </w:tcPr>
          <w:p w14:paraId="7FD9B8FA" w14:textId="77777777" w:rsidR="00912664" w:rsidRPr="00F8181F" w:rsidRDefault="00912664" w:rsidP="00970FCA">
            <w:pPr>
              <w:pStyle w:val="Tabletext"/>
              <w:jc w:val="center"/>
              <w:rPr>
                <w:sz w:val="20"/>
              </w:rPr>
            </w:pPr>
            <w:r w:rsidRPr="00F8181F">
              <w:rPr>
                <w:sz w:val="20"/>
              </w:rPr>
              <w:t>70</w:t>
            </w:r>
          </w:p>
        </w:tc>
        <w:tc>
          <w:tcPr>
            <w:tcW w:w="990" w:type="dxa"/>
            <w:vAlign w:val="center"/>
          </w:tcPr>
          <w:p w14:paraId="5E9A39BE" w14:textId="6C30D167" w:rsidR="00912664" w:rsidRPr="00CA5B5A" w:rsidRDefault="00A63B9E" w:rsidP="00970FCA">
            <w:pPr>
              <w:pStyle w:val="Tabletext"/>
              <w:jc w:val="center"/>
              <w:rPr>
                <w:sz w:val="20"/>
              </w:rPr>
            </w:pPr>
            <w:r w:rsidRPr="00CA5B5A">
              <w:rPr>
                <w:sz w:val="20"/>
              </w:rPr>
              <w:t>30</w:t>
            </w:r>
          </w:p>
        </w:tc>
        <w:tc>
          <w:tcPr>
            <w:tcW w:w="1530" w:type="dxa"/>
            <w:vAlign w:val="center"/>
          </w:tcPr>
          <w:p w14:paraId="5DA60FA7" w14:textId="27DE48C4" w:rsidR="00912664" w:rsidRPr="00CA5B5A" w:rsidRDefault="00A63B9E" w:rsidP="00970FCA">
            <w:pPr>
              <w:pStyle w:val="Tabletext"/>
              <w:jc w:val="center"/>
              <w:rPr>
                <w:sz w:val="20"/>
              </w:rPr>
            </w:pPr>
            <w:r w:rsidRPr="00CA5B5A">
              <w:rPr>
                <w:sz w:val="20"/>
              </w:rPr>
              <w:t>30</w:t>
            </w:r>
          </w:p>
        </w:tc>
      </w:tr>
      <w:tr w:rsidR="00912664" w:rsidRPr="00F8181F" w14:paraId="7F657506" w14:textId="77777777" w:rsidTr="00970FCA">
        <w:trPr>
          <w:jc w:val="center"/>
        </w:trPr>
        <w:tc>
          <w:tcPr>
            <w:tcW w:w="1728" w:type="dxa"/>
            <w:vAlign w:val="center"/>
          </w:tcPr>
          <w:p w14:paraId="6C7CE705" w14:textId="77777777" w:rsidR="00912664" w:rsidRPr="00F8181F" w:rsidRDefault="00912664" w:rsidP="00970FCA">
            <w:pPr>
              <w:pStyle w:val="Tabletext"/>
              <w:jc w:val="center"/>
              <w:rPr>
                <w:b/>
                <w:sz w:val="20"/>
              </w:rPr>
            </w:pPr>
            <w:r w:rsidRPr="00F8181F">
              <w:rPr>
                <w:sz w:val="20"/>
              </w:rPr>
              <w:lastRenderedPageBreak/>
              <w:t>max|TE| (ns)</w:t>
            </w:r>
          </w:p>
        </w:tc>
        <w:tc>
          <w:tcPr>
            <w:tcW w:w="990" w:type="dxa"/>
            <w:vAlign w:val="center"/>
          </w:tcPr>
          <w:p w14:paraId="0EB7A002" w14:textId="77777777" w:rsidR="00912664" w:rsidRPr="00F8181F" w:rsidRDefault="00912664" w:rsidP="00970FCA">
            <w:pPr>
              <w:pStyle w:val="Tabletext"/>
              <w:jc w:val="center"/>
              <w:rPr>
                <w:sz w:val="20"/>
              </w:rPr>
            </w:pPr>
            <w:r w:rsidRPr="00F8181F">
              <w:rPr>
                <w:sz w:val="20"/>
              </w:rPr>
              <w:t>100</w:t>
            </w:r>
          </w:p>
        </w:tc>
        <w:tc>
          <w:tcPr>
            <w:tcW w:w="1530" w:type="dxa"/>
            <w:vAlign w:val="center"/>
          </w:tcPr>
          <w:p w14:paraId="35822380" w14:textId="77777777" w:rsidR="00912664" w:rsidRPr="00F8181F" w:rsidRDefault="00912664" w:rsidP="00970FCA">
            <w:pPr>
              <w:pStyle w:val="Tabletext"/>
              <w:jc w:val="center"/>
              <w:rPr>
                <w:sz w:val="20"/>
              </w:rPr>
            </w:pPr>
            <w:r w:rsidRPr="00F8181F">
              <w:rPr>
                <w:sz w:val="20"/>
              </w:rPr>
              <w:t>160</w:t>
            </w:r>
          </w:p>
        </w:tc>
        <w:tc>
          <w:tcPr>
            <w:tcW w:w="990" w:type="dxa"/>
            <w:vAlign w:val="center"/>
          </w:tcPr>
          <w:p w14:paraId="5C98B6DF" w14:textId="77777777" w:rsidR="00912664" w:rsidRPr="00F8181F" w:rsidRDefault="00912664" w:rsidP="00970FCA">
            <w:pPr>
              <w:pStyle w:val="Tabletext"/>
              <w:jc w:val="center"/>
              <w:rPr>
                <w:sz w:val="20"/>
              </w:rPr>
            </w:pPr>
            <w:r w:rsidRPr="00F8181F">
              <w:rPr>
                <w:sz w:val="20"/>
              </w:rPr>
              <w:t>70</w:t>
            </w:r>
          </w:p>
        </w:tc>
        <w:tc>
          <w:tcPr>
            <w:tcW w:w="1530" w:type="dxa"/>
            <w:vAlign w:val="center"/>
          </w:tcPr>
          <w:p w14:paraId="69AC6CE4" w14:textId="77777777" w:rsidR="00912664" w:rsidRPr="00F8181F" w:rsidRDefault="00912664" w:rsidP="00970FCA">
            <w:pPr>
              <w:pStyle w:val="Tabletext"/>
              <w:jc w:val="center"/>
              <w:rPr>
                <w:sz w:val="20"/>
              </w:rPr>
            </w:pPr>
            <w:r w:rsidRPr="00F8181F">
              <w:rPr>
                <w:sz w:val="20"/>
              </w:rPr>
              <w:t>100</w:t>
            </w:r>
          </w:p>
        </w:tc>
        <w:tc>
          <w:tcPr>
            <w:tcW w:w="990" w:type="dxa"/>
            <w:vAlign w:val="center"/>
          </w:tcPr>
          <w:p w14:paraId="16DA458A" w14:textId="77777777" w:rsidR="00912664" w:rsidRPr="00F8181F" w:rsidRDefault="00912664" w:rsidP="00970FCA">
            <w:pPr>
              <w:pStyle w:val="Tabletext"/>
              <w:jc w:val="center"/>
              <w:rPr>
                <w:sz w:val="20"/>
              </w:rPr>
            </w:pPr>
            <w:r w:rsidRPr="00F8181F">
              <w:rPr>
                <w:sz w:val="20"/>
              </w:rPr>
              <w:t>30</w:t>
            </w:r>
          </w:p>
        </w:tc>
        <w:tc>
          <w:tcPr>
            <w:tcW w:w="1530" w:type="dxa"/>
            <w:vAlign w:val="center"/>
          </w:tcPr>
          <w:p w14:paraId="4EAA8963" w14:textId="77777777" w:rsidR="00912664" w:rsidRPr="00F8181F" w:rsidRDefault="00912664" w:rsidP="00970FCA">
            <w:pPr>
              <w:pStyle w:val="Tabletext"/>
              <w:jc w:val="center"/>
              <w:rPr>
                <w:sz w:val="20"/>
              </w:rPr>
            </w:pPr>
            <w:r w:rsidRPr="00F8181F">
              <w:rPr>
                <w:sz w:val="20"/>
              </w:rPr>
              <w:t>45</w:t>
            </w:r>
          </w:p>
        </w:tc>
      </w:tr>
    </w:tbl>
    <w:p w14:paraId="3A3E965D" w14:textId="7B04B186" w:rsidR="00912664" w:rsidRPr="00F8181F" w:rsidRDefault="00912664" w:rsidP="002F7131">
      <w:pPr>
        <w:pStyle w:val="Note"/>
      </w:pPr>
      <w:r w:rsidRPr="00F8181F">
        <w:t>NOTE 1 – The values for a single Class A, Class B, and Class C T-BC are defined in clause 7.1.</w:t>
      </w:r>
    </w:p>
    <w:p w14:paraId="457CC314" w14:textId="3053C065" w:rsidR="00631E5D" w:rsidRPr="00F8181F" w:rsidRDefault="004C4E98" w:rsidP="00631E5D">
      <w:pPr>
        <w:pStyle w:val="Note"/>
        <w:rPr>
          <w:sz w:val="24"/>
          <w:szCs w:val="22"/>
        </w:rPr>
      </w:pPr>
      <w:r w:rsidRPr="00F8181F">
        <w:rPr>
          <w:sz w:val="24"/>
          <w:szCs w:val="22"/>
        </w:rPr>
        <w:t>The above methodology can be e</w:t>
      </w:r>
      <w:r w:rsidR="00631E5D" w:rsidRPr="00F8181F">
        <w:rPr>
          <w:sz w:val="24"/>
          <w:szCs w:val="22"/>
        </w:rPr>
        <w:t>xtend</w:t>
      </w:r>
      <w:r w:rsidRPr="00F8181F">
        <w:rPr>
          <w:sz w:val="24"/>
          <w:szCs w:val="22"/>
        </w:rPr>
        <w:t>ed</w:t>
      </w:r>
      <w:r w:rsidR="00631E5D" w:rsidRPr="00F8181F">
        <w:rPr>
          <w:sz w:val="24"/>
          <w:szCs w:val="22"/>
        </w:rPr>
        <w:t xml:space="preserve"> to chains exceeding a pair of T-BCs. Consider N as the number of T-BCs:</w:t>
      </w:r>
    </w:p>
    <w:p w14:paraId="5E54A77D" w14:textId="61641878" w:rsidR="00631E5D" w:rsidRPr="00F8181F" w:rsidRDefault="00631E5D" w:rsidP="000326F1">
      <w:pPr>
        <w:pStyle w:val="enumlev1"/>
      </w:pPr>
      <w:r w:rsidRPr="00F8181F">
        <w:t>1)</w:t>
      </w:r>
      <w:r w:rsidRPr="00F8181F">
        <w:tab/>
        <w:t xml:space="preserve">For cTE, since </w:t>
      </w:r>
      <w:r w:rsidR="007D6E25" w:rsidRPr="00F8181F">
        <w:t xml:space="preserve">the accumulation </w:t>
      </w:r>
      <w:r w:rsidRPr="00F8181F">
        <w:t xml:space="preserve">is additive, the value for the chain is the cTE for a single device multiplied by N. For five Class C T-BCs this </w:t>
      </w:r>
      <w:r w:rsidR="007D6E25" w:rsidRPr="00F8181F">
        <w:t>is</w:t>
      </w:r>
      <w:r w:rsidRPr="00F8181F">
        <w:t xml:space="preserve"> 5· 10 = 50 ns.</w:t>
      </w:r>
    </w:p>
    <w:p w14:paraId="70AA3C5A" w14:textId="1879971B" w:rsidR="00631E5D" w:rsidRPr="00F8181F" w:rsidRDefault="00631E5D" w:rsidP="000326F1">
      <w:pPr>
        <w:pStyle w:val="enumlev1"/>
      </w:pPr>
      <w:r w:rsidRPr="00F8181F">
        <w:t>2)</w:t>
      </w:r>
      <w:r w:rsidRPr="00F8181F">
        <w:tab/>
        <w:t>For quantities such as dTE</w:t>
      </w:r>
      <w:r w:rsidRPr="00F8181F">
        <w:rPr>
          <w:vertAlign w:val="subscript"/>
        </w:rPr>
        <w:t>L</w:t>
      </w:r>
      <w:r w:rsidRPr="00F8181F">
        <w:t xml:space="preserve"> MTIE and dTE</w:t>
      </w:r>
      <w:r w:rsidRPr="00F8181F">
        <w:rPr>
          <w:vertAlign w:val="subscript"/>
        </w:rPr>
        <w:t>L</w:t>
      </w:r>
      <w:r w:rsidRPr="00F8181F">
        <w:t xml:space="preserve"> TDEV, which have a square root </w:t>
      </w:r>
      <w:r w:rsidR="007D6E25" w:rsidRPr="00F8181F">
        <w:t xml:space="preserve">of sum of squares </w:t>
      </w:r>
      <w:r w:rsidRPr="00F8181F">
        <w:t xml:space="preserve">accumulation, </w:t>
      </w:r>
      <w:r w:rsidR="007D6E25" w:rsidRPr="00F8181F">
        <w:t xml:space="preserve">if the respective value </w:t>
      </w:r>
      <w:r w:rsidRPr="00F8181F">
        <w:t xml:space="preserve">for a single T-BC </w:t>
      </w:r>
      <w:r w:rsidR="004B6227" w:rsidRPr="00F8181F">
        <w:t xml:space="preserve">is </w:t>
      </w:r>
      <w:r w:rsidRPr="00F8181F">
        <w:rPr>
          <w:i/>
        </w:rPr>
        <w:t>x</w:t>
      </w:r>
      <w:r w:rsidRPr="00F8181F">
        <w:t>, the calculation is:</w:t>
      </w:r>
    </w:p>
    <w:p w14:paraId="4DDA2FA5" w14:textId="77777777" w:rsidR="00631E5D" w:rsidRPr="00F8181F" w:rsidRDefault="004257E1" w:rsidP="002F7131">
      <w:pPr>
        <w:pStyle w:val="Equation"/>
      </w:pPr>
      <m:oMathPara>
        <m:oMath>
          <m:rad>
            <m:radPr>
              <m:degHide m:val="1"/>
              <m:ctrlPr>
                <w:rPr>
                  <w:rFonts w:ascii="Cambria Math" w:hAnsi="Cambria Math"/>
                </w:rPr>
              </m:ctrlPr>
            </m:radPr>
            <m:deg/>
            <m:e>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e>
          </m:rad>
        </m:oMath>
      </m:oMathPara>
    </w:p>
    <w:p w14:paraId="4662BCF6" w14:textId="3107BCE5" w:rsidR="00631E5D" w:rsidRPr="00F8181F" w:rsidRDefault="00631E5D" w:rsidP="00631E5D">
      <w:pPr>
        <w:pStyle w:val="Note"/>
        <w:rPr>
          <w:sz w:val="24"/>
          <w:szCs w:val="22"/>
        </w:rPr>
      </w:pPr>
      <w:r w:rsidRPr="00F8181F">
        <w:rPr>
          <w:sz w:val="24"/>
          <w:szCs w:val="22"/>
        </w:rPr>
        <w:t>As an example, for the case of five class C T-BCs (with a dTE</w:t>
      </w:r>
      <w:r w:rsidRPr="00F8181F">
        <w:rPr>
          <w:sz w:val="24"/>
          <w:szCs w:val="22"/>
          <w:vertAlign w:val="subscript"/>
        </w:rPr>
        <w:t>L</w:t>
      </w:r>
      <w:r w:rsidRPr="00F8181F">
        <w:rPr>
          <w:sz w:val="24"/>
          <w:szCs w:val="22"/>
        </w:rPr>
        <w:t xml:space="preserve"> TDEV value of 2 ns each), the dTE</w:t>
      </w:r>
      <w:r w:rsidRPr="00F8181F">
        <w:rPr>
          <w:sz w:val="24"/>
          <w:szCs w:val="22"/>
          <w:vertAlign w:val="subscript"/>
        </w:rPr>
        <w:t>L</w:t>
      </w:r>
      <w:r w:rsidRPr="00F8181F">
        <w:rPr>
          <w:sz w:val="24"/>
          <w:szCs w:val="22"/>
        </w:rPr>
        <w:t xml:space="preserve"> TDEV</w:t>
      </w:r>
      <w:r w:rsidR="007D6E25" w:rsidRPr="00F8181F">
        <w:rPr>
          <w:sz w:val="24"/>
          <w:szCs w:val="22"/>
        </w:rPr>
        <w:t xml:space="preserve"> for the five T-BCs</w:t>
      </w:r>
      <w:r w:rsidRPr="00F8181F">
        <w:rPr>
          <w:sz w:val="24"/>
          <w:szCs w:val="22"/>
        </w:rPr>
        <w:t xml:space="preserve"> is:</w:t>
      </w:r>
    </w:p>
    <w:p w14:paraId="12FEE2CB" w14:textId="57EAD558" w:rsidR="00631E5D" w:rsidRPr="00F8181F" w:rsidRDefault="004257E1" w:rsidP="002F7131">
      <w:pPr>
        <w:pStyle w:val="Equation"/>
      </w:pPr>
      <m:oMathPara>
        <m:oMath>
          <m:rad>
            <m:radPr>
              <m:degHide m:val="1"/>
              <m:ctrlPr>
                <w:rPr>
                  <w:rFonts w:ascii="Cambria Math" w:hAnsi="Cambria Math"/>
                  <w:i/>
                  <w:szCs w:val="22"/>
                </w:rPr>
              </m:ctrlPr>
            </m:radPr>
            <m:deg/>
            <m:e>
              <m:r>
                <w:rPr>
                  <w:rFonts w:ascii="Cambria Math" w:hAnsi="Cambria Math"/>
                  <w:szCs w:val="22"/>
                </w:rPr>
                <m:t>5∙</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2</m:t>
                  </m:r>
                </m:sup>
              </m:sSup>
            </m:e>
          </m:rad>
          <m:r>
            <w:rPr>
              <w:rFonts w:ascii="Cambria Math" w:hAnsi="Cambria Math"/>
              <w:szCs w:val="22"/>
            </w:rPr>
            <m:t xml:space="preserve"> </m:t>
          </m:r>
          <m:r>
            <m:rPr>
              <m:sty m:val="p"/>
            </m:rPr>
            <w:rPr>
              <w:rFonts w:ascii="Cambria Math" w:hAnsi="Cambria Math"/>
              <w:szCs w:val="22"/>
            </w:rPr>
            <m:t>ns</m:t>
          </m:r>
          <m:r>
            <w:rPr>
              <w:rFonts w:ascii="Cambria Math" w:hAnsi="Cambria Math"/>
              <w:szCs w:val="22"/>
            </w:rPr>
            <m:t>=</m:t>
          </m:r>
          <m:rad>
            <m:radPr>
              <m:degHide m:val="1"/>
              <m:ctrlPr>
                <w:rPr>
                  <w:rFonts w:ascii="Cambria Math" w:hAnsi="Cambria Math"/>
                  <w:i/>
                  <w:szCs w:val="22"/>
                </w:rPr>
              </m:ctrlPr>
            </m:radPr>
            <m:deg/>
            <m:e>
              <m:r>
                <w:rPr>
                  <w:rFonts w:ascii="Cambria Math" w:hAnsi="Cambria Math"/>
                  <w:szCs w:val="22"/>
                </w:rPr>
                <m:t>20</m:t>
              </m:r>
            </m:e>
          </m:rad>
          <m:r>
            <w:rPr>
              <w:rFonts w:ascii="Cambria Math" w:hAnsi="Cambria Math"/>
              <w:szCs w:val="22"/>
            </w:rPr>
            <m:t xml:space="preserve"> </m:t>
          </m:r>
          <m:r>
            <m:rPr>
              <m:sty m:val="p"/>
            </m:rPr>
            <w:rPr>
              <w:rFonts w:ascii="Cambria Math" w:hAnsi="Cambria Math"/>
              <w:szCs w:val="22"/>
            </w:rPr>
            <m:t>ns</m:t>
          </m:r>
          <m:r>
            <w:rPr>
              <w:rFonts w:ascii="Cambria Math" w:hAnsi="Cambria Math"/>
              <w:szCs w:val="22"/>
            </w:rPr>
            <m:t xml:space="preserve">=4.47 </m:t>
          </m:r>
          <m:r>
            <m:rPr>
              <m:sty m:val="p"/>
            </m:rPr>
            <w:rPr>
              <w:rFonts w:ascii="Cambria Math" w:hAnsi="Cambria Math"/>
              <w:szCs w:val="22"/>
            </w:rPr>
            <m:t>ns</m:t>
          </m:r>
        </m:oMath>
      </m:oMathPara>
    </w:p>
    <w:p w14:paraId="47135CBF" w14:textId="77777777" w:rsidR="00912664" w:rsidRPr="00F8181F" w:rsidRDefault="00912664" w:rsidP="00912664">
      <w:pPr>
        <w:pStyle w:val="Heading2"/>
      </w:pPr>
      <w:bookmarkStart w:id="331" w:name="_Toc23168964"/>
      <w:bookmarkStart w:id="332" w:name="_Toc26179631"/>
      <w:bookmarkStart w:id="333" w:name="_Toc26179751"/>
      <w:bookmarkStart w:id="334" w:name="_Toc38615375"/>
      <w:bookmarkStart w:id="335" w:name="_Toc38615501"/>
      <w:bookmarkStart w:id="336" w:name="_Toc42063834"/>
      <w:bookmarkStart w:id="337" w:name="_Toc57895400"/>
      <w:bookmarkStart w:id="338" w:name="_Toc100041134"/>
      <w:bookmarkStart w:id="339" w:name="_Toc124855842"/>
      <w:bookmarkStart w:id="340" w:name="_Toc125990732"/>
      <w:r w:rsidRPr="00F8181F">
        <w:t>V.2</w:t>
      </w:r>
      <w:r w:rsidRPr="00F8181F">
        <w:tab/>
        <w:t>Noise tolerance</w:t>
      </w:r>
      <w:bookmarkEnd w:id="331"/>
      <w:bookmarkEnd w:id="332"/>
      <w:bookmarkEnd w:id="333"/>
      <w:bookmarkEnd w:id="334"/>
      <w:bookmarkEnd w:id="335"/>
      <w:bookmarkEnd w:id="336"/>
      <w:bookmarkEnd w:id="337"/>
      <w:bookmarkEnd w:id="338"/>
      <w:bookmarkEnd w:id="339"/>
      <w:bookmarkEnd w:id="340"/>
    </w:p>
    <w:p w14:paraId="278AF140" w14:textId="77777777" w:rsidR="00631E5D" w:rsidRPr="00F8181F" w:rsidRDefault="00631E5D" w:rsidP="002F7131">
      <w:r w:rsidRPr="00F8181F">
        <w:t>This clause applies to the cases of two cascaded T-BCs.</w:t>
      </w:r>
    </w:p>
    <w:p w14:paraId="4CD9E287" w14:textId="7E1B6C38" w:rsidR="00912664" w:rsidRPr="00F8181F" w:rsidRDefault="00912664" w:rsidP="00912664">
      <w:r w:rsidRPr="00F8181F">
        <w:t>For noise tolerance, the input stimulus should be the same as defined in clause 7.2, with none of the cascaded clocks raising alarms, switching references or going into holdover.</w:t>
      </w:r>
    </w:p>
    <w:p w14:paraId="5DD43865" w14:textId="77777777" w:rsidR="00912664" w:rsidRPr="00F8181F" w:rsidRDefault="00912664" w:rsidP="00912664">
      <w:pPr>
        <w:pStyle w:val="Heading2"/>
      </w:pPr>
      <w:bookmarkStart w:id="341" w:name="_Toc23168965"/>
      <w:bookmarkStart w:id="342" w:name="_Toc26179632"/>
      <w:bookmarkStart w:id="343" w:name="_Toc26179752"/>
      <w:bookmarkStart w:id="344" w:name="_Toc38615376"/>
      <w:bookmarkStart w:id="345" w:name="_Toc38615502"/>
      <w:bookmarkStart w:id="346" w:name="_Toc42063835"/>
      <w:bookmarkStart w:id="347" w:name="_Toc57895401"/>
      <w:bookmarkStart w:id="348" w:name="_Toc100041135"/>
      <w:bookmarkStart w:id="349" w:name="_Toc124855843"/>
      <w:bookmarkStart w:id="350" w:name="_Toc125990733"/>
      <w:r w:rsidRPr="00F8181F">
        <w:t>V.3</w:t>
      </w:r>
      <w:r w:rsidRPr="00F8181F">
        <w:tab/>
        <w:t>Noise transfer</w:t>
      </w:r>
      <w:bookmarkEnd w:id="341"/>
      <w:bookmarkEnd w:id="342"/>
      <w:bookmarkEnd w:id="343"/>
      <w:bookmarkEnd w:id="344"/>
      <w:bookmarkEnd w:id="345"/>
      <w:bookmarkEnd w:id="346"/>
      <w:bookmarkEnd w:id="347"/>
      <w:bookmarkEnd w:id="348"/>
      <w:bookmarkEnd w:id="349"/>
      <w:bookmarkEnd w:id="350"/>
    </w:p>
    <w:p w14:paraId="62601D76" w14:textId="77777777" w:rsidR="00631E5D" w:rsidRPr="00F8181F" w:rsidRDefault="00631E5D" w:rsidP="00631E5D">
      <w:r w:rsidRPr="00F8181F">
        <w:t>This clause applies to the cases of two cascaded T-BCs.</w:t>
      </w:r>
    </w:p>
    <w:p w14:paraId="3184755A" w14:textId="77777777" w:rsidR="00912664" w:rsidRPr="00F8181F" w:rsidRDefault="00912664" w:rsidP="00912664">
      <w:pPr>
        <w:rPr>
          <w:color w:val="000000"/>
          <w:lang w:eastAsia="ja-JP"/>
        </w:rPr>
      </w:pPr>
      <w:r w:rsidRPr="00F8181F">
        <w:rPr>
          <w:color w:val="000000"/>
          <w:lang w:eastAsia="ja-JP"/>
        </w:rPr>
        <w:t>The noise transfer performance estimation for back-to-back T-BC is as follows:</w:t>
      </w:r>
    </w:p>
    <w:p w14:paraId="4196BE6F" w14:textId="524D0875" w:rsidR="00912664" w:rsidRPr="00F8181F" w:rsidRDefault="00912664" w:rsidP="00912664">
      <w:r w:rsidRPr="00F8181F">
        <w:t>The noise PTP-to-PTP and PTP-to</w:t>
      </w:r>
      <w:r w:rsidRPr="00356436">
        <w:t>-1</w:t>
      </w:r>
      <w:r w:rsidR="00CD3B49" w:rsidRPr="00F8181F">
        <w:t> </w:t>
      </w:r>
      <w:r w:rsidRPr="00356436">
        <w:t>PPS</w:t>
      </w:r>
      <w:r w:rsidRPr="00F8181F">
        <w:t xml:space="preserve"> transfer of the output of the cascaded media converter equipment clocks would have: </w:t>
      </w:r>
    </w:p>
    <w:p w14:paraId="4F147FC4" w14:textId="1578C6A3" w:rsidR="00912664" w:rsidRPr="00F8181F" w:rsidRDefault="00912664" w:rsidP="00912664">
      <w:pPr>
        <w:pStyle w:val="enumlev1"/>
      </w:pPr>
      <w:r w:rsidRPr="00F8181F">
        <w:t>–</w:t>
      </w:r>
      <w:r w:rsidRPr="00F8181F">
        <w:tab/>
        <w:t>A maximum gain of 0.2 dB</w:t>
      </w:r>
      <w:r w:rsidR="007E1556" w:rsidRPr="00F8181F">
        <w:t>;</w:t>
      </w:r>
    </w:p>
    <w:p w14:paraId="60765B11" w14:textId="39D5B471" w:rsidR="00912664" w:rsidRPr="00F8181F" w:rsidRDefault="00912664" w:rsidP="00912664">
      <w:pPr>
        <w:pStyle w:val="enumlev1"/>
      </w:pPr>
      <w:r w:rsidRPr="00F8181F">
        <w:t>–</w:t>
      </w:r>
      <w:r w:rsidRPr="00F8181F">
        <w:tab/>
        <w:t>A maximum bandwidth of 0.1 Hz</w:t>
      </w:r>
      <w:r w:rsidR="007E1556" w:rsidRPr="00F8181F">
        <w:t>;</w:t>
      </w:r>
    </w:p>
    <w:p w14:paraId="3790855A" w14:textId="77777777" w:rsidR="00912664" w:rsidRPr="00F8181F" w:rsidRDefault="00912664" w:rsidP="00912664">
      <w:pPr>
        <w:pStyle w:val="enumlev1"/>
        <w:rPr>
          <w:lang w:eastAsia="ja-JP"/>
        </w:rPr>
      </w:pPr>
      <w:r w:rsidRPr="00F8181F">
        <w:t>–</w:t>
      </w:r>
      <w:r w:rsidRPr="00F8181F">
        <w:tab/>
        <w:t>A minimum gain of -6 dB for frequencies less than or equal to 0.05 Hz.</w:t>
      </w:r>
    </w:p>
    <w:p w14:paraId="3E588FEF" w14:textId="7EE3BA5A" w:rsidR="00912664" w:rsidRPr="00F8181F" w:rsidRDefault="00912664" w:rsidP="002F7131">
      <w:pPr>
        <w:pStyle w:val="Note"/>
      </w:pPr>
      <w:r w:rsidRPr="00F8181F">
        <w:t xml:space="preserve">NOTE 1 – The minimum bandwidth specified for one T-BC is 0.05 Hz. If two clocks whose 3 dB bandwidths are 0.05 Hz are cascaded, the overall gain of the cascaded clocks taken together is </w:t>
      </w:r>
      <w:r w:rsidR="001A5AEB" w:rsidRPr="00F8181F">
        <w:t>−</w:t>
      </w:r>
      <w:r w:rsidRPr="00F8181F">
        <w:t>6 dB for frequencies less than or equal to 0.05 Hz. The 3 dB bandwidth of the cascaded clocks taken together is less than 0.05 Hz.</w:t>
      </w:r>
    </w:p>
    <w:p w14:paraId="66968D2D" w14:textId="77777777" w:rsidR="00912664" w:rsidRPr="00F8181F" w:rsidRDefault="00912664" w:rsidP="002F7131">
      <w:pPr>
        <w:pStyle w:val="Note"/>
      </w:pPr>
      <w:r w:rsidRPr="00F8181F">
        <w:t>NOTE 2 – This clause does not add or modify requirements contained in the normative sections of this Recommendation.</w:t>
      </w:r>
    </w:p>
    <w:p w14:paraId="38B2F0E2" w14:textId="29D83CF5" w:rsidR="00912664" w:rsidRPr="00F8181F" w:rsidRDefault="00912664" w:rsidP="002F7131">
      <w:pPr>
        <w:pStyle w:val="Note"/>
        <w:rPr>
          <w:lang w:eastAsia="zh-CN"/>
        </w:rPr>
      </w:pPr>
      <w:r w:rsidRPr="00F8181F">
        <w:t>NOTE 3 – The noise transfer test of one single media converter equipment clock could be done in isolation via</w:t>
      </w:r>
      <w:r w:rsidRPr="00F8181F">
        <w:rPr>
          <w:lang w:eastAsia="zh-CN"/>
        </w:rPr>
        <w:t xml:space="preserve"> its other interfaces, i.e., 2</w:t>
      </w:r>
      <w:r w:rsidR="00F619DE" w:rsidRPr="00F8181F">
        <w:rPr>
          <w:lang w:eastAsia="zh-CN"/>
        </w:rPr>
        <w:t xml:space="preserve"> </w:t>
      </w:r>
      <w:r w:rsidRPr="00F8181F">
        <w:rPr>
          <w:lang w:eastAsia="zh-CN"/>
        </w:rPr>
        <w:t>048 kHz, 2</w:t>
      </w:r>
      <w:r w:rsidR="00F619DE" w:rsidRPr="00F8181F">
        <w:rPr>
          <w:lang w:eastAsia="zh-CN"/>
        </w:rPr>
        <w:t xml:space="preserve"> </w:t>
      </w:r>
      <w:r w:rsidRPr="00F8181F">
        <w:rPr>
          <w:lang w:eastAsia="zh-CN"/>
        </w:rPr>
        <w:t>048 kbit/s or Ethernet.</w:t>
      </w:r>
    </w:p>
    <w:p w14:paraId="43CFD968" w14:textId="70A41382" w:rsidR="00912664" w:rsidRPr="00F8181F" w:rsidRDefault="00912664" w:rsidP="00912664">
      <w:pPr>
        <w:pStyle w:val="Heading2"/>
      </w:pPr>
      <w:bookmarkStart w:id="351" w:name="_Toc23168966"/>
      <w:bookmarkStart w:id="352" w:name="_Toc26179633"/>
      <w:bookmarkStart w:id="353" w:name="_Toc26179753"/>
      <w:bookmarkStart w:id="354" w:name="_Toc38615377"/>
      <w:bookmarkStart w:id="355" w:name="_Toc38615503"/>
      <w:bookmarkStart w:id="356" w:name="_Toc42063836"/>
      <w:bookmarkStart w:id="357" w:name="_Toc57895402"/>
      <w:bookmarkStart w:id="358" w:name="_Toc100041136"/>
      <w:bookmarkStart w:id="359" w:name="_Toc124855844"/>
      <w:bookmarkStart w:id="360" w:name="_Toc125990734"/>
      <w:r w:rsidRPr="00F8181F">
        <w:t>V.4</w:t>
      </w:r>
      <w:r w:rsidRPr="00F8181F">
        <w:tab/>
        <w:t>Transient response and holdover performance</w:t>
      </w:r>
      <w:bookmarkEnd w:id="351"/>
      <w:bookmarkEnd w:id="352"/>
      <w:bookmarkEnd w:id="353"/>
      <w:bookmarkEnd w:id="354"/>
      <w:bookmarkEnd w:id="355"/>
      <w:bookmarkEnd w:id="356"/>
      <w:bookmarkEnd w:id="357"/>
      <w:bookmarkEnd w:id="358"/>
      <w:bookmarkEnd w:id="359"/>
      <w:bookmarkEnd w:id="360"/>
    </w:p>
    <w:p w14:paraId="63E57B1C" w14:textId="77777777" w:rsidR="00631E5D" w:rsidRPr="00F8181F" w:rsidRDefault="00631E5D" w:rsidP="00631E5D">
      <w:r w:rsidRPr="00F8181F">
        <w:t>This clause applies to the cases of two cascaded T-BCs.</w:t>
      </w:r>
    </w:p>
    <w:p w14:paraId="17D43351" w14:textId="77777777" w:rsidR="00912664" w:rsidRPr="00F8181F" w:rsidRDefault="00912664" w:rsidP="00912664">
      <w:r w:rsidRPr="00F8181F">
        <w:t>The transient response and holdover performance of pair of cascaded clocks is for further study.</w:t>
      </w:r>
    </w:p>
    <w:p w14:paraId="42C1574F" w14:textId="77777777" w:rsidR="00912664" w:rsidRPr="00F8181F" w:rsidRDefault="00912664" w:rsidP="00912664">
      <w:r w:rsidRPr="00F8181F">
        <w:t>For the holdover performance with physical layer frequency assistance (as defined in clause 7.4.2.1), the performance will depend on whether the physical layer frequency signal is still available if the technology-dependent interface fails.</w:t>
      </w:r>
    </w:p>
    <w:p w14:paraId="0E3F43F9" w14:textId="77777777" w:rsidR="00912664" w:rsidRPr="00F8181F" w:rsidRDefault="00912664" w:rsidP="00912664">
      <w:pPr>
        <w:overflowPunct/>
        <w:autoSpaceDE/>
        <w:autoSpaceDN/>
        <w:adjustRightInd/>
        <w:spacing w:before="0"/>
        <w:textAlignment w:val="auto"/>
      </w:pPr>
      <w:r w:rsidRPr="00F8181F">
        <w:br w:type="page"/>
      </w:r>
    </w:p>
    <w:p w14:paraId="2C1F6BDE" w14:textId="77777777" w:rsidR="00912664" w:rsidRPr="00F8181F" w:rsidRDefault="00912664" w:rsidP="00912664">
      <w:pPr>
        <w:pStyle w:val="AppendixNoTitle0"/>
        <w:pageBreakBefore/>
        <w:spacing w:before="0"/>
      </w:pPr>
      <w:bookmarkStart w:id="361" w:name="_Toc23168967"/>
      <w:bookmarkStart w:id="362" w:name="_Toc26179634"/>
      <w:bookmarkStart w:id="363" w:name="_Toc26179754"/>
      <w:bookmarkStart w:id="364" w:name="_Toc38615378"/>
      <w:bookmarkStart w:id="365" w:name="_Toc38615504"/>
      <w:bookmarkStart w:id="366" w:name="_Toc42063837"/>
      <w:bookmarkStart w:id="367" w:name="_Toc57895403"/>
      <w:bookmarkStart w:id="368" w:name="_Toc100041137"/>
      <w:bookmarkStart w:id="369" w:name="_Toc124855845"/>
      <w:bookmarkStart w:id="370" w:name="_Toc125990735"/>
      <w:r w:rsidRPr="00F8181F">
        <w:lastRenderedPageBreak/>
        <w:t>Appendix VI</w:t>
      </w:r>
      <w:r w:rsidRPr="00F8181F">
        <w:br/>
      </w:r>
      <w:r w:rsidRPr="00F8181F">
        <w:br/>
        <w:t>Choice of frequencies for measuring noise transfer</w:t>
      </w:r>
      <w:bookmarkEnd w:id="361"/>
      <w:bookmarkEnd w:id="362"/>
      <w:bookmarkEnd w:id="363"/>
      <w:bookmarkEnd w:id="364"/>
      <w:bookmarkEnd w:id="365"/>
      <w:bookmarkEnd w:id="366"/>
      <w:bookmarkEnd w:id="367"/>
      <w:bookmarkEnd w:id="368"/>
      <w:bookmarkEnd w:id="369"/>
      <w:bookmarkEnd w:id="370"/>
    </w:p>
    <w:p w14:paraId="4C79F745" w14:textId="77777777" w:rsidR="00912664" w:rsidRPr="00F8181F" w:rsidRDefault="00912664" w:rsidP="00912664">
      <w:pPr>
        <w:jc w:val="center"/>
      </w:pPr>
      <w:r w:rsidRPr="00F8181F">
        <w:t>(This appendix does not form an integral part of this Recommendation.)</w:t>
      </w:r>
    </w:p>
    <w:p w14:paraId="7E0FE0D0" w14:textId="77777777" w:rsidR="00912664" w:rsidRPr="00F8181F" w:rsidRDefault="00912664" w:rsidP="00912664">
      <w:pPr>
        <w:pStyle w:val="Note"/>
      </w:pPr>
    </w:p>
    <w:p w14:paraId="42308818" w14:textId="4ADEEA53" w:rsidR="00912664" w:rsidRPr="00F8181F" w:rsidRDefault="00912664" w:rsidP="001A5AEB">
      <w:pPr>
        <w:pStyle w:val="Note"/>
      </w:pPr>
      <w:r w:rsidRPr="00F8181F">
        <w:t xml:space="preserve">NOTE – This </w:t>
      </w:r>
      <w:r w:rsidR="001A5AEB" w:rsidRPr="00F8181F">
        <w:t>a</w:t>
      </w:r>
      <w:r w:rsidRPr="00F8181F">
        <w:t>ppendix is valid for T-BCs and T-TSCs classes A</w:t>
      </w:r>
      <w:r w:rsidR="00701633" w:rsidRPr="00F8181F">
        <w:t>,</w:t>
      </w:r>
      <w:r w:rsidRPr="00F8181F">
        <w:t>B</w:t>
      </w:r>
      <w:r w:rsidR="00701633" w:rsidRPr="00F8181F">
        <w:t xml:space="preserve"> and C</w:t>
      </w:r>
      <w:r w:rsidR="00C3680B" w:rsidRPr="00F8181F">
        <w:t>.</w:t>
      </w:r>
    </w:p>
    <w:p w14:paraId="5AE1D65C" w14:textId="77777777" w:rsidR="00912664" w:rsidRPr="00F8181F" w:rsidRDefault="00912664" w:rsidP="00912664">
      <w:pPr>
        <w:rPr>
          <w:lang w:eastAsia="ja-JP"/>
        </w:rPr>
      </w:pPr>
      <w:r w:rsidRPr="00F8181F">
        <w:rPr>
          <w:lang w:eastAsia="ja-JP"/>
        </w:rPr>
        <w:t>Note 1 in clause 7.3 provides some guidelines on the choice of frequencies used to measure the noise transfer of a T-BC. These guidelines are intended to ensure that the measured results properly reflect the response of the T-BC, and are not compromised by the presence of sub-Nyquist artefacts.</w:t>
      </w:r>
    </w:p>
    <w:p w14:paraId="24E978DE" w14:textId="43F72B71" w:rsidR="00912664" w:rsidRPr="00F8181F" w:rsidRDefault="00912664" w:rsidP="00912664">
      <w:pPr>
        <w:rPr>
          <w:lang w:eastAsia="ja-JP"/>
        </w:rPr>
      </w:pPr>
      <w:r w:rsidRPr="00F8181F">
        <w:rPr>
          <w:lang w:eastAsia="ja-JP"/>
        </w:rPr>
        <w:t xml:space="preserve">Sub-Nyquist artefacts are described in the paper by Isaac Amidror [b-Amidror]. This paper shows that where a tone frequency is sampled at a closely related frequency, a "sub-Nyquist artefact" frequency exists at a frequency </w:t>
      </w:r>
      <w:r w:rsidRPr="00F8181F">
        <w:rPr>
          <w:iCs/>
          <w:lang w:eastAsia="ja-JP"/>
        </w:rPr>
        <w:t>ε</w:t>
      </w:r>
      <w:r w:rsidRPr="00F8181F">
        <w:rPr>
          <w:lang w:eastAsia="ja-JP"/>
        </w:rPr>
        <w:t>, where</w:t>
      </w:r>
      <w:r w:rsidR="00C3680B" w:rsidRPr="00F8181F">
        <w:rPr>
          <w:lang w:eastAsia="ja-JP"/>
        </w:rPr>
        <w:t>:</w:t>
      </w:r>
      <w:r w:rsidRPr="00F8181F">
        <w:rPr>
          <w:lang w:eastAsia="ja-JP"/>
        </w:rPr>
        <w:t xml:space="preserve"> </w:t>
      </w:r>
    </w:p>
    <w:p w14:paraId="2BCE9047" w14:textId="77777777" w:rsidR="00912664" w:rsidRPr="00F8181F" w:rsidRDefault="004257E1" w:rsidP="00912664">
      <w:pPr>
        <w:pStyle w:val="Equation"/>
        <w:jc w:val="center"/>
        <w:rPr>
          <w:lang w:eastAsia="ja-JP"/>
        </w:rPr>
      </w:pPr>
      <m:oMathPara>
        <m:oMath>
          <m:sSub>
            <m:sSubPr>
              <m:ctrlPr>
                <w:rPr>
                  <w:rFonts w:ascii="Cambria Math" w:hAnsi="Cambria Math"/>
                  <w:lang w:eastAsia="ja-JP"/>
                </w:rPr>
              </m:ctrlPr>
            </m:sSubPr>
            <m:e>
              <m:r>
                <w:rPr>
                  <w:rFonts w:ascii="Cambria Math" w:hAnsi="Cambria Math"/>
                  <w:lang w:eastAsia="ja-JP"/>
                </w:rPr>
                <m:t>f</m:t>
              </m:r>
            </m:e>
            <m:sub>
              <m:r>
                <w:rPr>
                  <w:rFonts w:ascii="Cambria Math" w:hAnsi="Cambria Math"/>
                  <w:lang w:eastAsia="ja-JP"/>
                </w:rPr>
                <m:t>t</m:t>
              </m:r>
            </m:sub>
          </m:sSub>
          <m:r>
            <m:rPr>
              <m:sty m:val="p"/>
            </m:rPr>
            <w:rPr>
              <w:rFonts w:ascii="Cambria Math" w:hAnsi="Cambria Math"/>
              <w:lang w:eastAsia="ja-JP"/>
            </w:rPr>
            <m:t xml:space="preserve">= </m:t>
          </m:r>
          <m:f>
            <m:fPr>
              <m:ctrlPr>
                <w:rPr>
                  <w:rFonts w:ascii="Cambria Math" w:hAnsi="Cambria Math"/>
                  <w:lang w:eastAsia="ja-JP"/>
                </w:rPr>
              </m:ctrlPr>
            </m:fPr>
            <m:num>
              <m:r>
                <w:rPr>
                  <w:rFonts w:ascii="Cambria Math" w:hAnsi="Cambria Math"/>
                  <w:lang w:eastAsia="ja-JP"/>
                </w:rPr>
                <m:t>m</m:t>
              </m:r>
            </m:num>
            <m:den>
              <m:r>
                <w:rPr>
                  <w:rFonts w:ascii="Cambria Math" w:hAnsi="Cambria Math"/>
                  <w:lang w:eastAsia="ja-JP"/>
                </w:rPr>
                <m:t>n</m:t>
              </m:r>
            </m:den>
          </m:f>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f</m:t>
              </m:r>
            </m:e>
            <m:sub>
              <m:r>
                <w:rPr>
                  <w:rFonts w:ascii="Cambria Math" w:hAnsi="Cambria Math"/>
                  <w:lang w:eastAsia="ja-JP"/>
                </w:rPr>
                <m:t>s</m:t>
              </m:r>
            </m:sub>
          </m:sSub>
          <m:r>
            <m:rPr>
              <m:sty m:val="p"/>
            </m:rPr>
            <w:rPr>
              <w:rFonts w:ascii="Cambria Math" w:hAnsi="Cambria Math"/>
              <w:lang w:eastAsia="ja-JP"/>
            </w:rPr>
            <m:t>+ε</m:t>
          </m:r>
        </m:oMath>
      </m:oMathPara>
    </w:p>
    <w:p w14:paraId="2E81AD0A" w14:textId="77777777" w:rsidR="00912664" w:rsidRPr="00F8181F" w:rsidRDefault="00912664" w:rsidP="00912664">
      <w:r w:rsidRPr="00F8181F">
        <w:t>where:</w:t>
      </w:r>
    </w:p>
    <w:p w14:paraId="3FD829C8" w14:textId="77777777" w:rsidR="00912664" w:rsidRPr="00F8181F" w:rsidRDefault="00912664" w:rsidP="00912664">
      <w:pPr>
        <w:pStyle w:val="Equationlegend"/>
      </w:pPr>
      <w:r w:rsidRPr="00F8181F">
        <w:rPr>
          <w:i/>
        </w:rPr>
        <w:tab/>
        <w:t>f</w:t>
      </w:r>
      <w:r w:rsidRPr="00F8181F">
        <w:rPr>
          <w:i/>
          <w:vertAlign w:val="subscript"/>
        </w:rPr>
        <w:t>t</w:t>
      </w:r>
      <w:r w:rsidRPr="00F8181F">
        <w:t xml:space="preserve"> =</w:t>
      </w:r>
      <w:r w:rsidRPr="00F8181F">
        <w:tab/>
        <w:t>tone frequency</w:t>
      </w:r>
    </w:p>
    <w:p w14:paraId="62C7ACA1" w14:textId="77777777" w:rsidR="00912664" w:rsidRPr="00F8181F" w:rsidRDefault="00912664" w:rsidP="00912664">
      <w:pPr>
        <w:pStyle w:val="Equationlegend"/>
      </w:pPr>
      <w:r w:rsidRPr="00F8181F">
        <w:rPr>
          <w:i/>
        </w:rPr>
        <w:tab/>
        <w:t>f</w:t>
      </w:r>
      <w:r w:rsidRPr="00F8181F">
        <w:rPr>
          <w:i/>
          <w:vertAlign w:val="subscript"/>
        </w:rPr>
        <w:t>s </w:t>
      </w:r>
      <w:r w:rsidRPr="00F8181F">
        <w:t>=</w:t>
      </w:r>
      <w:r w:rsidRPr="00F8181F">
        <w:tab/>
        <w:t>sampling frequency</w:t>
      </w:r>
    </w:p>
    <w:p w14:paraId="21368790" w14:textId="77777777" w:rsidR="00912664" w:rsidRPr="00F8181F" w:rsidRDefault="00912664" w:rsidP="00912664">
      <w:pPr>
        <w:pStyle w:val="Equationlegend"/>
      </w:pPr>
      <w:r w:rsidRPr="00F8181F">
        <w:rPr>
          <w:i/>
        </w:rPr>
        <w:tab/>
        <w:t>m, n</w:t>
      </w:r>
      <w:r w:rsidRPr="00F8181F">
        <w:t xml:space="preserve"> </w:t>
      </w:r>
      <w:r w:rsidRPr="00F8181F">
        <w:tab/>
        <w:t>are small integers</w:t>
      </w:r>
    </w:p>
    <w:p w14:paraId="43FB6871" w14:textId="7AF9D70F" w:rsidR="00912664" w:rsidRPr="00F8181F" w:rsidRDefault="00912664" w:rsidP="00912664">
      <w:pPr>
        <w:pStyle w:val="Equationlegend"/>
      </w:pPr>
      <w:r w:rsidRPr="00F8181F">
        <w:rPr>
          <w:i/>
          <w:lang w:eastAsia="ja-JP"/>
        </w:rPr>
        <w:tab/>
      </w:r>
      <w:r w:rsidRPr="00F8181F">
        <w:rPr>
          <w:iCs/>
          <w:lang w:eastAsia="ja-JP"/>
        </w:rPr>
        <w:t>ε</w:t>
      </w:r>
      <w:r w:rsidRPr="00F8181F">
        <w:rPr>
          <w:i/>
          <w:lang w:eastAsia="ja-JP"/>
        </w:rPr>
        <w:t xml:space="preserve"> </w:t>
      </w:r>
      <w:r w:rsidRPr="00F8181F">
        <w:rPr>
          <w:i/>
          <w:lang w:eastAsia="ja-JP"/>
        </w:rPr>
        <w:tab/>
      </w:r>
      <w:r w:rsidRPr="00F8181F">
        <w:rPr>
          <w:lang w:eastAsia="ja-JP"/>
        </w:rPr>
        <w:t>is a small frequency difference, and can be positive or negative</w:t>
      </w:r>
      <w:r w:rsidR="00381449" w:rsidRPr="00F8181F">
        <w:rPr>
          <w:lang w:eastAsia="ja-JP"/>
        </w:rPr>
        <w:t>.</w:t>
      </w:r>
    </w:p>
    <w:p w14:paraId="1EE29BAF" w14:textId="46657177" w:rsidR="00912664" w:rsidRPr="00F8181F" w:rsidRDefault="00912664" w:rsidP="00912664">
      <w:pPr>
        <w:rPr>
          <w:i/>
          <w:lang w:eastAsia="ja-JP"/>
        </w:rPr>
      </w:pPr>
      <w:r w:rsidRPr="00F8181F">
        <w:rPr>
          <w:lang w:eastAsia="ja-JP"/>
        </w:rPr>
        <w:t xml:space="preserve">This can be seen in Figure VI.1. Here, the sampling frequency </w:t>
      </w:r>
      <w:r w:rsidRPr="00F8181F">
        <w:rPr>
          <w:i/>
          <w:lang w:eastAsia="ja-JP"/>
        </w:rPr>
        <w:t>f</w:t>
      </w:r>
      <w:r w:rsidRPr="00F8181F">
        <w:rPr>
          <w:i/>
          <w:vertAlign w:val="subscript"/>
          <w:lang w:eastAsia="ja-JP"/>
        </w:rPr>
        <w:t>s</w:t>
      </w:r>
      <w:r w:rsidRPr="00F8181F">
        <w:rPr>
          <w:lang w:eastAsia="ja-JP"/>
        </w:rPr>
        <w:t xml:space="preserve"> = 1 Hz, and the tone frequency </w:t>
      </w:r>
      <w:r w:rsidRPr="00F8181F">
        <w:rPr>
          <w:i/>
          <w:lang w:eastAsia="ja-JP"/>
        </w:rPr>
        <w:t>f</w:t>
      </w:r>
      <w:r w:rsidRPr="00F8181F">
        <w:rPr>
          <w:i/>
          <w:vertAlign w:val="subscript"/>
          <w:lang w:eastAsia="ja-JP"/>
        </w:rPr>
        <w:t>t</w:t>
      </w:r>
      <w:r w:rsidRPr="00F8181F">
        <w:rPr>
          <w:lang w:eastAsia="ja-JP"/>
        </w:rPr>
        <w:t xml:space="preserve"> = 0.495 Hz, giving </w:t>
      </w:r>
      <w:r w:rsidRPr="00F8181F">
        <w:rPr>
          <w:i/>
          <w:lang w:eastAsia="ja-JP"/>
        </w:rPr>
        <w:t>m</w:t>
      </w:r>
      <w:r w:rsidRPr="00F8181F">
        <w:rPr>
          <w:lang w:eastAsia="ja-JP"/>
        </w:rPr>
        <w:t xml:space="preserve"> = 1, </w:t>
      </w:r>
      <w:r w:rsidRPr="00F8181F">
        <w:rPr>
          <w:i/>
          <w:lang w:eastAsia="ja-JP"/>
        </w:rPr>
        <w:t>n</w:t>
      </w:r>
      <w:r w:rsidRPr="00F8181F">
        <w:rPr>
          <w:lang w:eastAsia="ja-JP"/>
        </w:rPr>
        <w:t xml:space="preserve"> = 2, and </w:t>
      </w:r>
      <w:r w:rsidRPr="00F8181F">
        <w:rPr>
          <w:iCs/>
          <w:lang w:eastAsia="ja-JP"/>
        </w:rPr>
        <w:t>ε</w:t>
      </w:r>
      <w:r w:rsidRPr="00F8181F">
        <w:rPr>
          <w:lang w:eastAsia="ja-JP"/>
        </w:rPr>
        <w:t xml:space="preserve"> = </w:t>
      </w:r>
      <w:r w:rsidR="001A5AEB" w:rsidRPr="00F8181F">
        <w:rPr>
          <w:lang w:eastAsia="ja-JP"/>
        </w:rPr>
        <w:t>−</w:t>
      </w:r>
      <w:r w:rsidRPr="00F8181F">
        <w:rPr>
          <w:lang w:eastAsia="ja-JP"/>
        </w:rPr>
        <w:t>0.005 Hz:</w:t>
      </w:r>
    </w:p>
    <w:p w14:paraId="767B39E0" w14:textId="77777777" w:rsidR="00912664" w:rsidRPr="00F8181F" w:rsidRDefault="00912664" w:rsidP="00912664">
      <w:pPr>
        <w:pStyle w:val="Figure"/>
        <w:rPr>
          <w:lang w:eastAsia="ja-JP"/>
        </w:rPr>
      </w:pPr>
      <w:r w:rsidRPr="00F8181F">
        <w:rPr>
          <w:noProof/>
          <w:lang w:val="en-US"/>
        </w:rPr>
        <w:drawing>
          <wp:inline distT="0" distB="0" distL="0" distR="0" wp14:anchorId="115D4E11" wp14:editId="43889CB2">
            <wp:extent cx="6120000" cy="3031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000" cy="3031200"/>
                    </a:xfrm>
                    <a:prstGeom prst="rect">
                      <a:avLst/>
                    </a:prstGeom>
                    <a:noFill/>
                  </pic:spPr>
                </pic:pic>
              </a:graphicData>
            </a:graphic>
          </wp:inline>
        </w:drawing>
      </w:r>
    </w:p>
    <w:p w14:paraId="70683424" w14:textId="77777777" w:rsidR="00912664" w:rsidRPr="00F8181F" w:rsidRDefault="00912664" w:rsidP="00912664">
      <w:pPr>
        <w:pStyle w:val="FigureNoTitle"/>
        <w:rPr>
          <w:lang w:eastAsia="ja-JP"/>
        </w:rPr>
      </w:pPr>
      <w:r w:rsidRPr="00F8181F">
        <w:rPr>
          <w:lang w:eastAsia="ja-JP"/>
        </w:rPr>
        <w:t xml:space="preserve">Figure VI.1 </w:t>
      </w:r>
      <w:r w:rsidRPr="00F8181F">
        <w:t>–</w:t>
      </w:r>
      <w:r w:rsidRPr="00F8181F">
        <w:rPr>
          <w:lang w:eastAsia="ja-JP"/>
        </w:rPr>
        <w:t xml:space="preserve"> Sub-Nyquist artefact for </w:t>
      </w:r>
      <w:r w:rsidRPr="00F8181F">
        <w:rPr>
          <w:i/>
          <w:lang w:eastAsia="ja-JP"/>
        </w:rPr>
        <w:t>m</w:t>
      </w:r>
      <w:r w:rsidRPr="00F8181F">
        <w:rPr>
          <w:lang w:eastAsia="ja-JP"/>
        </w:rPr>
        <w:t xml:space="preserve"> = 1, </w:t>
      </w:r>
      <w:r w:rsidRPr="00F8181F">
        <w:rPr>
          <w:i/>
          <w:lang w:eastAsia="ja-JP"/>
        </w:rPr>
        <w:t>n</w:t>
      </w:r>
      <w:r w:rsidRPr="00F8181F">
        <w:rPr>
          <w:lang w:eastAsia="ja-JP"/>
        </w:rPr>
        <w:t xml:space="preserve"> = 2, </w:t>
      </w:r>
      <w:r w:rsidRPr="00F8181F">
        <w:rPr>
          <w:iCs/>
          <w:lang w:eastAsia="ja-JP"/>
        </w:rPr>
        <w:t>ε</w:t>
      </w:r>
      <w:r w:rsidRPr="00F8181F">
        <w:rPr>
          <w:lang w:eastAsia="ja-JP"/>
        </w:rPr>
        <w:t xml:space="preserve"> = −0.005 Hz</w:t>
      </w:r>
    </w:p>
    <w:p w14:paraId="68A54D53" w14:textId="77777777" w:rsidR="00912664" w:rsidRPr="00F8181F" w:rsidRDefault="00912664" w:rsidP="00912664">
      <w:pPr>
        <w:pStyle w:val="Heading2"/>
      </w:pPr>
      <w:bookmarkStart w:id="371" w:name="_Toc23168968"/>
      <w:bookmarkStart w:id="372" w:name="_Toc26179635"/>
      <w:bookmarkStart w:id="373" w:name="_Toc26179755"/>
      <w:bookmarkStart w:id="374" w:name="_Toc38615379"/>
      <w:bookmarkStart w:id="375" w:name="_Toc38615505"/>
      <w:bookmarkStart w:id="376" w:name="_Toc42063838"/>
      <w:bookmarkStart w:id="377" w:name="_Toc57895404"/>
      <w:bookmarkStart w:id="378" w:name="_Toc100041138"/>
      <w:bookmarkStart w:id="379" w:name="_Toc124855846"/>
      <w:bookmarkStart w:id="380" w:name="_Toc125990736"/>
      <w:r w:rsidRPr="00F8181F">
        <w:t>VI.1</w:t>
      </w:r>
      <w:r w:rsidRPr="00F8181F">
        <w:tab/>
        <w:t>Envelope repeat frequency</w:t>
      </w:r>
      <w:bookmarkEnd w:id="371"/>
      <w:bookmarkEnd w:id="372"/>
      <w:bookmarkEnd w:id="373"/>
      <w:bookmarkEnd w:id="374"/>
      <w:bookmarkEnd w:id="375"/>
      <w:bookmarkEnd w:id="376"/>
      <w:bookmarkEnd w:id="377"/>
      <w:bookmarkEnd w:id="378"/>
      <w:bookmarkEnd w:id="379"/>
      <w:bookmarkEnd w:id="380"/>
    </w:p>
    <w:p w14:paraId="289459EC" w14:textId="5DBC6105" w:rsidR="00912664" w:rsidRPr="00F8181F" w:rsidRDefault="00912664" w:rsidP="00912664">
      <w:pPr>
        <w:rPr>
          <w:lang w:eastAsia="ja-JP"/>
        </w:rPr>
      </w:pPr>
      <w:r w:rsidRPr="00F8181F">
        <w:rPr>
          <w:lang w:eastAsia="ja-JP"/>
        </w:rPr>
        <w:t>In Figure VI.1 it can be seen that while the artefact itself follows a frequency of 0.005 Hz (period of 200 s), there is an envelope pattern that repeats at 0.01 Hz (period of 100 s). In fact, this envelope pattern repeats at a frequency of</w:t>
      </w:r>
      <w:r w:rsidR="00381449" w:rsidRPr="00F8181F">
        <w:rPr>
          <w:lang w:eastAsia="ja-JP"/>
        </w:rPr>
        <w:t>:</w:t>
      </w:r>
      <w:r w:rsidRPr="00F8181F">
        <w:rPr>
          <w:lang w:eastAsia="ja-JP"/>
        </w:rPr>
        <w:t xml:space="preserve"> </w:t>
      </w:r>
    </w:p>
    <w:p w14:paraId="5E4A745F" w14:textId="77777777" w:rsidR="00912664" w:rsidRPr="00F8181F" w:rsidRDefault="00912664" w:rsidP="00912664">
      <w:pPr>
        <w:rPr>
          <w:lang w:eastAsia="ja-JP"/>
        </w:rPr>
      </w:pPr>
      <m:oMathPara>
        <m:oMath>
          <m:r>
            <w:rPr>
              <w:rFonts w:ascii="Cambria Math" w:hAnsi="Cambria Math"/>
              <w:lang w:eastAsia="ja-JP"/>
            </w:rPr>
            <w:lastRenderedPageBreak/>
            <m:t>E=|n∙</m:t>
          </m:r>
          <m:r>
            <m:rPr>
              <m:sty m:val="p"/>
            </m:rPr>
            <w:rPr>
              <w:rFonts w:ascii="Cambria Math" w:hAnsi="Cambria Math"/>
              <w:lang w:eastAsia="ja-JP"/>
            </w:rPr>
            <m:t>ε</m:t>
          </m:r>
          <m:r>
            <w:rPr>
              <w:rFonts w:ascii="Cambria Math" w:hAnsi="Cambria Math"/>
              <w:lang w:eastAsia="ja-JP"/>
            </w:rPr>
            <m:t>|</m:t>
          </m:r>
        </m:oMath>
      </m:oMathPara>
    </w:p>
    <w:p w14:paraId="695F3ED8" w14:textId="77777777" w:rsidR="00912664" w:rsidRPr="00F8181F" w:rsidRDefault="00912664" w:rsidP="00912664">
      <w:pPr>
        <w:rPr>
          <w:lang w:eastAsia="ja-JP"/>
        </w:rPr>
      </w:pPr>
      <w:r w:rsidRPr="00F8181F">
        <w:rPr>
          <w:lang w:eastAsia="ja-JP"/>
        </w:rPr>
        <w:t xml:space="preserve">Figure VI.2 shows </w:t>
      </w:r>
      <w:r w:rsidRPr="00F8181F">
        <w:rPr>
          <w:i/>
          <w:lang w:eastAsia="ja-JP"/>
        </w:rPr>
        <w:t>m</w:t>
      </w:r>
      <w:r w:rsidRPr="00F8181F">
        <w:rPr>
          <w:lang w:eastAsia="ja-JP"/>
        </w:rPr>
        <w:t xml:space="preserve"> = 1, </w:t>
      </w:r>
      <w:r w:rsidRPr="00F8181F">
        <w:rPr>
          <w:i/>
          <w:lang w:eastAsia="ja-JP"/>
        </w:rPr>
        <w:t>n</w:t>
      </w:r>
      <w:r w:rsidRPr="00F8181F">
        <w:rPr>
          <w:lang w:eastAsia="ja-JP"/>
        </w:rPr>
        <w:t xml:space="preserve"> = 4 and</w:t>
      </w:r>
      <w:r w:rsidRPr="00F8181F">
        <w:rPr>
          <w:i/>
          <w:lang w:eastAsia="ja-JP"/>
        </w:rPr>
        <w:t xml:space="preserve"> </w:t>
      </w:r>
      <w:r w:rsidRPr="00F8181F">
        <w:rPr>
          <w:iCs/>
          <w:lang w:eastAsia="ja-JP"/>
        </w:rPr>
        <w:t>ε</w:t>
      </w:r>
      <w:r w:rsidRPr="00F8181F">
        <w:rPr>
          <w:lang w:eastAsia="ja-JP"/>
        </w:rPr>
        <w:t xml:space="preserve"> = −0.005 Hz, giving a tone frequency of 0.245 Hz. It can be seen that this time the envelope repeats at a frequency of 0.02 Hz:</w:t>
      </w:r>
      <w:r w:rsidRPr="00F8181F">
        <w:rPr>
          <w:rStyle w:val="FootnoteReference"/>
          <w:lang w:eastAsia="ja-JP"/>
        </w:rPr>
        <w:footnoteReference w:id="1"/>
      </w:r>
    </w:p>
    <w:p w14:paraId="05FAD89D" w14:textId="77777777" w:rsidR="00912664" w:rsidRPr="00F8181F" w:rsidRDefault="00912664" w:rsidP="00912664">
      <w:pPr>
        <w:pStyle w:val="Figure"/>
        <w:rPr>
          <w:lang w:eastAsia="ja-JP"/>
        </w:rPr>
      </w:pPr>
      <w:r w:rsidRPr="00F8181F">
        <w:rPr>
          <w:noProof/>
          <w:lang w:val="en-US"/>
        </w:rPr>
        <w:drawing>
          <wp:inline distT="0" distB="0" distL="0" distR="0" wp14:anchorId="6AF02D2E" wp14:editId="1B0239B8">
            <wp:extent cx="6120000" cy="30312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000" cy="3031200"/>
                    </a:xfrm>
                    <a:prstGeom prst="rect">
                      <a:avLst/>
                    </a:prstGeom>
                    <a:noFill/>
                  </pic:spPr>
                </pic:pic>
              </a:graphicData>
            </a:graphic>
          </wp:inline>
        </w:drawing>
      </w:r>
    </w:p>
    <w:p w14:paraId="0354A0FB" w14:textId="77777777" w:rsidR="00912664" w:rsidRPr="00F8181F" w:rsidRDefault="00912664" w:rsidP="00912664">
      <w:pPr>
        <w:pStyle w:val="FigureNoTitle"/>
        <w:rPr>
          <w:lang w:eastAsia="ja-JP"/>
        </w:rPr>
      </w:pPr>
      <w:r w:rsidRPr="00F8181F">
        <w:rPr>
          <w:lang w:eastAsia="ja-JP"/>
        </w:rPr>
        <w:t xml:space="preserve">Figure VI.2 </w:t>
      </w:r>
      <w:r w:rsidRPr="00F8181F">
        <w:t>–</w:t>
      </w:r>
      <w:r w:rsidRPr="00F8181F">
        <w:rPr>
          <w:lang w:eastAsia="ja-JP"/>
        </w:rPr>
        <w:t xml:space="preserve"> Sub-Nyquist artefact for </w:t>
      </w:r>
      <w:r w:rsidRPr="00F8181F">
        <w:rPr>
          <w:i/>
          <w:lang w:eastAsia="ja-JP"/>
        </w:rPr>
        <w:t>m</w:t>
      </w:r>
      <w:r w:rsidRPr="00F8181F">
        <w:rPr>
          <w:lang w:eastAsia="ja-JP"/>
        </w:rPr>
        <w:t xml:space="preserve"> = 1, </w:t>
      </w:r>
      <w:r w:rsidRPr="00F8181F">
        <w:rPr>
          <w:i/>
          <w:lang w:eastAsia="ja-JP"/>
        </w:rPr>
        <w:t>n</w:t>
      </w:r>
      <w:r w:rsidRPr="00F8181F">
        <w:rPr>
          <w:lang w:eastAsia="ja-JP"/>
        </w:rPr>
        <w:t xml:space="preserve"> = 4, </w:t>
      </w:r>
      <w:r w:rsidRPr="00F8181F">
        <w:rPr>
          <w:iCs/>
          <w:lang w:eastAsia="ja-JP"/>
        </w:rPr>
        <w:t>ε</w:t>
      </w:r>
      <w:r w:rsidRPr="00F8181F">
        <w:rPr>
          <w:lang w:eastAsia="ja-JP"/>
        </w:rPr>
        <w:t xml:space="preserve"> = 0.005 Hz</w:t>
      </w:r>
    </w:p>
    <w:p w14:paraId="60B07B86" w14:textId="77777777" w:rsidR="00912664" w:rsidRPr="00F8181F" w:rsidRDefault="00912664" w:rsidP="00912664">
      <w:pPr>
        <w:pStyle w:val="Normalaftertitle"/>
        <w:rPr>
          <w:lang w:eastAsia="ja-JP"/>
        </w:rPr>
      </w:pPr>
      <w:r w:rsidRPr="00F8181F">
        <w:rPr>
          <w:lang w:eastAsia="ja-JP"/>
        </w:rPr>
        <w:t xml:space="preserve">Figure VI.3 shows </w:t>
      </w:r>
      <w:r w:rsidRPr="00F8181F">
        <w:rPr>
          <w:i/>
          <w:lang w:eastAsia="ja-JP"/>
        </w:rPr>
        <w:t>m</w:t>
      </w:r>
      <w:r w:rsidRPr="00F8181F">
        <w:rPr>
          <w:lang w:eastAsia="ja-JP"/>
        </w:rPr>
        <w:t xml:space="preserve"> = 3, </w:t>
      </w:r>
      <w:r w:rsidRPr="00F8181F">
        <w:rPr>
          <w:i/>
          <w:lang w:eastAsia="ja-JP"/>
        </w:rPr>
        <w:t>n</w:t>
      </w:r>
      <w:r w:rsidRPr="00F8181F">
        <w:rPr>
          <w:lang w:eastAsia="ja-JP"/>
        </w:rPr>
        <w:t xml:space="preserve"> = 4 and</w:t>
      </w:r>
      <w:r w:rsidRPr="00F8181F">
        <w:rPr>
          <w:i/>
          <w:lang w:eastAsia="ja-JP"/>
        </w:rPr>
        <w:t xml:space="preserve"> </w:t>
      </w:r>
      <w:r w:rsidRPr="00F8181F">
        <w:rPr>
          <w:iCs/>
          <w:lang w:eastAsia="ja-JP"/>
        </w:rPr>
        <w:t>ε</w:t>
      </w:r>
      <w:r w:rsidRPr="00F8181F">
        <w:rPr>
          <w:lang w:eastAsia="ja-JP"/>
        </w:rPr>
        <w:t xml:space="preserve"> = −0.005 Hz. Again, the envelope repeats at 0.02 Hz (</w:t>
      </w:r>
      <w:r w:rsidRPr="00F8181F">
        <w:rPr>
          <w:i/>
          <w:lang w:eastAsia="ja-JP"/>
        </w:rPr>
        <w:t>n</w:t>
      </w:r>
      <w:r w:rsidRPr="00F8181F">
        <w:rPr>
          <w:lang w:eastAsia="ja-JP"/>
        </w:rPr>
        <w:t> *</w:t>
      </w:r>
      <w:r w:rsidRPr="00F8181F">
        <w:rPr>
          <w:i/>
          <w:lang w:eastAsia="ja-JP"/>
        </w:rPr>
        <w:t> </w:t>
      </w:r>
      <w:r w:rsidRPr="00F8181F">
        <w:rPr>
          <w:iCs/>
          <w:lang w:eastAsia="ja-JP"/>
        </w:rPr>
        <w:t>ε</w:t>
      </w:r>
      <w:r w:rsidRPr="00F8181F">
        <w:rPr>
          <w:lang w:eastAsia="ja-JP"/>
        </w:rPr>
        <w:t xml:space="preserve">), but the tone frequency is now 0.745 Hz because of the different value of </w:t>
      </w:r>
      <w:r w:rsidRPr="00F8181F">
        <w:rPr>
          <w:i/>
          <w:lang w:eastAsia="ja-JP"/>
        </w:rPr>
        <w:t>m</w:t>
      </w:r>
      <w:r w:rsidRPr="00F8181F">
        <w:rPr>
          <w:lang w:eastAsia="ja-JP"/>
        </w:rPr>
        <w:t>.</w:t>
      </w:r>
    </w:p>
    <w:p w14:paraId="6D7FA250" w14:textId="77777777" w:rsidR="00912664" w:rsidRPr="00F8181F" w:rsidRDefault="00912664" w:rsidP="00912664">
      <w:pPr>
        <w:pStyle w:val="Figure"/>
        <w:rPr>
          <w:lang w:eastAsia="ja-JP"/>
        </w:rPr>
      </w:pPr>
      <w:r w:rsidRPr="00F8181F">
        <w:rPr>
          <w:noProof/>
          <w:lang w:val="en-US"/>
        </w:rPr>
        <w:lastRenderedPageBreak/>
        <w:drawing>
          <wp:inline distT="0" distB="0" distL="0" distR="0" wp14:anchorId="3F6D12FF" wp14:editId="567EA198">
            <wp:extent cx="6120000" cy="30312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000" cy="3031200"/>
                    </a:xfrm>
                    <a:prstGeom prst="rect">
                      <a:avLst/>
                    </a:prstGeom>
                    <a:noFill/>
                  </pic:spPr>
                </pic:pic>
              </a:graphicData>
            </a:graphic>
          </wp:inline>
        </w:drawing>
      </w:r>
    </w:p>
    <w:p w14:paraId="5482D7B7" w14:textId="7D5E6367" w:rsidR="00912664" w:rsidRPr="00F8181F" w:rsidRDefault="00912664" w:rsidP="00912664">
      <w:pPr>
        <w:pStyle w:val="FigureNoTitle"/>
        <w:rPr>
          <w:lang w:eastAsia="ja-JP"/>
        </w:rPr>
      </w:pPr>
      <w:r w:rsidRPr="00F8181F">
        <w:rPr>
          <w:lang w:eastAsia="ja-JP"/>
        </w:rPr>
        <w:t>Figure</w:t>
      </w:r>
      <w:r w:rsidR="001A5AEB" w:rsidRPr="00F8181F">
        <w:rPr>
          <w:lang w:eastAsia="ja-JP"/>
        </w:rPr>
        <w:t xml:space="preserve"> </w:t>
      </w:r>
      <w:r w:rsidRPr="00F8181F">
        <w:rPr>
          <w:lang w:eastAsia="ja-JP"/>
        </w:rPr>
        <w:t xml:space="preserve">VI.3 </w:t>
      </w:r>
      <w:r w:rsidRPr="00F8181F">
        <w:t>–</w:t>
      </w:r>
      <w:r w:rsidRPr="00F8181F">
        <w:rPr>
          <w:lang w:eastAsia="ja-JP"/>
        </w:rPr>
        <w:t xml:space="preserve"> Sub-Nyquist artefact for </w:t>
      </w:r>
      <w:r w:rsidRPr="00F8181F">
        <w:rPr>
          <w:i/>
          <w:lang w:eastAsia="ja-JP"/>
        </w:rPr>
        <w:t>m</w:t>
      </w:r>
      <w:r w:rsidRPr="00F8181F">
        <w:rPr>
          <w:lang w:eastAsia="ja-JP"/>
        </w:rPr>
        <w:t xml:space="preserve"> = 3, </w:t>
      </w:r>
      <w:r w:rsidRPr="00F8181F">
        <w:rPr>
          <w:i/>
          <w:lang w:eastAsia="ja-JP"/>
        </w:rPr>
        <w:t>n</w:t>
      </w:r>
      <w:r w:rsidRPr="00F8181F">
        <w:rPr>
          <w:lang w:eastAsia="ja-JP"/>
        </w:rPr>
        <w:t xml:space="preserve"> = 4, </w:t>
      </w:r>
      <w:r w:rsidRPr="00F8181F">
        <w:rPr>
          <w:iCs/>
          <w:lang w:eastAsia="ja-JP"/>
        </w:rPr>
        <w:t>ε</w:t>
      </w:r>
      <w:r w:rsidRPr="00F8181F">
        <w:rPr>
          <w:lang w:eastAsia="ja-JP"/>
        </w:rPr>
        <w:t xml:space="preserve"> = −0.005 Hz</w:t>
      </w:r>
    </w:p>
    <w:p w14:paraId="3A9A5CAD" w14:textId="77777777" w:rsidR="00912664" w:rsidRPr="00F8181F" w:rsidRDefault="00912664" w:rsidP="00912664">
      <w:pPr>
        <w:pStyle w:val="Normalaftertitle"/>
        <w:rPr>
          <w:lang w:eastAsia="ja-JP"/>
        </w:rPr>
      </w:pPr>
      <w:r w:rsidRPr="00F8181F">
        <w:rPr>
          <w:lang w:eastAsia="ja-JP"/>
        </w:rPr>
        <w:t xml:space="preserve">When measuring noise transfer, it is the peak-to-peak magnitude of the output response that is measured. Therefore, the frequency of the envelope repeat should be high enough to give sufficient repeats of the envelope in a reasonable measurement period. Since this is related to the artefact frequency </w:t>
      </w:r>
      <w:r w:rsidRPr="00F8181F">
        <w:rPr>
          <w:iCs/>
          <w:lang w:eastAsia="ja-JP"/>
        </w:rPr>
        <w:t>(ε)</w:t>
      </w:r>
      <w:r w:rsidRPr="00F8181F">
        <w:rPr>
          <w:lang w:eastAsia="ja-JP"/>
        </w:rPr>
        <w:t xml:space="preserve">, it can be controlled by setting the artefact frequency appropriately. It should be noted that where </w:t>
      </w:r>
      <w:r w:rsidRPr="00F8181F">
        <w:rPr>
          <w:i/>
          <w:lang w:eastAsia="ja-JP"/>
        </w:rPr>
        <w:t>n</w:t>
      </w:r>
      <w:r w:rsidRPr="00F8181F">
        <w:rPr>
          <w:lang w:eastAsia="ja-JP"/>
        </w:rPr>
        <w:t xml:space="preserve"> is large, the envelope repeat frequency may approach or even exceed the tone frequency. In these cases, it loses its meaning.</w:t>
      </w:r>
    </w:p>
    <w:p w14:paraId="4EE2207B" w14:textId="77777777" w:rsidR="00912664" w:rsidRPr="00F8181F" w:rsidRDefault="00912664" w:rsidP="00912664">
      <w:pPr>
        <w:pStyle w:val="Heading2"/>
      </w:pPr>
      <w:bookmarkStart w:id="381" w:name="_Toc23168969"/>
      <w:bookmarkStart w:id="382" w:name="_Toc26179636"/>
      <w:bookmarkStart w:id="383" w:name="_Toc26179756"/>
      <w:bookmarkStart w:id="384" w:name="_Toc38615380"/>
      <w:bookmarkStart w:id="385" w:name="_Toc38615506"/>
      <w:bookmarkStart w:id="386" w:name="_Toc42063839"/>
      <w:bookmarkStart w:id="387" w:name="_Toc57895405"/>
      <w:bookmarkStart w:id="388" w:name="_Toc100041139"/>
      <w:bookmarkStart w:id="389" w:name="_Toc124855847"/>
      <w:bookmarkStart w:id="390" w:name="_Toc125990737"/>
      <w:r w:rsidRPr="00F8181F">
        <w:t>VI.2</w:t>
      </w:r>
      <w:r w:rsidRPr="00F8181F">
        <w:tab/>
        <w:t>Choice of artefact frequency</w:t>
      </w:r>
      <w:bookmarkEnd w:id="381"/>
      <w:bookmarkEnd w:id="382"/>
      <w:bookmarkEnd w:id="383"/>
      <w:bookmarkEnd w:id="384"/>
      <w:bookmarkEnd w:id="385"/>
      <w:bookmarkEnd w:id="386"/>
      <w:bookmarkEnd w:id="387"/>
      <w:bookmarkEnd w:id="388"/>
      <w:bookmarkEnd w:id="389"/>
      <w:bookmarkEnd w:id="390"/>
    </w:p>
    <w:p w14:paraId="5404DB09" w14:textId="77777777" w:rsidR="00912664" w:rsidRPr="00F8181F" w:rsidRDefault="00912664" w:rsidP="00912664">
      <w:pPr>
        <w:rPr>
          <w:lang w:eastAsia="ja-JP"/>
        </w:rPr>
      </w:pPr>
      <w:r w:rsidRPr="00F8181F">
        <w:rPr>
          <w:lang w:eastAsia="ja-JP"/>
        </w:rPr>
        <w:t xml:space="preserve">Care should be taken that the artefact frequency is chosen correctly. For example, in Figure VI.4, </w:t>
      </w:r>
      <w:r w:rsidRPr="00F8181F">
        <w:rPr>
          <w:i/>
          <w:lang w:eastAsia="ja-JP"/>
        </w:rPr>
        <w:t>m</w:t>
      </w:r>
      <w:r w:rsidRPr="00F8181F">
        <w:rPr>
          <w:lang w:eastAsia="ja-JP"/>
        </w:rPr>
        <w:t xml:space="preserve"> = 1, </w:t>
      </w:r>
      <w:r w:rsidRPr="00F8181F">
        <w:rPr>
          <w:i/>
          <w:lang w:eastAsia="ja-JP"/>
        </w:rPr>
        <w:t>n</w:t>
      </w:r>
      <w:r w:rsidRPr="00F8181F">
        <w:rPr>
          <w:lang w:eastAsia="ja-JP"/>
        </w:rPr>
        <w:t xml:space="preserve"> = 2, and </w:t>
      </w:r>
      <w:r w:rsidRPr="00F8181F">
        <w:rPr>
          <w:iCs/>
          <w:lang w:eastAsia="ja-JP"/>
        </w:rPr>
        <w:t>ε</w:t>
      </w:r>
      <w:r w:rsidRPr="00F8181F">
        <w:rPr>
          <w:lang w:eastAsia="ja-JP"/>
        </w:rPr>
        <w:t xml:space="preserve"> = 0.125 Hz. In this case, the envelope never quite gets to +1 or −1 at its peak values, resulting in about a 0.7 dB loss in amplitude.</w:t>
      </w:r>
    </w:p>
    <w:p w14:paraId="5953C5A1" w14:textId="77777777" w:rsidR="00912664" w:rsidRPr="00F8181F" w:rsidRDefault="00912664" w:rsidP="00912664">
      <w:pPr>
        <w:pStyle w:val="Figure"/>
        <w:rPr>
          <w:lang w:eastAsia="ja-JP"/>
        </w:rPr>
      </w:pPr>
      <w:r w:rsidRPr="00F8181F">
        <w:rPr>
          <w:noProof/>
          <w:lang w:val="en-US"/>
        </w:rPr>
        <w:drawing>
          <wp:inline distT="0" distB="0" distL="0" distR="0" wp14:anchorId="530A1FB5" wp14:editId="466F3447">
            <wp:extent cx="6116400" cy="30312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6400" cy="3031200"/>
                    </a:xfrm>
                    <a:prstGeom prst="rect">
                      <a:avLst/>
                    </a:prstGeom>
                    <a:noFill/>
                  </pic:spPr>
                </pic:pic>
              </a:graphicData>
            </a:graphic>
          </wp:inline>
        </w:drawing>
      </w:r>
    </w:p>
    <w:p w14:paraId="7DD197C3" w14:textId="77777777" w:rsidR="00912664" w:rsidRPr="00F8181F" w:rsidRDefault="00912664" w:rsidP="00912664">
      <w:pPr>
        <w:pStyle w:val="FigureNoTitle"/>
        <w:rPr>
          <w:lang w:eastAsia="ja-JP"/>
        </w:rPr>
      </w:pPr>
      <w:r w:rsidRPr="00F8181F">
        <w:rPr>
          <w:lang w:eastAsia="ja-JP"/>
        </w:rPr>
        <w:t xml:space="preserve">Figure VI.4 </w:t>
      </w:r>
      <w:r w:rsidRPr="00F8181F">
        <w:t>–</w:t>
      </w:r>
      <w:r w:rsidRPr="00F8181F">
        <w:rPr>
          <w:lang w:eastAsia="ja-JP"/>
        </w:rPr>
        <w:t xml:space="preserve"> Sub-</w:t>
      </w:r>
      <w:r w:rsidRPr="00F8181F">
        <w:t>Nyquist</w:t>
      </w:r>
      <w:r w:rsidRPr="00F8181F">
        <w:rPr>
          <w:lang w:eastAsia="ja-JP"/>
        </w:rPr>
        <w:t xml:space="preserve"> artefact for </w:t>
      </w:r>
      <w:r w:rsidRPr="00F8181F">
        <w:rPr>
          <w:i/>
          <w:lang w:eastAsia="ja-JP"/>
        </w:rPr>
        <w:t>m</w:t>
      </w:r>
      <w:r w:rsidRPr="00F8181F">
        <w:rPr>
          <w:lang w:eastAsia="ja-JP"/>
        </w:rPr>
        <w:t xml:space="preserve"> = 1, </w:t>
      </w:r>
      <w:r w:rsidRPr="00F8181F">
        <w:rPr>
          <w:i/>
          <w:lang w:eastAsia="ja-JP"/>
        </w:rPr>
        <w:t>n</w:t>
      </w:r>
      <w:r w:rsidRPr="00F8181F">
        <w:rPr>
          <w:lang w:eastAsia="ja-JP"/>
        </w:rPr>
        <w:t xml:space="preserve"> = 2, </w:t>
      </w:r>
      <w:r w:rsidRPr="00F8181F">
        <w:rPr>
          <w:iCs/>
          <w:lang w:eastAsia="ja-JP"/>
        </w:rPr>
        <w:t>ε</w:t>
      </w:r>
      <w:r w:rsidRPr="00F8181F">
        <w:rPr>
          <w:lang w:eastAsia="ja-JP"/>
        </w:rPr>
        <w:t xml:space="preserve"> = 0.125 Hz</w:t>
      </w:r>
    </w:p>
    <w:p w14:paraId="6CB811B8" w14:textId="77777777" w:rsidR="00912664" w:rsidRPr="00F8181F" w:rsidRDefault="00912664" w:rsidP="00912664">
      <w:pPr>
        <w:pStyle w:val="Normalaftertitle"/>
        <w:rPr>
          <w:lang w:eastAsia="ja-JP"/>
        </w:rPr>
      </w:pPr>
      <w:r w:rsidRPr="00F8181F">
        <w:rPr>
          <w:lang w:eastAsia="ja-JP"/>
        </w:rPr>
        <w:lastRenderedPageBreak/>
        <w:t>This is because the artefact frequency is both too high relative to the sample rate (i.e., there are not enough samples in each artefact period), and also it is an integer divisor of the sampling rate (1/8), therefore every 16th sample occurs at the same phase of the artefact frequency.</w:t>
      </w:r>
    </w:p>
    <w:p w14:paraId="6C8C9FAD" w14:textId="77777777" w:rsidR="00912664" w:rsidRPr="00F8181F" w:rsidRDefault="00912664" w:rsidP="00912664">
      <w:pPr>
        <w:rPr>
          <w:lang w:eastAsia="ja-JP"/>
        </w:rPr>
      </w:pPr>
      <w:r w:rsidRPr="00F8181F">
        <w:rPr>
          <w:lang w:eastAsia="ja-JP"/>
        </w:rPr>
        <w:t>Therefore, the artefact frequency should be chosen against the following criteria:</w:t>
      </w:r>
    </w:p>
    <w:p w14:paraId="69D695F9" w14:textId="77777777" w:rsidR="00912664" w:rsidRPr="00F8181F" w:rsidRDefault="00912664" w:rsidP="00912664">
      <w:pPr>
        <w:pStyle w:val="enumlev1"/>
      </w:pPr>
      <w:r w:rsidRPr="00F8181F">
        <w:t>–</w:t>
      </w:r>
      <w:r w:rsidRPr="00F8181F">
        <w:tab/>
        <w:t>low frequency relative to both the sampling rate and tone frequency, to ensure sufficient points in each period;</w:t>
      </w:r>
    </w:p>
    <w:p w14:paraId="68446179" w14:textId="77777777" w:rsidR="00912664" w:rsidRPr="00F8181F" w:rsidRDefault="00912664" w:rsidP="00912664">
      <w:pPr>
        <w:pStyle w:val="enumlev1"/>
      </w:pPr>
      <w:r w:rsidRPr="00F8181F">
        <w:t>–</w:t>
      </w:r>
      <w:r w:rsidRPr="00F8181F">
        <w:tab/>
        <w:t>not close to an integer divisor of the sampling rate;</w:t>
      </w:r>
    </w:p>
    <w:p w14:paraId="225C4E01" w14:textId="77777777" w:rsidR="00912664" w:rsidRPr="00F8181F" w:rsidRDefault="00912664" w:rsidP="00912664">
      <w:pPr>
        <w:pStyle w:val="enumlev1"/>
      </w:pPr>
      <w:r w:rsidRPr="00F8181F">
        <w:t>–</w:t>
      </w:r>
      <w:r w:rsidRPr="00F8181F">
        <w:tab/>
        <w:t>high enough that the envelope repeat period is reasonable, ensuring measurement times are not excessively long.</w:t>
      </w:r>
    </w:p>
    <w:p w14:paraId="4A29372F" w14:textId="77777777" w:rsidR="00912664" w:rsidRPr="00F8181F" w:rsidRDefault="00912664" w:rsidP="00912664">
      <w:pPr>
        <w:pStyle w:val="Heading2"/>
      </w:pPr>
      <w:bookmarkStart w:id="391" w:name="_Toc23168970"/>
      <w:bookmarkStart w:id="392" w:name="_Toc26179637"/>
      <w:bookmarkStart w:id="393" w:name="_Toc26179757"/>
      <w:bookmarkStart w:id="394" w:name="_Toc38615381"/>
      <w:bookmarkStart w:id="395" w:name="_Toc38615507"/>
      <w:bookmarkStart w:id="396" w:name="_Toc42063840"/>
      <w:bookmarkStart w:id="397" w:name="_Toc57895406"/>
      <w:bookmarkStart w:id="398" w:name="_Toc100041140"/>
      <w:bookmarkStart w:id="399" w:name="_Toc124855848"/>
      <w:bookmarkStart w:id="400" w:name="_Toc125990738"/>
      <w:r w:rsidRPr="00F8181F">
        <w:t>VI.3</w:t>
      </w:r>
      <w:r w:rsidRPr="00F8181F">
        <w:tab/>
        <w:t>Possible frequencies</w:t>
      </w:r>
      <w:bookmarkEnd w:id="391"/>
      <w:bookmarkEnd w:id="392"/>
      <w:bookmarkEnd w:id="393"/>
      <w:bookmarkEnd w:id="394"/>
      <w:bookmarkEnd w:id="395"/>
      <w:bookmarkEnd w:id="396"/>
      <w:bookmarkEnd w:id="397"/>
      <w:bookmarkEnd w:id="398"/>
      <w:bookmarkEnd w:id="399"/>
      <w:bookmarkEnd w:id="400"/>
    </w:p>
    <w:p w14:paraId="2A36D01B" w14:textId="23AF0846" w:rsidR="00912664" w:rsidRPr="00F8181F" w:rsidRDefault="00912664" w:rsidP="00912664">
      <w:pPr>
        <w:rPr>
          <w:sz w:val="22"/>
          <w:lang w:eastAsia="en-GB"/>
        </w:rPr>
      </w:pPr>
      <w:r w:rsidRPr="00F8181F">
        <w:rPr>
          <w:lang w:eastAsia="ja-JP"/>
        </w:rPr>
        <w:t xml:space="preserve">Table VI.1 shows tone frequencies that could potentially be used to measure the transfer response of a T-BC. These tone frequencies </w:t>
      </w:r>
      <w:r w:rsidRPr="00F8181F">
        <w:t>assume a PTP event message rate (Sync and Delay_req) of precisely 16.000 Hz. When the message rate is not precisely 16.000 Hz (the allowed range in the standard is 16</w:t>
      </w:r>
      <w:r w:rsidR="002911D5" w:rsidRPr="00F8181F">
        <w:t> </w:t>
      </w:r>
      <w:r w:rsidRPr="00F8181F">
        <w:t>Hz ± 30% for Sync and 16 Hz +0% to −30% for Delay_req), this will generate sub</w:t>
      </w:r>
      <w:r w:rsidRPr="00F8181F">
        <w:noBreakHyphen/>
        <w:t>Nyquist artefacts at different frequencies and therefore will require different input tone frequencies than shown in the table.</w:t>
      </w:r>
    </w:p>
    <w:p w14:paraId="13DA60F8" w14:textId="77777777" w:rsidR="00912664" w:rsidRPr="00F8181F" w:rsidRDefault="00912664" w:rsidP="00912664">
      <w:pPr>
        <w:keepNext/>
        <w:keepLines/>
        <w:rPr>
          <w:lang w:eastAsia="ja-JP"/>
        </w:rPr>
      </w:pPr>
      <w:r w:rsidRPr="00F8181F">
        <w:rPr>
          <w:lang w:eastAsia="ja-JP"/>
        </w:rPr>
        <w:t xml:space="preserve">These tone frequencies have been chosen according to the following criteria: </w:t>
      </w:r>
    </w:p>
    <w:p w14:paraId="3BC6D6AC" w14:textId="77777777" w:rsidR="00912664" w:rsidRPr="00F8181F" w:rsidRDefault="00912664" w:rsidP="00912664">
      <w:pPr>
        <w:pStyle w:val="enumlev1"/>
      </w:pPr>
      <w:r w:rsidRPr="00F8181F">
        <w:t>1)</w:t>
      </w:r>
      <w:r w:rsidRPr="00F8181F">
        <w:tab/>
        <w:t>The tone frequencies are separated by approximately a factor of two, giving both good coverage of the frequency space, and equal spacing on a logarithmic axis.</w:t>
      </w:r>
    </w:p>
    <w:p w14:paraId="56265063" w14:textId="77777777" w:rsidR="00912664" w:rsidRPr="00F8181F" w:rsidRDefault="00912664" w:rsidP="00912664">
      <w:pPr>
        <w:pStyle w:val="enumlev1"/>
      </w:pPr>
      <w:r w:rsidRPr="00F8181F">
        <w:t>2)</w:t>
      </w:r>
      <w:r w:rsidRPr="00F8181F">
        <w:tab/>
        <w:t xml:space="preserve">The artefact frequency </w:t>
      </w:r>
      <w:r w:rsidRPr="00F8181F">
        <w:rPr>
          <w:iCs/>
        </w:rPr>
        <w:t>ε</w:t>
      </w:r>
      <w:r w:rsidRPr="00F8181F">
        <w:t xml:space="preserve"> is fixed at 0.015 times the nominal tone frequency, to ensure enough points in each artefact period. </w:t>
      </w:r>
    </w:p>
    <w:p w14:paraId="16E6BFE2" w14:textId="704A40F9" w:rsidR="00912664" w:rsidRPr="00356436" w:rsidRDefault="00912664" w:rsidP="00912664">
      <w:pPr>
        <w:pStyle w:val="enumlev1"/>
      </w:pPr>
      <w:r w:rsidRPr="00F8181F">
        <w:t>3)</w:t>
      </w:r>
      <w:r w:rsidRPr="00F8181F">
        <w:tab/>
        <w:t xml:space="preserve">The envelope frequency is fixed at 0.015 Hz at </w:t>
      </w:r>
      <w:r w:rsidRPr="00356436">
        <w:t>the 1</w:t>
      </w:r>
      <w:r w:rsidR="00CD3B49" w:rsidRPr="00F8181F">
        <w:t> </w:t>
      </w:r>
      <w:r w:rsidR="0001194D" w:rsidRPr="00356436">
        <w:t>PPS</w:t>
      </w:r>
      <w:r w:rsidRPr="00356436">
        <w:t xml:space="preserve"> output, to permit reasonable measurement times (200 s per frequency, apart from the lowest frequencies which require longer measurement times).</w:t>
      </w:r>
    </w:p>
    <w:p w14:paraId="2D5BF361" w14:textId="77777777" w:rsidR="00912664" w:rsidRPr="00356436" w:rsidRDefault="00912664" w:rsidP="00912664">
      <w:pPr>
        <w:pStyle w:val="enumlev1"/>
      </w:pPr>
      <w:r w:rsidRPr="00356436">
        <w:t>4)</w:t>
      </w:r>
      <w:r w:rsidRPr="00356436">
        <w:tab/>
        <w:t>The range of frequencies extends more than a decade either side of the specified T-BC filter bandwidth range of 0.05 to 0.1 Hz.</w:t>
      </w:r>
    </w:p>
    <w:p w14:paraId="3B94A582" w14:textId="6BAB93CE" w:rsidR="00912664" w:rsidRPr="00356436" w:rsidRDefault="00912664" w:rsidP="00912664">
      <w:pPr>
        <w:pStyle w:val="enumlev1"/>
      </w:pPr>
      <w:r w:rsidRPr="00356436">
        <w:t>5)</w:t>
      </w:r>
      <w:r w:rsidRPr="00356436">
        <w:tab/>
        <w:t xml:space="preserve">For frequencies 0.03125 Hz and below, the </w:t>
      </w:r>
      <w:r w:rsidRPr="00356436">
        <w:rPr>
          <w:i/>
        </w:rPr>
        <w:t>n</w:t>
      </w:r>
      <w:r w:rsidRPr="00356436">
        <w:t xml:space="preserve"> value is greater than 16 even for the 1</w:t>
      </w:r>
      <w:r w:rsidR="00CD3B49" w:rsidRPr="00F8181F">
        <w:t> </w:t>
      </w:r>
      <w:r w:rsidR="0001194D" w:rsidRPr="00356436">
        <w:t>PPS</w:t>
      </w:r>
      <w:r w:rsidRPr="00356436">
        <w:t xml:space="preserve"> output. Therefore, there is no requirement to adjust the nominal tone frequency.</w:t>
      </w:r>
    </w:p>
    <w:p w14:paraId="509E3AD3" w14:textId="30522FB6" w:rsidR="00912664" w:rsidRPr="00F8181F" w:rsidRDefault="00912664" w:rsidP="00912664">
      <w:pPr>
        <w:pStyle w:val="enumlev1"/>
      </w:pPr>
      <w:r w:rsidRPr="00356436">
        <w:t>6)</w:t>
      </w:r>
      <w:r w:rsidRPr="00356436">
        <w:tab/>
        <w:t>The same frequencies may be used to measure at both the PTP and 1</w:t>
      </w:r>
      <w:r w:rsidR="00CD3B49" w:rsidRPr="00F8181F">
        <w:t> </w:t>
      </w:r>
      <w:r w:rsidR="0001194D" w:rsidRPr="00356436">
        <w:t>PPS</w:t>
      </w:r>
      <w:r w:rsidRPr="00356436">
        <w:t xml:space="preserve"> outputs</w:t>
      </w:r>
      <w:r w:rsidRPr="00F8181F">
        <w:t>, to allow the tests to be conducted concurrently.</w:t>
      </w:r>
    </w:p>
    <w:p w14:paraId="61439F3F" w14:textId="77777777" w:rsidR="00912664" w:rsidRPr="00F8181F" w:rsidRDefault="00912664" w:rsidP="00912664">
      <w:pPr>
        <w:pStyle w:val="TableNoTitle"/>
        <w:rPr>
          <w:lang w:eastAsia="ja-JP"/>
        </w:rPr>
      </w:pPr>
      <w:r w:rsidRPr="00F8181F">
        <w:rPr>
          <w:lang w:eastAsia="ja-JP"/>
        </w:rPr>
        <w:t xml:space="preserve">Table VI.1 </w:t>
      </w:r>
      <w:r w:rsidRPr="00F8181F">
        <w:t>–</w:t>
      </w:r>
      <w:r w:rsidRPr="00F8181F">
        <w:rPr>
          <w:lang w:eastAsia="ja-JP"/>
        </w:rPr>
        <w:t xml:space="preserve"> Possible tone frequencies for measuring frequency response of T-BCs</w:t>
      </w:r>
    </w:p>
    <w:tbl>
      <w:tblPr>
        <w:tblStyle w:val="GridTable1Light10"/>
        <w:tblW w:w="964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28" w:type="dxa"/>
          <w:left w:w="57" w:type="dxa"/>
          <w:bottom w:w="28" w:type="dxa"/>
          <w:right w:w="57" w:type="dxa"/>
        </w:tblCellMar>
        <w:tblLook w:val="04A0" w:firstRow="1" w:lastRow="0" w:firstColumn="1" w:lastColumn="0" w:noHBand="0" w:noVBand="1"/>
      </w:tblPr>
      <w:tblGrid>
        <w:gridCol w:w="1205"/>
        <w:gridCol w:w="1205"/>
        <w:gridCol w:w="1205"/>
        <w:gridCol w:w="1205"/>
        <w:gridCol w:w="1205"/>
        <w:gridCol w:w="1205"/>
        <w:gridCol w:w="1205"/>
        <w:gridCol w:w="1205"/>
      </w:tblGrid>
      <w:tr w:rsidR="00912664" w:rsidRPr="00F8181F" w14:paraId="556EEC84" w14:textId="77777777" w:rsidTr="00970FCA">
        <w:trPr>
          <w:cnfStyle w:val="100000000000" w:firstRow="1" w:lastRow="0" w:firstColumn="0" w:lastColumn="0" w:oddVBand="0" w:evenVBand="0" w:oddHBand="0" w:evenHBand="0"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1205" w:type="dxa"/>
            <w:vMerge w:val="restart"/>
            <w:tcBorders>
              <w:top w:val="single" w:sz="4" w:space="0" w:color="auto"/>
              <w:left w:val="single" w:sz="4" w:space="0" w:color="auto"/>
              <w:bottom w:val="single" w:sz="6" w:space="0" w:color="auto"/>
            </w:tcBorders>
            <w:vAlign w:val="center"/>
            <w:hideMark/>
          </w:tcPr>
          <w:p w14:paraId="7A41119E" w14:textId="77777777" w:rsidR="00912664" w:rsidRPr="00F8181F" w:rsidRDefault="00912664" w:rsidP="00970FCA">
            <w:pPr>
              <w:pStyle w:val="Tablehead"/>
              <w:rPr>
                <w:b/>
                <w:bCs w:val="0"/>
              </w:rPr>
            </w:pPr>
            <w:r w:rsidRPr="00F8181F">
              <w:rPr>
                <w:b/>
                <w:bCs w:val="0"/>
              </w:rPr>
              <w:t>Nominal frequency, Hz</w:t>
            </w:r>
          </w:p>
        </w:tc>
        <w:tc>
          <w:tcPr>
            <w:tcW w:w="1205" w:type="dxa"/>
            <w:vMerge w:val="restart"/>
            <w:tcBorders>
              <w:top w:val="single" w:sz="4" w:space="0" w:color="auto"/>
              <w:bottom w:val="single" w:sz="6" w:space="0" w:color="auto"/>
            </w:tcBorders>
            <w:vAlign w:val="center"/>
            <w:hideMark/>
          </w:tcPr>
          <w:p w14:paraId="2D4DE385" w14:textId="77777777" w:rsidR="00912664" w:rsidRPr="00F8181F" w:rsidRDefault="00912664" w:rsidP="00970FCA">
            <w:pPr>
              <w:pStyle w:val="Tablehead"/>
              <w:cnfStyle w:val="100000000000" w:firstRow="1" w:lastRow="0" w:firstColumn="0" w:lastColumn="0" w:oddVBand="0" w:evenVBand="0" w:oddHBand="0" w:evenHBand="0" w:firstRowFirstColumn="0" w:firstRowLastColumn="0" w:lastRowFirstColumn="0" w:lastRowLastColumn="0"/>
              <w:rPr>
                <w:b/>
                <w:bCs w:val="0"/>
              </w:rPr>
            </w:pPr>
            <w:r w:rsidRPr="00F8181F">
              <w:rPr>
                <w:b/>
                <w:bCs w:val="0"/>
              </w:rPr>
              <w:t>Tone frequency, Hz</w:t>
            </w:r>
          </w:p>
        </w:tc>
        <w:tc>
          <w:tcPr>
            <w:tcW w:w="3615" w:type="dxa"/>
            <w:gridSpan w:val="3"/>
            <w:tcBorders>
              <w:top w:val="single" w:sz="4" w:space="0" w:color="auto"/>
              <w:bottom w:val="single" w:sz="6" w:space="0" w:color="auto"/>
            </w:tcBorders>
            <w:noWrap/>
            <w:vAlign w:val="center"/>
            <w:hideMark/>
          </w:tcPr>
          <w:p w14:paraId="201E2861" w14:textId="77777777" w:rsidR="00912664" w:rsidRPr="00F8181F" w:rsidRDefault="00912664" w:rsidP="00970FCA">
            <w:pPr>
              <w:pStyle w:val="Tablehead"/>
              <w:cnfStyle w:val="100000000000" w:firstRow="1" w:lastRow="0" w:firstColumn="0" w:lastColumn="0" w:oddVBand="0" w:evenVBand="0" w:oddHBand="0" w:evenHBand="0" w:firstRowFirstColumn="0" w:firstRowLastColumn="0" w:lastRowFirstColumn="0" w:lastRowLastColumn="0"/>
              <w:rPr>
                <w:b/>
                <w:bCs w:val="0"/>
              </w:rPr>
            </w:pPr>
            <w:r w:rsidRPr="00F8181F">
              <w:rPr>
                <w:b/>
                <w:bCs w:val="0"/>
              </w:rPr>
              <w:t>16 pkts/s PTP</w:t>
            </w:r>
          </w:p>
        </w:tc>
        <w:tc>
          <w:tcPr>
            <w:tcW w:w="3615" w:type="dxa"/>
            <w:gridSpan w:val="3"/>
            <w:tcBorders>
              <w:top w:val="single" w:sz="4" w:space="0" w:color="auto"/>
              <w:bottom w:val="single" w:sz="6" w:space="0" w:color="auto"/>
              <w:right w:val="single" w:sz="4" w:space="0" w:color="auto"/>
            </w:tcBorders>
            <w:noWrap/>
            <w:vAlign w:val="center"/>
            <w:hideMark/>
          </w:tcPr>
          <w:p w14:paraId="3FFFDA85" w14:textId="5BFD25EB" w:rsidR="00912664" w:rsidRPr="00F8181F" w:rsidRDefault="00912664" w:rsidP="00970FCA">
            <w:pPr>
              <w:pStyle w:val="Tablehead"/>
              <w:cnfStyle w:val="100000000000" w:firstRow="1" w:lastRow="0" w:firstColumn="0" w:lastColumn="0" w:oddVBand="0" w:evenVBand="0" w:oddHBand="0" w:evenHBand="0" w:firstRowFirstColumn="0" w:firstRowLastColumn="0" w:lastRowFirstColumn="0" w:lastRowLastColumn="0"/>
              <w:rPr>
                <w:b/>
                <w:bCs w:val="0"/>
              </w:rPr>
            </w:pPr>
            <w:r w:rsidRPr="00356436">
              <w:rPr>
                <w:b/>
                <w:bCs w:val="0"/>
              </w:rPr>
              <w:t>1</w:t>
            </w:r>
            <w:r w:rsidR="00CD3B49" w:rsidRPr="00F8181F">
              <w:t> </w:t>
            </w:r>
            <w:r w:rsidR="0001194D" w:rsidRPr="00356436">
              <w:rPr>
                <w:b/>
                <w:bCs w:val="0"/>
              </w:rPr>
              <w:t>PPS</w:t>
            </w:r>
            <w:r w:rsidRPr="00F8181F">
              <w:rPr>
                <w:b/>
                <w:bCs w:val="0"/>
              </w:rPr>
              <w:t xml:space="preserve"> output</w:t>
            </w:r>
          </w:p>
        </w:tc>
      </w:tr>
      <w:tr w:rsidR="00912664" w:rsidRPr="00F8181F" w14:paraId="17EBB30E" w14:textId="77777777" w:rsidTr="00970FCA">
        <w:trPr>
          <w:cantSplit/>
          <w:trHeight w:val="300"/>
          <w:jc w:val="center"/>
        </w:trPr>
        <w:tc>
          <w:tcPr>
            <w:cnfStyle w:val="001000000000" w:firstRow="0" w:lastRow="0" w:firstColumn="1" w:lastColumn="0" w:oddVBand="0" w:evenVBand="0" w:oddHBand="0" w:evenHBand="0" w:firstRowFirstColumn="0" w:firstRowLastColumn="0" w:lastRowFirstColumn="0" w:lastRowLastColumn="0"/>
            <w:tcW w:w="1205" w:type="dxa"/>
            <w:vMerge/>
            <w:tcBorders>
              <w:top w:val="single" w:sz="6" w:space="0" w:color="auto"/>
              <w:left w:val="single" w:sz="4" w:space="0" w:color="auto"/>
              <w:bottom w:val="single" w:sz="4" w:space="0" w:color="auto"/>
            </w:tcBorders>
            <w:vAlign w:val="center"/>
            <w:hideMark/>
          </w:tcPr>
          <w:p w14:paraId="1B7479BE" w14:textId="77777777" w:rsidR="00912664" w:rsidRPr="00F8181F" w:rsidRDefault="00912664" w:rsidP="00970FCA">
            <w:pPr>
              <w:pStyle w:val="Tablehead"/>
            </w:pPr>
          </w:p>
        </w:tc>
        <w:tc>
          <w:tcPr>
            <w:tcW w:w="1205" w:type="dxa"/>
            <w:vMerge/>
            <w:tcBorders>
              <w:top w:val="single" w:sz="6" w:space="0" w:color="auto"/>
              <w:bottom w:val="single" w:sz="4" w:space="0" w:color="auto"/>
            </w:tcBorders>
            <w:vAlign w:val="center"/>
            <w:hideMark/>
          </w:tcPr>
          <w:p w14:paraId="5E6F362E" w14:textId="77777777" w:rsidR="00912664" w:rsidRPr="00F8181F" w:rsidRDefault="00912664" w:rsidP="00970FCA">
            <w:pPr>
              <w:pStyle w:val="Tablehead"/>
              <w:cnfStyle w:val="000000000000" w:firstRow="0" w:lastRow="0" w:firstColumn="0" w:lastColumn="0" w:oddVBand="0" w:evenVBand="0" w:oddHBand="0" w:evenHBand="0" w:firstRowFirstColumn="0" w:firstRowLastColumn="0" w:lastRowFirstColumn="0" w:lastRowLastColumn="0"/>
            </w:pPr>
          </w:p>
        </w:tc>
        <w:tc>
          <w:tcPr>
            <w:tcW w:w="1205" w:type="dxa"/>
            <w:tcBorders>
              <w:top w:val="single" w:sz="6" w:space="0" w:color="auto"/>
              <w:bottom w:val="single" w:sz="4" w:space="0" w:color="auto"/>
            </w:tcBorders>
            <w:vAlign w:val="center"/>
            <w:hideMark/>
          </w:tcPr>
          <w:p w14:paraId="6B7E597A" w14:textId="77777777" w:rsidR="00912664" w:rsidRPr="00F8181F" w:rsidRDefault="00912664" w:rsidP="00970FCA">
            <w:pPr>
              <w:pStyle w:val="Tablehead"/>
              <w:cnfStyle w:val="000000000000" w:firstRow="0" w:lastRow="0" w:firstColumn="0" w:lastColumn="0" w:oddVBand="0" w:evenVBand="0" w:oddHBand="0" w:evenHBand="0" w:firstRowFirstColumn="0" w:firstRowLastColumn="0" w:lastRowFirstColumn="0" w:lastRowLastColumn="0"/>
              <w:rPr>
                <w:i/>
              </w:rPr>
            </w:pPr>
            <w:r w:rsidRPr="00F8181F">
              <w:rPr>
                <w:i/>
              </w:rPr>
              <w:t>m, n</w:t>
            </w:r>
          </w:p>
        </w:tc>
        <w:tc>
          <w:tcPr>
            <w:tcW w:w="1205" w:type="dxa"/>
            <w:tcBorders>
              <w:top w:val="single" w:sz="6" w:space="0" w:color="auto"/>
              <w:bottom w:val="single" w:sz="4" w:space="0" w:color="auto"/>
            </w:tcBorders>
            <w:vAlign w:val="center"/>
            <w:hideMark/>
          </w:tcPr>
          <w:p w14:paraId="693B8432" w14:textId="20955045" w:rsidR="00912664" w:rsidRPr="00F8181F" w:rsidRDefault="00912664" w:rsidP="00970FCA">
            <w:pPr>
              <w:pStyle w:val="Tablehead"/>
              <w:cnfStyle w:val="000000000000" w:firstRow="0" w:lastRow="0" w:firstColumn="0" w:lastColumn="0" w:oddVBand="0" w:evenVBand="0" w:oddHBand="0" w:evenHBand="0" w:firstRowFirstColumn="0" w:firstRowLastColumn="0" w:lastRowFirstColumn="0" w:lastRowLastColumn="0"/>
            </w:pPr>
            <w:r w:rsidRPr="00F8181F">
              <w:t xml:space="preserve">epsilon, </w:t>
            </w:r>
            <w:r w:rsidR="005748A1" w:rsidRPr="00F8181F">
              <w:br/>
            </w:r>
            <w:r w:rsidRPr="00F8181F">
              <w:t>Hz</w:t>
            </w:r>
          </w:p>
        </w:tc>
        <w:tc>
          <w:tcPr>
            <w:tcW w:w="1205" w:type="dxa"/>
            <w:tcBorders>
              <w:top w:val="single" w:sz="6" w:space="0" w:color="auto"/>
              <w:bottom w:val="single" w:sz="4" w:space="0" w:color="auto"/>
            </w:tcBorders>
            <w:vAlign w:val="center"/>
            <w:hideMark/>
          </w:tcPr>
          <w:p w14:paraId="2B4B5B24" w14:textId="77777777" w:rsidR="00912664" w:rsidRPr="00F8181F" w:rsidRDefault="00912664" w:rsidP="00970FCA">
            <w:pPr>
              <w:pStyle w:val="Tablehead"/>
              <w:cnfStyle w:val="000000000000" w:firstRow="0" w:lastRow="0" w:firstColumn="0" w:lastColumn="0" w:oddVBand="0" w:evenVBand="0" w:oddHBand="0" w:evenHBand="0" w:firstRowFirstColumn="0" w:firstRowLastColumn="0" w:lastRowFirstColumn="0" w:lastRowLastColumn="0"/>
            </w:pPr>
            <w:r w:rsidRPr="00F8181F">
              <w:t>envelope, Hz</w:t>
            </w:r>
          </w:p>
        </w:tc>
        <w:tc>
          <w:tcPr>
            <w:tcW w:w="1205" w:type="dxa"/>
            <w:tcBorders>
              <w:top w:val="single" w:sz="6" w:space="0" w:color="auto"/>
              <w:bottom w:val="single" w:sz="4" w:space="0" w:color="auto"/>
            </w:tcBorders>
            <w:vAlign w:val="center"/>
            <w:hideMark/>
          </w:tcPr>
          <w:p w14:paraId="04F439EA" w14:textId="77777777" w:rsidR="00912664" w:rsidRPr="00F8181F" w:rsidRDefault="00912664" w:rsidP="00970FCA">
            <w:pPr>
              <w:pStyle w:val="Tablehead"/>
              <w:cnfStyle w:val="000000000000" w:firstRow="0" w:lastRow="0" w:firstColumn="0" w:lastColumn="0" w:oddVBand="0" w:evenVBand="0" w:oddHBand="0" w:evenHBand="0" w:firstRowFirstColumn="0" w:firstRowLastColumn="0" w:lastRowFirstColumn="0" w:lastRowLastColumn="0"/>
              <w:rPr>
                <w:i/>
              </w:rPr>
            </w:pPr>
            <w:r w:rsidRPr="00F8181F">
              <w:rPr>
                <w:i/>
              </w:rPr>
              <w:t>m, n</w:t>
            </w:r>
          </w:p>
        </w:tc>
        <w:tc>
          <w:tcPr>
            <w:tcW w:w="1205" w:type="dxa"/>
            <w:tcBorders>
              <w:top w:val="single" w:sz="6" w:space="0" w:color="auto"/>
              <w:bottom w:val="single" w:sz="4" w:space="0" w:color="auto"/>
            </w:tcBorders>
            <w:vAlign w:val="center"/>
            <w:hideMark/>
          </w:tcPr>
          <w:p w14:paraId="285E8493" w14:textId="1B352BC7" w:rsidR="00912664" w:rsidRPr="00F8181F" w:rsidRDefault="00912664" w:rsidP="00970FCA">
            <w:pPr>
              <w:pStyle w:val="Tablehead"/>
              <w:cnfStyle w:val="000000000000" w:firstRow="0" w:lastRow="0" w:firstColumn="0" w:lastColumn="0" w:oddVBand="0" w:evenVBand="0" w:oddHBand="0" w:evenHBand="0" w:firstRowFirstColumn="0" w:firstRowLastColumn="0" w:lastRowFirstColumn="0" w:lastRowLastColumn="0"/>
            </w:pPr>
            <w:r w:rsidRPr="00F8181F">
              <w:t xml:space="preserve">epsilon, </w:t>
            </w:r>
            <w:r w:rsidR="005748A1" w:rsidRPr="00F8181F">
              <w:br/>
            </w:r>
            <w:r w:rsidRPr="00F8181F">
              <w:t>Hz</w:t>
            </w:r>
          </w:p>
        </w:tc>
        <w:tc>
          <w:tcPr>
            <w:tcW w:w="1205" w:type="dxa"/>
            <w:tcBorders>
              <w:top w:val="single" w:sz="6" w:space="0" w:color="auto"/>
              <w:bottom w:val="single" w:sz="4" w:space="0" w:color="auto"/>
              <w:right w:val="single" w:sz="4" w:space="0" w:color="auto"/>
            </w:tcBorders>
            <w:vAlign w:val="center"/>
            <w:hideMark/>
          </w:tcPr>
          <w:p w14:paraId="4D10C894" w14:textId="77777777" w:rsidR="00912664" w:rsidRPr="00F8181F" w:rsidRDefault="00912664" w:rsidP="00970FCA">
            <w:pPr>
              <w:pStyle w:val="Tablehead"/>
              <w:cnfStyle w:val="000000000000" w:firstRow="0" w:lastRow="0" w:firstColumn="0" w:lastColumn="0" w:oddVBand="0" w:evenVBand="0" w:oddHBand="0" w:evenHBand="0" w:firstRowFirstColumn="0" w:firstRowLastColumn="0" w:lastRowFirstColumn="0" w:lastRowLastColumn="0"/>
            </w:pPr>
            <w:r w:rsidRPr="00F8181F">
              <w:t>envelope, Hz</w:t>
            </w:r>
          </w:p>
        </w:tc>
      </w:tr>
      <w:tr w:rsidR="00912664" w:rsidRPr="00F8181F" w14:paraId="504320F0" w14:textId="77777777" w:rsidTr="00970FCA">
        <w:trPr>
          <w:cantSplit/>
          <w:trHeight w:val="300"/>
          <w:jc w:val="center"/>
        </w:trPr>
        <w:tc>
          <w:tcPr>
            <w:cnfStyle w:val="001000000000" w:firstRow="0" w:lastRow="0" w:firstColumn="1" w:lastColumn="0" w:oddVBand="0" w:evenVBand="0" w:oddHBand="0" w:evenHBand="0" w:firstRowFirstColumn="0" w:firstRowLastColumn="0" w:lastRowFirstColumn="0" w:lastRowLastColumn="0"/>
            <w:tcW w:w="1205" w:type="dxa"/>
            <w:tcBorders>
              <w:top w:val="single" w:sz="4" w:space="0" w:color="auto"/>
              <w:left w:val="single" w:sz="4" w:space="0" w:color="auto"/>
            </w:tcBorders>
            <w:noWrap/>
            <w:vAlign w:val="center"/>
            <w:hideMark/>
          </w:tcPr>
          <w:p w14:paraId="4840D908" w14:textId="77777777" w:rsidR="00912664" w:rsidRPr="00F8181F" w:rsidRDefault="00912664" w:rsidP="00970FCA">
            <w:pPr>
              <w:pStyle w:val="Tabletext"/>
              <w:jc w:val="center"/>
              <w:rPr>
                <w:b w:val="0"/>
                <w:bCs w:val="0"/>
              </w:rPr>
            </w:pPr>
            <w:r w:rsidRPr="00F8181F">
              <w:rPr>
                <w:b w:val="0"/>
                <w:bCs w:val="0"/>
              </w:rPr>
              <w:t>0.00390625</w:t>
            </w:r>
          </w:p>
        </w:tc>
        <w:tc>
          <w:tcPr>
            <w:tcW w:w="1205" w:type="dxa"/>
            <w:tcBorders>
              <w:top w:val="single" w:sz="4" w:space="0" w:color="auto"/>
            </w:tcBorders>
            <w:noWrap/>
            <w:vAlign w:val="center"/>
            <w:hideMark/>
          </w:tcPr>
          <w:p w14:paraId="7AD2E38A"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0.00390625</w:t>
            </w:r>
          </w:p>
        </w:tc>
        <w:tc>
          <w:tcPr>
            <w:tcW w:w="3615" w:type="dxa"/>
            <w:gridSpan w:val="3"/>
            <w:vMerge w:val="restart"/>
            <w:tcBorders>
              <w:top w:val="single" w:sz="4" w:space="0" w:color="auto"/>
            </w:tcBorders>
            <w:noWrap/>
            <w:vAlign w:val="center"/>
          </w:tcPr>
          <w:p w14:paraId="07702AF5"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No requirement to adjust the nominal frequency (</w:t>
            </w:r>
            <w:r w:rsidRPr="00F8181F">
              <w:rPr>
                <w:i/>
              </w:rPr>
              <w:t>n</w:t>
            </w:r>
            <w:r w:rsidRPr="00F8181F">
              <w:t xml:space="preserve"> ≥ 32)</w:t>
            </w:r>
          </w:p>
        </w:tc>
        <w:tc>
          <w:tcPr>
            <w:tcW w:w="3615" w:type="dxa"/>
            <w:gridSpan w:val="3"/>
            <w:vMerge w:val="restart"/>
            <w:tcBorders>
              <w:top w:val="single" w:sz="4" w:space="0" w:color="auto"/>
              <w:right w:val="single" w:sz="4" w:space="0" w:color="auto"/>
            </w:tcBorders>
            <w:noWrap/>
            <w:vAlign w:val="center"/>
          </w:tcPr>
          <w:p w14:paraId="752CBC5D"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No requirement to adjust the nominal frequency (</w:t>
            </w:r>
            <w:r w:rsidRPr="00F8181F">
              <w:rPr>
                <w:i/>
              </w:rPr>
              <w:t>n</w:t>
            </w:r>
            <w:r w:rsidRPr="00F8181F">
              <w:t xml:space="preserve"> ≥ 32)</w:t>
            </w:r>
          </w:p>
        </w:tc>
      </w:tr>
      <w:tr w:rsidR="00912664" w:rsidRPr="00F8181F" w14:paraId="03AB9FBF" w14:textId="77777777" w:rsidTr="00970FCA">
        <w:trPr>
          <w:cantSplit/>
          <w:trHeight w:val="300"/>
          <w:jc w:val="center"/>
        </w:trPr>
        <w:tc>
          <w:tcPr>
            <w:cnfStyle w:val="001000000000" w:firstRow="0" w:lastRow="0" w:firstColumn="1" w:lastColumn="0" w:oddVBand="0" w:evenVBand="0" w:oddHBand="0" w:evenHBand="0" w:firstRowFirstColumn="0" w:firstRowLastColumn="0" w:lastRowFirstColumn="0" w:lastRowLastColumn="0"/>
            <w:tcW w:w="1205" w:type="dxa"/>
            <w:tcBorders>
              <w:left w:val="single" w:sz="4" w:space="0" w:color="auto"/>
            </w:tcBorders>
            <w:noWrap/>
            <w:vAlign w:val="center"/>
            <w:hideMark/>
          </w:tcPr>
          <w:p w14:paraId="3A53796B" w14:textId="77777777" w:rsidR="00912664" w:rsidRPr="00F8181F" w:rsidRDefault="00912664" w:rsidP="00970FCA">
            <w:pPr>
              <w:pStyle w:val="Tabletext"/>
              <w:jc w:val="center"/>
              <w:rPr>
                <w:b w:val="0"/>
                <w:bCs w:val="0"/>
              </w:rPr>
            </w:pPr>
            <w:r w:rsidRPr="00F8181F">
              <w:rPr>
                <w:b w:val="0"/>
                <w:bCs w:val="0"/>
              </w:rPr>
              <w:t>0.0078125</w:t>
            </w:r>
          </w:p>
        </w:tc>
        <w:tc>
          <w:tcPr>
            <w:tcW w:w="1205" w:type="dxa"/>
            <w:noWrap/>
            <w:vAlign w:val="center"/>
            <w:hideMark/>
          </w:tcPr>
          <w:p w14:paraId="2F65DCBB"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0.0078125</w:t>
            </w:r>
          </w:p>
        </w:tc>
        <w:tc>
          <w:tcPr>
            <w:tcW w:w="3615" w:type="dxa"/>
            <w:gridSpan w:val="3"/>
            <w:vMerge/>
            <w:noWrap/>
            <w:vAlign w:val="center"/>
            <w:hideMark/>
          </w:tcPr>
          <w:p w14:paraId="71D1CA1F"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c>
          <w:tcPr>
            <w:tcW w:w="3615" w:type="dxa"/>
            <w:gridSpan w:val="3"/>
            <w:vMerge/>
            <w:tcBorders>
              <w:right w:val="single" w:sz="4" w:space="0" w:color="auto"/>
            </w:tcBorders>
            <w:noWrap/>
            <w:vAlign w:val="center"/>
            <w:hideMark/>
          </w:tcPr>
          <w:p w14:paraId="1843FF73"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r>
      <w:tr w:rsidR="00912664" w:rsidRPr="00F8181F" w14:paraId="13AF2258" w14:textId="77777777" w:rsidTr="00970FCA">
        <w:trPr>
          <w:cantSplit/>
          <w:trHeight w:val="300"/>
          <w:jc w:val="center"/>
        </w:trPr>
        <w:tc>
          <w:tcPr>
            <w:cnfStyle w:val="001000000000" w:firstRow="0" w:lastRow="0" w:firstColumn="1" w:lastColumn="0" w:oddVBand="0" w:evenVBand="0" w:oddHBand="0" w:evenHBand="0" w:firstRowFirstColumn="0" w:firstRowLastColumn="0" w:lastRowFirstColumn="0" w:lastRowLastColumn="0"/>
            <w:tcW w:w="1205" w:type="dxa"/>
            <w:tcBorders>
              <w:left w:val="single" w:sz="4" w:space="0" w:color="auto"/>
            </w:tcBorders>
            <w:noWrap/>
            <w:vAlign w:val="center"/>
            <w:hideMark/>
          </w:tcPr>
          <w:p w14:paraId="6A1C0201" w14:textId="77777777" w:rsidR="00912664" w:rsidRPr="00F8181F" w:rsidRDefault="00912664" w:rsidP="00970FCA">
            <w:pPr>
              <w:pStyle w:val="Tabletext"/>
              <w:jc w:val="center"/>
              <w:rPr>
                <w:b w:val="0"/>
                <w:bCs w:val="0"/>
              </w:rPr>
            </w:pPr>
            <w:r w:rsidRPr="00F8181F">
              <w:rPr>
                <w:b w:val="0"/>
                <w:bCs w:val="0"/>
              </w:rPr>
              <w:t>0.015625</w:t>
            </w:r>
          </w:p>
        </w:tc>
        <w:tc>
          <w:tcPr>
            <w:tcW w:w="1205" w:type="dxa"/>
            <w:noWrap/>
            <w:vAlign w:val="center"/>
            <w:hideMark/>
          </w:tcPr>
          <w:p w14:paraId="4F85D33A"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0.015625</w:t>
            </w:r>
          </w:p>
        </w:tc>
        <w:tc>
          <w:tcPr>
            <w:tcW w:w="3615" w:type="dxa"/>
            <w:gridSpan w:val="3"/>
            <w:vMerge/>
            <w:noWrap/>
            <w:vAlign w:val="center"/>
            <w:hideMark/>
          </w:tcPr>
          <w:p w14:paraId="5C05435E"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c>
          <w:tcPr>
            <w:tcW w:w="3615" w:type="dxa"/>
            <w:gridSpan w:val="3"/>
            <w:vMerge/>
            <w:tcBorders>
              <w:right w:val="single" w:sz="4" w:space="0" w:color="auto"/>
            </w:tcBorders>
            <w:noWrap/>
            <w:vAlign w:val="center"/>
            <w:hideMark/>
          </w:tcPr>
          <w:p w14:paraId="50F64B2F"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r>
      <w:tr w:rsidR="00912664" w:rsidRPr="00F8181F" w14:paraId="17888F9B" w14:textId="77777777" w:rsidTr="00970FCA">
        <w:trPr>
          <w:cantSplit/>
          <w:trHeight w:val="300"/>
          <w:jc w:val="center"/>
        </w:trPr>
        <w:tc>
          <w:tcPr>
            <w:cnfStyle w:val="001000000000" w:firstRow="0" w:lastRow="0" w:firstColumn="1" w:lastColumn="0" w:oddVBand="0" w:evenVBand="0" w:oddHBand="0" w:evenHBand="0" w:firstRowFirstColumn="0" w:firstRowLastColumn="0" w:lastRowFirstColumn="0" w:lastRowLastColumn="0"/>
            <w:tcW w:w="1205" w:type="dxa"/>
            <w:tcBorders>
              <w:left w:val="single" w:sz="4" w:space="0" w:color="auto"/>
            </w:tcBorders>
            <w:noWrap/>
            <w:vAlign w:val="center"/>
            <w:hideMark/>
          </w:tcPr>
          <w:p w14:paraId="40C53C65" w14:textId="77777777" w:rsidR="00912664" w:rsidRPr="00F8181F" w:rsidRDefault="00912664" w:rsidP="00970FCA">
            <w:pPr>
              <w:pStyle w:val="Tabletext"/>
              <w:jc w:val="center"/>
              <w:rPr>
                <w:b w:val="0"/>
                <w:bCs w:val="0"/>
              </w:rPr>
            </w:pPr>
            <w:r w:rsidRPr="00F8181F">
              <w:rPr>
                <w:b w:val="0"/>
                <w:bCs w:val="0"/>
              </w:rPr>
              <w:t>0.03125</w:t>
            </w:r>
          </w:p>
        </w:tc>
        <w:tc>
          <w:tcPr>
            <w:tcW w:w="1205" w:type="dxa"/>
            <w:noWrap/>
            <w:vAlign w:val="center"/>
            <w:hideMark/>
          </w:tcPr>
          <w:p w14:paraId="69AAD1E5"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0.03125</w:t>
            </w:r>
          </w:p>
        </w:tc>
        <w:tc>
          <w:tcPr>
            <w:tcW w:w="3615" w:type="dxa"/>
            <w:gridSpan w:val="3"/>
            <w:vMerge/>
            <w:noWrap/>
            <w:vAlign w:val="center"/>
            <w:hideMark/>
          </w:tcPr>
          <w:p w14:paraId="59432AE9"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c>
          <w:tcPr>
            <w:tcW w:w="3615" w:type="dxa"/>
            <w:gridSpan w:val="3"/>
            <w:vMerge/>
            <w:tcBorders>
              <w:right w:val="single" w:sz="4" w:space="0" w:color="auto"/>
            </w:tcBorders>
            <w:noWrap/>
            <w:vAlign w:val="center"/>
            <w:hideMark/>
          </w:tcPr>
          <w:p w14:paraId="00D21BFE"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r>
      <w:tr w:rsidR="00912664" w:rsidRPr="00F8181F" w14:paraId="79A5C062" w14:textId="77777777" w:rsidTr="00970FCA">
        <w:trPr>
          <w:cantSplit/>
          <w:trHeight w:val="300"/>
          <w:jc w:val="center"/>
        </w:trPr>
        <w:tc>
          <w:tcPr>
            <w:cnfStyle w:val="001000000000" w:firstRow="0" w:lastRow="0" w:firstColumn="1" w:lastColumn="0" w:oddVBand="0" w:evenVBand="0" w:oddHBand="0" w:evenHBand="0" w:firstRowFirstColumn="0" w:firstRowLastColumn="0" w:lastRowFirstColumn="0" w:lastRowLastColumn="0"/>
            <w:tcW w:w="1205" w:type="dxa"/>
            <w:tcBorders>
              <w:left w:val="single" w:sz="4" w:space="0" w:color="auto"/>
            </w:tcBorders>
            <w:noWrap/>
            <w:vAlign w:val="center"/>
            <w:hideMark/>
          </w:tcPr>
          <w:p w14:paraId="6CF9E6DA" w14:textId="77777777" w:rsidR="00912664" w:rsidRPr="00F8181F" w:rsidRDefault="00912664" w:rsidP="00970FCA">
            <w:pPr>
              <w:pStyle w:val="Tabletext"/>
              <w:jc w:val="center"/>
              <w:rPr>
                <w:b w:val="0"/>
                <w:bCs w:val="0"/>
              </w:rPr>
            </w:pPr>
            <w:r w:rsidRPr="00F8181F">
              <w:rPr>
                <w:b w:val="0"/>
                <w:bCs w:val="0"/>
              </w:rPr>
              <w:t>0.0625</w:t>
            </w:r>
          </w:p>
        </w:tc>
        <w:tc>
          <w:tcPr>
            <w:tcW w:w="1205" w:type="dxa"/>
            <w:noWrap/>
            <w:vAlign w:val="center"/>
            <w:hideMark/>
          </w:tcPr>
          <w:p w14:paraId="4A1A31B8"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0.0615625</w:t>
            </w:r>
          </w:p>
        </w:tc>
        <w:tc>
          <w:tcPr>
            <w:tcW w:w="1205" w:type="dxa"/>
            <w:noWrap/>
            <w:vAlign w:val="center"/>
            <w:hideMark/>
          </w:tcPr>
          <w:p w14:paraId="69F22D18"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1, 256</w:t>
            </w:r>
          </w:p>
        </w:tc>
        <w:tc>
          <w:tcPr>
            <w:tcW w:w="1205" w:type="dxa"/>
            <w:noWrap/>
            <w:vAlign w:val="center"/>
            <w:hideMark/>
          </w:tcPr>
          <w:p w14:paraId="0AB8D5FA"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−0.0009375</w:t>
            </w:r>
          </w:p>
        </w:tc>
        <w:tc>
          <w:tcPr>
            <w:tcW w:w="1205" w:type="dxa"/>
            <w:vMerge w:val="restart"/>
            <w:noWrap/>
            <w:vAlign w:val="center"/>
            <w:hideMark/>
          </w:tcPr>
          <w:p w14:paraId="6FF58CA4"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n/a </w:t>
            </w:r>
            <w:r w:rsidRPr="00F8181F">
              <w:br/>
              <w:t>(&gt;0.5*</w:t>
            </w:r>
            <w:r w:rsidRPr="00F8181F">
              <w:rPr>
                <w:i/>
              </w:rPr>
              <w:t>f</w:t>
            </w:r>
            <w:r w:rsidRPr="00F8181F">
              <w:rPr>
                <w:i/>
                <w:vertAlign w:val="subscript"/>
              </w:rPr>
              <w:t>t</w:t>
            </w:r>
            <w:r w:rsidRPr="00F8181F">
              <w:t>)</w:t>
            </w:r>
          </w:p>
        </w:tc>
        <w:tc>
          <w:tcPr>
            <w:tcW w:w="1205" w:type="dxa"/>
            <w:noWrap/>
            <w:vAlign w:val="center"/>
            <w:hideMark/>
          </w:tcPr>
          <w:p w14:paraId="3A2171F4"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1, 16</w:t>
            </w:r>
          </w:p>
        </w:tc>
        <w:tc>
          <w:tcPr>
            <w:tcW w:w="1205" w:type="dxa"/>
            <w:noWrap/>
            <w:vAlign w:val="center"/>
            <w:hideMark/>
          </w:tcPr>
          <w:p w14:paraId="301D7994"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−0.0009375</w:t>
            </w:r>
          </w:p>
        </w:tc>
        <w:tc>
          <w:tcPr>
            <w:tcW w:w="1205" w:type="dxa"/>
            <w:tcBorders>
              <w:right w:val="single" w:sz="4" w:space="0" w:color="auto"/>
            </w:tcBorders>
            <w:noWrap/>
            <w:vAlign w:val="center"/>
            <w:hideMark/>
          </w:tcPr>
          <w:p w14:paraId="75CDF7BB"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−0.015</w:t>
            </w:r>
          </w:p>
        </w:tc>
      </w:tr>
      <w:tr w:rsidR="00912664" w:rsidRPr="00F8181F" w14:paraId="6D5200CE" w14:textId="77777777" w:rsidTr="00970FCA">
        <w:trPr>
          <w:cantSplit/>
          <w:trHeight w:val="300"/>
          <w:jc w:val="center"/>
        </w:trPr>
        <w:tc>
          <w:tcPr>
            <w:cnfStyle w:val="001000000000" w:firstRow="0" w:lastRow="0" w:firstColumn="1" w:lastColumn="0" w:oddVBand="0" w:evenVBand="0" w:oddHBand="0" w:evenHBand="0" w:firstRowFirstColumn="0" w:firstRowLastColumn="0" w:lastRowFirstColumn="0" w:lastRowLastColumn="0"/>
            <w:tcW w:w="1205" w:type="dxa"/>
            <w:tcBorders>
              <w:left w:val="single" w:sz="4" w:space="0" w:color="auto"/>
            </w:tcBorders>
            <w:noWrap/>
            <w:vAlign w:val="center"/>
            <w:hideMark/>
          </w:tcPr>
          <w:p w14:paraId="66D26EC1" w14:textId="77777777" w:rsidR="00912664" w:rsidRPr="00F8181F" w:rsidRDefault="00912664" w:rsidP="00970FCA">
            <w:pPr>
              <w:pStyle w:val="Tabletext"/>
              <w:jc w:val="center"/>
              <w:rPr>
                <w:b w:val="0"/>
                <w:bCs w:val="0"/>
              </w:rPr>
            </w:pPr>
            <w:r w:rsidRPr="00F8181F">
              <w:rPr>
                <w:b w:val="0"/>
                <w:bCs w:val="0"/>
              </w:rPr>
              <w:t>0.125</w:t>
            </w:r>
          </w:p>
        </w:tc>
        <w:tc>
          <w:tcPr>
            <w:tcW w:w="1205" w:type="dxa"/>
            <w:noWrap/>
            <w:vAlign w:val="center"/>
            <w:hideMark/>
          </w:tcPr>
          <w:p w14:paraId="31EFC565"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0.123125</w:t>
            </w:r>
          </w:p>
        </w:tc>
        <w:tc>
          <w:tcPr>
            <w:tcW w:w="1205" w:type="dxa"/>
            <w:noWrap/>
            <w:vAlign w:val="center"/>
            <w:hideMark/>
          </w:tcPr>
          <w:p w14:paraId="56748104"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1, 128</w:t>
            </w:r>
          </w:p>
        </w:tc>
        <w:tc>
          <w:tcPr>
            <w:tcW w:w="1205" w:type="dxa"/>
            <w:noWrap/>
            <w:vAlign w:val="center"/>
            <w:hideMark/>
          </w:tcPr>
          <w:p w14:paraId="4E8661AD"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−0.001875</w:t>
            </w:r>
          </w:p>
        </w:tc>
        <w:tc>
          <w:tcPr>
            <w:tcW w:w="1205" w:type="dxa"/>
            <w:vMerge/>
            <w:noWrap/>
            <w:vAlign w:val="center"/>
            <w:hideMark/>
          </w:tcPr>
          <w:p w14:paraId="145E00EB"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c>
          <w:tcPr>
            <w:tcW w:w="1205" w:type="dxa"/>
            <w:noWrap/>
            <w:vAlign w:val="center"/>
            <w:hideMark/>
          </w:tcPr>
          <w:p w14:paraId="7555ED64"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1, 8</w:t>
            </w:r>
          </w:p>
        </w:tc>
        <w:tc>
          <w:tcPr>
            <w:tcW w:w="1205" w:type="dxa"/>
            <w:noWrap/>
            <w:vAlign w:val="center"/>
            <w:hideMark/>
          </w:tcPr>
          <w:p w14:paraId="7C81141A"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−0.001875</w:t>
            </w:r>
          </w:p>
        </w:tc>
        <w:tc>
          <w:tcPr>
            <w:tcW w:w="1205" w:type="dxa"/>
            <w:tcBorders>
              <w:right w:val="single" w:sz="4" w:space="0" w:color="auto"/>
            </w:tcBorders>
            <w:noWrap/>
            <w:vAlign w:val="center"/>
            <w:hideMark/>
          </w:tcPr>
          <w:p w14:paraId="7EED3688"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−0.015</w:t>
            </w:r>
          </w:p>
        </w:tc>
      </w:tr>
      <w:tr w:rsidR="00912664" w:rsidRPr="00F8181F" w14:paraId="47DEDE54" w14:textId="77777777" w:rsidTr="00970FCA">
        <w:trPr>
          <w:cantSplit/>
          <w:trHeight w:val="300"/>
          <w:jc w:val="center"/>
        </w:trPr>
        <w:tc>
          <w:tcPr>
            <w:cnfStyle w:val="001000000000" w:firstRow="0" w:lastRow="0" w:firstColumn="1" w:lastColumn="0" w:oddVBand="0" w:evenVBand="0" w:oddHBand="0" w:evenHBand="0" w:firstRowFirstColumn="0" w:firstRowLastColumn="0" w:lastRowFirstColumn="0" w:lastRowLastColumn="0"/>
            <w:tcW w:w="1205" w:type="dxa"/>
            <w:tcBorders>
              <w:left w:val="single" w:sz="4" w:space="0" w:color="auto"/>
            </w:tcBorders>
            <w:noWrap/>
            <w:vAlign w:val="center"/>
            <w:hideMark/>
          </w:tcPr>
          <w:p w14:paraId="7DF5D359" w14:textId="77777777" w:rsidR="00912664" w:rsidRPr="00F8181F" w:rsidRDefault="00912664" w:rsidP="00970FCA">
            <w:pPr>
              <w:pStyle w:val="Tabletext"/>
              <w:jc w:val="center"/>
              <w:rPr>
                <w:b w:val="0"/>
                <w:bCs w:val="0"/>
              </w:rPr>
            </w:pPr>
            <w:r w:rsidRPr="00F8181F">
              <w:rPr>
                <w:b w:val="0"/>
                <w:bCs w:val="0"/>
              </w:rPr>
              <w:lastRenderedPageBreak/>
              <w:t>0.25</w:t>
            </w:r>
          </w:p>
        </w:tc>
        <w:tc>
          <w:tcPr>
            <w:tcW w:w="1205" w:type="dxa"/>
            <w:noWrap/>
            <w:vAlign w:val="center"/>
            <w:hideMark/>
          </w:tcPr>
          <w:p w14:paraId="5AB9E88E"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0.24625</w:t>
            </w:r>
          </w:p>
        </w:tc>
        <w:tc>
          <w:tcPr>
            <w:tcW w:w="1205" w:type="dxa"/>
            <w:noWrap/>
            <w:vAlign w:val="center"/>
            <w:hideMark/>
          </w:tcPr>
          <w:p w14:paraId="291B66BB"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1, 64</w:t>
            </w:r>
          </w:p>
        </w:tc>
        <w:tc>
          <w:tcPr>
            <w:tcW w:w="1205" w:type="dxa"/>
            <w:noWrap/>
            <w:vAlign w:val="center"/>
            <w:hideMark/>
          </w:tcPr>
          <w:p w14:paraId="1B40D0EE"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−0.00375</w:t>
            </w:r>
          </w:p>
        </w:tc>
        <w:tc>
          <w:tcPr>
            <w:tcW w:w="1205" w:type="dxa"/>
            <w:vMerge/>
            <w:noWrap/>
            <w:vAlign w:val="center"/>
            <w:hideMark/>
          </w:tcPr>
          <w:p w14:paraId="209BE865"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c>
          <w:tcPr>
            <w:tcW w:w="1205" w:type="dxa"/>
            <w:noWrap/>
            <w:vAlign w:val="center"/>
            <w:hideMark/>
          </w:tcPr>
          <w:p w14:paraId="182F2B6F"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1, 4</w:t>
            </w:r>
          </w:p>
        </w:tc>
        <w:tc>
          <w:tcPr>
            <w:tcW w:w="1205" w:type="dxa"/>
            <w:noWrap/>
            <w:vAlign w:val="center"/>
            <w:hideMark/>
          </w:tcPr>
          <w:p w14:paraId="64A1F266"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−0.00375</w:t>
            </w:r>
          </w:p>
        </w:tc>
        <w:tc>
          <w:tcPr>
            <w:tcW w:w="1205" w:type="dxa"/>
            <w:tcBorders>
              <w:right w:val="single" w:sz="4" w:space="0" w:color="auto"/>
            </w:tcBorders>
            <w:noWrap/>
            <w:vAlign w:val="center"/>
            <w:hideMark/>
          </w:tcPr>
          <w:p w14:paraId="33DD3249"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−0.015</w:t>
            </w:r>
          </w:p>
        </w:tc>
      </w:tr>
      <w:tr w:rsidR="00912664" w:rsidRPr="00F8181F" w14:paraId="27DFDBB8" w14:textId="77777777" w:rsidTr="00970FCA">
        <w:trPr>
          <w:cantSplit/>
          <w:trHeight w:val="300"/>
          <w:jc w:val="center"/>
        </w:trPr>
        <w:tc>
          <w:tcPr>
            <w:cnfStyle w:val="001000000000" w:firstRow="0" w:lastRow="0" w:firstColumn="1" w:lastColumn="0" w:oddVBand="0" w:evenVBand="0" w:oddHBand="0" w:evenHBand="0" w:firstRowFirstColumn="0" w:firstRowLastColumn="0" w:lastRowFirstColumn="0" w:lastRowLastColumn="0"/>
            <w:tcW w:w="1205" w:type="dxa"/>
            <w:tcBorders>
              <w:left w:val="single" w:sz="4" w:space="0" w:color="auto"/>
            </w:tcBorders>
            <w:noWrap/>
            <w:vAlign w:val="center"/>
            <w:hideMark/>
          </w:tcPr>
          <w:p w14:paraId="4C04251D" w14:textId="77777777" w:rsidR="00912664" w:rsidRPr="00F8181F" w:rsidRDefault="00912664" w:rsidP="00970FCA">
            <w:pPr>
              <w:pStyle w:val="Tabletext"/>
              <w:jc w:val="center"/>
              <w:rPr>
                <w:b w:val="0"/>
                <w:bCs w:val="0"/>
              </w:rPr>
            </w:pPr>
            <w:r w:rsidRPr="00F8181F">
              <w:rPr>
                <w:b w:val="0"/>
                <w:bCs w:val="0"/>
              </w:rPr>
              <w:t>0.5</w:t>
            </w:r>
          </w:p>
        </w:tc>
        <w:tc>
          <w:tcPr>
            <w:tcW w:w="1205" w:type="dxa"/>
            <w:noWrap/>
            <w:vAlign w:val="center"/>
            <w:hideMark/>
          </w:tcPr>
          <w:p w14:paraId="5610B941"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0.4925</w:t>
            </w:r>
          </w:p>
        </w:tc>
        <w:tc>
          <w:tcPr>
            <w:tcW w:w="1205" w:type="dxa"/>
            <w:noWrap/>
            <w:vAlign w:val="center"/>
            <w:hideMark/>
          </w:tcPr>
          <w:p w14:paraId="5A9FC5C8"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1, 32</w:t>
            </w:r>
          </w:p>
        </w:tc>
        <w:tc>
          <w:tcPr>
            <w:tcW w:w="1205" w:type="dxa"/>
            <w:noWrap/>
            <w:vAlign w:val="center"/>
            <w:hideMark/>
          </w:tcPr>
          <w:p w14:paraId="3E737B53"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−0.0075</w:t>
            </w:r>
          </w:p>
        </w:tc>
        <w:tc>
          <w:tcPr>
            <w:tcW w:w="1205" w:type="dxa"/>
            <w:noWrap/>
            <w:vAlign w:val="center"/>
            <w:hideMark/>
          </w:tcPr>
          <w:p w14:paraId="6F4EE7AE"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−0.24</w:t>
            </w:r>
          </w:p>
        </w:tc>
        <w:tc>
          <w:tcPr>
            <w:tcW w:w="1205" w:type="dxa"/>
            <w:noWrap/>
            <w:vAlign w:val="center"/>
            <w:hideMark/>
          </w:tcPr>
          <w:p w14:paraId="411AF7D2"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1, 2</w:t>
            </w:r>
          </w:p>
        </w:tc>
        <w:tc>
          <w:tcPr>
            <w:tcW w:w="1205" w:type="dxa"/>
            <w:noWrap/>
            <w:vAlign w:val="center"/>
            <w:hideMark/>
          </w:tcPr>
          <w:p w14:paraId="42A205A3"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−0.0075</w:t>
            </w:r>
          </w:p>
        </w:tc>
        <w:tc>
          <w:tcPr>
            <w:tcW w:w="1205" w:type="dxa"/>
            <w:tcBorders>
              <w:right w:val="single" w:sz="4" w:space="0" w:color="auto"/>
            </w:tcBorders>
            <w:noWrap/>
            <w:vAlign w:val="center"/>
            <w:hideMark/>
          </w:tcPr>
          <w:p w14:paraId="5CBF0997"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−0.015</w:t>
            </w:r>
          </w:p>
        </w:tc>
      </w:tr>
      <w:tr w:rsidR="00912664" w:rsidRPr="00F8181F" w14:paraId="183FDE36" w14:textId="77777777" w:rsidTr="00970FCA">
        <w:trPr>
          <w:cantSplit/>
          <w:trHeight w:val="300"/>
          <w:jc w:val="center"/>
        </w:trPr>
        <w:tc>
          <w:tcPr>
            <w:cnfStyle w:val="001000000000" w:firstRow="0" w:lastRow="0" w:firstColumn="1" w:lastColumn="0" w:oddVBand="0" w:evenVBand="0" w:oddHBand="0" w:evenHBand="0" w:firstRowFirstColumn="0" w:firstRowLastColumn="0" w:lastRowFirstColumn="0" w:lastRowLastColumn="0"/>
            <w:tcW w:w="1205" w:type="dxa"/>
            <w:tcBorders>
              <w:left w:val="single" w:sz="4" w:space="0" w:color="auto"/>
            </w:tcBorders>
            <w:noWrap/>
            <w:vAlign w:val="center"/>
            <w:hideMark/>
          </w:tcPr>
          <w:p w14:paraId="51FCF0F8" w14:textId="77777777" w:rsidR="00912664" w:rsidRPr="00F8181F" w:rsidRDefault="00912664" w:rsidP="00970FCA">
            <w:pPr>
              <w:pStyle w:val="Tabletext"/>
              <w:jc w:val="center"/>
              <w:rPr>
                <w:b w:val="0"/>
                <w:bCs w:val="0"/>
              </w:rPr>
            </w:pPr>
            <w:r w:rsidRPr="00F8181F">
              <w:rPr>
                <w:b w:val="0"/>
                <w:bCs w:val="0"/>
              </w:rPr>
              <w:t>1</w:t>
            </w:r>
          </w:p>
        </w:tc>
        <w:tc>
          <w:tcPr>
            <w:tcW w:w="1205" w:type="dxa"/>
            <w:noWrap/>
            <w:vAlign w:val="center"/>
            <w:hideMark/>
          </w:tcPr>
          <w:p w14:paraId="6FB52CBD"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0.985</w:t>
            </w:r>
          </w:p>
        </w:tc>
        <w:tc>
          <w:tcPr>
            <w:tcW w:w="1205" w:type="dxa"/>
            <w:noWrap/>
            <w:vAlign w:val="center"/>
            <w:hideMark/>
          </w:tcPr>
          <w:p w14:paraId="148235EA"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1, 16</w:t>
            </w:r>
          </w:p>
        </w:tc>
        <w:tc>
          <w:tcPr>
            <w:tcW w:w="1205" w:type="dxa"/>
            <w:noWrap/>
            <w:vAlign w:val="center"/>
            <w:hideMark/>
          </w:tcPr>
          <w:p w14:paraId="625B112C"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−0.015</w:t>
            </w:r>
          </w:p>
        </w:tc>
        <w:tc>
          <w:tcPr>
            <w:tcW w:w="1205" w:type="dxa"/>
            <w:noWrap/>
            <w:vAlign w:val="center"/>
            <w:hideMark/>
          </w:tcPr>
          <w:p w14:paraId="5AAEA38B"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−0.24</w:t>
            </w:r>
          </w:p>
        </w:tc>
        <w:tc>
          <w:tcPr>
            <w:tcW w:w="1205" w:type="dxa"/>
            <w:noWrap/>
            <w:vAlign w:val="center"/>
            <w:hideMark/>
          </w:tcPr>
          <w:p w14:paraId="78C4EE2C"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1, 1</w:t>
            </w:r>
          </w:p>
        </w:tc>
        <w:tc>
          <w:tcPr>
            <w:tcW w:w="1205" w:type="dxa"/>
            <w:noWrap/>
            <w:vAlign w:val="center"/>
            <w:hideMark/>
          </w:tcPr>
          <w:p w14:paraId="35F216A8"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−0.015</w:t>
            </w:r>
          </w:p>
        </w:tc>
        <w:tc>
          <w:tcPr>
            <w:tcW w:w="1205" w:type="dxa"/>
            <w:vMerge w:val="restart"/>
            <w:tcBorders>
              <w:right w:val="single" w:sz="4" w:space="0" w:color="auto"/>
            </w:tcBorders>
            <w:vAlign w:val="center"/>
            <w:hideMark/>
          </w:tcPr>
          <w:p w14:paraId="235BEA7F"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Aliased component at 0.015 Hz</w:t>
            </w:r>
          </w:p>
        </w:tc>
      </w:tr>
      <w:tr w:rsidR="00912664" w:rsidRPr="00F8181F" w14:paraId="1CCE9525" w14:textId="77777777" w:rsidTr="00970FCA">
        <w:trPr>
          <w:cantSplit/>
          <w:trHeight w:val="300"/>
          <w:jc w:val="center"/>
        </w:trPr>
        <w:tc>
          <w:tcPr>
            <w:cnfStyle w:val="001000000000" w:firstRow="0" w:lastRow="0" w:firstColumn="1" w:lastColumn="0" w:oddVBand="0" w:evenVBand="0" w:oddHBand="0" w:evenHBand="0" w:firstRowFirstColumn="0" w:firstRowLastColumn="0" w:lastRowFirstColumn="0" w:lastRowLastColumn="0"/>
            <w:tcW w:w="1205" w:type="dxa"/>
            <w:tcBorders>
              <w:left w:val="single" w:sz="4" w:space="0" w:color="auto"/>
            </w:tcBorders>
            <w:noWrap/>
            <w:vAlign w:val="center"/>
            <w:hideMark/>
          </w:tcPr>
          <w:p w14:paraId="653C6973" w14:textId="77777777" w:rsidR="00912664" w:rsidRPr="00F8181F" w:rsidRDefault="00912664" w:rsidP="00970FCA">
            <w:pPr>
              <w:pStyle w:val="Tabletext"/>
              <w:jc w:val="center"/>
              <w:rPr>
                <w:b w:val="0"/>
                <w:bCs w:val="0"/>
              </w:rPr>
            </w:pPr>
            <w:r w:rsidRPr="00F8181F">
              <w:rPr>
                <w:b w:val="0"/>
                <w:bCs w:val="0"/>
              </w:rPr>
              <w:t>2</w:t>
            </w:r>
          </w:p>
        </w:tc>
        <w:tc>
          <w:tcPr>
            <w:tcW w:w="1205" w:type="dxa"/>
            <w:noWrap/>
            <w:vAlign w:val="center"/>
            <w:hideMark/>
          </w:tcPr>
          <w:p w14:paraId="59A64495"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1.985</w:t>
            </w:r>
          </w:p>
        </w:tc>
        <w:tc>
          <w:tcPr>
            <w:tcW w:w="1205" w:type="dxa"/>
            <w:noWrap/>
            <w:vAlign w:val="center"/>
            <w:hideMark/>
          </w:tcPr>
          <w:p w14:paraId="5AA1DFDE"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1, 8</w:t>
            </w:r>
          </w:p>
        </w:tc>
        <w:tc>
          <w:tcPr>
            <w:tcW w:w="1205" w:type="dxa"/>
            <w:noWrap/>
            <w:vAlign w:val="center"/>
            <w:hideMark/>
          </w:tcPr>
          <w:p w14:paraId="0F163C64"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−0.015</w:t>
            </w:r>
          </w:p>
        </w:tc>
        <w:tc>
          <w:tcPr>
            <w:tcW w:w="1205" w:type="dxa"/>
            <w:noWrap/>
            <w:vAlign w:val="center"/>
            <w:hideMark/>
          </w:tcPr>
          <w:p w14:paraId="63177BA7"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−0.12</w:t>
            </w:r>
          </w:p>
        </w:tc>
        <w:tc>
          <w:tcPr>
            <w:tcW w:w="1205" w:type="dxa"/>
            <w:noWrap/>
            <w:vAlign w:val="center"/>
            <w:hideMark/>
          </w:tcPr>
          <w:p w14:paraId="16EF9FC5"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2, 1</w:t>
            </w:r>
          </w:p>
        </w:tc>
        <w:tc>
          <w:tcPr>
            <w:tcW w:w="1205" w:type="dxa"/>
            <w:noWrap/>
            <w:vAlign w:val="center"/>
            <w:hideMark/>
          </w:tcPr>
          <w:p w14:paraId="01D103D7"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−0.015</w:t>
            </w:r>
          </w:p>
        </w:tc>
        <w:tc>
          <w:tcPr>
            <w:tcW w:w="1205" w:type="dxa"/>
            <w:vMerge/>
            <w:tcBorders>
              <w:right w:val="single" w:sz="4" w:space="0" w:color="auto"/>
            </w:tcBorders>
            <w:noWrap/>
            <w:vAlign w:val="center"/>
            <w:hideMark/>
          </w:tcPr>
          <w:p w14:paraId="4A8CF638"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r>
      <w:tr w:rsidR="00912664" w:rsidRPr="00F8181F" w14:paraId="111A58C8" w14:textId="77777777" w:rsidTr="00970FCA">
        <w:trPr>
          <w:cantSplit/>
          <w:trHeight w:val="300"/>
          <w:jc w:val="center"/>
        </w:trPr>
        <w:tc>
          <w:tcPr>
            <w:cnfStyle w:val="001000000000" w:firstRow="0" w:lastRow="0" w:firstColumn="1" w:lastColumn="0" w:oddVBand="0" w:evenVBand="0" w:oddHBand="0" w:evenHBand="0" w:firstRowFirstColumn="0" w:firstRowLastColumn="0" w:lastRowFirstColumn="0" w:lastRowLastColumn="0"/>
            <w:tcW w:w="1205" w:type="dxa"/>
            <w:tcBorders>
              <w:left w:val="single" w:sz="4" w:space="0" w:color="auto"/>
            </w:tcBorders>
            <w:noWrap/>
            <w:vAlign w:val="center"/>
          </w:tcPr>
          <w:p w14:paraId="3C3C6BE8" w14:textId="77777777" w:rsidR="00912664" w:rsidRPr="00F8181F" w:rsidRDefault="00912664" w:rsidP="00970FCA">
            <w:pPr>
              <w:pStyle w:val="Tabletext"/>
              <w:jc w:val="center"/>
              <w:rPr>
                <w:b w:val="0"/>
                <w:bCs w:val="0"/>
              </w:rPr>
            </w:pPr>
            <w:r w:rsidRPr="00F8181F">
              <w:rPr>
                <w:b w:val="0"/>
                <w:bCs w:val="0"/>
              </w:rPr>
              <w:t>4</w:t>
            </w:r>
          </w:p>
        </w:tc>
        <w:tc>
          <w:tcPr>
            <w:tcW w:w="1205" w:type="dxa"/>
            <w:noWrap/>
            <w:vAlign w:val="center"/>
          </w:tcPr>
          <w:p w14:paraId="75047759"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3.985</w:t>
            </w:r>
          </w:p>
        </w:tc>
        <w:tc>
          <w:tcPr>
            <w:tcW w:w="1205" w:type="dxa"/>
            <w:noWrap/>
            <w:vAlign w:val="center"/>
          </w:tcPr>
          <w:p w14:paraId="476389E4"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1, 4</w:t>
            </w:r>
          </w:p>
        </w:tc>
        <w:tc>
          <w:tcPr>
            <w:tcW w:w="1205" w:type="dxa"/>
            <w:noWrap/>
            <w:vAlign w:val="center"/>
          </w:tcPr>
          <w:p w14:paraId="50ADD3B5"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−0.015</w:t>
            </w:r>
          </w:p>
        </w:tc>
        <w:tc>
          <w:tcPr>
            <w:tcW w:w="1205" w:type="dxa"/>
            <w:noWrap/>
            <w:vAlign w:val="center"/>
          </w:tcPr>
          <w:p w14:paraId="379FA577"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−0.06</w:t>
            </w:r>
          </w:p>
        </w:tc>
        <w:tc>
          <w:tcPr>
            <w:tcW w:w="1205" w:type="dxa"/>
            <w:noWrap/>
            <w:vAlign w:val="center"/>
          </w:tcPr>
          <w:p w14:paraId="029B907D"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4, 1</w:t>
            </w:r>
          </w:p>
        </w:tc>
        <w:tc>
          <w:tcPr>
            <w:tcW w:w="1205" w:type="dxa"/>
            <w:noWrap/>
            <w:vAlign w:val="center"/>
          </w:tcPr>
          <w:p w14:paraId="2502BF1D"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−0.015</w:t>
            </w:r>
          </w:p>
        </w:tc>
        <w:tc>
          <w:tcPr>
            <w:tcW w:w="1205" w:type="dxa"/>
            <w:vMerge/>
            <w:tcBorders>
              <w:right w:val="single" w:sz="4" w:space="0" w:color="auto"/>
            </w:tcBorders>
            <w:noWrap/>
            <w:vAlign w:val="center"/>
          </w:tcPr>
          <w:p w14:paraId="756A7BC0"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r>
      <w:tr w:rsidR="00912664" w:rsidRPr="00F8181F" w14:paraId="3FCB3310" w14:textId="77777777" w:rsidTr="00970FCA">
        <w:trPr>
          <w:cantSplit/>
          <w:trHeight w:val="300"/>
          <w:jc w:val="center"/>
        </w:trPr>
        <w:tc>
          <w:tcPr>
            <w:cnfStyle w:val="001000000000" w:firstRow="0" w:lastRow="0" w:firstColumn="1" w:lastColumn="0" w:oddVBand="0" w:evenVBand="0" w:oddHBand="0" w:evenHBand="0" w:firstRowFirstColumn="0" w:firstRowLastColumn="0" w:lastRowFirstColumn="0" w:lastRowLastColumn="0"/>
            <w:tcW w:w="1205" w:type="dxa"/>
            <w:tcBorders>
              <w:left w:val="single" w:sz="4" w:space="0" w:color="auto"/>
              <w:bottom w:val="single" w:sz="4" w:space="0" w:color="auto"/>
            </w:tcBorders>
            <w:noWrap/>
            <w:vAlign w:val="center"/>
          </w:tcPr>
          <w:p w14:paraId="3ACCB704" w14:textId="77777777" w:rsidR="00912664" w:rsidRPr="00F8181F" w:rsidRDefault="00912664" w:rsidP="00970FCA">
            <w:pPr>
              <w:pStyle w:val="Tabletext"/>
              <w:jc w:val="center"/>
              <w:rPr>
                <w:b w:val="0"/>
                <w:bCs w:val="0"/>
              </w:rPr>
            </w:pPr>
            <w:r w:rsidRPr="00F8181F">
              <w:rPr>
                <w:b w:val="0"/>
                <w:bCs w:val="0"/>
              </w:rPr>
              <w:t>8</w:t>
            </w:r>
          </w:p>
        </w:tc>
        <w:tc>
          <w:tcPr>
            <w:tcW w:w="1205" w:type="dxa"/>
            <w:tcBorders>
              <w:bottom w:val="single" w:sz="4" w:space="0" w:color="auto"/>
            </w:tcBorders>
            <w:noWrap/>
            <w:vAlign w:val="center"/>
          </w:tcPr>
          <w:p w14:paraId="5A95DD6F"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7.985</w:t>
            </w:r>
          </w:p>
        </w:tc>
        <w:tc>
          <w:tcPr>
            <w:tcW w:w="1205" w:type="dxa"/>
            <w:tcBorders>
              <w:bottom w:val="single" w:sz="4" w:space="0" w:color="auto"/>
            </w:tcBorders>
            <w:noWrap/>
            <w:vAlign w:val="center"/>
          </w:tcPr>
          <w:p w14:paraId="425CC204"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1, 2</w:t>
            </w:r>
          </w:p>
        </w:tc>
        <w:tc>
          <w:tcPr>
            <w:tcW w:w="1205" w:type="dxa"/>
            <w:tcBorders>
              <w:bottom w:val="single" w:sz="4" w:space="0" w:color="auto"/>
            </w:tcBorders>
            <w:noWrap/>
            <w:vAlign w:val="center"/>
          </w:tcPr>
          <w:p w14:paraId="7B8BF35C"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−0.015</w:t>
            </w:r>
          </w:p>
        </w:tc>
        <w:tc>
          <w:tcPr>
            <w:tcW w:w="1205" w:type="dxa"/>
            <w:tcBorders>
              <w:bottom w:val="single" w:sz="4" w:space="0" w:color="auto"/>
            </w:tcBorders>
            <w:noWrap/>
            <w:vAlign w:val="center"/>
          </w:tcPr>
          <w:p w14:paraId="4303FD71"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−0.03</w:t>
            </w:r>
          </w:p>
        </w:tc>
        <w:tc>
          <w:tcPr>
            <w:tcW w:w="1205" w:type="dxa"/>
            <w:tcBorders>
              <w:bottom w:val="single" w:sz="4" w:space="0" w:color="auto"/>
            </w:tcBorders>
            <w:noWrap/>
            <w:vAlign w:val="center"/>
          </w:tcPr>
          <w:p w14:paraId="0B1EBCFC"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8, 1</w:t>
            </w:r>
          </w:p>
        </w:tc>
        <w:tc>
          <w:tcPr>
            <w:tcW w:w="1205" w:type="dxa"/>
            <w:tcBorders>
              <w:bottom w:val="single" w:sz="4" w:space="0" w:color="auto"/>
            </w:tcBorders>
            <w:noWrap/>
            <w:vAlign w:val="center"/>
          </w:tcPr>
          <w:p w14:paraId="3544B65C"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−0.015</w:t>
            </w:r>
          </w:p>
        </w:tc>
        <w:tc>
          <w:tcPr>
            <w:tcW w:w="1205" w:type="dxa"/>
            <w:vMerge/>
            <w:tcBorders>
              <w:bottom w:val="single" w:sz="4" w:space="0" w:color="auto"/>
              <w:right w:val="single" w:sz="4" w:space="0" w:color="auto"/>
            </w:tcBorders>
            <w:noWrap/>
            <w:vAlign w:val="center"/>
          </w:tcPr>
          <w:p w14:paraId="2814C4B6"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r>
    </w:tbl>
    <w:p w14:paraId="7172C872" w14:textId="19A4892E" w:rsidR="00912664" w:rsidRPr="00F8181F" w:rsidRDefault="00912664" w:rsidP="00912664">
      <w:pPr>
        <w:pStyle w:val="Heading2"/>
      </w:pPr>
      <w:bookmarkStart w:id="401" w:name="_Toc23168971"/>
      <w:bookmarkStart w:id="402" w:name="_Toc26179638"/>
      <w:bookmarkStart w:id="403" w:name="_Toc26179758"/>
      <w:bookmarkStart w:id="404" w:name="_Toc38615382"/>
      <w:bookmarkStart w:id="405" w:name="_Toc38615508"/>
      <w:bookmarkStart w:id="406" w:name="_Toc42063841"/>
      <w:bookmarkStart w:id="407" w:name="_Toc57895407"/>
      <w:bookmarkStart w:id="408" w:name="_Toc100041141"/>
      <w:bookmarkStart w:id="409" w:name="_Toc124855849"/>
      <w:bookmarkStart w:id="410" w:name="_Toc125990739"/>
      <w:r w:rsidRPr="00F8181F">
        <w:t>VI.4</w:t>
      </w:r>
      <w:r w:rsidRPr="00F8181F">
        <w:tab/>
        <w:t xml:space="preserve">Expected filter response (PTP to PTP and PTP </w:t>
      </w:r>
      <w:r w:rsidRPr="00356436">
        <w:t>to 1</w:t>
      </w:r>
      <w:r w:rsidR="00CD3B49" w:rsidRPr="00F8181F">
        <w:t> </w:t>
      </w:r>
      <w:r w:rsidR="0001194D" w:rsidRPr="00356436">
        <w:t>PPS</w:t>
      </w:r>
      <w:r w:rsidRPr="00F8181F">
        <w:t xml:space="preserve"> noise transfer)</w:t>
      </w:r>
      <w:bookmarkEnd w:id="401"/>
      <w:bookmarkEnd w:id="402"/>
      <w:bookmarkEnd w:id="403"/>
      <w:bookmarkEnd w:id="404"/>
      <w:bookmarkEnd w:id="405"/>
      <w:bookmarkEnd w:id="406"/>
      <w:bookmarkEnd w:id="407"/>
      <w:bookmarkEnd w:id="408"/>
      <w:bookmarkEnd w:id="409"/>
      <w:bookmarkEnd w:id="410"/>
    </w:p>
    <w:p w14:paraId="5B80C33C" w14:textId="77777777" w:rsidR="00912664" w:rsidRPr="00F8181F" w:rsidRDefault="00912664" w:rsidP="00912664">
      <w:r w:rsidRPr="00F8181F">
        <w:t>The frequency response of the clock is not completely defined in clause 7.3.1. In order to evaluate the performance of the clock, the following five criteria are recommended:</w:t>
      </w:r>
    </w:p>
    <w:p w14:paraId="75CEBE85" w14:textId="77777777" w:rsidR="00912664" w:rsidRPr="00F8181F" w:rsidRDefault="00912664" w:rsidP="00912664">
      <w:pPr>
        <w:pStyle w:val="enumlev1"/>
      </w:pPr>
      <w:r w:rsidRPr="00F8181F">
        <w:t>1)</w:t>
      </w:r>
      <w:r w:rsidRPr="00F8181F">
        <w:tab/>
        <w:t>The minimum implementation should have a gain reduction of at least that of a first-order, −20 dB/decade filter for frequencies above the maximum permitted bandwidth.</w:t>
      </w:r>
    </w:p>
    <w:p w14:paraId="176FD979" w14:textId="77777777" w:rsidR="00912664" w:rsidRPr="00F8181F" w:rsidRDefault="00912664" w:rsidP="00912664">
      <w:pPr>
        <w:pStyle w:val="enumlev1"/>
      </w:pPr>
      <w:r w:rsidRPr="00F8181F">
        <w:t>2)</w:t>
      </w:r>
      <w:r w:rsidRPr="00F8181F">
        <w:tab/>
        <w:t>The maximum permitted gain peaking for frequencies below the maximum permitted bandwidth should be 0.1 dB.</w:t>
      </w:r>
    </w:p>
    <w:p w14:paraId="38F6B2D3" w14:textId="77777777" w:rsidR="00912664" w:rsidRPr="00F8181F" w:rsidRDefault="00912664" w:rsidP="00912664">
      <w:pPr>
        <w:pStyle w:val="enumlev1"/>
      </w:pPr>
      <w:r w:rsidRPr="00F8181F">
        <w:t>3)</w:t>
      </w:r>
      <w:r w:rsidRPr="00F8181F">
        <w:tab/>
        <w:t>The maximum attenuation for frequencies below the minimum permitted bandwidth should be 3 dB.</w:t>
      </w:r>
    </w:p>
    <w:p w14:paraId="6B372782" w14:textId="77777777" w:rsidR="00912664" w:rsidRPr="00F8181F" w:rsidRDefault="00912664" w:rsidP="00912664">
      <w:pPr>
        <w:pStyle w:val="enumlev1"/>
      </w:pPr>
      <w:r w:rsidRPr="00F8181F">
        <w:t>4)</w:t>
      </w:r>
      <w:r w:rsidRPr="00F8181F">
        <w:tab/>
        <w:t>The attenuation at the maximum permitted bandwidth point should be at least 3 dB.</w:t>
      </w:r>
    </w:p>
    <w:p w14:paraId="3DF3A4C8" w14:textId="77777777" w:rsidR="00912664" w:rsidRPr="00F8181F" w:rsidRDefault="00912664" w:rsidP="00912664">
      <w:pPr>
        <w:pStyle w:val="enumlev1"/>
      </w:pPr>
      <w:r w:rsidRPr="00F8181F">
        <w:t>5)</w:t>
      </w:r>
      <w:r w:rsidRPr="00F8181F">
        <w:tab/>
        <w:t>The maximum attenuation at frequencies above the minimum permitted bandwidth should be undefined.</w:t>
      </w:r>
    </w:p>
    <w:p w14:paraId="47055E8E" w14:textId="40CDDC02" w:rsidR="00912664" w:rsidRPr="00F8181F" w:rsidRDefault="00912664" w:rsidP="00912664">
      <w:r w:rsidRPr="00F8181F">
        <w:t>The maximum and minimum acceptable gain at different frequencies is given in Tables VI.2 and VI.3, and is shown in Figure VI</w:t>
      </w:r>
      <w:r w:rsidRPr="00F8181F">
        <w:rPr>
          <w:bCs/>
        </w:rPr>
        <w:t>.5</w:t>
      </w:r>
      <w:r w:rsidRPr="00F8181F">
        <w:t>. Any measured response within the grey zone is considered acceptable. This is before taking into account any noise generation of the clock.</w:t>
      </w:r>
      <w:r w:rsidR="00701633" w:rsidRPr="00F8181F">
        <w:t xml:space="preserve"> The expected response is similar for Class A, B and C clocks.</w:t>
      </w:r>
    </w:p>
    <w:p w14:paraId="34093585" w14:textId="77777777" w:rsidR="00912664" w:rsidRPr="00F8181F" w:rsidRDefault="00912664" w:rsidP="00912664">
      <w:r w:rsidRPr="00F8181F">
        <w:t>Although Figure VI.5 could be interpreted as having a 'range' of acceptable frequency responses in the passband, once the filter response of the implementation has been established, it is expected that the frequency response will not change over time.</w:t>
      </w:r>
    </w:p>
    <w:p w14:paraId="6056F12D" w14:textId="347E1C3B" w:rsidR="00912664" w:rsidRPr="00F8181F" w:rsidRDefault="00912664" w:rsidP="00912664">
      <w:pPr>
        <w:pStyle w:val="TableNoTitle"/>
      </w:pPr>
      <w:r w:rsidRPr="00F8181F">
        <w:t>Table VI.2</w:t>
      </w:r>
      <w:r w:rsidRPr="00F8181F">
        <w:rPr>
          <w:lang w:eastAsia="ja-JP"/>
        </w:rPr>
        <w:t xml:space="preserve"> </w:t>
      </w:r>
      <w:r w:rsidRPr="00F8181F">
        <w:t>–</w:t>
      </w:r>
      <w:r w:rsidRPr="00F8181F">
        <w:rPr>
          <w:lang w:eastAsia="ja-JP"/>
        </w:rPr>
        <w:t xml:space="preserve"> </w:t>
      </w:r>
      <w:r w:rsidRPr="00F8181F">
        <w:t>Maximum gain for PTP to PTP filter implementation</w:t>
      </w:r>
      <w:r w:rsidR="00701633" w:rsidRPr="00F8181F">
        <w:t xml:space="preserve"> (Classes A, B and C)</w:t>
      </w:r>
    </w:p>
    <w:tbl>
      <w:tblPr>
        <w:tblStyle w:val="TableGrid"/>
        <w:tblW w:w="9639" w:type="dxa"/>
        <w:jc w:val="center"/>
        <w:tblLook w:val="04A0" w:firstRow="1" w:lastRow="0" w:firstColumn="1" w:lastColumn="0" w:noHBand="0" w:noVBand="1"/>
      </w:tblPr>
      <w:tblGrid>
        <w:gridCol w:w="3708"/>
        <w:gridCol w:w="3707"/>
        <w:gridCol w:w="2224"/>
      </w:tblGrid>
      <w:tr w:rsidR="00912664" w:rsidRPr="00F8181F" w14:paraId="7C04C145" w14:textId="77777777" w:rsidTr="00970FCA">
        <w:trPr>
          <w:jc w:val="center"/>
        </w:trPr>
        <w:tc>
          <w:tcPr>
            <w:tcW w:w="3708" w:type="dxa"/>
            <w:vAlign w:val="center"/>
          </w:tcPr>
          <w:p w14:paraId="026F3E97" w14:textId="77777777" w:rsidR="00912664" w:rsidRPr="00F8181F" w:rsidRDefault="00912664" w:rsidP="00970FCA">
            <w:pPr>
              <w:pStyle w:val="Tablehead"/>
            </w:pPr>
            <w:r w:rsidRPr="00F8181F">
              <w:t>Frequency range, Hz</w:t>
            </w:r>
          </w:p>
        </w:tc>
        <w:tc>
          <w:tcPr>
            <w:tcW w:w="3707" w:type="dxa"/>
            <w:vAlign w:val="center"/>
          </w:tcPr>
          <w:p w14:paraId="00C0E846" w14:textId="77777777" w:rsidR="00912664" w:rsidRPr="00F8181F" w:rsidRDefault="00912664" w:rsidP="00970FCA">
            <w:pPr>
              <w:pStyle w:val="Tablehead"/>
            </w:pPr>
            <w:r w:rsidRPr="00F8181F">
              <w:t>Maximum gain, dB</w:t>
            </w:r>
          </w:p>
        </w:tc>
        <w:tc>
          <w:tcPr>
            <w:tcW w:w="2224" w:type="dxa"/>
          </w:tcPr>
          <w:p w14:paraId="039B6881" w14:textId="77777777" w:rsidR="00912664" w:rsidRPr="00F8181F" w:rsidRDefault="00912664" w:rsidP="00970FCA">
            <w:pPr>
              <w:pStyle w:val="Tablehead"/>
            </w:pPr>
            <w:r w:rsidRPr="00F8181F">
              <w:t>Notes</w:t>
            </w:r>
          </w:p>
        </w:tc>
      </w:tr>
      <w:tr w:rsidR="00912664" w:rsidRPr="00F8181F" w14:paraId="018CF25A" w14:textId="77777777" w:rsidTr="00970FCA">
        <w:trPr>
          <w:jc w:val="center"/>
        </w:trPr>
        <w:tc>
          <w:tcPr>
            <w:tcW w:w="3708" w:type="dxa"/>
            <w:vAlign w:val="center"/>
          </w:tcPr>
          <w:p w14:paraId="5D776BC8" w14:textId="77777777" w:rsidR="00912664" w:rsidRPr="00F8181F" w:rsidRDefault="00912664" w:rsidP="00970FCA">
            <w:pPr>
              <w:pStyle w:val="Tabletext"/>
            </w:pPr>
            <w:r w:rsidRPr="00F8181F">
              <w:rPr>
                <w:i/>
              </w:rPr>
              <w:t>f</w:t>
            </w:r>
            <w:r w:rsidRPr="00F8181F">
              <w:t xml:space="preserve"> &lt; 0.1</w:t>
            </w:r>
          </w:p>
        </w:tc>
        <w:tc>
          <w:tcPr>
            <w:tcW w:w="3707" w:type="dxa"/>
            <w:vAlign w:val="center"/>
          </w:tcPr>
          <w:p w14:paraId="496EC37A" w14:textId="77777777" w:rsidR="00912664" w:rsidRPr="00F8181F" w:rsidRDefault="00912664" w:rsidP="00970FCA">
            <w:pPr>
              <w:pStyle w:val="Tabletext"/>
              <w:jc w:val="center"/>
            </w:pPr>
            <w:r w:rsidRPr="00F8181F">
              <w:t>0.1</w:t>
            </w:r>
          </w:p>
        </w:tc>
        <w:tc>
          <w:tcPr>
            <w:tcW w:w="2224" w:type="dxa"/>
          </w:tcPr>
          <w:p w14:paraId="394E07C5" w14:textId="77777777" w:rsidR="00912664" w:rsidRPr="00F8181F" w:rsidRDefault="00912664" w:rsidP="00970FCA">
            <w:pPr>
              <w:pStyle w:val="Tabletext"/>
              <w:jc w:val="center"/>
            </w:pPr>
            <w:r w:rsidRPr="00F8181F">
              <w:t>1</w:t>
            </w:r>
          </w:p>
        </w:tc>
      </w:tr>
      <w:tr w:rsidR="00912664" w:rsidRPr="00F8181F" w14:paraId="1801EEDE" w14:textId="77777777" w:rsidTr="00970FCA">
        <w:trPr>
          <w:jc w:val="center"/>
        </w:trPr>
        <w:tc>
          <w:tcPr>
            <w:tcW w:w="3708" w:type="dxa"/>
            <w:vAlign w:val="center"/>
          </w:tcPr>
          <w:p w14:paraId="173A1BBF" w14:textId="77777777" w:rsidR="00912664" w:rsidRPr="00F8181F" w:rsidRDefault="00912664" w:rsidP="00970FCA">
            <w:pPr>
              <w:pStyle w:val="Tabletext"/>
              <w:rPr>
                <w:dstrike/>
              </w:rPr>
            </w:pPr>
            <w:r w:rsidRPr="00F8181F">
              <w:t xml:space="preserve">0.1 </w:t>
            </w:r>
            <w:r w:rsidRPr="00F8181F">
              <w:sym w:font="Symbol" w:char="F0A3"/>
            </w:r>
            <w:r w:rsidRPr="00F8181F">
              <w:t xml:space="preserve"> </w:t>
            </w:r>
            <w:r w:rsidRPr="00F8181F">
              <w:rPr>
                <w:i/>
              </w:rPr>
              <w:t>f</w:t>
            </w:r>
            <w:r w:rsidRPr="00F8181F">
              <w:t xml:space="preserve"> &lt; 1</w:t>
            </w:r>
          </w:p>
        </w:tc>
        <w:tc>
          <w:tcPr>
            <w:tcW w:w="3707" w:type="dxa"/>
            <w:vAlign w:val="center"/>
          </w:tcPr>
          <w:p w14:paraId="2B4738F1" w14:textId="77777777" w:rsidR="00912664" w:rsidRPr="00F8181F" w:rsidRDefault="00912664" w:rsidP="00970FCA">
            <w:pPr>
              <w:pStyle w:val="Tabletext"/>
              <w:jc w:val="center"/>
            </w:pPr>
            <m:oMathPara>
              <m:oMath>
                <m:r>
                  <m:rPr>
                    <m:sty m:val="p"/>
                  </m:rPr>
                  <w:rPr>
                    <w:rFonts w:ascii="Cambria Math" w:hAnsi="Cambria Math"/>
                  </w:rPr>
                  <m:t>-10log</m:t>
                </m:r>
                <m:r>
                  <m:rPr>
                    <m:nor/>
                  </m:rPr>
                  <w:rPr>
                    <w:rFonts w:ascii="Cambria Math" w:hAnsi="Cambria Math"/>
                    <w:vertAlign w:val="subscript"/>
                  </w:rPr>
                  <m:t>10</m:t>
                </m:r>
                <m:r>
                  <m:rPr>
                    <m:sty m:val="p"/>
                  </m:rPr>
                  <w:rPr>
                    <w:rFonts w:ascii="Cambria Math" w:hAnsi="Cambria Math"/>
                  </w:rPr>
                  <m:t> </m:t>
                </m:r>
                <m:d>
                  <m:dPr>
                    <m:begChr m:val="["/>
                    <m:endChr m:val="]"/>
                    <m:ctrlPr>
                      <w:rPr>
                        <w:rFonts w:ascii="Cambria Math" w:hAnsi="Cambria Math"/>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f</m:t>
                                </m:r>
                              </m:num>
                              <m:den>
                                <m:r>
                                  <w:rPr>
                                    <w:rFonts w:ascii="Cambria Math" w:hAnsi="Cambria Math"/>
                                  </w:rPr>
                                  <m:t>0.1</m:t>
                                </m:r>
                              </m:den>
                            </m:f>
                          </m:e>
                        </m:d>
                      </m:e>
                      <m:sup>
                        <m:r>
                          <w:rPr>
                            <w:rFonts w:ascii="Cambria Math" w:hAnsi="Cambria Math"/>
                          </w:rPr>
                          <m:t>2</m:t>
                        </m:r>
                      </m:sup>
                    </m:sSup>
                  </m:e>
                </m:d>
              </m:oMath>
            </m:oMathPara>
          </w:p>
        </w:tc>
        <w:tc>
          <w:tcPr>
            <w:tcW w:w="2224" w:type="dxa"/>
          </w:tcPr>
          <w:p w14:paraId="666050A0" w14:textId="77777777" w:rsidR="00912664" w:rsidRPr="00F8181F" w:rsidRDefault="00912664" w:rsidP="00970FCA">
            <w:pPr>
              <w:pStyle w:val="Tabletext"/>
              <w:jc w:val="center"/>
              <w:rPr>
                <w:rFonts w:eastAsia="SimSun"/>
              </w:rPr>
            </w:pPr>
            <w:r w:rsidRPr="00F8181F">
              <w:rPr>
                <w:rFonts w:eastAsia="SimSun"/>
              </w:rPr>
              <w:t>2</w:t>
            </w:r>
          </w:p>
        </w:tc>
      </w:tr>
      <w:tr w:rsidR="00912664" w:rsidRPr="00F8181F" w14:paraId="25085CA4" w14:textId="77777777" w:rsidTr="00970FCA">
        <w:trPr>
          <w:jc w:val="center"/>
        </w:trPr>
        <w:tc>
          <w:tcPr>
            <w:tcW w:w="3708" w:type="dxa"/>
            <w:vAlign w:val="center"/>
          </w:tcPr>
          <w:p w14:paraId="1D3589A0" w14:textId="77777777" w:rsidR="00912664" w:rsidRPr="00F8181F" w:rsidRDefault="00912664" w:rsidP="00970FCA">
            <w:pPr>
              <w:pStyle w:val="Tabletext"/>
            </w:pPr>
            <w:r w:rsidRPr="00F8181F">
              <w:rPr>
                <w:i/>
              </w:rPr>
              <w:t>f</w:t>
            </w:r>
            <w:r w:rsidRPr="00F8181F">
              <w:t xml:space="preserve"> ≥ 1</w:t>
            </w:r>
          </w:p>
        </w:tc>
        <w:tc>
          <w:tcPr>
            <w:tcW w:w="3707" w:type="dxa"/>
            <w:vAlign w:val="center"/>
          </w:tcPr>
          <w:p w14:paraId="29ED83D6" w14:textId="7DCF49E8" w:rsidR="00912664" w:rsidRPr="00F8181F" w:rsidRDefault="00217D9F" w:rsidP="00970FCA">
            <w:pPr>
              <w:pStyle w:val="Tabletext"/>
              <w:jc w:val="center"/>
            </w:pPr>
            <w:r w:rsidRPr="00F8181F">
              <w:t>–</w:t>
            </w:r>
            <w:r w:rsidR="00912664" w:rsidRPr="00F8181F">
              <w:t>20</w:t>
            </w:r>
          </w:p>
        </w:tc>
        <w:tc>
          <w:tcPr>
            <w:tcW w:w="2224" w:type="dxa"/>
          </w:tcPr>
          <w:p w14:paraId="17E771E0" w14:textId="77777777" w:rsidR="00912664" w:rsidRPr="00F8181F" w:rsidRDefault="00912664" w:rsidP="00970FCA">
            <w:pPr>
              <w:pStyle w:val="Tabletext"/>
              <w:jc w:val="center"/>
              <w:rPr>
                <w:rFonts w:eastAsia="SimSun"/>
              </w:rPr>
            </w:pPr>
            <w:r w:rsidRPr="00F8181F">
              <w:rPr>
                <w:rFonts w:eastAsia="SimSun"/>
              </w:rPr>
              <w:t>3</w:t>
            </w:r>
          </w:p>
        </w:tc>
      </w:tr>
      <w:tr w:rsidR="00912664" w:rsidRPr="00F8181F" w14:paraId="07C6FCD0" w14:textId="77777777" w:rsidTr="00970FCA">
        <w:trPr>
          <w:jc w:val="center"/>
        </w:trPr>
        <w:tc>
          <w:tcPr>
            <w:tcW w:w="9639" w:type="dxa"/>
            <w:gridSpan w:val="3"/>
            <w:vAlign w:val="center"/>
          </w:tcPr>
          <w:p w14:paraId="4CD6D73E" w14:textId="77777777" w:rsidR="00912664" w:rsidRPr="00F8181F" w:rsidRDefault="00912664" w:rsidP="00970FCA">
            <w:pPr>
              <w:pStyle w:val="Tabletext"/>
            </w:pPr>
            <w:r w:rsidRPr="00F8181F">
              <w:t>NOTE 1 – This is the maximum phase gain in the passband, per clause 7.3.1.</w:t>
            </w:r>
          </w:p>
          <w:p w14:paraId="690C534B" w14:textId="77777777" w:rsidR="00912664" w:rsidRPr="00F8181F" w:rsidRDefault="00912664" w:rsidP="00970FCA">
            <w:pPr>
              <w:pStyle w:val="Tabletext"/>
            </w:pPr>
            <w:r w:rsidRPr="00F8181F">
              <w:t>NOTE 2 – Formula is based on a first-order low-pass filter response, using the maximum bandwidth from clause 7.3.1.</w:t>
            </w:r>
          </w:p>
          <w:p w14:paraId="18E4420F" w14:textId="244E7799" w:rsidR="00912664" w:rsidRPr="00F8181F" w:rsidRDefault="00912664" w:rsidP="00970FCA">
            <w:pPr>
              <w:pStyle w:val="Tabletext"/>
            </w:pPr>
            <w:r w:rsidRPr="00F8181F">
              <w:t>NOTE 3 – Attenuation in the band above 1</w:t>
            </w:r>
            <w:r w:rsidR="002911D5" w:rsidRPr="00F8181F">
              <w:t xml:space="preserve"> </w:t>
            </w:r>
            <w:r w:rsidRPr="00F8181F">
              <w:t>Hz should be at least 20</w:t>
            </w:r>
            <w:r w:rsidR="00217D9F" w:rsidRPr="00F8181F">
              <w:t xml:space="preserve"> </w:t>
            </w:r>
            <w:r w:rsidRPr="00F8181F">
              <w:t>dB.</w:t>
            </w:r>
          </w:p>
        </w:tc>
      </w:tr>
    </w:tbl>
    <w:p w14:paraId="77DD7659" w14:textId="650DE5AA" w:rsidR="00912664" w:rsidRPr="00F8181F" w:rsidRDefault="00912664" w:rsidP="00912664">
      <w:pPr>
        <w:pStyle w:val="TableNoTitle"/>
      </w:pPr>
      <w:r w:rsidRPr="00F8181F">
        <w:t>Table VI.3 – Minimum gain for PTP to PTP filter implementation</w:t>
      </w:r>
      <w:r w:rsidR="00701633" w:rsidRPr="00F8181F">
        <w:t xml:space="preserve"> (Classes A, B and C)</w:t>
      </w:r>
    </w:p>
    <w:tbl>
      <w:tblPr>
        <w:tblStyle w:val="TableGrid"/>
        <w:tblW w:w="9639" w:type="dxa"/>
        <w:jc w:val="center"/>
        <w:tblLook w:val="04A0" w:firstRow="1" w:lastRow="0" w:firstColumn="1" w:lastColumn="0" w:noHBand="0" w:noVBand="1"/>
      </w:tblPr>
      <w:tblGrid>
        <w:gridCol w:w="3708"/>
        <w:gridCol w:w="3707"/>
        <w:gridCol w:w="2224"/>
      </w:tblGrid>
      <w:tr w:rsidR="00912664" w:rsidRPr="00F8181F" w14:paraId="3F8F2A79" w14:textId="77777777" w:rsidTr="00970FCA">
        <w:trPr>
          <w:jc w:val="center"/>
        </w:trPr>
        <w:tc>
          <w:tcPr>
            <w:tcW w:w="2835" w:type="dxa"/>
            <w:vAlign w:val="center"/>
          </w:tcPr>
          <w:p w14:paraId="06123CC8" w14:textId="77777777" w:rsidR="00912664" w:rsidRPr="00F8181F" w:rsidRDefault="00912664" w:rsidP="00970FCA">
            <w:pPr>
              <w:pStyle w:val="Tablehead"/>
            </w:pPr>
            <w:r w:rsidRPr="00F8181F">
              <w:t>Frequency range</w:t>
            </w:r>
          </w:p>
        </w:tc>
        <w:tc>
          <w:tcPr>
            <w:tcW w:w="2835" w:type="dxa"/>
            <w:vAlign w:val="center"/>
          </w:tcPr>
          <w:p w14:paraId="04B26F4B" w14:textId="77777777" w:rsidR="00912664" w:rsidRPr="00F8181F" w:rsidRDefault="00912664" w:rsidP="00970FCA">
            <w:pPr>
              <w:pStyle w:val="Tablehead"/>
            </w:pPr>
            <w:r w:rsidRPr="00F8181F">
              <w:t>Minimum gain, dB</w:t>
            </w:r>
          </w:p>
        </w:tc>
        <w:tc>
          <w:tcPr>
            <w:tcW w:w="1701" w:type="dxa"/>
          </w:tcPr>
          <w:p w14:paraId="4C645149" w14:textId="77777777" w:rsidR="00912664" w:rsidRPr="00F8181F" w:rsidRDefault="00912664" w:rsidP="00970FCA">
            <w:pPr>
              <w:pStyle w:val="Tablehead"/>
            </w:pPr>
            <w:r w:rsidRPr="00F8181F">
              <w:t>Notes</w:t>
            </w:r>
          </w:p>
        </w:tc>
      </w:tr>
      <w:tr w:rsidR="00912664" w:rsidRPr="00F8181F" w14:paraId="68F8B149" w14:textId="77777777" w:rsidTr="00970FCA">
        <w:trPr>
          <w:jc w:val="center"/>
        </w:trPr>
        <w:tc>
          <w:tcPr>
            <w:tcW w:w="2835" w:type="dxa"/>
            <w:vAlign w:val="center"/>
          </w:tcPr>
          <w:p w14:paraId="725D2C56" w14:textId="77777777" w:rsidR="00912664" w:rsidRPr="00F8181F" w:rsidRDefault="00912664" w:rsidP="00970FCA">
            <w:pPr>
              <w:pStyle w:val="Tabletext"/>
              <w:jc w:val="center"/>
            </w:pPr>
            <w:r w:rsidRPr="00F8181F">
              <w:rPr>
                <w:i/>
              </w:rPr>
              <w:t>f</w:t>
            </w:r>
            <w:r w:rsidRPr="00F8181F">
              <w:t xml:space="preserve"> &lt; 0.05</w:t>
            </w:r>
          </w:p>
        </w:tc>
        <w:tc>
          <w:tcPr>
            <w:tcW w:w="2835" w:type="dxa"/>
            <w:vAlign w:val="center"/>
          </w:tcPr>
          <w:p w14:paraId="7B7ACAE9" w14:textId="77777777" w:rsidR="00912664" w:rsidRPr="00F8181F" w:rsidRDefault="00912664" w:rsidP="00970FCA">
            <w:pPr>
              <w:pStyle w:val="Tabletext"/>
              <w:jc w:val="center"/>
            </w:pPr>
            <w:r w:rsidRPr="00F8181F">
              <w:t>−3 dB</w:t>
            </w:r>
          </w:p>
        </w:tc>
        <w:tc>
          <w:tcPr>
            <w:tcW w:w="1701" w:type="dxa"/>
          </w:tcPr>
          <w:p w14:paraId="30C74D99" w14:textId="04EEEFD5" w:rsidR="00912664" w:rsidRPr="00F8181F" w:rsidRDefault="00912664" w:rsidP="00970FCA">
            <w:pPr>
              <w:pStyle w:val="Tabletext"/>
              <w:jc w:val="center"/>
            </w:pPr>
            <w:r w:rsidRPr="00F8181F">
              <w:t>(Note)</w:t>
            </w:r>
          </w:p>
        </w:tc>
      </w:tr>
      <w:tr w:rsidR="00912664" w:rsidRPr="00F8181F" w14:paraId="116AEA56" w14:textId="77777777" w:rsidTr="00970FCA">
        <w:trPr>
          <w:jc w:val="center"/>
        </w:trPr>
        <w:tc>
          <w:tcPr>
            <w:tcW w:w="2835" w:type="dxa"/>
            <w:vAlign w:val="center"/>
          </w:tcPr>
          <w:p w14:paraId="27B61B08" w14:textId="77777777" w:rsidR="00912664" w:rsidRPr="00F8181F" w:rsidRDefault="00912664" w:rsidP="00970FCA">
            <w:pPr>
              <w:pStyle w:val="Tabletext"/>
              <w:jc w:val="center"/>
            </w:pPr>
            <w:r w:rsidRPr="00F8181F">
              <w:rPr>
                <w:i/>
              </w:rPr>
              <w:lastRenderedPageBreak/>
              <w:t>f</w:t>
            </w:r>
            <w:r w:rsidRPr="00F8181F">
              <w:t xml:space="preserve"> &gt; 0.05</w:t>
            </w:r>
          </w:p>
        </w:tc>
        <w:tc>
          <w:tcPr>
            <w:tcW w:w="2835" w:type="dxa"/>
            <w:vAlign w:val="center"/>
          </w:tcPr>
          <w:p w14:paraId="1037CFC3" w14:textId="77777777" w:rsidR="00912664" w:rsidRPr="00F8181F" w:rsidRDefault="00912664" w:rsidP="00970FCA">
            <w:pPr>
              <w:pStyle w:val="Tabletext"/>
            </w:pPr>
            <w:r w:rsidRPr="00F8181F">
              <w:t>No minimum gain specified</w:t>
            </w:r>
          </w:p>
        </w:tc>
        <w:tc>
          <w:tcPr>
            <w:tcW w:w="1701" w:type="dxa"/>
          </w:tcPr>
          <w:p w14:paraId="482A14C0" w14:textId="77777777" w:rsidR="00912664" w:rsidRPr="00F8181F" w:rsidRDefault="00912664" w:rsidP="00970FCA">
            <w:pPr>
              <w:pStyle w:val="Tabletext"/>
            </w:pPr>
          </w:p>
        </w:tc>
      </w:tr>
      <w:tr w:rsidR="00912664" w:rsidRPr="00F8181F" w14:paraId="7231F397" w14:textId="77777777" w:rsidTr="00970FCA">
        <w:trPr>
          <w:jc w:val="center"/>
        </w:trPr>
        <w:tc>
          <w:tcPr>
            <w:tcW w:w="7371" w:type="dxa"/>
            <w:gridSpan w:val="3"/>
            <w:vAlign w:val="center"/>
          </w:tcPr>
          <w:p w14:paraId="4DAC9DE3" w14:textId="2FC43D2A" w:rsidR="00912664" w:rsidRPr="00F8181F" w:rsidRDefault="00912664" w:rsidP="00970FCA">
            <w:pPr>
              <w:pStyle w:val="Tabletext"/>
            </w:pPr>
            <w:r w:rsidRPr="00F8181F">
              <w:t>NOTE – This is the minimum gain in the pass band.</w:t>
            </w:r>
          </w:p>
        </w:tc>
      </w:tr>
    </w:tbl>
    <w:p w14:paraId="015AD7CD" w14:textId="77777777" w:rsidR="00912664" w:rsidRPr="00F8181F" w:rsidRDefault="00912664" w:rsidP="00912664">
      <w:pPr>
        <w:pStyle w:val="Figure"/>
      </w:pPr>
      <w:r w:rsidRPr="00F8181F">
        <w:rPr>
          <w:noProof/>
          <w:lang w:val="en-US"/>
        </w:rPr>
        <w:drawing>
          <wp:inline distT="0" distB="0" distL="0" distR="0" wp14:anchorId="3335533F" wp14:editId="1FC76E5B">
            <wp:extent cx="5839980" cy="3444247"/>
            <wp:effectExtent l="0" t="0" r="889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8273.2-Y.1368.2(19)_FVI.5.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839980" cy="3444247"/>
                    </a:xfrm>
                    <a:prstGeom prst="rect">
                      <a:avLst/>
                    </a:prstGeom>
                  </pic:spPr>
                </pic:pic>
              </a:graphicData>
            </a:graphic>
          </wp:inline>
        </w:drawing>
      </w:r>
    </w:p>
    <w:p w14:paraId="15159556" w14:textId="6130899E" w:rsidR="00912664" w:rsidRPr="00F8181F" w:rsidRDefault="00912664" w:rsidP="00912664">
      <w:pPr>
        <w:pStyle w:val="FigureNoTitle"/>
      </w:pPr>
      <w:r w:rsidRPr="00F8181F">
        <w:t>Figure VI.5</w:t>
      </w:r>
      <w:r w:rsidRPr="00F8181F">
        <w:rPr>
          <w:lang w:eastAsia="ja-JP"/>
        </w:rPr>
        <w:t xml:space="preserve"> </w:t>
      </w:r>
      <w:r w:rsidRPr="00F8181F">
        <w:t>–</w:t>
      </w:r>
      <w:r w:rsidRPr="00F8181F">
        <w:rPr>
          <w:lang w:eastAsia="ja-JP"/>
        </w:rPr>
        <w:t xml:space="preserve"> </w:t>
      </w:r>
      <w:r w:rsidRPr="00F8181F">
        <w:t>Frequency response of acceptable PTP to PTP filter implementation</w:t>
      </w:r>
      <w:r w:rsidR="00F34F2E" w:rsidRPr="00F8181F">
        <w:t xml:space="preserve"> </w:t>
      </w:r>
      <w:r w:rsidR="00F619DE" w:rsidRPr="00F8181F">
        <w:br/>
      </w:r>
      <w:r w:rsidR="00F34F2E" w:rsidRPr="00F8181F">
        <w:t>(Classes A, B and C)</w:t>
      </w:r>
    </w:p>
    <w:p w14:paraId="780ED11E" w14:textId="58D4558D" w:rsidR="00912664" w:rsidRPr="00F8181F" w:rsidRDefault="00912664" w:rsidP="00912664">
      <w:pPr>
        <w:pStyle w:val="Normalaftertitle"/>
      </w:pPr>
      <w:r w:rsidRPr="00F8181F">
        <w:t xml:space="preserve">When measuring the performance of the clock, the noise generation of the clock </w:t>
      </w:r>
      <w:r w:rsidR="00B0615D" w:rsidRPr="00B0615D">
        <w:t>should</w:t>
      </w:r>
      <w:r w:rsidRPr="00F8181F">
        <w:t xml:space="preserve"> be taken into account. There are several methods that can be used to do this:</w:t>
      </w:r>
    </w:p>
    <w:p w14:paraId="6B795F2C" w14:textId="77777777" w:rsidR="00912664" w:rsidRPr="00F8181F" w:rsidRDefault="00912664" w:rsidP="00912664">
      <w:pPr>
        <w:pStyle w:val="enumlev1"/>
        <w:rPr>
          <w:lang w:eastAsia="en-GB"/>
        </w:rPr>
      </w:pPr>
      <w:r w:rsidRPr="00F8181F">
        <w:t>1)</w:t>
      </w:r>
      <w:r w:rsidRPr="00F8181F">
        <w:tab/>
        <w:t>Allow up to ±50 ns for noise generation. This is based on the difference between the maximum absolute time error and the constant time error a T-BC of 50 ns (100 ns and 50 ns respectively for Class A T-BCs; 70 ns and 20 ns, respectively for Class B T-BCs).</w:t>
      </w:r>
    </w:p>
    <w:p w14:paraId="2A45198A" w14:textId="77777777" w:rsidR="00912664" w:rsidRPr="00F8181F" w:rsidRDefault="00912664" w:rsidP="00912664">
      <w:pPr>
        <w:pStyle w:val="enumlev1"/>
        <w:rPr>
          <w:lang w:eastAsia="en-GB"/>
        </w:rPr>
      </w:pPr>
      <w:r w:rsidRPr="00F8181F">
        <w:rPr>
          <w:lang w:eastAsia="en-GB"/>
        </w:rPr>
        <w:t>2)</w:t>
      </w:r>
      <w:r w:rsidRPr="00F8181F">
        <w:rPr>
          <w:lang w:eastAsia="en-GB"/>
        </w:rPr>
        <w:tab/>
        <w:t xml:space="preserve">Measure the actual noise generation of the T-BC, and use this as the allowance. For example, the allowance could be </w:t>
      </w:r>
      <w:r w:rsidRPr="00F8181F">
        <w:t>±</w:t>
      </w:r>
      <w:r w:rsidRPr="00F8181F">
        <w:rPr>
          <w:i/>
        </w:rPr>
        <w:t xml:space="preserve">x </w:t>
      </w:r>
      <w:r w:rsidRPr="00F8181F">
        <w:t xml:space="preserve">ns, where </w:t>
      </w:r>
      <w:r w:rsidRPr="00F8181F">
        <w:rPr>
          <w:i/>
        </w:rPr>
        <w:t>x</w:t>
      </w:r>
      <w:r w:rsidRPr="00F8181F">
        <w:t xml:space="preserve"> is the peak to peak amplitude of the measured noise generation. This has the potential to be more accurate than the first method, but there is a risk that the DUT may be falsely declared as failing the test if the noise generated during the noise transfer test is different from when the noise generation was measured. Note that the test failure is caused by this method, not caused by the tested clock.</w:t>
      </w:r>
    </w:p>
    <w:p w14:paraId="37F19508" w14:textId="77777777" w:rsidR="00912664" w:rsidRPr="00F8181F" w:rsidRDefault="00912664" w:rsidP="00912664">
      <w:pPr>
        <w:pStyle w:val="enumlev1"/>
        <w:rPr>
          <w:lang w:eastAsia="en-GB"/>
        </w:rPr>
      </w:pPr>
      <w:r w:rsidRPr="00F8181F">
        <w:t>3)</w:t>
      </w:r>
      <w:r w:rsidRPr="00F8181F">
        <w:tab/>
        <w:t>Use a least-squares estimation algorithm to remove the noise generation of the clock, and estimate the output amplitude of the sine wave test tone. This is capable of estimating the amplitude to a reasonable precision with a good level of confidence, provided the added noise is white phase modulation. The accuracy of this method when the added noise has different characteristics (e.g., random walk, other power-law noise types, or sinusoidal noise) is for further study.</w:t>
      </w:r>
    </w:p>
    <w:p w14:paraId="49EF1BD6" w14:textId="77777777" w:rsidR="00912664" w:rsidRPr="00F8181F" w:rsidRDefault="00912664" w:rsidP="00912664">
      <w:pPr>
        <w:pStyle w:val="enumlev1"/>
        <w:rPr>
          <w:lang w:eastAsia="en-GB"/>
        </w:rPr>
      </w:pPr>
      <w:r w:rsidRPr="00F8181F">
        <w:rPr>
          <w:lang w:eastAsia="en-GB"/>
        </w:rPr>
        <w:t>4)</w:t>
      </w:r>
      <w:r w:rsidRPr="00F8181F">
        <w:rPr>
          <w:lang w:eastAsia="en-GB"/>
        </w:rPr>
        <w:tab/>
        <w:t>Use a pulse-amplitude modulation method to re-construct the original signal. This involves taking a Fourier transform of the output to recover the tone frequency and its amplitude.</w:t>
      </w:r>
    </w:p>
    <w:p w14:paraId="750BC8F7" w14:textId="77777777" w:rsidR="00912664" w:rsidRPr="00F8181F" w:rsidRDefault="00912664" w:rsidP="00912664">
      <w:pPr>
        <w:rPr>
          <w:lang w:eastAsia="en-GB"/>
        </w:rPr>
      </w:pPr>
      <w:r w:rsidRPr="00F8181F">
        <w:t>Table VI</w:t>
      </w:r>
      <w:r w:rsidRPr="00F8181F">
        <w:rPr>
          <w:bCs/>
        </w:rPr>
        <w:t>.</w:t>
      </w:r>
      <w:r w:rsidRPr="00F8181F">
        <w:t xml:space="preserve">4 lists each test frequency, with the permitted gain and expected output amplitude, both with and without </w:t>
      </w:r>
      <w:r w:rsidRPr="00F8181F">
        <w:rPr>
          <w:lang w:eastAsia="en-GB"/>
        </w:rPr>
        <w:t xml:space="preserve">added noise. The amount of noise, </w:t>
      </w:r>
      <w:r w:rsidRPr="00F8181F">
        <w:rPr>
          <w:i/>
          <w:lang w:eastAsia="en-GB"/>
        </w:rPr>
        <w:t>N</w:t>
      </w:r>
      <w:r w:rsidRPr="00F8181F">
        <w:rPr>
          <w:lang w:eastAsia="en-GB"/>
        </w:rPr>
        <w:t>, is dependent on which of the four methods is being used. The input tone amplitude used is 200 ns, based on the PTP noise tolerance of the clock. This table could be used as pass/fail criteria for the noise transfer of the clock.</w:t>
      </w:r>
    </w:p>
    <w:p w14:paraId="60299EF8" w14:textId="582F7743" w:rsidR="00912664" w:rsidRPr="00F8181F" w:rsidRDefault="00912664" w:rsidP="00912664">
      <w:pPr>
        <w:pStyle w:val="TableNoTitle"/>
        <w:rPr>
          <w:i/>
          <w:sz w:val="23"/>
          <w:szCs w:val="23"/>
          <w:u w:val="single"/>
        </w:rPr>
      </w:pPr>
      <w:r w:rsidRPr="00F8181F">
        <w:lastRenderedPageBreak/>
        <w:t>Table VI.4</w:t>
      </w:r>
      <w:r w:rsidRPr="00F8181F">
        <w:rPr>
          <w:lang w:eastAsia="ja-JP"/>
        </w:rPr>
        <w:t xml:space="preserve"> </w:t>
      </w:r>
      <w:r w:rsidRPr="00F8181F">
        <w:t>–</w:t>
      </w:r>
      <w:r w:rsidRPr="00F8181F">
        <w:rPr>
          <w:lang w:eastAsia="ja-JP"/>
        </w:rPr>
        <w:t xml:space="preserve"> </w:t>
      </w:r>
      <w:r w:rsidRPr="00F8181F">
        <w:t xml:space="preserve">Maximum and minimum expected output amplitudes at test frequencies </w:t>
      </w:r>
      <w:r w:rsidR="005748A1" w:rsidRPr="00F8181F">
        <w:br/>
      </w:r>
      <w:r w:rsidRPr="00F8181F">
        <w:t>for PTP-to-PTP and PTP-</w:t>
      </w:r>
      <w:r w:rsidRPr="00356436">
        <w:t>to-1</w:t>
      </w:r>
      <w:r w:rsidR="00CD3B49" w:rsidRPr="00F8181F">
        <w:t> </w:t>
      </w:r>
      <w:r w:rsidRPr="00356436">
        <w:t>PPS</w:t>
      </w:r>
      <w:r w:rsidRPr="00F8181F">
        <w:t xml:space="preserve"> noise transfer measurement</w:t>
      </w:r>
      <w:r w:rsidR="00701633" w:rsidRPr="00F8181F">
        <w:t xml:space="preserve"> (Classes A, B and C)</w:t>
      </w:r>
    </w:p>
    <w:tbl>
      <w:tblPr>
        <w:tblStyle w:val="GridTable1Light2"/>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28" w:type="dxa"/>
          <w:bottom w:w="28" w:type="dxa"/>
        </w:tblCellMar>
        <w:tblLook w:val="0480" w:firstRow="0" w:lastRow="0" w:firstColumn="1" w:lastColumn="0" w:noHBand="0" w:noVBand="1"/>
      </w:tblPr>
      <w:tblGrid>
        <w:gridCol w:w="1525"/>
        <w:gridCol w:w="1042"/>
        <w:gridCol w:w="966"/>
        <w:gridCol w:w="937"/>
        <w:gridCol w:w="1353"/>
        <w:gridCol w:w="1268"/>
        <w:gridCol w:w="1309"/>
        <w:gridCol w:w="1223"/>
      </w:tblGrid>
      <w:tr w:rsidR="00912664" w:rsidRPr="00EA1377" w14:paraId="1688ADAE" w14:textId="77777777" w:rsidTr="006F601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14:paraId="37C47805" w14:textId="77777777" w:rsidR="00912664" w:rsidRPr="00EA1377" w:rsidRDefault="00912664" w:rsidP="00970FCA">
            <w:pPr>
              <w:pStyle w:val="Tablehead"/>
              <w:rPr>
                <w:b/>
                <w:bCs w:val="0"/>
                <w:sz w:val="18"/>
                <w:szCs w:val="18"/>
              </w:rPr>
            </w:pPr>
            <w:r w:rsidRPr="00EA1377">
              <w:rPr>
                <w:b/>
                <w:bCs w:val="0"/>
                <w:sz w:val="18"/>
                <w:szCs w:val="18"/>
              </w:rPr>
              <w:t>Test frequency, Hz</w:t>
            </w:r>
          </w:p>
        </w:tc>
        <w:tc>
          <w:tcPr>
            <w:tcW w:w="935" w:type="dxa"/>
            <w:vMerge w:val="restart"/>
            <w:vAlign w:val="center"/>
            <w:hideMark/>
          </w:tcPr>
          <w:p w14:paraId="073D2F30" w14:textId="77777777" w:rsidR="00912664" w:rsidRPr="00EA1377" w:rsidRDefault="00912664" w:rsidP="00970FCA">
            <w:pPr>
              <w:pStyle w:val="Tablehead"/>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Peak-to-peak input amplitude, ns</w:t>
            </w:r>
          </w:p>
        </w:tc>
        <w:tc>
          <w:tcPr>
            <w:tcW w:w="1716" w:type="dxa"/>
            <w:gridSpan w:val="2"/>
            <w:tcBorders>
              <w:bottom w:val="single" w:sz="8" w:space="0" w:color="000000"/>
            </w:tcBorders>
            <w:vAlign w:val="center"/>
          </w:tcPr>
          <w:p w14:paraId="5147EFF8" w14:textId="77777777" w:rsidR="00912664" w:rsidRPr="00EA1377" w:rsidRDefault="00912664" w:rsidP="00970FCA">
            <w:pPr>
              <w:pStyle w:val="Tablehead"/>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Permitted gain, dB</w:t>
            </w:r>
          </w:p>
        </w:tc>
        <w:tc>
          <w:tcPr>
            <w:tcW w:w="0" w:type="auto"/>
            <w:gridSpan w:val="2"/>
            <w:tcBorders>
              <w:bottom w:val="single" w:sz="8" w:space="0" w:color="000000"/>
            </w:tcBorders>
            <w:vAlign w:val="center"/>
          </w:tcPr>
          <w:p w14:paraId="4FCDEB63" w14:textId="77777777" w:rsidR="00912664" w:rsidRPr="00EA1377" w:rsidRDefault="00912664" w:rsidP="00970FCA">
            <w:pPr>
              <w:pStyle w:val="Tablehead"/>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Peak-to-peak output amplitude (clean), ns</w:t>
            </w:r>
          </w:p>
        </w:tc>
        <w:tc>
          <w:tcPr>
            <w:tcW w:w="0" w:type="auto"/>
            <w:gridSpan w:val="2"/>
            <w:tcBorders>
              <w:bottom w:val="single" w:sz="8" w:space="0" w:color="000000"/>
            </w:tcBorders>
            <w:vAlign w:val="center"/>
          </w:tcPr>
          <w:p w14:paraId="29CC1D31" w14:textId="77777777" w:rsidR="00912664" w:rsidRPr="00EA1377" w:rsidRDefault="00912664" w:rsidP="00970FCA">
            <w:pPr>
              <w:pStyle w:val="Tablehead"/>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Peak-to-peak output amplitude, with ±</w:t>
            </w:r>
            <w:r w:rsidRPr="00EA1377">
              <w:rPr>
                <w:i/>
                <w:sz w:val="18"/>
                <w:szCs w:val="18"/>
              </w:rPr>
              <w:t>N</w:t>
            </w:r>
            <w:r w:rsidRPr="00EA1377">
              <w:rPr>
                <w:sz w:val="18"/>
                <w:szCs w:val="18"/>
              </w:rPr>
              <w:t xml:space="preserve"> ns added noise, ns</w:t>
            </w:r>
          </w:p>
        </w:tc>
      </w:tr>
      <w:tr w:rsidR="00EA1377" w:rsidRPr="00EA1377" w14:paraId="26388861" w14:textId="77777777" w:rsidTr="00EA137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noWrap/>
            <w:vAlign w:val="center"/>
          </w:tcPr>
          <w:p w14:paraId="147BADA0" w14:textId="77777777" w:rsidR="00912664" w:rsidRPr="00EA1377" w:rsidRDefault="00912664" w:rsidP="00970FCA">
            <w:pPr>
              <w:spacing w:before="40" w:after="40"/>
              <w:jc w:val="center"/>
              <w:rPr>
                <w:sz w:val="18"/>
                <w:szCs w:val="18"/>
              </w:rPr>
            </w:pPr>
          </w:p>
        </w:tc>
        <w:tc>
          <w:tcPr>
            <w:tcW w:w="935" w:type="dxa"/>
            <w:vMerge/>
            <w:tcBorders>
              <w:right w:val="single" w:sz="8" w:space="0" w:color="000000"/>
            </w:tcBorders>
            <w:noWrap/>
            <w:vAlign w:val="center"/>
          </w:tcPr>
          <w:p w14:paraId="67C09C8D" w14:textId="77777777" w:rsidR="00912664" w:rsidRPr="00EA1377" w:rsidRDefault="00912664" w:rsidP="00970FCA">
            <w:pPr>
              <w:spacing w:before="40" w:after="40"/>
              <w:jc w:val="center"/>
              <w:cnfStyle w:val="000000000000" w:firstRow="0" w:lastRow="0" w:firstColumn="0" w:lastColumn="0" w:oddVBand="0" w:evenVBand="0" w:oddHBand="0" w:evenHBand="0" w:firstRowFirstColumn="0" w:firstRowLastColumn="0" w:lastRowFirstColumn="0" w:lastRowLastColumn="0"/>
              <w:rPr>
                <w:b/>
                <w:sz w:val="18"/>
                <w:szCs w:val="18"/>
              </w:rPr>
            </w:pPr>
          </w:p>
        </w:tc>
        <w:tc>
          <w:tcPr>
            <w:tcW w:w="871" w:type="dxa"/>
            <w:tcBorders>
              <w:top w:val="single" w:sz="8" w:space="0" w:color="000000"/>
              <w:left w:val="single" w:sz="8" w:space="0" w:color="000000"/>
              <w:bottom w:val="single" w:sz="8" w:space="0" w:color="000000"/>
              <w:right w:val="single" w:sz="8" w:space="0" w:color="000000"/>
            </w:tcBorders>
            <w:vAlign w:val="center"/>
          </w:tcPr>
          <w:p w14:paraId="6342CDB9" w14:textId="77777777" w:rsidR="00912664" w:rsidRPr="00EA1377" w:rsidRDefault="00912664" w:rsidP="00970FCA">
            <w:pPr>
              <w:spacing w:before="40" w:after="40"/>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Maximum</w:t>
            </w:r>
          </w:p>
        </w:tc>
        <w:tc>
          <w:tcPr>
            <w:tcW w:w="0" w:type="auto"/>
            <w:tcBorders>
              <w:top w:val="single" w:sz="8" w:space="0" w:color="000000"/>
              <w:left w:val="single" w:sz="8" w:space="0" w:color="000000"/>
              <w:bottom w:val="single" w:sz="8" w:space="0" w:color="000000"/>
              <w:right w:val="single" w:sz="8" w:space="0" w:color="000000"/>
            </w:tcBorders>
            <w:vAlign w:val="center"/>
          </w:tcPr>
          <w:p w14:paraId="14DB1FC1" w14:textId="77777777" w:rsidR="00912664" w:rsidRPr="00EA1377" w:rsidRDefault="00912664" w:rsidP="00970FCA">
            <w:pPr>
              <w:spacing w:before="40" w:after="40"/>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Minimum</w:t>
            </w:r>
          </w:p>
        </w:tc>
        <w:tc>
          <w:tcPr>
            <w:tcW w:w="0" w:type="auto"/>
            <w:tcBorders>
              <w:top w:val="single" w:sz="8" w:space="0" w:color="000000"/>
              <w:left w:val="single" w:sz="8" w:space="0" w:color="000000"/>
              <w:bottom w:val="single" w:sz="8" w:space="0" w:color="000000"/>
              <w:right w:val="single" w:sz="8" w:space="0" w:color="000000"/>
            </w:tcBorders>
            <w:vAlign w:val="center"/>
          </w:tcPr>
          <w:p w14:paraId="355DF805" w14:textId="77777777" w:rsidR="00912664" w:rsidRPr="00EA1377" w:rsidRDefault="00912664" w:rsidP="00970FCA">
            <w:pPr>
              <w:spacing w:before="40" w:after="40"/>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Maximum</w:t>
            </w:r>
          </w:p>
        </w:tc>
        <w:tc>
          <w:tcPr>
            <w:tcW w:w="0" w:type="auto"/>
            <w:tcBorders>
              <w:top w:val="single" w:sz="8" w:space="0" w:color="000000"/>
              <w:left w:val="single" w:sz="8" w:space="0" w:color="000000"/>
              <w:bottom w:val="single" w:sz="8" w:space="0" w:color="000000"/>
              <w:right w:val="single" w:sz="8" w:space="0" w:color="000000"/>
            </w:tcBorders>
            <w:vAlign w:val="center"/>
          </w:tcPr>
          <w:p w14:paraId="7100A78A" w14:textId="77777777" w:rsidR="00912664" w:rsidRPr="00EA1377" w:rsidRDefault="00912664" w:rsidP="00970FCA">
            <w:pPr>
              <w:spacing w:before="40" w:after="40"/>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Minimum</w:t>
            </w:r>
          </w:p>
        </w:tc>
        <w:tc>
          <w:tcPr>
            <w:tcW w:w="0" w:type="auto"/>
            <w:tcBorders>
              <w:top w:val="single" w:sz="8" w:space="0" w:color="000000"/>
              <w:left w:val="single" w:sz="8" w:space="0" w:color="000000"/>
              <w:bottom w:val="single" w:sz="8" w:space="0" w:color="000000"/>
              <w:right w:val="single" w:sz="8" w:space="0" w:color="000000"/>
            </w:tcBorders>
            <w:vAlign w:val="center"/>
          </w:tcPr>
          <w:p w14:paraId="41283D2A" w14:textId="77777777" w:rsidR="00912664" w:rsidRPr="00EA1377" w:rsidRDefault="00912664" w:rsidP="00970FCA">
            <w:pPr>
              <w:spacing w:before="40" w:after="40"/>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Maximum</w:t>
            </w:r>
          </w:p>
        </w:tc>
        <w:tc>
          <w:tcPr>
            <w:tcW w:w="0" w:type="auto"/>
            <w:tcBorders>
              <w:top w:val="single" w:sz="8" w:space="0" w:color="000000"/>
              <w:left w:val="single" w:sz="8" w:space="0" w:color="000000"/>
              <w:bottom w:val="single" w:sz="8" w:space="0" w:color="000000"/>
              <w:right w:val="single" w:sz="8" w:space="0" w:color="000000"/>
            </w:tcBorders>
            <w:vAlign w:val="center"/>
          </w:tcPr>
          <w:p w14:paraId="3FBF3A9E" w14:textId="77777777" w:rsidR="00912664" w:rsidRPr="00EA1377" w:rsidRDefault="00912664" w:rsidP="00970FCA">
            <w:pPr>
              <w:spacing w:before="40" w:after="40"/>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Minimum</w:t>
            </w:r>
          </w:p>
        </w:tc>
      </w:tr>
      <w:tr w:rsidR="00912664" w:rsidRPr="00EA1377" w14:paraId="06F0885E" w14:textId="77777777" w:rsidTr="006F601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1D4C7EE" w14:textId="77777777" w:rsidR="00912664" w:rsidRPr="00EA1377" w:rsidRDefault="00912664" w:rsidP="00970FCA">
            <w:pPr>
              <w:pStyle w:val="Tabletext"/>
              <w:jc w:val="center"/>
              <w:rPr>
                <w:sz w:val="18"/>
                <w:szCs w:val="18"/>
              </w:rPr>
            </w:pPr>
            <w:r w:rsidRPr="00EA1377">
              <w:rPr>
                <w:sz w:val="18"/>
                <w:szCs w:val="18"/>
              </w:rPr>
              <w:t>0.00390625</w:t>
            </w:r>
          </w:p>
        </w:tc>
        <w:tc>
          <w:tcPr>
            <w:tcW w:w="935" w:type="dxa"/>
            <w:noWrap/>
            <w:vAlign w:val="center"/>
          </w:tcPr>
          <w:p w14:paraId="3B06D55F"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200</w:t>
            </w:r>
          </w:p>
        </w:tc>
        <w:tc>
          <w:tcPr>
            <w:tcW w:w="871" w:type="dxa"/>
            <w:tcBorders>
              <w:top w:val="single" w:sz="8" w:space="0" w:color="000000"/>
            </w:tcBorders>
            <w:vAlign w:val="center"/>
          </w:tcPr>
          <w:p w14:paraId="1034642C"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lang w:eastAsia="en-CA"/>
              </w:rPr>
            </w:pPr>
            <w:r w:rsidRPr="00EA1377">
              <w:rPr>
                <w:sz w:val="18"/>
                <w:szCs w:val="18"/>
              </w:rPr>
              <w:t>0.1</w:t>
            </w:r>
          </w:p>
        </w:tc>
        <w:tc>
          <w:tcPr>
            <w:tcW w:w="0" w:type="auto"/>
            <w:tcBorders>
              <w:top w:val="single" w:sz="8" w:space="0" w:color="000000"/>
            </w:tcBorders>
            <w:vAlign w:val="center"/>
          </w:tcPr>
          <w:p w14:paraId="44F3AA79"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–3</w:t>
            </w:r>
          </w:p>
        </w:tc>
        <w:tc>
          <w:tcPr>
            <w:tcW w:w="0" w:type="auto"/>
            <w:tcBorders>
              <w:top w:val="single" w:sz="8" w:space="0" w:color="000000"/>
            </w:tcBorders>
            <w:vAlign w:val="center"/>
          </w:tcPr>
          <w:p w14:paraId="52DFD087"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205</w:t>
            </w:r>
          </w:p>
        </w:tc>
        <w:tc>
          <w:tcPr>
            <w:tcW w:w="0" w:type="auto"/>
            <w:tcBorders>
              <w:top w:val="single" w:sz="8" w:space="0" w:color="000000"/>
            </w:tcBorders>
            <w:vAlign w:val="center"/>
          </w:tcPr>
          <w:p w14:paraId="6F4FAC72"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140</w:t>
            </w:r>
          </w:p>
        </w:tc>
        <w:tc>
          <w:tcPr>
            <w:tcW w:w="0" w:type="auto"/>
            <w:tcBorders>
              <w:top w:val="single" w:sz="8" w:space="0" w:color="000000"/>
            </w:tcBorders>
            <w:vAlign w:val="center"/>
          </w:tcPr>
          <w:p w14:paraId="5E9796B6"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lang w:eastAsia="en-CA"/>
              </w:rPr>
            </w:pPr>
            <w:r w:rsidRPr="00EA1377">
              <w:rPr>
                <w:sz w:val="18"/>
                <w:szCs w:val="18"/>
              </w:rPr>
              <w:t xml:space="preserve">205 + </w:t>
            </w:r>
            <w:r w:rsidRPr="00EA1377">
              <w:rPr>
                <w:i/>
                <w:sz w:val="18"/>
                <w:szCs w:val="18"/>
              </w:rPr>
              <w:t>N</w:t>
            </w:r>
          </w:p>
        </w:tc>
        <w:tc>
          <w:tcPr>
            <w:tcW w:w="0" w:type="auto"/>
            <w:tcBorders>
              <w:top w:val="single" w:sz="8" w:space="0" w:color="000000"/>
            </w:tcBorders>
            <w:vAlign w:val="center"/>
          </w:tcPr>
          <w:p w14:paraId="787DA359"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 xml:space="preserve">140 – </w:t>
            </w:r>
            <w:r w:rsidRPr="00EA1377">
              <w:rPr>
                <w:i/>
                <w:sz w:val="18"/>
                <w:szCs w:val="18"/>
              </w:rPr>
              <w:t>N</w:t>
            </w:r>
          </w:p>
        </w:tc>
      </w:tr>
      <w:tr w:rsidR="00912664" w:rsidRPr="00EA1377" w14:paraId="77C291A3" w14:textId="77777777" w:rsidTr="00EA137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4AC3B84" w14:textId="77777777" w:rsidR="00912664" w:rsidRPr="00EA1377" w:rsidRDefault="00912664" w:rsidP="00970FCA">
            <w:pPr>
              <w:pStyle w:val="Tabletext"/>
              <w:jc w:val="center"/>
              <w:rPr>
                <w:sz w:val="18"/>
                <w:szCs w:val="18"/>
              </w:rPr>
            </w:pPr>
            <w:r w:rsidRPr="00EA1377">
              <w:rPr>
                <w:sz w:val="18"/>
                <w:szCs w:val="18"/>
              </w:rPr>
              <w:t>0.0078125</w:t>
            </w:r>
          </w:p>
        </w:tc>
        <w:tc>
          <w:tcPr>
            <w:tcW w:w="935" w:type="dxa"/>
            <w:noWrap/>
            <w:vAlign w:val="center"/>
          </w:tcPr>
          <w:p w14:paraId="6E7407B9"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200</w:t>
            </w:r>
          </w:p>
        </w:tc>
        <w:tc>
          <w:tcPr>
            <w:tcW w:w="871" w:type="dxa"/>
            <w:vAlign w:val="center"/>
          </w:tcPr>
          <w:p w14:paraId="74593D10"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0.1</w:t>
            </w:r>
          </w:p>
        </w:tc>
        <w:tc>
          <w:tcPr>
            <w:tcW w:w="0" w:type="auto"/>
            <w:vAlign w:val="center"/>
          </w:tcPr>
          <w:p w14:paraId="1E888E91"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–3</w:t>
            </w:r>
          </w:p>
        </w:tc>
        <w:tc>
          <w:tcPr>
            <w:tcW w:w="0" w:type="auto"/>
            <w:vAlign w:val="center"/>
          </w:tcPr>
          <w:p w14:paraId="77D21EF9"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205</w:t>
            </w:r>
          </w:p>
        </w:tc>
        <w:tc>
          <w:tcPr>
            <w:tcW w:w="0" w:type="auto"/>
            <w:vAlign w:val="center"/>
          </w:tcPr>
          <w:p w14:paraId="52FB2F8A"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140</w:t>
            </w:r>
          </w:p>
        </w:tc>
        <w:tc>
          <w:tcPr>
            <w:tcW w:w="0" w:type="auto"/>
            <w:vAlign w:val="center"/>
          </w:tcPr>
          <w:p w14:paraId="095BAF5B"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 xml:space="preserve">205 + </w:t>
            </w:r>
            <w:r w:rsidRPr="00EA1377">
              <w:rPr>
                <w:i/>
                <w:sz w:val="18"/>
                <w:szCs w:val="18"/>
              </w:rPr>
              <w:t>N</w:t>
            </w:r>
          </w:p>
        </w:tc>
        <w:tc>
          <w:tcPr>
            <w:tcW w:w="0" w:type="auto"/>
            <w:vAlign w:val="center"/>
          </w:tcPr>
          <w:p w14:paraId="1D62F0F4"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 xml:space="preserve">140 – </w:t>
            </w:r>
            <w:r w:rsidRPr="00EA1377">
              <w:rPr>
                <w:i/>
                <w:sz w:val="18"/>
                <w:szCs w:val="18"/>
              </w:rPr>
              <w:t>N</w:t>
            </w:r>
          </w:p>
        </w:tc>
      </w:tr>
      <w:tr w:rsidR="00912664" w:rsidRPr="00EA1377" w14:paraId="0A2A4ACB" w14:textId="77777777" w:rsidTr="00EA137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E5A019D" w14:textId="77777777" w:rsidR="00912664" w:rsidRPr="00EA1377" w:rsidRDefault="00912664" w:rsidP="00970FCA">
            <w:pPr>
              <w:pStyle w:val="Tabletext"/>
              <w:jc w:val="center"/>
              <w:rPr>
                <w:sz w:val="18"/>
                <w:szCs w:val="18"/>
              </w:rPr>
            </w:pPr>
            <w:r w:rsidRPr="00EA1377">
              <w:rPr>
                <w:sz w:val="18"/>
                <w:szCs w:val="18"/>
              </w:rPr>
              <w:t>0.015625</w:t>
            </w:r>
          </w:p>
        </w:tc>
        <w:tc>
          <w:tcPr>
            <w:tcW w:w="935" w:type="dxa"/>
            <w:noWrap/>
            <w:vAlign w:val="center"/>
          </w:tcPr>
          <w:p w14:paraId="5DFCD759"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200</w:t>
            </w:r>
          </w:p>
        </w:tc>
        <w:tc>
          <w:tcPr>
            <w:tcW w:w="871" w:type="dxa"/>
            <w:vAlign w:val="center"/>
          </w:tcPr>
          <w:p w14:paraId="47DE6027"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0.1</w:t>
            </w:r>
          </w:p>
        </w:tc>
        <w:tc>
          <w:tcPr>
            <w:tcW w:w="0" w:type="auto"/>
            <w:vAlign w:val="center"/>
          </w:tcPr>
          <w:p w14:paraId="391B8472"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–3</w:t>
            </w:r>
          </w:p>
        </w:tc>
        <w:tc>
          <w:tcPr>
            <w:tcW w:w="0" w:type="auto"/>
            <w:vAlign w:val="center"/>
          </w:tcPr>
          <w:p w14:paraId="6FB4DFCE"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205</w:t>
            </w:r>
          </w:p>
        </w:tc>
        <w:tc>
          <w:tcPr>
            <w:tcW w:w="0" w:type="auto"/>
            <w:vAlign w:val="center"/>
          </w:tcPr>
          <w:p w14:paraId="08FACC3D"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140</w:t>
            </w:r>
          </w:p>
        </w:tc>
        <w:tc>
          <w:tcPr>
            <w:tcW w:w="0" w:type="auto"/>
            <w:vAlign w:val="center"/>
          </w:tcPr>
          <w:p w14:paraId="1879F0F1"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 xml:space="preserve">205 + </w:t>
            </w:r>
            <w:r w:rsidRPr="00EA1377">
              <w:rPr>
                <w:i/>
                <w:sz w:val="18"/>
                <w:szCs w:val="18"/>
              </w:rPr>
              <w:t>N</w:t>
            </w:r>
          </w:p>
        </w:tc>
        <w:tc>
          <w:tcPr>
            <w:tcW w:w="0" w:type="auto"/>
            <w:vAlign w:val="center"/>
          </w:tcPr>
          <w:p w14:paraId="191D0A8C"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 xml:space="preserve">140 – </w:t>
            </w:r>
            <w:r w:rsidRPr="00EA1377">
              <w:rPr>
                <w:i/>
                <w:sz w:val="18"/>
                <w:szCs w:val="18"/>
              </w:rPr>
              <w:t>N</w:t>
            </w:r>
          </w:p>
        </w:tc>
      </w:tr>
      <w:tr w:rsidR="00912664" w:rsidRPr="00EA1377" w14:paraId="41238390" w14:textId="77777777" w:rsidTr="00EA137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3840E7D" w14:textId="77777777" w:rsidR="00912664" w:rsidRPr="00EA1377" w:rsidRDefault="00912664" w:rsidP="00970FCA">
            <w:pPr>
              <w:pStyle w:val="Tabletext"/>
              <w:jc w:val="center"/>
              <w:rPr>
                <w:sz w:val="18"/>
                <w:szCs w:val="18"/>
              </w:rPr>
            </w:pPr>
            <w:r w:rsidRPr="00EA1377">
              <w:rPr>
                <w:sz w:val="18"/>
                <w:szCs w:val="18"/>
              </w:rPr>
              <w:t>0.03125</w:t>
            </w:r>
          </w:p>
        </w:tc>
        <w:tc>
          <w:tcPr>
            <w:tcW w:w="935" w:type="dxa"/>
            <w:noWrap/>
            <w:vAlign w:val="center"/>
          </w:tcPr>
          <w:p w14:paraId="4C2C827D"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200</w:t>
            </w:r>
          </w:p>
        </w:tc>
        <w:tc>
          <w:tcPr>
            <w:tcW w:w="871" w:type="dxa"/>
            <w:vAlign w:val="center"/>
          </w:tcPr>
          <w:p w14:paraId="6296CE46"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0.1</w:t>
            </w:r>
          </w:p>
        </w:tc>
        <w:tc>
          <w:tcPr>
            <w:tcW w:w="0" w:type="auto"/>
            <w:vAlign w:val="center"/>
          </w:tcPr>
          <w:p w14:paraId="4E743D9A"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–3</w:t>
            </w:r>
          </w:p>
        </w:tc>
        <w:tc>
          <w:tcPr>
            <w:tcW w:w="0" w:type="auto"/>
            <w:vAlign w:val="center"/>
          </w:tcPr>
          <w:p w14:paraId="5C6C258B"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205</w:t>
            </w:r>
          </w:p>
        </w:tc>
        <w:tc>
          <w:tcPr>
            <w:tcW w:w="0" w:type="auto"/>
            <w:vAlign w:val="center"/>
          </w:tcPr>
          <w:p w14:paraId="3BE93537"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140</w:t>
            </w:r>
          </w:p>
        </w:tc>
        <w:tc>
          <w:tcPr>
            <w:tcW w:w="0" w:type="auto"/>
            <w:vAlign w:val="center"/>
          </w:tcPr>
          <w:p w14:paraId="7CAB5226"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 xml:space="preserve">205 + </w:t>
            </w:r>
            <w:r w:rsidRPr="00EA1377">
              <w:rPr>
                <w:i/>
                <w:sz w:val="18"/>
                <w:szCs w:val="18"/>
              </w:rPr>
              <w:t>N</w:t>
            </w:r>
          </w:p>
        </w:tc>
        <w:tc>
          <w:tcPr>
            <w:tcW w:w="0" w:type="auto"/>
            <w:vAlign w:val="center"/>
          </w:tcPr>
          <w:p w14:paraId="537B6D78"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 xml:space="preserve">140 – </w:t>
            </w:r>
            <w:r w:rsidRPr="00EA1377">
              <w:rPr>
                <w:i/>
                <w:sz w:val="18"/>
                <w:szCs w:val="18"/>
              </w:rPr>
              <w:t>N</w:t>
            </w:r>
          </w:p>
        </w:tc>
      </w:tr>
      <w:tr w:rsidR="00912664" w:rsidRPr="00EA1377" w14:paraId="4F2166F1" w14:textId="77777777" w:rsidTr="00EA137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A7B0588" w14:textId="77777777" w:rsidR="00912664" w:rsidRPr="00EA1377" w:rsidRDefault="00912664" w:rsidP="00970FCA">
            <w:pPr>
              <w:pStyle w:val="Tabletext"/>
              <w:jc w:val="center"/>
              <w:rPr>
                <w:sz w:val="18"/>
                <w:szCs w:val="18"/>
              </w:rPr>
            </w:pPr>
            <w:r w:rsidRPr="00EA1377">
              <w:rPr>
                <w:sz w:val="18"/>
                <w:szCs w:val="18"/>
              </w:rPr>
              <w:t>0.0615625</w:t>
            </w:r>
          </w:p>
        </w:tc>
        <w:tc>
          <w:tcPr>
            <w:tcW w:w="935" w:type="dxa"/>
            <w:noWrap/>
            <w:vAlign w:val="center"/>
          </w:tcPr>
          <w:p w14:paraId="2C8FDA32"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200</w:t>
            </w:r>
          </w:p>
        </w:tc>
        <w:tc>
          <w:tcPr>
            <w:tcW w:w="871" w:type="dxa"/>
            <w:vAlign w:val="center"/>
          </w:tcPr>
          <w:p w14:paraId="25B274F3"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lang w:eastAsia="en-CA"/>
              </w:rPr>
            </w:pPr>
            <w:r w:rsidRPr="00EA1377">
              <w:rPr>
                <w:sz w:val="18"/>
                <w:szCs w:val="18"/>
              </w:rPr>
              <w:t>0.1</w:t>
            </w:r>
          </w:p>
        </w:tc>
        <w:tc>
          <w:tcPr>
            <w:tcW w:w="0" w:type="auto"/>
            <w:vMerge w:val="restart"/>
            <w:vAlign w:val="center"/>
          </w:tcPr>
          <w:p w14:paraId="4A3D5E60" w14:textId="77777777" w:rsidR="00912664" w:rsidRPr="00EA1377" w:rsidDel="005B3144"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n/a</w:t>
            </w:r>
          </w:p>
        </w:tc>
        <w:tc>
          <w:tcPr>
            <w:tcW w:w="0" w:type="auto"/>
            <w:vAlign w:val="center"/>
          </w:tcPr>
          <w:p w14:paraId="2F5A6962"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lang w:eastAsia="en-CA"/>
              </w:rPr>
            </w:pPr>
            <w:r w:rsidRPr="00EA1377">
              <w:rPr>
                <w:sz w:val="18"/>
                <w:szCs w:val="18"/>
              </w:rPr>
              <w:t>205</w:t>
            </w:r>
          </w:p>
        </w:tc>
        <w:tc>
          <w:tcPr>
            <w:tcW w:w="0" w:type="auto"/>
            <w:vMerge w:val="restart"/>
            <w:vAlign w:val="center"/>
          </w:tcPr>
          <w:p w14:paraId="3A89ACA5"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n/a</w:t>
            </w:r>
          </w:p>
        </w:tc>
        <w:tc>
          <w:tcPr>
            <w:tcW w:w="0" w:type="auto"/>
            <w:vAlign w:val="center"/>
          </w:tcPr>
          <w:p w14:paraId="4EB0F9D3"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 xml:space="preserve">205 + </w:t>
            </w:r>
            <w:r w:rsidRPr="00EA1377">
              <w:rPr>
                <w:i/>
                <w:sz w:val="18"/>
                <w:szCs w:val="18"/>
              </w:rPr>
              <w:t>N</w:t>
            </w:r>
          </w:p>
        </w:tc>
        <w:tc>
          <w:tcPr>
            <w:tcW w:w="0" w:type="auto"/>
            <w:vMerge w:val="restart"/>
            <w:vAlign w:val="center"/>
          </w:tcPr>
          <w:p w14:paraId="766D0338"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n/a</w:t>
            </w:r>
          </w:p>
        </w:tc>
      </w:tr>
      <w:tr w:rsidR="00912664" w:rsidRPr="00EA1377" w14:paraId="434CDB64" w14:textId="77777777" w:rsidTr="00EA137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F76FF18" w14:textId="77777777" w:rsidR="00912664" w:rsidRPr="00EA1377" w:rsidRDefault="00912664" w:rsidP="00970FCA">
            <w:pPr>
              <w:pStyle w:val="Tabletext"/>
              <w:jc w:val="center"/>
              <w:rPr>
                <w:sz w:val="18"/>
                <w:szCs w:val="18"/>
              </w:rPr>
            </w:pPr>
            <w:r w:rsidRPr="00EA1377">
              <w:rPr>
                <w:sz w:val="18"/>
                <w:szCs w:val="18"/>
              </w:rPr>
              <w:t>0.123125</w:t>
            </w:r>
          </w:p>
        </w:tc>
        <w:tc>
          <w:tcPr>
            <w:tcW w:w="935" w:type="dxa"/>
            <w:noWrap/>
            <w:vAlign w:val="center"/>
          </w:tcPr>
          <w:p w14:paraId="232529DE"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200</w:t>
            </w:r>
          </w:p>
        </w:tc>
        <w:tc>
          <w:tcPr>
            <w:tcW w:w="871" w:type="dxa"/>
            <w:vAlign w:val="center"/>
          </w:tcPr>
          <w:p w14:paraId="63C3DD92"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–4</w:t>
            </w:r>
          </w:p>
        </w:tc>
        <w:tc>
          <w:tcPr>
            <w:tcW w:w="0" w:type="auto"/>
            <w:vMerge/>
            <w:vAlign w:val="center"/>
          </w:tcPr>
          <w:p w14:paraId="6C182585"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p>
        </w:tc>
        <w:tc>
          <w:tcPr>
            <w:tcW w:w="0" w:type="auto"/>
            <w:vAlign w:val="center"/>
          </w:tcPr>
          <w:p w14:paraId="75644657"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130</w:t>
            </w:r>
          </w:p>
        </w:tc>
        <w:tc>
          <w:tcPr>
            <w:tcW w:w="0" w:type="auto"/>
            <w:vMerge/>
            <w:vAlign w:val="center"/>
          </w:tcPr>
          <w:p w14:paraId="22EB6E85"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p>
        </w:tc>
        <w:tc>
          <w:tcPr>
            <w:tcW w:w="0" w:type="auto"/>
            <w:vAlign w:val="center"/>
          </w:tcPr>
          <w:p w14:paraId="3CFBA1FC"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 xml:space="preserve">130 + </w:t>
            </w:r>
            <w:r w:rsidRPr="00EA1377">
              <w:rPr>
                <w:i/>
                <w:sz w:val="18"/>
                <w:szCs w:val="18"/>
              </w:rPr>
              <w:t>N</w:t>
            </w:r>
          </w:p>
        </w:tc>
        <w:tc>
          <w:tcPr>
            <w:tcW w:w="0" w:type="auto"/>
            <w:vMerge/>
            <w:vAlign w:val="center"/>
          </w:tcPr>
          <w:p w14:paraId="1C8206D5"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p>
        </w:tc>
      </w:tr>
      <w:tr w:rsidR="00912664" w:rsidRPr="00EA1377" w14:paraId="008F1826" w14:textId="77777777" w:rsidTr="00EA137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6896623" w14:textId="77777777" w:rsidR="00912664" w:rsidRPr="00EA1377" w:rsidRDefault="00912664" w:rsidP="00970FCA">
            <w:pPr>
              <w:pStyle w:val="Tabletext"/>
              <w:jc w:val="center"/>
              <w:rPr>
                <w:sz w:val="18"/>
                <w:szCs w:val="18"/>
              </w:rPr>
            </w:pPr>
            <w:r w:rsidRPr="00EA1377">
              <w:rPr>
                <w:sz w:val="18"/>
                <w:szCs w:val="18"/>
              </w:rPr>
              <w:t>0.24625</w:t>
            </w:r>
          </w:p>
        </w:tc>
        <w:tc>
          <w:tcPr>
            <w:tcW w:w="935" w:type="dxa"/>
            <w:noWrap/>
            <w:vAlign w:val="center"/>
          </w:tcPr>
          <w:p w14:paraId="1020529D"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200</w:t>
            </w:r>
          </w:p>
        </w:tc>
        <w:tc>
          <w:tcPr>
            <w:tcW w:w="871" w:type="dxa"/>
            <w:vAlign w:val="center"/>
          </w:tcPr>
          <w:p w14:paraId="430E1B4A"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–8.5</w:t>
            </w:r>
          </w:p>
        </w:tc>
        <w:tc>
          <w:tcPr>
            <w:tcW w:w="0" w:type="auto"/>
            <w:vMerge/>
            <w:vAlign w:val="center"/>
          </w:tcPr>
          <w:p w14:paraId="0F39BFF3"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p>
        </w:tc>
        <w:tc>
          <w:tcPr>
            <w:tcW w:w="0" w:type="auto"/>
            <w:vAlign w:val="center"/>
          </w:tcPr>
          <w:p w14:paraId="35858D7E"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80</w:t>
            </w:r>
          </w:p>
        </w:tc>
        <w:tc>
          <w:tcPr>
            <w:tcW w:w="0" w:type="auto"/>
            <w:vMerge/>
            <w:vAlign w:val="center"/>
          </w:tcPr>
          <w:p w14:paraId="5F91E7CC"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p>
        </w:tc>
        <w:tc>
          <w:tcPr>
            <w:tcW w:w="0" w:type="auto"/>
            <w:vAlign w:val="center"/>
          </w:tcPr>
          <w:p w14:paraId="7B7672D2"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 xml:space="preserve">80 + </w:t>
            </w:r>
            <w:r w:rsidRPr="00EA1377">
              <w:rPr>
                <w:i/>
                <w:sz w:val="18"/>
                <w:szCs w:val="18"/>
              </w:rPr>
              <w:t>N</w:t>
            </w:r>
          </w:p>
        </w:tc>
        <w:tc>
          <w:tcPr>
            <w:tcW w:w="0" w:type="auto"/>
            <w:vMerge/>
            <w:vAlign w:val="center"/>
          </w:tcPr>
          <w:p w14:paraId="0A1FC9D8"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p>
        </w:tc>
      </w:tr>
      <w:tr w:rsidR="00912664" w:rsidRPr="00EA1377" w14:paraId="08303846" w14:textId="77777777" w:rsidTr="00EA137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C9E1185" w14:textId="77777777" w:rsidR="00912664" w:rsidRPr="00EA1377" w:rsidRDefault="00912664" w:rsidP="00970FCA">
            <w:pPr>
              <w:pStyle w:val="Tabletext"/>
              <w:jc w:val="center"/>
              <w:rPr>
                <w:sz w:val="18"/>
                <w:szCs w:val="18"/>
              </w:rPr>
            </w:pPr>
            <w:r w:rsidRPr="00EA1377">
              <w:rPr>
                <w:sz w:val="18"/>
                <w:szCs w:val="18"/>
              </w:rPr>
              <w:t>0.4925</w:t>
            </w:r>
          </w:p>
        </w:tc>
        <w:tc>
          <w:tcPr>
            <w:tcW w:w="935" w:type="dxa"/>
            <w:noWrap/>
            <w:vAlign w:val="center"/>
          </w:tcPr>
          <w:p w14:paraId="2712D923"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200</w:t>
            </w:r>
          </w:p>
        </w:tc>
        <w:tc>
          <w:tcPr>
            <w:tcW w:w="871" w:type="dxa"/>
            <w:vAlign w:val="center"/>
          </w:tcPr>
          <w:p w14:paraId="1920CD13"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–14</w:t>
            </w:r>
          </w:p>
        </w:tc>
        <w:tc>
          <w:tcPr>
            <w:tcW w:w="0" w:type="auto"/>
            <w:vMerge/>
            <w:vAlign w:val="center"/>
          </w:tcPr>
          <w:p w14:paraId="1A681A53"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p>
        </w:tc>
        <w:tc>
          <w:tcPr>
            <w:tcW w:w="0" w:type="auto"/>
            <w:vAlign w:val="center"/>
          </w:tcPr>
          <w:p w14:paraId="26C697C4"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40</w:t>
            </w:r>
          </w:p>
        </w:tc>
        <w:tc>
          <w:tcPr>
            <w:tcW w:w="0" w:type="auto"/>
            <w:vMerge/>
            <w:vAlign w:val="center"/>
          </w:tcPr>
          <w:p w14:paraId="2BB8FF7A"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p>
        </w:tc>
        <w:tc>
          <w:tcPr>
            <w:tcW w:w="0" w:type="auto"/>
            <w:vAlign w:val="center"/>
          </w:tcPr>
          <w:p w14:paraId="732DAF2A"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 xml:space="preserve">40 + </w:t>
            </w:r>
            <w:r w:rsidRPr="00EA1377">
              <w:rPr>
                <w:i/>
                <w:sz w:val="18"/>
                <w:szCs w:val="18"/>
              </w:rPr>
              <w:t>N</w:t>
            </w:r>
          </w:p>
        </w:tc>
        <w:tc>
          <w:tcPr>
            <w:tcW w:w="0" w:type="auto"/>
            <w:vMerge/>
            <w:vAlign w:val="center"/>
          </w:tcPr>
          <w:p w14:paraId="3AA5DD86"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p>
        </w:tc>
      </w:tr>
      <w:tr w:rsidR="00912664" w:rsidRPr="00EA1377" w14:paraId="58AD655F" w14:textId="77777777" w:rsidTr="00EA137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CEB79B2" w14:textId="77777777" w:rsidR="00912664" w:rsidRPr="00EA1377" w:rsidRDefault="00912664" w:rsidP="00970FCA">
            <w:pPr>
              <w:pStyle w:val="Tabletext"/>
              <w:jc w:val="center"/>
              <w:rPr>
                <w:sz w:val="18"/>
                <w:szCs w:val="18"/>
              </w:rPr>
            </w:pPr>
            <w:r w:rsidRPr="00EA1377">
              <w:rPr>
                <w:sz w:val="18"/>
                <w:szCs w:val="18"/>
              </w:rPr>
              <w:t>0.985</w:t>
            </w:r>
          </w:p>
        </w:tc>
        <w:tc>
          <w:tcPr>
            <w:tcW w:w="935" w:type="dxa"/>
            <w:noWrap/>
            <w:vAlign w:val="center"/>
          </w:tcPr>
          <w:p w14:paraId="30A87835"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200</w:t>
            </w:r>
          </w:p>
        </w:tc>
        <w:tc>
          <w:tcPr>
            <w:tcW w:w="871" w:type="dxa"/>
            <w:vAlign w:val="center"/>
          </w:tcPr>
          <w:p w14:paraId="4A185B3A"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–19.9</w:t>
            </w:r>
          </w:p>
        </w:tc>
        <w:tc>
          <w:tcPr>
            <w:tcW w:w="0" w:type="auto"/>
            <w:vMerge/>
            <w:vAlign w:val="center"/>
          </w:tcPr>
          <w:p w14:paraId="23708EF9"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p>
        </w:tc>
        <w:tc>
          <w:tcPr>
            <w:tcW w:w="0" w:type="auto"/>
            <w:vAlign w:val="center"/>
          </w:tcPr>
          <w:p w14:paraId="3029A433"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25</w:t>
            </w:r>
          </w:p>
        </w:tc>
        <w:tc>
          <w:tcPr>
            <w:tcW w:w="0" w:type="auto"/>
            <w:vMerge/>
            <w:vAlign w:val="center"/>
          </w:tcPr>
          <w:p w14:paraId="488D05C7"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p>
        </w:tc>
        <w:tc>
          <w:tcPr>
            <w:tcW w:w="0" w:type="auto"/>
            <w:vAlign w:val="center"/>
          </w:tcPr>
          <w:p w14:paraId="6523878C"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 xml:space="preserve">25 + </w:t>
            </w:r>
            <w:r w:rsidRPr="00EA1377">
              <w:rPr>
                <w:i/>
                <w:sz w:val="18"/>
                <w:szCs w:val="18"/>
              </w:rPr>
              <w:t>N</w:t>
            </w:r>
          </w:p>
        </w:tc>
        <w:tc>
          <w:tcPr>
            <w:tcW w:w="0" w:type="auto"/>
            <w:vMerge/>
            <w:vAlign w:val="center"/>
          </w:tcPr>
          <w:p w14:paraId="1F13E10D"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p>
        </w:tc>
      </w:tr>
      <w:tr w:rsidR="00912664" w:rsidRPr="00EA1377" w14:paraId="4A6B7945" w14:textId="77777777" w:rsidTr="00EA137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F16C974" w14:textId="77777777" w:rsidR="00912664" w:rsidRPr="00EA1377" w:rsidRDefault="00912664" w:rsidP="00970FCA">
            <w:pPr>
              <w:pStyle w:val="Tabletext"/>
              <w:jc w:val="center"/>
              <w:rPr>
                <w:sz w:val="18"/>
                <w:szCs w:val="18"/>
              </w:rPr>
            </w:pPr>
            <w:r w:rsidRPr="00EA1377">
              <w:rPr>
                <w:sz w:val="18"/>
                <w:szCs w:val="18"/>
              </w:rPr>
              <w:t>1.985</w:t>
            </w:r>
          </w:p>
        </w:tc>
        <w:tc>
          <w:tcPr>
            <w:tcW w:w="935" w:type="dxa"/>
            <w:noWrap/>
            <w:vAlign w:val="center"/>
          </w:tcPr>
          <w:p w14:paraId="783B15BE"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200</w:t>
            </w:r>
          </w:p>
        </w:tc>
        <w:tc>
          <w:tcPr>
            <w:tcW w:w="871" w:type="dxa"/>
            <w:vAlign w:val="center"/>
          </w:tcPr>
          <w:p w14:paraId="0DBE197B"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–20</w:t>
            </w:r>
          </w:p>
        </w:tc>
        <w:tc>
          <w:tcPr>
            <w:tcW w:w="0" w:type="auto"/>
            <w:vMerge/>
            <w:vAlign w:val="center"/>
          </w:tcPr>
          <w:p w14:paraId="50E4361C"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p>
        </w:tc>
        <w:tc>
          <w:tcPr>
            <w:tcW w:w="0" w:type="auto"/>
            <w:vAlign w:val="center"/>
          </w:tcPr>
          <w:p w14:paraId="5DFCB360"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20</w:t>
            </w:r>
          </w:p>
        </w:tc>
        <w:tc>
          <w:tcPr>
            <w:tcW w:w="0" w:type="auto"/>
            <w:vMerge/>
            <w:vAlign w:val="center"/>
          </w:tcPr>
          <w:p w14:paraId="427A5699"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p>
        </w:tc>
        <w:tc>
          <w:tcPr>
            <w:tcW w:w="0" w:type="auto"/>
            <w:vAlign w:val="center"/>
          </w:tcPr>
          <w:p w14:paraId="6A58F48F"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r w:rsidRPr="00EA1377">
              <w:rPr>
                <w:sz w:val="18"/>
                <w:szCs w:val="18"/>
              </w:rPr>
              <w:t xml:space="preserve">20 + </w:t>
            </w:r>
            <w:r w:rsidRPr="00EA1377">
              <w:rPr>
                <w:i/>
                <w:sz w:val="18"/>
                <w:szCs w:val="18"/>
              </w:rPr>
              <w:t>N</w:t>
            </w:r>
          </w:p>
        </w:tc>
        <w:tc>
          <w:tcPr>
            <w:tcW w:w="0" w:type="auto"/>
            <w:vMerge/>
            <w:vAlign w:val="center"/>
          </w:tcPr>
          <w:p w14:paraId="71AB0F00" w14:textId="77777777" w:rsidR="00912664" w:rsidRPr="00EA1377"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rPr>
                <w:sz w:val="18"/>
                <w:szCs w:val="18"/>
              </w:rPr>
            </w:pPr>
          </w:p>
        </w:tc>
      </w:tr>
      <w:tr w:rsidR="00EA1377" w:rsidRPr="00EA1377" w14:paraId="18240190" w14:textId="77777777" w:rsidTr="00EA1377">
        <w:trPr>
          <w:trHeight w:val="20"/>
          <w:jc w:val="center"/>
        </w:trPr>
        <w:tc>
          <w:tcPr>
            <w:cnfStyle w:val="001000000000" w:firstRow="0" w:lastRow="0" w:firstColumn="1" w:lastColumn="0" w:oddVBand="0" w:evenVBand="0" w:oddHBand="0" w:evenHBand="0" w:firstRowFirstColumn="0" w:firstRowLastColumn="0" w:lastRowFirstColumn="0" w:lastRowLastColumn="0"/>
            <w:tcW w:w="9623" w:type="dxa"/>
            <w:gridSpan w:val="8"/>
            <w:noWrap/>
            <w:vAlign w:val="center"/>
          </w:tcPr>
          <w:p w14:paraId="4D1AA216" w14:textId="77777777" w:rsidR="00EA1377" w:rsidRPr="00EA1377" w:rsidRDefault="00EA1377" w:rsidP="00EA1377">
            <w:pPr>
              <w:pStyle w:val="Tabletext"/>
              <w:rPr>
                <w:b w:val="0"/>
                <w:bCs w:val="0"/>
                <w:sz w:val="18"/>
                <w:szCs w:val="18"/>
              </w:rPr>
            </w:pPr>
            <w:r w:rsidRPr="00EA1377">
              <w:rPr>
                <w:b w:val="0"/>
                <w:bCs w:val="0"/>
                <w:sz w:val="18"/>
                <w:szCs w:val="18"/>
              </w:rPr>
              <w:t>NOTE 1 – The frequencies in the above table assume an input PTP event message rate of precisely 16.00 messages/s. For other rates, different tone frequencies should apply as described earlier.</w:t>
            </w:r>
          </w:p>
          <w:p w14:paraId="10BC054C" w14:textId="11C9018F" w:rsidR="00EA1377" w:rsidRPr="00EA1377" w:rsidRDefault="00EA1377" w:rsidP="00EA1377">
            <w:pPr>
              <w:pStyle w:val="Tabletext"/>
              <w:rPr>
                <w:sz w:val="18"/>
                <w:szCs w:val="18"/>
              </w:rPr>
            </w:pPr>
            <w:r w:rsidRPr="00EA1377">
              <w:rPr>
                <w:b w:val="0"/>
                <w:bCs w:val="0"/>
                <w:sz w:val="18"/>
                <w:szCs w:val="18"/>
              </w:rPr>
              <w:t>NOTE 2 – The maximum amplitude values in the table have been rounded up to the nearest 5 ns in order to account for measurement equipment accuracy, while the minimum amplitude values have been rounded down to the nearest 5 ns.</w:t>
            </w:r>
          </w:p>
        </w:tc>
      </w:tr>
    </w:tbl>
    <w:p w14:paraId="2B487C0B" w14:textId="2FFF1F1B" w:rsidR="00912664" w:rsidRPr="000B3587" w:rsidRDefault="00912664" w:rsidP="00912664">
      <w:pPr>
        <w:pStyle w:val="Heading2"/>
      </w:pPr>
      <w:bookmarkStart w:id="411" w:name="_Toc23168972"/>
      <w:bookmarkStart w:id="412" w:name="_Toc26179639"/>
      <w:bookmarkStart w:id="413" w:name="_Toc26179759"/>
      <w:bookmarkStart w:id="414" w:name="_Toc38615383"/>
      <w:bookmarkStart w:id="415" w:name="_Toc38615509"/>
      <w:bookmarkStart w:id="416" w:name="_Toc42063842"/>
      <w:bookmarkStart w:id="417" w:name="_Toc57895408"/>
      <w:bookmarkStart w:id="418" w:name="_Toc100041142"/>
      <w:bookmarkStart w:id="419" w:name="_Toc124855850"/>
      <w:bookmarkStart w:id="420" w:name="_Toc125990740"/>
      <w:r w:rsidRPr="00F8181F">
        <w:t>VI.</w:t>
      </w:r>
      <w:r w:rsidRPr="000B3587">
        <w:t>5</w:t>
      </w:r>
      <w:r w:rsidRPr="000B3587">
        <w:tab/>
        <w:t>Expected filter response (</w:t>
      </w:r>
      <w:r w:rsidR="003326DE" w:rsidRPr="000B3587">
        <w:t xml:space="preserve">Physical layer frequency </w:t>
      </w:r>
      <w:r w:rsidRPr="000B3587">
        <w:t>to</w:t>
      </w:r>
      <w:r w:rsidR="003326DE" w:rsidRPr="000B3587">
        <w:t xml:space="preserve"> </w:t>
      </w:r>
      <w:r w:rsidRPr="000B3587">
        <w:t xml:space="preserve">PTP and </w:t>
      </w:r>
      <w:r w:rsidR="003326DE" w:rsidRPr="000B3587">
        <w:t xml:space="preserve">Physical layer </w:t>
      </w:r>
      <w:r w:rsidR="003326DE" w:rsidRPr="00356436">
        <w:t xml:space="preserve">frequency </w:t>
      </w:r>
      <w:r w:rsidRPr="00356436">
        <w:t>to</w:t>
      </w:r>
      <w:r w:rsidR="003326DE" w:rsidRPr="00356436">
        <w:t xml:space="preserve"> </w:t>
      </w:r>
      <w:r w:rsidRPr="00356436">
        <w:t>1</w:t>
      </w:r>
      <w:r w:rsidR="00CD3B49" w:rsidRPr="00F8181F">
        <w:t> </w:t>
      </w:r>
      <w:r w:rsidRPr="00356436">
        <w:t>PPS</w:t>
      </w:r>
      <w:r w:rsidRPr="000B3587">
        <w:t xml:space="preserve"> noise transfer)</w:t>
      </w:r>
      <w:bookmarkEnd w:id="411"/>
      <w:bookmarkEnd w:id="412"/>
      <w:bookmarkEnd w:id="413"/>
      <w:bookmarkEnd w:id="414"/>
      <w:bookmarkEnd w:id="415"/>
      <w:bookmarkEnd w:id="416"/>
      <w:bookmarkEnd w:id="417"/>
      <w:bookmarkEnd w:id="418"/>
      <w:bookmarkEnd w:id="419"/>
      <w:bookmarkEnd w:id="420"/>
    </w:p>
    <w:p w14:paraId="16CB6D1E" w14:textId="77777777" w:rsidR="00912664" w:rsidRPr="000B3587" w:rsidRDefault="00912664" w:rsidP="00912664">
      <w:r w:rsidRPr="000B3587">
        <w:t>The frequency response of the clock is not completely defined in clause 7.3.2. In order to evaluate the performance of the clock, the following criteria are recommended:</w:t>
      </w:r>
    </w:p>
    <w:p w14:paraId="1525D771" w14:textId="77777777" w:rsidR="00912664" w:rsidRPr="000B3587" w:rsidRDefault="00912664" w:rsidP="00912664">
      <w:pPr>
        <w:pStyle w:val="enumlev1"/>
      </w:pPr>
      <w:r w:rsidRPr="000B3587">
        <w:t>1)</w:t>
      </w:r>
      <w:r w:rsidRPr="000B3587">
        <w:tab/>
        <w:t>The minimum implementation should have a gain reduction of at least that of a first-order, −20 dB/decade filter for frequencies below the minimum permitted lower corner frequency, and above the maximum permitted upper corner frequency.</w:t>
      </w:r>
    </w:p>
    <w:p w14:paraId="67C6BEB9" w14:textId="77777777" w:rsidR="00912664" w:rsidRPr="000B3587" w:rsidRDefault="00912664" w:rsidP="00912664">
      <w:pPr>
        <w:pStyle w:val="enumlev1"/>
      </w:pPr>
      <w:r w:rsidRPr="000B3587">
        <w:t>2)</w:t>
      </w:r>
      <w:r w:rsidRPr="000B3587">
        <w:tab/>
        <w:t xml:space="preserve">The maximum permitted gain peaking for frequencies between the minimum permitted lower corner frequency and the maximum permitted upper corner frequency should be 0.2 dB. </w:t>
      </w:r>
    </w:p>
    <w:p w14:paraId="4E8FB3A5" w14:textId="77777777" w:rsidR="00912664" w:rsidRPr="000B3587" w:rsidRDefault="00912664" w:rsidP="00912664">
      <w:pPr>
        <w:pStyle w:val="enumlev1"/>
      </w:pPr>
      <w:r w:rsidRPr="000B3587">
        <w:t>3)</w:t>
      </w:r>
      <w:r w:rsidRPr="000B3587">
        <w:tab/>
        <w:t>The maximum attenuation for frequencies between the maximum permitted lower corner frequency and the minimum permitted upper corner frequency should be 3 dB.</w:t>
      </w:r>
    </w:p>
    <w:p w14:paraId="79EBA51E" w14:textId="77777777" w:rsidR="00912664" w:rsidRPr="000B3587" w:rsidRDefault="00912664" w:rsidP="00912664">
      <w:pPr>
        <w:pStyle w:val="enumlev1"/>
      </w:pPr>
      <w:r w:rsidRPr="000B3587">
        <w:t>4)</w:t>
      </w:r>
      <w:r w:rsidRPr="000B3587">
        <w:tab/>
        <w:t>The attenuation at the maximum permitted upper and minimum permitted lower corner frequencies should be at least 3 dB.</w:t>
      </w:r>
    </w:p>
    <w:p w14:paraId="602A6A7B" w14:textId="77777777" w:rsidR="00912664" w:rsidRPr="000B3587" w:rsidRDefault="00912664" w:rsidP="00912664">
      <w:pPr>
        <w:pStyle w:val="enumlev1"/>
      </w:pPr>
      <w:r w:rsidRPr="000B3587">
        <w:t>5)</w:t>
      </w:r>
      <w:r w:rsidRPr="000B3587">
        <w:tab/>
        <w:t>The maximum attenuation at frequencies below the maximum permitted lower corner frequency and above the minimum permitted upper corner frequency should be undefined.</w:t>
      </w:r>
    </w:p>
    <w:p w14:paraId="5643D0D1" w14:textId="737104C6" w:rsidR="00912664" w:rsidRPr="000B3587" w:rsidRDefault="00912664" w:rsidP="00912664">
      <w:r w:rsidRPr="000B3587">
        <w:t>The maximum acceptable gain at different frequencies is given in Tables VI.5</w:t>
      </w:r>
      <w:r w:rsidR="00701633" w:rsidRPr="000B3587">
        <w:t xml:space="preserve"> for Classes A and B,</w:t>
      </w:r>
      <w:r w:rsidRPr="000B3587">
        <w:t xml:space="preserve"> and VI.6</w:t>
      </w:r>
      <w:r w:rsidR="00701633" w:rsidRPr="000B3587">
        <w:t xml:space="preserve"> for Class C. The minimum acceptable gain for all classes of clock is shown in Table VI.7</w:t>
      </w:r>
      <w:r w:rsidRPr="000B3587">
        <w:t xml:space="preserve">. </w:t>
      </w:r>
      <w:r w:rsidR="00701633" w:rsidRPr="000B3587">
        <w:t>F</w:t>
      </w:r>
      <w:r w:rsidRPr="000B3587">
        <w:t xml:space="preserve">igure </w:t>
      </w:r>
      <w:r w:rsidR="00701633" w:rsidRPr="000B3587">
        <w:t xml:space="preserve">VI.6 shows </w:t>
      </w:r>
      <w:r w:rsidRPr="000B3587">
        <w:t>the bandpass frequency response when the T</w:t>
      </w:r>
      <w:r w:rsidRPr="000B3587">
        <w:noBreakHyphen/>
        <w:t>BC or T-TSC is assisted by a physical layer clock specified in [ITU-T G.8262] option 1</w:t>
      </w:r>
      <w:r w:rsidR="00472158" w:rsidRPr="000B3587">
        <w:t xml:space="preserve"> (for Classes A, B) or [ITU-T G.8262.1] (for Class C</w:t>
      </w:r>
      <w:r w:rsidR="00095707" w:rsidRPr="000B3587">
        <w:t>)</w:t>
      </w:r>
      <w:r w:rsidRPr="000B3587">
        <w:t>. The response when the T-BC or T</w:t>
      </w:r>
      <w:r w:rsidR="00F619DE" w:rsidRPr="000B3587">
        <w:noBreakHyphen/>
      </w:r>
      <w:r w:rsidRPr="000B3587">
        <w:t>TSC is assisted by a different physical layer, such as [ITU-T G.812] Type I, is for further study.</w:t>
      </w:r>
    </w:p>
    <w:p w14:paraId="02AEBD7E" w14:textId="77777777" w:rsidR="00912664" w:rsidRPr="000B3587" w:rsidRDefault="00912664" w:rsidP="00912664">
      <w:r w:rsidRPr="000B3587">
        <w:t>Any measured response within the grey zone is considered acceptable. This is before taking into account any noise generation of the clock.</w:t>
      </w:r>
    </w:p>
    <w:p w14:paraId="04A83CE8" w14:textId="77777777" w:rsidR="00912664" w:rsidRPr="000B3587" w:rsidRDefault="00912664" w:rsidP="00912664">
      <w:r w:rsidRPr="000B3587">
        <w:lastRenderedPageBreak/>
        <w:t xml:space="preserve">Although Figure VI.6 could be interpreted as having a 'range' of acceptable frequency responses in the passband, once the filter response of the implementation has been established, it is expected that the frequency response will </w:t>
      </w:r>
      <w:r w:rsidRPr="000B3587">
        <w:rPr>
          <w:u w:val="single"/>
        </w:rPr>
        <w:t>not</w:t>
      </w:r>
      <w:r w:rsidRPr="000B3587">
        <w:t xml:space="preserve"> change over time.</w:t>
      </w:r>
    </w:p>
    <w:p w14:paraId="45353141" w14:textId="5A0407BC" w:rsidR="00912664" w:rsidRPr="00F8181F" w:rsidRDefault="00912664" w:rsidP="00912664">
      <w:pPr>
        <w:pStyle w:val="TableNoTitle"/>
      </w:pPr>
      <w:r w:rsidRPr="000B3587">
        <w:t>Table VI.5</w:t>
      </w:r>
      <w:r w:rsidRPr="000B3587">
        <w:rPr>
          <w:lang w:eastAsia="ja-JP"/>
        </w:rPr>
        <w:t xml:space="preserve"> </w:t>
      </w:r>
      <w:r w:rsidRPr="000B3587">
        <w:t>–</w:t>
      </w:r>
      <w:r w:rsidRPr="000B3587">
        <w:rPr>
          <w:lang w:eastAsia="ja-JP"/>
        </w:rPr>
        <w:t xml:space="preserve"> </w:t>
      </w:r>
      <w:r w:rsidRPr="000B3587">
        <w:t xml:space="preserve">Maximum gain for </w:t>
      </w:r>
      <w:r w:rsidR="003326DE" w:rsidRPr="000B3587">
        <w:t>Physical layer frequency</w:t>
      </w:r>
      <w:r w:rsidR="003326DE">
        <w:t xml:space="preserve"> </w:t>
      </w:r>
      <w:r w:rsidRPr="00F8181F">
        <w:t>to</w:t>
      </w:r>
      <w:r w:rsidR="003326DE">
        <w:t xml:space="preserve"> </w:t>
      </w:r>
      <w:r w:rsidRPr="00F8181F">
        <w:t>PTP filter implementation</w:t>
      </w:r>
      <w:r w:rsidR="00472158" w:rsidRPr="00F8181F">
        <w:t xml:space="preserve"> (Classes A and B)</w:t>
      </w:r>
    </w:p>
    <w:tbl>
      <w:tblPr>
        <w:tblStyle w:val="TableGrid"/>
        <w:tblW w:w="9639" w:type="dxa"/>
        <w:jc w:val="center"/>
        <w:tblLook w:val="04A0" w:firstRow="1" w:lastRow="0" w:firstColumn="1" w:lastColumn="0" w:noHBand="0" w:noVBand="1"/>
      </w:tblPr>
      <w:tblGrid>
        <w:gridCol w:w="3708"/>
        <w:gridCol w:w="3707"/>
        <w:gridCol w:w="2224"/>
      </w:tblGrid>
      <w:tr w:rsidR="00912664" w:rsidRPr="00F8181F" w14:paraId="2DE41E74" w14:textId="77777777" w:rsidTr="00472158">
        <w:trPr>
          <w:jc w:val="center"/>
        </w:trPr>
        <w:tc>
          <w:tcPr>
            <w:tcW w:w="3708" w:type="dxa"/>
            <w:vAlign w:val="center"/>
          </w:tcPr>
          <w:p w14:paraId="24AF5216" w14:textId="77777777" w:rsidR="00912664" w:rsidRPr="00F8181F" w:rsidRDefault="00912664" w:rsidP="00970FCA">
            <w:pPr>
              <w:pStyle w:val="Tablehead"/>
            </w:pPr>
            <w:r w:rsidRPr="00F8181F">
              <w:t>Frequency range, Hz</w:t>
            </w:r>
          </w:p>
        </w:tc>
        <w:tc>
          <w:tcPr>
            <w:tcW w:w="3707" w:type="dxa"/>
            <w:vAlign w:val="center"/>
          </w:tcPr>
          <w:p w14:paraId="74ECEB7C" w14:textId="77777777" w:rsidR="00912664" w:rsidRPr="00F8181F" w:rsidRDefault="00912664" w:rsidP="00970FCA">
            <w:pPr>
              <w:pStyle w:val="Tablehead"/>
            </w:pPr>
            <w:r w:rsidRPr="00F8181F">
              <w:t>Maximum gain, dB</w:t>
            </w:r>
          </w:p>
        </w:tc>
        <w:tc>
          <w:tcPr>
            <w:tcW w:w="2224" w:type="dxa"/>
          </w:tcPr>
          <w:p w14:paraId="4012D78D" w14:textId="77777777" w:rsidR="00912664" w:rsidRPr="00F8181F" w:rsidRDefault="00912664" w:rsidP="00970FCA">
            <w:pPr>
              <w:pStyle w:val="Tablehead"/>
            </w:pPr>
            <w:r w:rsidRPr="00F8181F">
              <w:t>Notes</w:t>
            </w:r>
          </w:p>
        </w:tc>
      </w:tr>
      <w:tr w:rsidR="00912664" w:rsidRPr="00F8181F" w14:paraId="0CC8FB17" w14:textId="77777777" w:rsidTr="00472158">
        <w:trPr>
          <w:jc w:val="center"/>
        </w:trPr>
        <w:tc>
          <w:tcPr>
            <w:tcW w:w="3708" w:type="dxa"/>
            <w:vAlign w:val="center"/>
          </w:tcPr>
          <w:p w14:paraId="23712700" w14:textId="77777777" w:rsidR="00912664" w:rsidRPr="00F8181F" w:rsidRDefault="00912664" w:rsidP="00970FCA">
            <w:pPr>
              <w:pStyle w:val="Tabletext"/>
              <w:jc w:val="center"/>
              <w:rPr>
                <w:b/>
              </w:rPr>
            </w:pPr>
            <w:r w:rsidRPr="00F8181F">
              <w:rPr>
                <w:i/>
              </w:rPr>
              <w:t>f</w:t>
            </w:r>
            <w:r w:rsidRPr="00F8181F">
              <w:t xml:space="preserve"> </w:t>
            </w:r>
            <w:r w:rsidRPr="00F8181F">
              <w:sym w:font="Symbol" w:char="F0A3"/>
            </w:r>
            <w:r w:rsidRPr="00F8181F">
              <w:t xml:space="preserve"> 0.005</w:t>
            </w:r>
          </w:p>
        </w:tc>
        <w:tc>
          <w:tcPr>
            <w:tcW w:w="3707" w:type="dxa"/>
            <w:vAlign w:val="center"/>
          </w:tcPr>
          <w:p w14:paraId="46F20331" w14:textId="6E6377E9" w:rsidR="00912664" w:rsidRPr="00F8181F" w:rsidRDefault="005748A1" w:rsidP="00970FCA">
            <w:pPr>
              <w:pStyle w:val="Tabletext"/>
              <w:jc w:val="center"/>
            </w:pPr>
            <w:r w:rsidRPr="00F8181F">
              <w:rPr>
                <w:szCs w:val="22"/>
              </w:rPr>
              <w:t>–</w:t>
            </w:r>
            <w:r w:rsidR="00912664" w:rsidRPr="00F8181F">
              <w:t>20</w:t>
            </w:r>
          </w:p>
        </w:tc>
        <w:tc>
          <w:tcPr>
            <w:tcW w:w="2224" w:type="dxa"/>
          </w:tcPr>
          <w:p w14:paraId="4D71409F" w14:textId="77777777" w:rsidR="00912664" w:rsidRPr="00F8181F" w:rsidRDefault="00912664" w:rsidP="00970FCA">
            <w:pPr>
              <w:pStyle w:val="Tabletext"/>
              <w:jc w:val="center"/>
              <w:rPr>
                <w:b/>
              </w:rPr>
            </w:pPr>
            <w:r w:rsidRPr="00F8181F">
              <w:rPr>
                <w:rFonts w:eastAsia="SimSun"/>
              </w:rPr>
              <w:t>1</w:t>
            </w:r>
          </w:p>
        </w:tc>
      </w:tr>
      <w:tr w:rsidR="00912664" w:rsidRPr="00F8181F" w14:paraId="014EADD9" w14:textId="77777777" w:rsidTr="00472158">
        <w:trPr>
          <w:jc w:val="center"/>
        </w:trPr>
        <w:tc>
          <w:tcPr>
            <w:tcW w:w="3708" w:type="dxa"/>
            <w:vAlign w:val="center"/>
          </w:tcPr>
          <w:p w14:paraId="15556757" w14:textId="77777777" w:rsidR="00912664" w:rsidRPr="00F8181F" w:rsidRDefault="00912664" w:rsidP="00970FCA">
            <w:pPr>
              <w:pStyle w:val="Tabletext"/>
              <w:jc w:val="center"/>
            </w:pPr>
            <w:r w:rsidRPr="00F8181F">
              <w:t xml:space="preserve">0.005 &lt; </w:t>
            </w:r>
            <w:r w:rsidRPr="00F8181F">
              <w:rPr>
                <w:i/>
              </w:rPr>
              <w:t>f</w:t>
            </w:r>
            <w:r w:rsidRPr="00F8181F">
              <w:t xml:space="preserve"> </w:t>
            </w:r>
            <w:r w:rsidRPr="00F8181F">
              <w:sym w:font="Symbol" w:char="F0A3"/>
            </w:r>
            <w:r w:rsidRPr="00F8181F">
              <w:t xml:space="preserve"> 0.05</w:t>
            </w:r>
          </w:p>
        </w:tc>
        <w:tc>
          <w:tcPr>
            <w:tcW w:w="3707" w:type="dxa"/>
            <w:vAlign w:val="center"/>
          </w:tcPr>
          <w:p w14:paraId="086A411C" w14:textId="77777777" w:rsidR="00912664" w:rsidRPr="00F8181F" w:rsidRDefault="00912664" w:rsidP="00970FCA">
            <w:pPr>
              <w:pStyle w:val="Tabletext"/>
              <w:jc w:val="center"/>
            </w:pPr>
            <m:oMathPara>
              <m:oMath>
                <m:r>
                  <m:rPr>
                    <m:sty m:val="p"/>
                  </m:rPr>
                  <w:rPr>
                    <w:rFonts w:ascii="Cambria Math" w:hAnsi="Cambria Math"/>
                  </w:rPr>
                  <m:t>-10log</m:t>
                </m:r>
                <m:r>
                  <m:rPr>
                    <m:nor/>
                  </m:rPr>
                  <w:rPr>
                    <w:rFonts w:ascii="Cambria Math" w:hAnsi="Cambria Math"/>
                    <w:vertAlign w:val="subscript"/>
                  </w:rPr>
                  <m:t>10</m:t>
                </m:r>
                <m:r>
                  <m:rPr>
                    <m:sty m:val="p"/>
                  </m:rPr>
                  <w:rPr>
                    <w:rFonts w:ascii="Cambria Math" w:hAnsi="Cambria Math"/>
                  </w:rPr>
                  <m:t> </m:t>
                </m:r>
                <m:d>
                  <m:dPr>
                    <m:begChr m:val="["/>
                    <m:endChr m:val="]"/>
                    <m:ctrlPr>
                      <w:rPr>
                        <w:rFonts w:ascii="Cambria Math" w:hAnsi="Cambria Math"/>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0.05</m:t>
                                </m:r>
                              </m:num>
                              <m:den>
                                <m:r>
                                  <w:rPr>
                                    <w:rFonts w:ascii="Cambria Math" w:hAnsi="Cambria Math"/>
                                  </w:rPr>
                                  <m:t>f</m:t>
                                </m:r>
                              </m:den>
                            </m:f>
                          </m:e>
                        </m:d>
                      </m:e>
                      <m:sup>
                        <m:r>
                          <w:rPr>
                            <w:rFonts w:ascii="Cambria Math" w:hAnsi="Cambria Math"/>
                          </w:rPr>
                          <m:t>2</m:t>
                        </m:r>
                      </m:sup>
                    </m:sSup>
                  </m:e>
                </m:d>
              </m:oMath>
            </m:oMathPara>
          </w:p>
        </w:tc>
        <w:tc>
          <w:tcPr>
            <w:tcW w:w="2224" w:type="dxa"/>
          </w:tcPr>
          <w:p w14:paraId="6F50941A" w14:textId="77777777" w:rsidR="00912664" w:rsidRPr="00F8181F" w:rsidRDefault="00912664" w:rsidP="00970FCA">
            <w:pPr>
              <w:pStyle w:val="Tabletext"/>
              <w:jc w:val="center"/>
              <w:rPr>
                <w:rFonts w:eastAsia="SimSun"/>
              </w:rPr>
            </w:pPr>
            <w:r w:rsidRPr="00F8181F">
              <w:rPr>
                <w:rFonts w:eastAsia="SimSun"/>
              </w:rPr>
              <w:t>2</w:t>
            </w:r>
          </w:p>
        </w:tc>
      </w:tr>
      <w:tr w:rsidR="00912664" w:rsidRPr="00F8181F" w14:paraId="67C1D24C" w14:textId="77777777" w:rsidTr="00472158">
        <w:trPr>
          <w:jc w:val="center"/>
        </w:trPr>
        <w:tc>
          <w:tcPr>
            <w:tcW w:w="3708" w:type="dxa"/>
            <w:vAlign w:val="center"/>
          </w:tcPr>
          <w:p w14:paraId="42700FCF" w14:textId="77777777" w:rsidR="00912664" w:rsidRPr="00F8181F" w:rsidRDefault="00912664" w:rsidP="00970FCA">
            <w:pPr>
              <w:pStyle w:val="Tabletext"/>
              <w:jc w:val="center"/>
            </w:pPr>
            <w:r w:rsidRPr="00F8181F">
              <w:t xml:space="preserve">0.05 &lt; </w:t>
            </w:r>
            <w:r w:rsidRPr="00F8181F">
              <w:rPr>
                <w:i/>
              </w:rPr>
              <w:t>f</w:t>
            </w:r>
            <w:r w:rsidRPr="00F8181F">
              <w:t xml:space="preserve"> &lt; 10</w:t>
            </w:r>
          </w:p>
        </w:tc>
        <w:tc>
          <w:tcPr>
            <w:tcW w:w="3707" w:type="dxa"/>
            <w:vAlign w:val="center"/>
          </w:tcPr>
          <w:p w14:paraId="601B57F5" w14:textId="77777777" w:rsidR="00912664" w:rsidRPr="00F8181F" w:rsidRDefault="00912664" w:rsidP="00970FCA">
            <w:pPr>
              <w:pStyle w:val="Tabletext"/>
              <w:jc w:val="center"/>
            </w:pPr>
            <w:r w:rsidRPr="00F8181F">
              <w:t>0.2</w:t>
            </w:r>
          </w:p>
        </w:tc>
        <w:tc>
          <w:tcPr>
            <w:tcW w:w="2224" w:type="dxa"/>
          </w:tcPr>
          <w:p w14:paraId="140A3C8E" w14:textId="77777777" w:rsidR="00912664" w:rsidRPr="00F8181F" w:rsidRDefault="00912664" w:rsidP="00970FCA">
            <w:pPr>
              <w:pStyle w:val="Tabletext"/>
              <w:jc w:val="center"/>
            </w:pPr>
            <w:r w:rsidRPr="00F8181F">
              <w:t>3</w:t>
            </w:r>
          </w:p>
        </w:tc>
      </w:tr>
      <w:tr w:rsidR="00912664" w:rsidRPr="00F8181F" w14:paraId="18DD741D" w14:textId="77777777" w:rsidTr="00472158">
        <w:trPr>
          <w:jc w:val="center"/>
        </w:trPr>
        <w:tc>
          <w:tcPr>
            <w:tcW w:w="3708" w:type="dxa"/>
            <w:vAlign w:val="center"/>
          </w:tcPr>
          <w:p w14:paraId="11ADAF17" w14:textId="77777777" w:rsidR="00912664" w:rsidRPr="00F8181F" w:rsidRDefault="00912664" w:rsidP="00970FCA">
            <w:pPr>
              <w:pStyle w:val="Tabletext"/>
              <w:jc w:val="center"/>
              <w:rPr>
                <w:i/>
              </w:rPr>
            </w:pPr>
            <w:r w:rsidRPr="00F8181F">
              <w:rPr>
                <w:i/>
              </w:rPr>
              <w:t>f</w:t>
            </w:r>
            <w:r w:rsidRPr="00F8181F">
              <w:t xml:space="preserve"> ≥ 10</w:t>
            </w:r>
          </w:p>
        </w:tc>
        <w:tc>
          <w:tcPr>
            <w:tcW w:w="3707" w:type="dxa"/>
            <w:vAlign w:val="center"/>
          </w:tcPr>
          <w:p w14:paraId="4F22B409" w14:textId="77777777" w:rsidR="00912664" w:rsidRPr="00F8181F" w:rsidRDefault="00912664" w:rsidP="00970FCA">
            <w:pPr>
              <w:pStyle w:val="Tabletext"/>
              <w:jc w:val="center"/>
            </w:pPr>
            <m:oMathPara>
              <m:oMath>
                <m:r>
                  <m:rPr>
                    <m:sty m:val="p"/>
                  </m:rPr>
                  <w:rPr>
                    <w:rFonts w:ascii="Cambria Math" w:hAnsi="Cambria Math"/>
                  </w:rPr>
                  <m:t>-10log</m:t>
                </m:r>
                <m:r>
                  <m:rPr>
                    <m:nor/>
                  </m:rPr>
                  <w:rPr>
                    <w:rFonts w:ascii="Cambria Math" w:hAnsi="Cambria Math"/>
                    <w:vertAlign w:val="subscript"/>
                  </w:rPr>
                  <m:t>10</m:t>
                </m:r>
                <m:r>
                  <m:rPr>
                    <m:sty m:val="p"/>
                  </m:rPr>
                  <w:rPr>
                    <w:rFonts w:ascii="Cambria Math" w:hAnsi="Cambria Math"/>
                  </w:rPr>
                  <m:t> </m:t>
                </m:r>
                <m:d>
                  <m:dPr>
                    <m:begChr m:val="["/>
                    <m:endChr m:val="]"/>
                    <m:ctrlPr>
                      <w:rPr>
                        <w:rFonts w:ascii="Cambria Math" w:hAnsi="Cambria Math"/>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f</m:t>
                                </m:r>
                              </m:num>
                              <m:den>
                                <m:r>
                                  <w:rPr>
                                    <w:rFonts w:ascii="Cambria Math" w:hAnsi="Cambria Math"/>
                                  </w:rPr>
                                  <m:t>10</m:t>
                                </m:r>
                              </m:den>
                            </m:f>
                          </m:e>
                        </m:d>
                      </m:e>
                      <m:sup>
                        <m:r>
                          <w:rPr>
                            <w:rFonts w:ascii="Cambria Math" w:hAnsi="Cambria Math"/>
                          </w:rPr>
                          <m:t>2</m:t>
                        </m:r>
                      </m:sup>
                    </m:sSup>
                  </m:e>
                </m:d>
              </m:oMath>
            </m:oMathPara>
          </w:p>
        </w:tc>
        <w:tc>
          <w:tcPr>
            <w:tcW w:w="2224" w:type="dxa"/>
          </w:tcPr>
          <w:p w14:paraId="01619D55" w14:textId="77777777" w:rsidR="00912664" w:rsidRPr="00F8181F" w:rsidRDefault="00912664" w:rsidP="00970FCA">
            <w:pPr>
              <w:pStyle w:val="Tabletext"/>
              <w:jc w:val="center"/>
              <w:rPr>
                <w:rFonts w:eastAsia="SimSun"/>
              </w:rPr>
            </w:pPr>
            <w:r w:rsidRPr="00F8181F">
              <w:rPr>
                <w:rFonts w:eastAsia="SimSun"/>
              </w:rPr>
              <w:t>4</w:t>
            </w:r>
          </w:p>
        </w:tc>
      </w:tr>
      <w:tr w:rsidR="00912664" w:rsidRPr="00F8181F" w14:paraId="101C0A40" w14:textId="77777777" w:rsidTr="00472158">
        <w:trPr>
          <w:jc w:val="center"/>
        </w:trPr>
        <w:tc>
          <w:tcPr>
            <w:tcW w:w="9639" w:type="dxa"/>
            <w:gridSpan w:val="3"/>
            <w:vAlign w:val="center"/>
          </w:tcPr>
          <w:p w14:paraId="02BC32CA" w14:textId="51D1266D" w:rsidR="00912664" w:rsidRPr="00F8181F" w:rsidRDefault="00912664" w:rsidP="00970FCA">
            <w:pPr>
              <w:pStyle w:val="Tabletext"/>
              <w:rPr>
                <w:szCs w:val="22"/>
              </w:rPr>
            </w:pPr>
            <w:r w:rsidRPr="00F8181F">
              <w:rPr>
                <w:szCs w:val="22"/>
              </w:rPr>
              <w:t xml:space="preserve">NOTE 1 – Attenuation in the band </w:t>
            </w:r>
            <w:r w:rsidR="002611C3" w:rsidRPr="00F8181F">
              <w:rPr>
                <w:szCs w:val="22"/>
              </w:rPr>
              <w:t>below 0.005</w:t>
            </w:r>
            <w:r w:rsidR="00F8181F">
              <w:rPr>
                <w:szCs w:val="22"/>
              </w:rPr>
              <w:t xml:space="preserve"> </w:t>
            </w:r>
            <w:r w:rsidR="002611C3" w:rsidRPr="00F8181F">
              <w:rPr>
                <w:szCs w:val="22"/>
              </w:rPr>
              <w:t>Hz</w:t>
            </w:r>
            <w:r w:rsidRPr="00F8181F">
              <w:rPr>
                <w:szCs w:val="22"/>
              </w:rPr>
              <w:t xml:space="preserve"> should be at least 20</w:t>
            </w:r>
            <w:r w:rsidR="00381449" w:rsidRPr="00F8181F">
              <w:rPr>
                <w:szCs w:val="22"/>
              </w:rPr>
              <w:t xml:space="preserve"> </w:t>
            </w:r>
            <w:r w:rsidRPr="00F8181F">
              <w:rPr>
                <w:szCs w:val="22"/>
              </w:rPr>
              <w:t xml:space="preserve">dB. </w:t>
            </w:r>
          </w:p>
          <w:p w14:paraId="08F51B7B" w14:textId="77777777" w:rsidR="00912664" w:rsidRPr="00F8181F" w:rsidRDefault="00912664" w:rsidP="00970FCA">
            <w:pPr>
              <w:pStyle w:val="Tabletext"/>
              <w:rPr>
                <w:szCs w:val="22"/>
              </w:rPr>
            </w:pPr>
            <w:r w:rsidRPr="00F8181F">
              <w:rPr>
                <w:szCs w:val="22"/>
              </w:rPr>
              <w:t>NOTE 2 – Formula is based on a first-order high-pass filter response, using the minimum bandwidth from clause 7.4.2.</w:t>
            </w:r>
          </w:p>
          <w:p w14:paraId="3E2C0056" w14:textId="77777777" w:rsidR="00912664" w:rsidRPr="00F8181F" w:rsidRDefault="00912664" w:rsidP="00970FCA">
            <w:pPr>
              <w:pStyle w:val="Tabletext"/>
              <w:rPr>
                <w:szCs w:val="22"/>
              </w:rPr>
            </w:pPr>
            <w:r w:rsidRPr="00F8181F">
              <w:rPr>
                <w:szCs w:val="22"/>
              </w:rPr>
              <w:t>NOTE 3 – This is the maximum phase gain in the passband, per clause 7.3.2.</w:t>
            </w:r>
          </w:p>
          <w:p w14:paraId="3915B05F" w14:textId="77777777" w:rsidR="00912664" w:rsidRPr="00F8181F" w:rsidRDefault="00912664" w:rsidP="00970FCA">
            <w:pPr>
              <w:pStyle w:val="Tabletext"/>
              <w:rPr>
                <w:rFonts w:eastAsia="SimSun"/>
              </w:rPr>
            </w:pPr>
            <w:r w:rsidRPr="00F8181F">
              <w:rPr>
                <w:szCs w:val="22"/>
              </w:rPr>
              <w:t>NOTE 4 – Formula is based on a first-order low-pass filter response, using the maximum bandwidth from clause 7.4.2.</w:t>
            </w:r>
          </w:p>
        </w:tc>
      </w:tr>
    </w:tbl>
    <w:p w14:paraId="285D8F7F" w14:textId="67A9A9A3" w:rsidR="00472158" w:rsidRPr="00F8181F" w:rsidRDefault="00472158" w:rsidP="00472158">
      <w:pPr>
        <w:pStyle w:val="TableNoTitle"/>
      </w:pPr>
      <w:r w:rsidRPr="00F8181F">
        <w:t>Table VI.6</w:t>
      </w:r>
      <w:r w:rsidRPr="00F8181F">
        <w:rPr>
          <w:lang w:eastAsia="ja-JP"/>
        </w:rPr>
        <w:t xml:space="preserve"> </w:t>
      </w:r>
      <w:r w:rsidRPr="00F8181F">
        <w:t>–</w:t>
      </w:r>
      <w:r w:rsidRPr="00F8181F">
        <w:rPr>
          <w:lang w:eastAsia="ja-JP"/>
        </w:rPr>
        <w:t xml:space="preserve"> </w:t>
      </w:r>
      <w:r w:rsidRPr="00F8181F">
        <w:t xml:space="preserve">Maximum gain </w:t>
      </w:r>
      <w:r w:rsidRPr="000B3587">
        <w:t xml:space="preserve">for </w:t>
      </w:r>
      <w:r w:rsidR="003326DE" w:rsidRPr="000B3587">
        <w:t xml:space="preserve">Physical layer frequency </w:t>
      </w:r>
      <w:r w:rsidRPr="000B3587">
        <w:t>to</w:t>
      </w:r>
      <w:r w:rsidR="003326DE">
        <w:t xml:space="preserve"> </w:t>
      </w:r>
      <w:r w:rsidRPr="00F8181F">
        <w:t>PTP filter implementation (Class C)</w:t>
      </w:r>
    </w:p>
    <w:tbl>
      <w:tblPr>
        <w:tblStyle w:val="TableGrid"/>
        <w:tblW w:w="9639" w:type="dxa"/>
        <w:jc w:val="center"/>
        <w:tblLook w:val="04A0" w:firstRow="1" w:lastRow="0" w:firstColumn="1" w:lastColumn="0" w:noHBand="0" w:noVBand="1"/>
      </w:tblPr>
      <w:tblGrid>
        <w:gridCol w:w="3708"/>
        <w:gridCol w:w="3707"/>
        <w:gridCol w:w="2224"/>
      </w:tblGrid>
      <w:tr w:rsidR="00472158" w:rsidRPr="00F8181F" w14:paraId="20C583D2" w14:textId="77777777" w:rsidTr="002611C3">
        <w:trPr>
          <w:jc w:val="center"/>
        </w:trPr>
        <w:tc>
          <w:tcPr>
            <w:tcW w:w="2835" w:type="dxa"/>
            <w:vAlign w:val="center"/>
          </w:tcPr>
          <w:p w14:paraId="2856C2FF" w14:textId="77777777" w:rsidR="00472158" w:rsidRPr="00F8181F" w:rsidRDefault="00472158" w:rsidP="002611C3">
            <w:pPr>
              <w:pStyle w:val="Tablehead"/>
            </w:pPr>
            <w:r w:rsidRPr="00F8181F">
              <w:t>Frequency range, Hz</w:t>
            </w:r>
          </w:p>
        </w:tc>
        <w:tc>
          <w:tcPr>
            <w:tcW w:w="2835" w:type="dxa"/>
            <w:vAlign w:val="center"/>
          </w:tcPr>
          <w:p w14:paraId="23836B88" w14:textId="77777777" w:rsidR="00472158" w:rsidRPr="00F8181F" w:rsidRDefault="00472158" w:rsidP="002611C3">
            <w:pPr>
              <w:pStyle w:val="Tablehead"/>
            </w:pPr>
            <w:r w:rsidRPr="00F8181F">
              <w:t>Maximum gain, dB</w:t>
            </w:r>
          </w:p>
        </w:tc>
        <w:tc>
          <w:tcPr>
            <w:tcW w:w="1701" w:type="dxa"/>
          </w:tcPr>
          <w:p w14:paraId="03C11168" w14:textId="77777777" w:rsidR="00472158" w:rsidRPr="00F8181F" w:rsidRDefault="00472158" w:rsidP="002611C3">
            <w:pPr>
              <w:pStyle w:val="Tablehead"/>
            </w:pPr>
            <w:r w:rsidRPr="00F8181F">
              <w:t>Notes</w:t>
            </w:r>
          </w:p>
        </w:tc>
      </w:tr>
      <w:tr w:rsidR="00472158" w:rsidRPr="00F8181F" w14:paraId="1D16AE5F" w14:textId="77777777" w:rsidTr="002611C3">
        <w:trPr>
          <w:jc w:val="center"/>
        </w:trPr>
        <w:tc>
          <w:tcPr>
            <w:tcW w:w="2835" w:type="dxa"/>
            <w:vAlign w:val="center"/>
          </w:tcPr>
          <w:p w14:paraId="545EDC3D" w14:textId="77777777" w:rsidR="00472158" w:rsidRPr="00F8181F" w:rsidRDefault="00472158" w:rsidP="002611C3">
            <w:pPr>
              <w:pStyle w:val="Tabletext"/>
              <w:jc w:val="center"/>
              <w:rPr>
                <w:b/>
              </w:rPr>
            </w:pPr>
            <w:r w:rsidRPr="00F8181F">
              <w:rPr>
                <w:i/>
              </w:rPr>
              <w:t>f</w:t>
            </w:r>
            <w:r w:rsidRPr="00F8181F">
              <w:t xml:space="preserve"> </w:t>
            </w:r>
            <w:r w:rsidRPr="00F8181F">
              <w:sym w:font="Symbol" w:char="F0A3"/>
            </w:r>
            <w:r w:rsidRPr="00F8181F">
              <w:t xml:space="preserve"> 0.005</w:t>
            </w:r>
          </w:p>
        </w:tc>
        <w:tc>
          <w:tcPr>
            <w:tcW w:w="2835" w:type="dxa"/>
            <w:vAlign w:val="center"/>
          </w:tcPr>
          <w:p w14:paraId="5633FEE7" w14:textId="77777777" w:rsidR="00472158" w:rsidRPr="00F8181F" w:rsidRDefault="00472158" w:rsidP="002611C3">
            <w:pPr>
              <w:pStyle w:val="Tabletext"/>
              <w:jc w:val="center"/>
            </w:pPr>
            <w:r w:rsidRPr="00F8181F">
              <w:rPr>
                <w:szCs w:val="22"/>
              </w:rPr>
              <w:t>–</w:t>
            </w:r>
            <w:r w:rsidRPr="00F8181F">
              <w:t>20</w:t>
            </w:r>
          </w:p>
        </w:tc>
        <w:tc>
          <w:tcPr>
            <w:tcW w:w="1701" w:type="dxa"/>
          </w:tcPr>
          <w:p w14:paraId="23C6CF98" w14:textId="77777777" w:rsidR="00472158" w:rsidRPr="00F8181F" w:rsidRDefault="00472158" w:rsidP="002611C3">
            <w:pPr>
              <w:pStyle w:val="Tabletext"/>
              <w:jc w:val="center"/>
              <w:rPr>
                <w:b/>
              </w:rPr>
            </w:pPr>
            <w:r w:rsidRPr="00F8181F">
              <w:rPr>
                <w:rFonts w:eastAsia="SimSun"/>
              </w:rPr>
              <w:t>1</w:t>
            </w:r>
          </w:p>
        </w:tc>
      </w:tr>
      <w:tr w:rsidR="00472158" w:rsidRPr="00F8181F" w14:paraId="7AA24D56" w14:textId="77777777" w:rsidTr="002611C3">
        <w:trPr>
          <w:jc w:val="center"/>
        </w:trPr>
        <w:tc>
          <w:tcPr>
            <w:tcW w:w="2835" w:type="dxa"/>
            <w:vAlign w:val="center"/>
          </w:tcPr>
          <w:p w14:paraId="0A2C362D" w14:textId="77777777" w:rsidR="00472158" w:rsidRPr="00F8181F" w:rsidRDefault="00472158" w:rsidP="002611C3">
            <w:pPr>
              <w:pStyle w:val="Tabletext"/>
              <w:jc w:val="center"/>
            </w:pPr>
            <w:r w:rsidRPr="00F8181F">
              <w:t xml:space="preserve">0.005 &lt; </w:t>
            </w:r>
            <w:r w:rsidRPr="00F8181F">
              <w:rPr>
                <w:i/>
              </w:rPr>
              <w:t>f</w:t>
            </w:r>
            <w:r w:rsidRPr="00F8181F">
              <w:t xml:space="preserve"> </w:t>
            </w:r>
            <w:r w:rsidRPr="00F8181F">
              <w:sym w:font="Symbol" w:char="F0A3"/>
            </w:r>
            <w:r w:rsidRPr="00F8181F">
              <w:t xml:space="preserve"> 0.05</w:t>
            </w:r>
          </w:p>
        </w:tc>
        <w:tc>
          <w:tcPr>
            <w:tcW w:w="2835" w:type="dxa"/>
            <w:vAlign w:val="center"/>
          </w:tcPr>
          <w:p w14:paraId="5D2710A5" w14:textId="77777777" w:rsidR="00472158" w:rsidRPr="00F8181F" w:rsidRDefault="00472158" w:rsidP="002611C3">
            <w:pPr>
              <w:pStyle w:val="Tabletext"/>
              <w:jc w:val="center"/>
            </w:pPr>
            <m:oMathPara>
              <m:oMath>
                <m:r>
                  <m:rPr>
                    <m:sty m:val="p"/>
                  </m:rPr>
                  <w:rPr>
                    <w:rFonts w:ascii="Cambria Math" w:hAnsi="Cambria Math"/>
                  </w:rPr>
                  <m:t>-10log</m:t>
                </m:r>
                <m:r>
                  <m:rPr>
                    <m:nor/>
                  </m:rPr>
                  <w:rPr>
                    <w:rFonts w:ascii="Cambria Math" w:hAnsi="Cambria Math"/>
                    <w:vertAlign w:val="subscript"/>
                  </w:rPr>
                  <m:t>10</m:t>
                </m:r>
                <m:r>
                  <m:rPr>
                    <m:sty m:val="p"/>
                  </m:rPr>
                  <w:rPr>
                    <w:rFonts w:ascii="Cambria Math" w:hAnsi="Cambria Math"/>
                  </w:rPr>
                  <m:t> </m:t>
                </m:r>
                <m:d>
                  <m:dPr>
                    <m:begChr m:val="["/>
                    <m:endChr m:val="]"/>
                    <m:ctrlPr>
                      <w:rPr>
                        <w:rFonts w:ascii="Cambria Math" w:hAnsi="Cambria Math"/>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0.05</m:t>
                                </m:r>
                              </m:num>
                              <m:den>
                                <m:r>
                                  <w:rPr>
                                    <w:rFonts w:ascii="Cambria Math" w:hAnsi="Cambria Math"/>
                                  </w:rPr>
                                  <m:t>f</m:t>
                                </m:r>
                              </m:den>
                            </m:f>
                          </m:e>
                        </m:d>
                      </m:e>
                      <m:sup>
                        <m:r>
                          <w:rPr>
                            <w:rFonts w:ascii="Cambria Math" w:hAnsi="Cambria Math"/>
                          </w:rPr>
                          <m:t>2</m:t>
                        </m:r>
                      </m:sup>
                    </m:sSup>
                  </m:e>
                </m:d>
              </m:oMath>
            </m:oMathPara>
          </w:p>
        </w:tc>
        <w:tc>
          <w:tcPr>
            <w:tcW w:w="1701" w:type="dxa"/>
          </w:tcPr>
          <w:p w14:paraId="3EB681E7" w14:textId="77777777" w:rsidR="00472158" w:rsidRPr="00F8181F" w:rsidRDefault="00472158" w:rsidP="002611C3">
            <w:pPr>
              <w:pStyle w:val="Tabletext"/>
              <w:jc w:val="center"/>
              <w:rPr>
                <w:rFonts w:eastAsia="SimSun"/>
              </w:rPr>
            </w:pPr>
            <w:r w:rsidRPr="00F8181F">
              <w:rPr>
                <w:rFonts w:eastAsia="SimSun"/>
              </w:rPr>
              <w:t>2</w:t>
            </w:r>
          </w:p>
        </w:tc>
      </w:tr>
      <w:tr w:rsidR="00472158" w:rsidRPr="00F8181F" w14:paraId="1648AF72" w14:textId="77777777" w:rsidTr="002611C3">
        <w:trPr>
          <w:jc w:val="center"/>
        </w:trPr>
        <w:tc>
          <w:tcPr>
            <w:tcW w:w="2835" w:type="dxa"/>
            <w:vAlign w:val="center"/>
          </w:tcPr>
          <w:p w14:paraId="3F7DD4F4" w14:textId="77777777" w:rsidR="00472158" w:rsidRPr="00F8181F" w:rsidRDefault="00472158" w:rsidP="002611C3">
            <w:pPr>
              <w:pStyle w:val="Tabletext"/>
              <w:jc w:val="center"/>
            </w:pPr>
            <w:r w:rsidRPr="00F8181F">
              <w:t xml:space="preserve">0.05 &lt; </w:t>
            </w:r>
            <w:r w:rsidRPr="00F8181F">
              <w:rPr>
                <w:i/>
              </w:rPr>
              <w:t>f</w:t>
            </w:r>
            <w:r w:rsidRPr="00F8181F">
              <w:t xml:space="preserve"> &lt; 3</w:t>
            </w:r>
          </w:p>
        </w:tc>
        <w:tc>
          <w:tcPr>
            <w:tcW w:w="2835" w:type="dxa"/>
            <w:vAlign w:val="center"/>
          </w:tcPr>
          <w:p w14:paraId="595F6018" w14:textId="77777777" w:rsidR="00472158" w:rsidRPr="00F8181F" w:rsidRDefault="00472158" w:rsidP="002611C3">
            <w:pPr>
              <w:pStyle w:val="Tabletext"/>
              <w:jc w:val="center"/>
            </w:pPr>
            <w:r w:rsidRPr="00F8181F">
              <w:t>0.2</w:t>
            </w:r>
          </w:p>
        </w:tc>
        <w:tc>
          <w:tcPr>
            <w:tcW w:w="1701" w:type="dxa"/>
          </w:tcPr>
          <w:p w14:paraId="3AF64F30" w14:textId="77777777" w:rsidR="00472158" w:rsidRPr="00F8181F" w:rsidRDefault="00472158" w:rsidP="002611C3">
            <w:pPr>
              <w:pStyle w:val="Tabletext"/>
              <w:jc w:val="center"/>
            </w:pPr>
            <w:r w:rsidRPr="00F8181F">
              <w:t>3</w:t>
            </w:r>
          </w:p>
        </w:tc>
      </w:tr>
      <w:tr w:rsidR="00472158" w:rsidRPr="00F8181F" w14:paraId="0A42847A" w14:textId="77777777" w:rsidTr="002611C3">
        <w:trPr>
          <w:jc w:val="center"/>
        </w:trPr>
        <w:tc>
          <w:tcPr>
            <w:tcW w:w="2835" w:type="dxa"/>
            <w:vAlign w:val="center"/>
          </w:tcPr>
          <w:p w14:paraId="7D7F5511" w14:textId="77777777" w:rsidR="00472158" w:rsidRPr="00F8181F" w:rsidRDefault="00472158" w:rsidP="002611C3">
            <w:pPr>
              <w:pStyle w:val="Tabletext"/>
              <w:jc w:val="center"/>
              <w:rPr>
                <w:i/>
              </w:rPr>
            </w:pPr>
            <w:r w:rsidRPr="00F8181F">
              <w:rPr>
                <w:i/>
              </w:rPr>
              <w:t>f</w:t>
            </w:r>
            <w:r w:rsidRPr="00F8181F">
              <w:t xml:space="preserve"> ≥ 3</w:t>
            </w:r>
          </w:p>
        </w:tc>
        <w:tc>
          <w:tcPr>
            <w:tcW w:w="2835" w:type="dxa"/>
            <w:vAlign w:val="center"/>
          </w:tcPr>
          <w:p w14:paraId="18EF7745" w14:textId="075615DD" w:rsidR="00472158" w:rsidRPr="00F8181F" w:rsidRDefault="00472158" w:rsidP="002611C3">
            <w:pPr>
              <w:pStyle w:val="Tabletext"/>
              <w:jc w:val="center"/>
            </w:pPr>
            <m:oMathPara>
              <m:oMath>
                <m:r>
                  <m:rPr>
                    <m:sty m:val="p"/>
                  </m:rPr>
                  <w:rPr>
                    <w:rFonts w:ascii="Cambria Math" w:hAnsi="Cambria Math"/>
                  </w:rPr>
                  <m:t>-10log</m:t>
                </m:r>
                <m:r>
                  <m:rPr>
                    <m:nor/>
                  </m:rPr>
                  <w:rPr>
                    <w:rFonts w:ascii="Cambria Math" w:hAnsi="Cambria Math"/>
                    <w:vertAlign w:val="subscript"/>
                  </w:rPr>
                  <m:t>10</m:t>
                </m:r>
                <m:r>
                  <m:rPr>
                    <m:sty m:val="p"/>
                  </m:rPr>
                  <w:rPr>
                    <w:rFonts w:ascii="Cambria Math" w:hAnsi="Cambria Math"/>
                  </w:rPr>
                  <m:t> </m:t>
                </m:r>
                <m:d>
                  <m:dPr>
                    <m:begChr m:val="["/>
                    <m:endChr m:val="]"/>
                    <m:ctrlPr>
                      <w:rPr>
                        <w:rFonts w:ascii="Cambria Math" w:hAnsi="Cambria Math"/>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f</m:t>
                                </m:r>
                              </m:num>
                              <m:den>
                                <m:r>
                                  <w:rPr>
                                    <w:rFonts w:ascii="Cambria Math" w:hAnsi="Cambria Math"/>
                                  </w:rPr>
                                  <m:t>3</m:t>
                                </m:r>
                              </m:den>
                            </m:f>
                          </m:e>
                        </m:d>
                      </m:e>
                      <m:sup>
                        <m:r>
                          <w:rPr>
                            <w:rFonts w:ascii="Cambria Math" w:hAnsi="Cambria Math"/>
                          </w:rPr>
                          <m:t>2</m:t>
                        </m:r>
                      </m:sup>
                    </m:sSup>
                  </m:e>
                </m:d>
              </m:oMath>
            </m:oMathPara>
          </w:p>
        </w:tc>
        <w:tc>
          <w:tcPr>
            <w:tcW w:w="1701" w:type="dxa"/>
          </w:tcPr>
          <w:p w14:paraId="35BF62EA" w14:textId="77777777" w:rsidR="00472158" w:rsidRPr="00F8181F" w:rsidRDefault="00472158" w:rsidP="002611C3">
            <w:pPr>
              <w:pStyle w:val="Tabletext"/>
              <w:jc w:val="center"/>
              <w:rPr>
                <w:rFonts w:eastAsia="SimSun"/>
              </w:rPr>
            </w:pPr>
            <w:r w:rsidRPr="00F8181F">
              <w:rPr>
                <w:rFonts w:eastAsia="SimSun"/>
              </w:rPr>
              <w:t>4</w:t>
            </w:r>
          </w:p>
        </w:tc>
      </w:tr>
      <w:tr w:rsidR="00472158" w:rsidRPr="00F8181F" w14:paraId="30FEFF5E" w14:textId="77777777" w:rsidTr="002611C3">
        <w:trPr>
          <w:jc w:val="center"/>
        </w:trPr>
        <w:tc>
          <w:tcPr>
            <w:tcW w:w="7371" w:type="dxa"/>
            <w:gridSpan w:val="3"/>
            <w:vAlign w:val="center"/>
          </w:tcPr>
          <w:p w14:paraId="34E0EB27" w14:textId="59BF6A98" w:rsidR="00472158" w:rsidRPr="009A5655" w:rsidRDefault="00472158" w:rsidP="002611C3">
            <w:pPr>
              <w:pStyle w:val="Tabletext"/>
            </w:pPr>
            <w:r w:rsidRPr="009A5655">
              <w:t xml:space="preserve">NOTE 1 – Attenuation in the band </w:t>
            </w:r>
            <w:r w:rsidR="0003131F" w:rsidRPr="009A5655">
              <w:t xml:space="preserve">below 0.005Hz </w:t>
            </w:r>
            <w:r w:rsidRPr="009A5655">
              <w:t xml:space="preserve">should be at least 20 dB. </w:t>
            </w:r>
          </w:p>
          <w:p w14:paraId="33A9FECD" w14:textId="77777777" w:rsidR="00472158" w:rsidRPr="009A5655" w:rsidRDefault="00472158" w:rsidP="002611C3">
            <w:pPr>
              <w:pStyle w:val="Tabletext"/>
            </w:pPr>
            <w:r w:rsidRPr="009A5655">
              <w:t>NOTE 2 – Formula is based on a first-order high-pass filter response, using the minimum bandwidth from clause 7.4.2.</w:t>
            </w:r>
          </w:p>
          <w:p w14:paraId="1BA0CAD4" w14:textId="77777777" w:rsidR="00472158" w:rsidRPr="009A5655" w:rsidRDefault="00472158" w:rsidP="002611C3">
            <w:pPr>
              <w:pStyle w:val="Tabletext"/>
            </w:pPr>
            <w:r w:rsidRPr="009A5655">
              <w:t>NOTE 3 – This is the maximum phase gain in the passband, per clause 7.3.2.</w:t>
            </w:r>
          </w:p>
          <w:p w14:paraId="0291DE04" w14:textId="77777777" w:rsidR="00472158" w:rsidRPr="00F8181F" w:rsidRDefault="00472158" w:rsidP="002611C3">
            <w:pPr>
              <w:pStyle w:val="Tabletext"/>
              <w:rPr>
                <w:rFonts w:eastAsia="SimSun"/>
              </w:rPr>
            </w:pPr>
            <w:r w:rsidRPr="009A5655">
              <w:t>NOTE 4 – Formula is based on a first-order low-pass filter response, using the maximum bandwidth from clause 7.4.2.</w:t>
            </w:r>
          </w:p>
        </w:tc>
      </w:tr>
    </w:tbl>
    <w:p w14:paraId="1EC1F5A5" w14:textId="72DDB318" w:rsidR="00912664" w:rsidRPr="00F8181F" w:rsidRDefault="00912664" w:rsidP="000326F1">
      <w:pPr>
        <w:pStyle w:val="TableNoTitle"/>
        <w:keepNext w:val="0"/>
        <w:keepLines w:val="0"/>
      </w:pPr>
      <w:r w:rsidRPr="00F8181F">
        <w:t>Table VI.</w:t>
      </w:r>
      <w:r w:rsidR="00472158" w:rsidRPr="00F8181F">
        <w:t>7</w:t>
      </w:r>
      <w:r w:rsidRPr="00F8181F">
        <w:rPr>
          <w:lang w:eastAsia="ja-JP"/>
        </w:rPr>
        <w:t xml:space="preserve"> </w:t>
      </w:r>
      <w:r w:rsidRPr="00F8181F">
        <w:t>–</w:t>
      </w:r>
      <w:r w:rsidRPr="00F8181F">
        <w:rPr>
          <w:lang w:eastAsia="ja-JP"/>
        </w:rPr>
        <w:t xml:space="preserve"> </w:t>
      </w:r>
      <w:r w:rsidRPr="00F8181F">
        <w:t xml:space="preserve">Minimum gain for </w:t>
      </w:r>
      <w:r w:rsidR="003326DE" w:rsidRPr="000B3587">
        <w:t xml:space="preserve">Physical layer frequency </w:t>
      </w:r>
      <w:r w:rsidRPr="000B3587">
        <w:t>to</w:t>
      </w:r>
      <w:r w:rsidR="003326DE">
        <w:t xml:space="preserve"> </w:t>
      </w:r>
      <w:r w:rsidRPr="00F8181F">
        <w:t>PTP filter implementation</w:t>
      </w:r>
      <w:r w:rsidR="00472158" w:rsidRPr="00F8181F">
        <w:t xml:space="preserve"> (Classes A, B and C)</w:t>
      </w:r>
    </w:p>
    <w:tbl>
      <w:tblPr>
        <w:tblStyle w:val="TableGrid"/>
        <w:tblW w:w="9639" w:type="dxa"/>
        <w:jc w:val="center"/>
        <w:tblLook w:val="04A0" w:firstRow="1" w:lastRow="0" w:firstColumn="1" w:lastColumn="0" w:noHBand="0" w:noVBand="1"/>
      </w:tblPr>
      <w:tblGrid>
        <w:gridCol w:w="4074"/>
        <w:gridCol w:w="5565"/>
      </w:tblGrid>
      <w:tr w:rsidR="00912664" w:rsidRPr="00F8181F" w14:paraId="4EAF735D" w14:textId="77777777" w:rsidTr="00472158">
        <w:trPr>
          <w:jc w:val="center"/>
        </w:trPr>
        <w:tc>
          <w:tcPr>
            <w:tcW w:w="4074" w:type="dxa"/>
            <w:vAlign w:val="center"/>
          </w:tcPr>
          <w:p w14:paraId="11F97DDB" w14:textId="77777777" w:rsidR="00912664" w:rsidRPr="00F8181F" w:rsidRDefault="00912664" w:rsidP="000326F1">
            <w:pPr>
              <w:pStyle w:val="Tablehead"/>
              <w:keepNext w:val="0"/>
            </w:pPr>
            <w:r w:rsidRPr="00F8181F">
              <w:t>Frequency range</w:t>
            </w:r>
          </w:p>
        </w:tc>
        <w:tc>
          <w:tcPr>
            <w:tcW w:w="5565" w:type="dxa"/>
            <w:vAlign w:val="center"/>
          </w:tcPr>
          <w:p w14:paraId="2B5DF5E7" w14:textId="77777777" w:rsidR="00912664" w:rsidRPr="00F8181F" w:rsidRDefault="00912664" w:rsidP="000326F1">
            <w:pPr>
              <w:pStyle w:val="Tablehead"/>
              <w:keepNext w:val="0"/>
            </w:pPr>
            <w:r w:rsidRPr="00F8181F">
              <w:t>Minimum gain, dB</w:t>
            </w:r>
          </w:p>
        </w:tc>
      </w:tr>
      <w:tr w:rsidR="00912664" w:rsidRPr="00F8181F" w14:paraId="286198CB" w14:textId="77777777" w:rsidTr="00472158">
        <w:trPr>
          <w:jc w:val="center"/>
        </w:trPr>
        <w:tc>
          <w:tcPr>
            <w:tcW w:w="4074" w:type="dxa"/>
            <w:vAlign w:val="center"/>
          </w:tcPr>
          <w:p w14:paraId="3BE98576" w14:textId="77777777" w:rsidR="00912664" w:rsidRPr="00F8181F" w:rsidRDefault="00912664" w:rsidP="000326F1">
            <w:pPr>
              <w:pStyle w:val="Tabletext"/>
              <w:jc w:val="center"/>
            </w:pPr>
            <w:r w:rsidRPr="00F8181F">
              <w:rPr>
                <w:i/>
              </w:rPr>
              <w:t>f</w:t>
            </w:r>
            <w:r w:rsidRPr="00F8181F">
              <w:t xml:space="preserve"> &lt; 0.1</w:t>
            </w:r>
          </w:p>
        </w:tc>
        <w:tc>
          <w:tcPr>
            <w:tcW w:w="5565" w:type="dxa"/>
            <w:vAlign w:val="center"/>
          </w:tcPr>
          <w:p w14:paraId="08B1CF12" w14:textId="77777777" w:rsidR="00912664" w:rsidRPr="00F8181F" w:rsidRDefault="00912664" w:rsidP="000326F1">
            <w:pPr>
              <w:pStyle w:val="Tabletext"/>
            </w:pPr>
            <w:r w:rsidRPr="00F8181F">
              <w:t>No minimum gain specified</w:t>
            </w:r>
          </w:p>
        </w:tc>
      </w:tr>
      <w:tr w:rsidR="00912664" w:rsidRPr="00F8181F" w14:paraId="24076812" w14:textId="77777777" w:rsidTr="00472158">
        <w:trPr>
          <w:jc w:val="center"/>
        </w:trPr>
        <w:tc>
          <w:tcPr>
            <w:tcW w:w="4074" w:type="dxa"/>
            <w:vAlign w:val="center"/>
          </w:tcPr>
          <w:p w14:paraId="432F6083" w14:textId="77777777" w:rsidR="00912664" w:rsidRPr="00F8181F" w:rsidRDefault="00912664" w:rsidP="000326F1">
            <w:pPr>
              <w:pStyle w:val="Tabletext"/>
              <w:jc w:val="center"/>
            </w:pPr>
            <w:r w:rsidRPr="00F8181F">
              <w:t xml:space="preserve">0.1 </w:t>
            </w:r>
            <w:r w:rsidRPr="00F8181F">
              <w:sym w:font="Symbol" w:char="F0A3"/>
            </w:r>
            <w:r w:rsidRPr="00F8181F">
              <w:t xml:space="preserve"> </w:t>
            </w:r>
            <w:r w:rsidRPr="00F8181F">
              <w:rPr>
                <w:i/>
              </w:rPr>
              <w:t>f</w:t>
            </w:r>
            <w:r w:rsidRPr="00F8181F">
              <w:t xml:space="preserve"> </w:t>
            </w:r>
            <w:r w:rsidRPr="00F8181F">
              <w:sym w:font="Symbol" w:char="F0A3"/>
            </w:r>
            <w:r w:rsidRPr="00F8181F">
              <w:t xml:space="preserve"> 1</w:t>
            </w:r>
          </w:p>
        </w:tc>
        <w:tc>
          <w:tcPr>
            <w:tcW w:w="5565" w:type="dxa"/>
            <w:vAlign w:val="center"/>
          </w:tcPr>
          <w:p w14:paraId="0B966759" w14:textId="77777777" w:rsidR="00912664" w:rsidRPr="00F8181F" w:rsidRDefault="00912664" w:rsidP="000326F1">
            <w:pPr>
              <w:pStyle w:val="Tabletext"/>
              <w:jc w:val="center"/>
            </w:pPr>
            <w:r w:rsidRPr="00F8181F">
              <w:t>−3</w:t>
            </w:r>
          </w:p>
        </w:tc>
      </w:tr>
      <w:tr w:rsidR="00912664" w:rsidRPr="00F8181F" w14:paraId="2783F92D" w14:textId="77777777" w:rsidTr="00472158">
        <w:trPr>
          <w:jc w:val="center"/>
        </w:trPr>
        <w:tc>
          <w:tcPr>
            <w:tcW w:w="4074" w:type="dxa"/>
            <w:vAlign w:val="center"/>
          </w:tcPr>
          <w:p w14:paraId="4B3050DB" w14:textId="77777777" w:rsidR="00912664" w:rsidRPr="00F8181F" w:rsidRDefault="00912664" w:rsidP="000326F1">
            <w:pPr>
              <w:pStyle w:val="Tabletext"/>
              <w:jc w:val="center"/>
            </w:pPr>
            <w:r w:rsidRPr="00F8181F">
              <w:rPr>
                <w:i/>
              </w:rPr>
              <w:t>f</w:t>
            </w:r>
            <w:r w:rsidRPr="00F8181F">
              <w:t xml:space="preserve"> &gt; 1</w:t>
            </w:r>
          </w:p>
        </w:tc>
        <w:tc>
          <w:tcPr>
            <w:tcW w:w="5565" w:type="dxa"/>
            <w:vAlign w:val="center"/>
          </w:tcPr>
          <w:p w14:paraId="179AC4FE" w14:textId="77777777" w:rsidR="00912664" w:rsidRPr="00F8181F" w:rsidRDefault="00912664" w:rsidP="000326F1">
            <w:pPr>
              <w:pStyle w:val="Tabletext"/>
            </w:pPr>
            <w:r w:rsidRPr="00F8181F">
              <w:t>No minimum gain specified</w:t>
            </w:r>
          </w:p>
        </w:tc>
      </w:tr>
    </w:tbl>
    <w:p w14:paraId="0CFAEFF8" w14:textId="60695816" w:rsidR="00912664" w:rsidRPr="00F8181F" w:rsidRDefault="00F619DE" w:rsidP="00F619DE">
      <w:pPr>
        <w:pStyle w:val="Figure"/>
      </w:pPr>
      <w:r w:rsidRPr="00F8181F">
        <w:rPr>
          <w:noProof/>
          <w:lang w:val="en-US"/>
        </w:rPr>
        <w:lastRenderedPageBreak/>
        <w:drawing>
          <wp:inline distT="0" distB="0" distL="0" distR="0" wp14:anchorId="44653822" wp14:editId="5989A71C">
            <wp:extent cx="5913132" cy="3642367"/>
            <wp:effectExtent l="0" t="0" r="0" b="0"/>
            <wp:docPr id="19" name="Picture 1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diagram&#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13132" cy="3642367"/>
                    </a:xfrm>
                    <a:prstGeom prst="rect">
                      <a:avLst/>
                    </a:prstGeom>
                  </pic:spPr>
                </pic:pic>
              </a:graphicData>
            </a:graphic>
          </wp:inline>
        </w:drawing>
      </w:r>
    </w:p>
    <w:p w14:paraId="27390634" w14:textId="4796BC73" w:rsidR="00912664" w:rsidRPr="000B3587" w:rsidRDefault="00912664" w:rsidP="00912664">
      <w:pPr>
        <w:pStyle w:val="FigureNoTitle"/>
      </w:pPr>
      <w:r w:rsidRPr="00F8181F">
        <w:t>Figure VI.6</w:t>
      </w:r>
      <w:r w:rsidRPr="00F8181F">
        <w:rPr>
          <w:lang w:eastAsia="ja-JP"/>
        </w:rPr>
        <w:t xml:space="preserve"> </w:t>
      </w:r>
      <w:r w:rsidRPr="00F8181F">
        <w:t>–</w:t>
      </w:r>
      <w:r w:rsidRPr="00F8181F">
        <w:rPr>
          <w:lang w:eastAsia="ja-JP"/>
        </w:rPr>
        <w:t xml:space="preserve"> </w:t>
      </w:r>
      <w:r w:rsidRPr="00F8181F">
        <w:t xml:space="preserve">Frequency response of acceptable </w:t>
      </w:r>
      <w:r w:rsidR="003326DE" w:rsidRPr="000B3587">
        <w:t xml:space="preserve">Physical layer frequency </w:t>
      </w:r>
      <w:r w:rsidRPr="000B3587">
        <w:t>to</w:t>
      </w:r>
      <w:r w:rsidR="003326DE" w:rsidRPr="000B3587">
        <w:t xml:space="preserve"> </w:t>
      </w:r>
      <w:r w:rsidRPr="000B3587">
        <w:t>PTP filter implementation</w:t>
      </w:r>
      <w:r w:rsidR="00344ACD" w:rsidRPr="000B3587">
        <w:t xml:space="preserve"> (Classes A, B and C)</w:t>
      </w:r>
    </w:p>
    <w:p w14:paraId="609048FA" w14:textId="77777777" w:rsidR="00912664" w:rsidRPr="000B3587" w:rsidRDefault="00912664" w:rsidP="002911D5">
      <w:pPr>
        <w:pStyle w:val="Note"/>
      </w:pPr>
      <w:r w:rsidRPr="000B3587">
        <w:t>NOTE – Since the PTP message rate is 16 Hz, it will not be possible to measure the frequency response above the Nyquist rate of 8 Hz. This means it might not be possible to verify the upper corner frequency of the bandpass filter.</w:t>
      </w:r>
    </w:p>
    <w:p w14:paraId="1A4C7CEF" w14:textId="2D5A48E0" w:rsidR="00912664" w:rsidRPr="000B3587" w:rsidRDefault="00912664" w:rsidP="00912664">
      <w:r w:rsidRPr="000B3587">
        <w:t xml:space="preserve">When measuring the performance of the clock, the noise generation of the clock </w:t>
      </w:r>
      <w:r w:rsidR="00B0615D" w:rsidRPr="000B3587">
        <w:t>should</w:t>
      </w:r>
      <w:r w:rsidRPr="000B3587">
        <w:t xml:space="preserve"> be taken into account. The same methods as described above may be used to do this. </w:t>
      </w:r>
    </w:p>
    <w:p w14:paraId="52F8A349" w14:textId="055033A8" w:rsidR="00FD0B68" w:rsidRPr="000B3587" w:rsidRDefault="00912664" w:rsidP="006F6017">
      <w:r w:rsidRPr="000B3587">
        <w:t>The input tone amplitude used is the maximum permitted at each tone frequency, based on the wander tolerance of the synchronous equipment clock, as defined in Figure 7 of [ITU-T G.8262]. Table VI.</w:t>
      </w:r>
      <w:r w:rsidR="00344ACD" w:rsidRPr="000B3587">
        <w:t>8</w:t>
      </w:r>
      <w:r w:rsidRPr="000B3587">
        <w:t xml:space="preserve"> could be used as pass/fail criteria for the noise transfer of the </w:t>
      </w:r>
      <w:r w:rsidR="00FD0B68" w:rsidRPr="000B3587">
        <w:t xml:space="preserve">Class A and B </w:t>
      </w:r>
      <w:r w:rsidRPr="000B3587">
        <w:t>clock</w:t>
      </w:r>
      <w:r w:rsidR="00FD0B68" w:rsidRPr="000B3587">
        <w:t xml:space="preserve">s, while Table VI.9 </w:t>
      </w:r>
      <w:r w:rsidR="00076E09" w:rsidRPr="000B3587">
        <w:t xml:space="preserve">could be used as pass/fail criteria for the noise transfer of the </w:t>
      </w:r>
      <w:r w:rsidR="00FD0B68" w:rsidRPr="000B3587">
        <w:t xml:space="preserve">Class C clocks. </w:t>
      </w:r>
    </w:p>
    <w:p w14:paraId="33387A76" w14:textId="69591983" w:rsidR="00912664" w:rsidRPr="00F8181F" w:rsidRDefault="00912664" w:rsidP="00FD0B68">
      <w:pPr>
        <w:pStyle w:val="TableNoTitle"/>
      </w:pPr>
      <w:r w:rsidRPr="000B3587">
        <w:t>Table VI.</w:t>
      </w:r>
      <w:r w:rsidR="00FD0B68" w:rsidRPr="000B3587">
        <w:t>8</w:t>
      </w:r>
      <w:r w:rsidRPr="000B3587">
        <w:t xml:space="preserve"> – Maximum and minimum expected output amplitudes at test frequencies for </w:t>
      </w:r>
      <w:r w:rsidR="003326DE" w:rsidRPr="000B3587">
        <w:t xml:space="preserve">Physical layer frequency </w:t>
      </w:r>
      <w:r w:rsidRPr="000B3587">
        <w:t>to</w:t>
      </w:r>
      <w:r w:rsidR="003326DE" w:rsidRPr="000B3587">
        <w:t xml:space="preserve"> </w:t>
      </w:r>
      <w:r w:rsidRPr="000B3587">
        <w:t xml:space="preserve">PTP and </w:t>
      </w:r>
      <w:r w:rsidR="003326DE" w:rsidRPr="000B3587">
        <w:t xml:space="preserve">Physical layer frequency </w:t>
      </w:r>
      <w:r w:rsidRPr="005A60D4">
        <w:t>to</w:t>
      </w:r>
      <w:r w:rsidR="003326DE" w:rsidRPr="005A60D4">
        <w:t xml:space="preserve"> </w:t>
      </w:r>
      <w:r w:rsidRPr="005A60D4">
        <w:t>1</w:t>
      </w:r>
      <w:r w:rsidR="00CD3B49" w:rsidRPr="00F8181F">
        <w:t> </w:t>
      </w:r>
      <w:r w:rsidRPr="005A60D4">
        <w:t>PPS noise</w:t>
      </w:r>
      <w:r w:rsidRPr="00F8181F">
        <w:t xml:space="preserve"> transfer measurement</w:t>
      </w:r>
      <w:r w:rsidR="00FD0B68" w:rsidRPr="00F8181F">
        <w:t xml:space="preserve"> (Classes A and B)</w:t>
      </w:r>
    </w:p>
    <w:tbl>
      <w:tblPr>
        <w:tblStyle w:val="GridTable1Light10"/>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28" w:type="dxa"/>
          <w:bottom w:w="28" w:type="dxa"/>
        </w:tblCellMar>
        <w:tblLook w:val="0480" w:firstRow="0" w:lastRow="0" w:firstColumn="1" w:lastColumn="0" w:noHBand="0" w:noVBand="1"/>
      </w:tblPr>
      <w:tblGrid>
        <w:gridCol w:w="1418"/>
        <w:gridCol w:w="1559"/>
        <w:gridCol w:w="1134"/>
        <w:gridCol w:w="1134"/>
        <w:gridCol w:w="1276"/>
        <w:gridCol w:w="1134"/>
        <w:gridCol w:w="1027"/>
        <w:gridCol w:w="957"/>
      </w:tblGrid>
      <w:tr w:rsidR="00912664" w:rsidRPr="00F8181F" w14:paraId="380D1E4B" w14:textId="77777777" w:rsidTr="006F6017">
        <w:trPr>
          <w:cantSplit/>
          <w:trHeight w:val="806"/>
          <w:jc w:val="center"/>
        </w:trPr>
        <w:tc>
          <w:tcPr>
            <w:cnfStyle w:val="001000000000" w:firstRow="0" w:lastRow="0" w:firstColumn="1" w:lastColumn="0" w:oddVBand="0" w:evenVBand="0" w:oddHBand="0" w:evenHBand="0" w:firstRowFirstColumn="0" w:firstRowLastColumn="0" w:lastRowFirstColumn="0" w:lastRowLastColumn="0"/>
            <w:tcW w:w="0" w:type="dxa"/>
            <w:vMerge w:val="restart"/>
            <w:vAlign w:val="center"/>
            <w:hideMark/>
          </w:tcPr>
          <w:p w14:paraId="18BEC3B5" w14:textId="77777777" w:rsidR="00912664" w:rsidRPr="00F8181F" w:rsidRDefault="00912664" w:rsidP="00970FCA">
            <w:pPr>
              <w:pStyle w:val="Tablehead"/>
              <w:rPr>
                <w:b/>
              </w:rPr>
            </w:pPr>
            <w:r w:rsidRPr="00F8181F">
              <w:rPr>
                <w:b/>
              </w:rPr>
              <w:t>Test frequency, Hz</w:t>
            </w:r>
          </w:p>
        </w:tc>
        <w:tc>
          <w:tcPr>
            <w:tcW w:w="0" w:type="dxa"/>
            <w:vMerge w:val="restart"/>
            <w:tcBorders>
              <w:right w:val="single" w:sz="8" w:space="0" w:color="auto"/>
            </w:tcBorders>
            <w:vAlign w:val="center"/>
            <w:hideMark/>
          </w:tcPr>
          <w:p w14:paraId="6966AB20" w14:textId="2D063089" w:rsidR="00912664" w:rsidRPr="00F8181F" w:rsidRDefault="00912664" w:rsidP="00970FCA">
            <w:pPr>
              <w:pStyle w:val="Tablehead"/>
              <w:cnfStyle w:val="000000000000" w:firstRow="0" w:lastRow="0" w:firstColumn="0" w:lastColumn="0" w:oddVBand="0" w:evenVBand="0" w:oddHBand="0" w:evenHBand="0" w:firstRowFirstColumn="0" w:firstRowLastColumn="0" w:lastRowFirstColumn="0" w:lastRowLastColumn="0"/>
            </w:pPr>
            <w:r w:rsidRPr="00F8181F">
              <w:t xml:space="preserve">Peak-to-peak input amplitude, </w:t>
            </w:r>
            <w:r w:rsidR="005748A1" w:rsidRPr="00F8181F">
              <w:br/>
            </w:r>
            <w:r w:rsidRPr="00F8181F">
              <w:t>ns</w:t>
            </w:r>
          </w:p>
        </w:tc>
        <w:tc>
          <w:tcPr>
            <w:tcW w:w="0" w:type="dxa"/>
            <w:gridSpan w:val="2"/>
            <w:tcBorders>
              <w:left w:val="single" w:sz="8" w:space="0" w:color="auto"/>
              <w:bottom w:val="single" w:sz="4" w:space="0" w:color="auto"/>
            </w:tcBorders>
            <w:vAlign w:val="center"/>
          </w:tcPr>
          <w:p w14:paraId="22BFE98E" w14:textId="6180C4B8" w:rsidR="00912664" w:rsidRPr="00F8181F" w:rsidRDefault="00912664" w:rsidP="00970FCA">
            <w:pPr>
              <w:pStyle w:val="Tablehead"/>
              <w:cnfStyle w:val="000000000000" w:firstRow="0" w:lastRow="0" w:firstColumn="0" w:lastColumn="0" w:oddVBand="0" w:evenVBand="0" w:oddHBand="0" w:evenHBand="0" w:firstRowFirstColumn="0" w:firstRowLastColumn="0" w:lastRowFirstColumn="0" w:lastRowLastColumn="0"/>
            </w:pPr>
            <w:r w:rsidRPr="00F8181F">
              <w:t xml:space="preserve">Permitted gain, </w:t>
            </w:r>
            <w:r w:rsidR="005748A1" w:rsidRPr="00F8181F">
              <w:br/>
            </w:r>
            <w:r w:rsidRPr="00F8181F">
              <w:t>dB</w:t>
            </w:r>
          </w:p>
        </w:tc>
        <w:tc>
          <w:tcPr>
            <w:tcW w:w="0" w:type="dxa"/>
            <w:gridSpan w:val="2"/>
            <w:tcBorders>
              <w:bottom w:val="single" w:sz="4" w:space="0" w:color="auto"/>
            </w:tcBorders>
            <w:vAlign w:val="center"/>
          </w:tcPr>
          <w:p w14:paraId="376FBAE3" w14:textId="2407B597" w:rsidR="00912664" w:rsidRPr="00F8181F" w:rsidRDefault="00912664" w:rsidP="00970FCA">
            <w:pPr>
              <w:pStyle w:val="Tablehead"/>
              <w:cnfStyle w:val="000000000000" w:firstRow="0" w:lastRow="0" w:firstColumn="0" w:lastColumn="0" w:oddVBand="0" w:evenVBand="0" w:oddHBand="0" w:evenHBand="0" w:firstRowFirstColumn="0" w:firstRowLastColumn="0" w:lastRowFirstColumn="0" w:lastRowLastColumn="0"/>
            </w:pPr>
            <w:r w:rsidRPr="00F8181F">
              <w:t xml:space="preserve">Peak-to-peak output amplitude (clean), </w:t>
            </w:r>
            <w:r w:rsidR="005748A1" w:rsidRPr="00F8181F">
              <w:br/>
            </w:r>
            <w:r w:rsidRPr="00F8181F">
              <w:t>ns</w:t>
            </w:r>
          </w:p>
        </w:tc>
        <w:tc>
          <w:tcPr>
            <w:tcW w:w="0" w:type="dxa"/>
            <w:gridSpan w:val="2"/>
            <w:tcBorders>
              <w:bottom w:val="single" w:sz="4" w:space="0" w:color="auto"/>
            </w:tcBorders>
            <w:vAlign w:val="center"/>
          </w:tcPr>
          <w:p w14:paraId="5461692F" w14:textId="3DC150C6" w:rsidR="00912664" w:rsidRPr="00F8181F" w:rsidRDefault="00912664" w:rsidP="00970FCA">
            <w:pPr>
              <w:pStyle w:val="Tablehead"/>
              <w:cnfStyle w:val="000000000000" w:firstRow="0" w:lastRow="0" w:firstColumn="0" w:lastColumn="0" w:oddVBand="0" w:evenVBand="0" w:oddHBand="0" w:evenHBand="0" w:firstRowFirstColumn="0" w:firstRowLastColumn="0" w:lastRowFirstColumn="0" w:lastRowLastColumn="0"/>
            </w:pPr>
            <w:r w:rsidRPr="00F8181F">
              <w:t>Peak-to-peak output amplitude, with ±</w:t>
            </w:r>
            <w:r w:rsidRPr="00F8181F">
              <w:rPr>
                <w:i/>
              </w:rPr>
              <w:t xml:space="preserve">N </w:t>
            </w:r>
            <w:r w:rsidRPr="00F8181F">
              <w:t>ns added noise, ns</w:t>
            </w:r>
          </w:p>
        </w:tc>
      </w:tr>
      <w:tr w:rsidR="00CD6598" w:rsidRPr="00F8181F" w14:paraId="5A765D3E" w14:textId="77777777" w:rsidTr="00C61C93">
        <w:trPr>
          <w:cantSplit/>
          <w:jc w:val="center"/>
        </w:trPr>
        <w:tc>
          <w:tcPr>
            <w:cnfStyle w:val="001000000000" w:firstRow="0" w:lastRow="0" w:firstColumn="1" w:lastColumn="0" w:oddVBand="0" w:evenVBand="0" w:oddHBand="0" w:evenHBand="0" w:firstRowFirstColumn="0" w:firstRowLastColumn="0" w:lastRowFirstColumn="0" w:lastRowLastColumn="0"/>
            <w:tcW w:w="1418" w:type="dxa"/>
            <w:vMerge/>
            <w:noWrap/>
            <w:vAlign w:val="center"/>
          </w:tcPr>
          <w:p w14:paraId="6A500480" w14:textId="77777777" w:rsidR="00912664" w:rsidRPr="00F8181F" w:rsidRDefault="00912664" w:rsidP="00970FCA">
            <w:pPr>
              <w:spacing w:before="40" w:after="40"/>
              <w:jc w:val="center"/>
              <w:rPr>
                <w:sz w:val="22"/>
                <w:szCs w:val="22"/>
              </w:rPr>
            </w:pPr>
          </w:p>
        </w:tc>
        <w:tc>
          <w:tcPr>
            <w:tcW w:w="1559" w:type="dxa"/>
            <w:vMerge/>
            <w:tcBorders>
              <w:right w:val="single" w:sz="8" w:space="0" w:color="auto"/>
            </w:tcBorders>
            <w:noWrap/>
            <w:vAlign w:val="center"/>
          </w:tcPr>
          <w:p w14:paraId="1AC999DD" w14:textId="77777777" w:rsidR="00912664" w:rsidRPr="00F8181F" w:rsidRDefault="00912664" w:rsidP="00970FCA">
            <w:pPr>
              <w:spacing w:before="40" w:after="40"/>
              <w:jc w:val="center"/>
              <w:cnfStyle w:val="000000000000" w:firstRow="0" w:lastRow="0" w:firstColumn="0" w:lastColumn="0" w:oddVBand="0" w:evenVBand="0" w:oddHBand="0" w:evenHBand="0" w:firstRowFirstColumn="0" w:firstRowLastColumn="0" w:lastRowFirstColumn="0" w:lastRowLastColumn="0"/>
              <w:rPr>
                <w:b/>
                <w:sz w:val="22"/>
                <w:szCs w:val="22"/>
              </w:rPr>
            </w:pPr>
          </w:p>
        </w:tc>
        <w:tc>
          <w:tcPr>
            <w:tcW w:w="1134" w:type="dxa"/>
            <w:tcBorders>
              <w:top w:val="single" w:sz="4" w:space="0" w:color="auto"/>
              <w:left w:val="single" w:sz="8" w:space="0" w:color="auto"/>
              <w:bottom w:val="single" w:sz="8" w:space="0" w:color="000000"/>
              <w:right w:val="single" w:sz="4" w:space="0" w:color="auto"/>
            </w:tcBorders>
            <w:tcMar>
              <w:left w:w="28" w:type="dxa"/>
              <w:right w:w="28" w:type="dxa"/>
            </w:tcMar>
            <w:vAlign w:val="center"/>
          </w:tcPr>
          <w:p w14:paraId="43207453"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Maximum</w:t>
            </w:r>
          </w:p>
        </w:tc>
        <w:tc>
          <w:tcPr>
            <w:tcW w:w="1134" w:type="dxa"/>
            <w:tcBorders>
              <w:top w:val="single" w:sz="4" w:space="0" w:color="auto"/>
              <w:left w:val="single" w:sz="4" w:space="0" w:color="auto"/>
              <w:bottom w:val="single" w:sz="8" w:space="0" w:color="000000"/>
              <w:right w:val="single" w:sz="8" w:space="0" w:color="auto"/>
            </w:tcBorders>
            <w:tcMar>
              <w:left w:w="28" w:type="dxa"/>
              <w:right w:w="28" w:type="dxa"/>
            </w:tcMar>
            <w:vAlign w:val="center"/>
          </w:tcPr>
          <w:p w14:paraId="4F1B611A"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Minimum</w:t>
            </w:r>
          </w:p>
        </w:tc>
        <w:tc>
          <w:tcPr>
            <w:tcW w:w="1276" w:type="dxa"/>
            <w:tcBorders>
              <w:top w:val="single" w:sz="4" w:space="0" w:color="auto"/>
              <w:left w:val="single" w:sz="8" w:space="0" w:color="auto"/>
              <w:bottom w:val="single" w:sz="8" w:space="0" w:color="000000"/>
              <w:right w:val="single" w:sz="4" w:space="0" w:color="auto"/>
            </w:tcBorders>
            <w:tcMar>
              <w:left w:w="28" w:type="dxa"/>
              <w:right w:w="28" w:type="dxa"/>
            </w:tcMar>
            <w:vAlign w:val="center"/>
          </w:tcPr>
          <w:p w14:paraId="68691130"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Maximum</w:t>
            </w:r>
          </w:p>
        </w:tc>
        <w:tc>
          <w:tcPr>
            <w:tcW w:w="1134" w:type="dxa"/>
            <w:tcBorders>
              <w:top w:val="single" w:sz="4" w:space="0" w:color="auto"/>
              <w:left w:val="single" w:sz="4" w:space="0" w:color="auto"/>
              <w:bottom w:val="single" w:sz="8" w:space="0" w:color="000000"/>
              <w:right w:val="single" w:sz="8" w:space="0" w:color="auto"/>
            </w:tcBorders>
            <w:tcMar>
              <w:left w:w="28" w:type="dxa"/>
              <w:right w:w="28" w:type="dxa"/>
            </w:tcMar>
            <w:vAlign w:val="center"/>
          </w:tcPr>
          <w:p w14:paraId="21C54A1D"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Minimum</w:t>
            </w:r>
          </w:p>
        </w:tc>
        <w:tc>
          <w:tcPr>
            <w:tcW w:w="1027" w:type="dxa"/>
            <w:tcBorders>
              <w:top w:val="single" w:sz="4" w:space="0" w:color="auto"/>
              <w:left w:val="single" w:sz="8" w:space="0" w:color="auto"/>
              <w:bottom w:val="single" w:sz="8" w:space="0" w:color="000000"/>
              <w:right w:val="single" w:sz="4" w:space="0" w:color="auto"/>
            </w:tcBorders>
            <w:tcMar>
              <w:left w:w="28" w:type="dxa"/>
              <w:right w:w="28" w:type="dxa"/>
            </w:tcMar>
            <w:vAlign w:val="center"/>
          </w:tcPr>
          <w:p w14:paraId="28B8EEB0"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Maximum</w:t>
            </w:r>
          </w:p>
        </w:tc>
        <w:tc>
          <w:tcPr>
            <w:tcW w:w="957" w:type="dxa"/>
            <w:tcBorders>
              <w:top w:val="single" w:sz="4" w:space="0" w:color="auto"/>
              <w:left w:val="single" w:sz="4" w:space="0" w:color="auto"/>
              <w:bottom w:val="single" w:sz="8" w:space="0" w:color="000000"/>
              <w:right w:val="single" w:sz="8" w:space="0" w:color="000000"/>
            </w:tcBorders>
            <w:tcMar>
              <w:left w:w="28" w:type="dxa"/>
              <w:right w:w="28" w:type="dxa"/>
            </w:tcMar>
            <w:vAlign w:val="center"/>
          </w:tcPr>
          <w:p w14:paraId="59A99999"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Minimum</w:t>
            </w:r>
          </w:p>
        </w:tc>
      </w:tr>
      <w:tr w:rsidR="00912664" w:rsidRPr="00F8181F" w14:paraId="0E210D62" w14:textId="77777777" w:rsidTr="006F6017">
        <w:trPr>
          <w:cantSplit/>
          <w:jc w:val="center"/>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09E40B7D" w14:textId="77777777" w:rsidR="00912664" w:rsidRPr="00F8181F" w:rsidRDefault="00912664" w:rsidP="00970FCA">
            <w:pPr>
              <w:pStyle w:val="Tabletext"/>
              <w:jc w:val="center"/>
            </w:pPr>
            <w:r w:rsidRPr="00F8181F">
              <w:t>0.00390625</w:t>
            </w:r>
          </w:p>
        </w:tc>
        <w:tc>
          <w:tcPr>
            <w:tcW w:w="0" w:type="dxa"/>
            <w:noWrap/>
            <w:vAlign w:val="center"/>
          </w:tcPr>
          <w:p w14:paraId="0C996679" w14:textId="06653D06"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2</w:t>
            </w:r>
            <w:r w:rsidR="002262DE" w:rsidRPr="00F8181F">
              <w:t xml:space="preserve"> </w:t>
            </w:r>
            <w:r w:rsidRPr="00F8181F">
              <w:t>000</w:t>
            </w:r>
          </w:p>
        </w:tc>
        <w:tc>
          <w:tcPr>
            <w:tcW w:w="0" w:type="dxa"/>
            <w:tcBorders>
              <w:top w:val="single" w:sz="8" w:space="0" w:color="000000"/>
            </w:tcBorders>
            <w:vAlign w:val="center"/>
          </w:tcPr>
          <w:p w14:paraId="73FCDBF0"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–20</w:t>
            </w:r>
          </w:p>
        </w:tc>
        <w:tc>
          <w:tcPr>
            <w:tcW w:w="0" w:type="dxa"/>
            <w:vMerge w:val="restart"/>
            <w:tcBorders>
              <w:top w:val="single" w:sz="8" w:space="0" w:color="000000"/>
            </w:tcBorders>
            <w:vAlign w:val="center"/>
          </w:tcPr>
          <w:p w14:paraId="468E77EE"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n/a</w:t>
            </w:r>
          </w:p>
        </w:tc>
        <w:tc>
          <w:tcPr>
            <w:tcW w:w="0" w:type="dxa"/>
            <w:tcBorders>
              <w:top w:val="single" w:sz="8" w:space="0" w:color="000000"/>
            </w:tcBorders>
            <w:vAlign w:val="center"/>
          </w:tcPr>
          <w:p w14:paraId="629BB51C"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200</w:t>
            </w:r>
          </w:p>
        </w:tc>
        <w:tc>
          <w:tcPr>
            <w:tcW w:w="0" w:type="dxa"/>
            <w:vMerge w:val="restart"/>
            <w:tcBorders>
              <w:top w:val="single" w:sz="8" w:space="0" w:color="000000"/>
            </w:tcBorders>
            <w:vAlign w:val="center"/>
          </w:tcPr>
          <w:p w14:paraId="0A7FD03D"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n/a</w:t>
            </w:r>
          </w:p>
        </w:tc>
        <w:tc>
          <w:tcPr>
            <w:tcW w:w="0" w:type="dxa"/>
            <w:tcBorders>
              <w:top w:val="single" w:sz="8" w:space="0" w:color="000000"/>
            </w:tcBorders>
            <w:vAlign w:val="center"/>
          </w:tcPr>
          <w:p w14:paraId="64645833"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200 + </w:t>
            </w:r>
            <w:r w:rsidRPr="00F8181F">
              <w:rPr>
                <w:i/>
              </w:rPr>
              <w:t>N</w:t>
            </w:r>
          </w:p>
        </w:tc>
        <w:tc>
          <w:tcPr>
            <w:tcW w:w="0" w:type="dxa"/>
            <w:vMerge w:val="restart"/>
            <w:tcBorders>
              <w:top w:val="single" w:sz="8" w:space="0" w:color="000000"/>
            </w:tcBorders>
            <w:vAlign w:val="center"/>
          </w:tcPr>
          <w:p w14:paraId="78988486"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n/a</w:t>
            </w:r>
          </w:p>
        </w:tc>
      </w:tr>
      <w:tr w:rsidR="00912664" w:rsidRPr="00F8181F" w14:paraId="0E9CAD5A" w14:textId="77777777" w:rsidTr="00970FCA">
        <w:trPr>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250B1017" w14:textId="77777777" w:rsidR="00912664" w:rsidRPr="00F8181F" w:rsidRDefault="00912664" w:rsidP="00970FCA">
            <w:pPr>
              <w:pStyle w:val="Tabletext"/>
              <w:jc w:val="center"/>
            </w:pPr>
            <w:r w:rsidRPr="00F8181F">
              <w:t>0.0078125</w:t>
            </w:r>
          </w:p>
        </w:tc>
        <w:tc>
          <w:tcPr>
            <w:tcW w:w="1559" w:type="dxa"/>
            <w:noWrap/>
            <w:vAlign w:val="center"/>
          </w:tcPr>
          <w:p w14:paraId="347511A1" w14:textId="74E2C3C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2</w:t>
            </w:r>
            <w:r w:rsidR="002262DE" w:rsidRPr="00F8181F">
              <w:t xml:space="preserve"> </w:t>
            </w:r>
            <w:r w:rsidRPr="00F8181F">
              <w:t>000</w:t>
            </w:r>
          </w:p>
        </w:tc>
        <w:tc>
          <w:tcPr>
            <w:tcW w:w="1134" w:type="dxa"/>
            <w:vAlign w:val="center"/>
          </w:tcPr>
          <w:p w14:paraId="0A322E13"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–16.2</w:t>
            </w:r>
          </w:p>
        </w:tc>
        <w:tc>
          <w:tcPr>
            <w:tcW w:w="1134" w:type="dxa"/>
            <w:vMerge/>
            <w:vAlign w:val="center"/>
          </w:tcPr>
          <w:p w14:paraId="421E478C"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c>
          <w:tcPr>
            <w:tcW w:w="1276" w:type="dxa"/>
            <w:vAlign w:val="center"/>
          </w:tcPr>
          <w:p w14:paraId="1EABABFD"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310</w:t>
            </w:r>
          </w:p>
        </w:tc>
        <w:tc>
          <w:tcPr>
            <w:tcW w:w="1134" w:type="dxa"/>
            <w:vMerge/>
            <w:vAlign w:val="center"/>
          </w:tcPr>
          <w:p w14:paraId="3AF1D27E"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c>
          <w:tcPr>
            <w:tcW w:w="1027" w:type="dxa"/>
            <w:vAlign w:val="center"/>
          </w:tcPr>
          <w:p w14:paraId="6A24ED7C"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310 + </w:t>
            </w:r>
            <w:r w:rsidRPr="00F8181F">
              <w:rPr>
                <w:i/>
              </w:rPr>
              <w:t>N</w:t>
            </w:r>
          </w:p>
        </w:tc>
        <w:tc>
          <w:tcPr>
            <w:tcW w:w="957" w:type="dxa"/>
            <w:vMerge/>
            <w:vAlign w:val="center"/>
          </w:tcPr>
          <w:p w14:paraId="25B7935A"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r>
      <w:tr w:rsidR="00912664" w:rsidRPr="00F8181F" w14:paraId="72FF893F" w14:textId="77777777" w:rsidTr="00970FCA">
        <w:trPr>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2BB31E61" w14:textId="77777777" w:rsidR="00912664" w:rsidRPr="00F8181F" w:rsidRDefault="00912664" w:rsidP="00970FCA">
            <w:pPr>
              <w:pStyle w:val="Tabletext"/>
              <w:jc w:val="center"/>
            </w:pPr>
            <w:r w:rsidRPr="00F8181F">
              <w:t>0.015625</w:t>
            </w:r>
          </w:p>
        </w:tc>
        <w:tc>
          <w:tcPr>
            <w:tcW w:w="1559" w:type="dxa"/>
            <w:noWrap/>
            <w:vAlign w:val="center"/>
          </w:tcPr>
          <w:p w14:paraId="11A12A0F" w14:textId="3A7D96C4"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2</w:t>
            </w:r>
            <w:r w:rsidR="002262DE" w:rsidRPr="00F8181F">
              <w:t xml:space="preserve"> </w:t>
            </w:r>
            <w:r w:rsidRPr="00F8181F">
              <w:t>000</w:t>
            </w:r>
          </w:p>
        </w:tc>
        <w:tc>
          <w:tcPr>
            <w:tcW w:w="1134" w:type="dxa"/>
            <w:vAlign w:val="center"/>
          </w:tcPr>
          <w:p w14:paraId="6ED74B7A"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–10.5</w:t>
            </w:r>
          </w:p>
        </w:tc>
        <w:tc>
          <w:tcPr>
            <w:tcW w:w="1134" w:type="dxa"/>
            <w:vMerge/>
            <w:vAlign w:val="center"/>
          </w:tcPr>
          <w:p w14:paraId="547772D7"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c>
          <w:tcPr>
            <w:tcW w:w="1276" w:type="dxa"/>
            <w:vAlign w:val="center"/>
          </w:tcPr>
          <w:p w14:paraId="057D9520"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600</w:t>
            </w:r>
          </w:p>
        </w:tc>
        <w:tc>
          <w:tcPr>
            <w:tcW w:w="1134" w:type="dxa"/>
            <w:vMerge/>
            <w:vAlign w:val="center"/>
          </w:tcPr>
          <w:p w14:paraId="3DCE9922"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c>
          <w:tcPr>
            <w:tcW w:w="1027" w:type="dxa"/>
            <w:vAlign w:val="center"/>
          </w:tcPr>
          <w:p w14:paraId="39D58325"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600 + </w:t>
            </w:r>
            <w:r w:rsidRPr="00F8181F">
              <w:rPr>
                <w:i/>
              </w:rPr>
              <w:t>N</w:t>
            </w:r>
          </w:p>
        </w:tc>
        <w:tc>
          <w:tcPr>
            <w:tcW w:w="957" w:type="dxa"/>
            <w:vMerge/>
            <w:vAlign w:val="center"/>
          </w:tcPr>
          <w:p w14:paraId="4F14FB75"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r>
      <w:tr w:rsidR="00912664" w:rsidRPr="00F8181F" w14:paraId="78C6C95D" w14:textId="77777777" w:rsidTr="00970FCA">
        <w:trPr>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50413C9B" w14:textId="77777777" w:rsidR="00912664" w:rsidRPr="00F8181F" w:rsidRDefault="00912664" w:rsidP="00970FCA">
            <w:pPr>
              <w:pStyle w:val="Tabletext"/>
              <w:jc w:val="center"/>
            </w:pPr>
            <w:r w:rsidRPr="00F8181F">
              <w:t>0.03125</w:t>
            </w:r>
          </w:p>
        </w:tc>
        <w:tc>
          <w:tcPr>
            <w:tcW w:w="1559" w:type="dxa"/>
            <w:noWrap/>
            <w:vAlign w:val="center"/>
          </w:tcPr>
          <w:p w14:paraId="71BEF6EC" w14:textId="7F0D9F36"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1</w:t>
            </w:r>
            <w:r w:rsidR="002262DE" w:rsidRPr="00F8181F">
              <w:t xml:space="preserve"> </w:t>
            </w:r>
            <w:r w:rsidRPr="00F8181F">
              <w:t>000</w:t>
            </w:r>
          </w:p>
        </w:tc>
        <w:tc>
          <w:tcPr>
            <w:tcW w:w="1134" w:type="dxa"/>
            <w:vAlign w:val="center"/>
          </w:tcPr>
          <w:p w14:paraId="4613BC29"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–5.5</w:t>
            </w:r>
          </w:p>
        </w:tc>
        <w:tc>
          <w:tcPr>
            <w:tcW w:w="1134" w:type="dxa"/>
            <w:vMerge/>
            <w:vAlign w:val="center"/>
          </w:tcPr>
          <w:p w14:paraId="7E26579E"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c>
          <w:tcPr>
            <w:tcW w:w="1276" w:type="dxa"/>
            <w:vAlign w:val="center"/>
          </w:tcPr>
          <w:p w14:paraId="1FFC49BA"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530</w:t>
            </w:r>
          </w:p>
        </w:tc>
        <w:tc>
          <w:tcPr>
            <w:tcW w:w="1134" w:type="dxa"/>
            <w:vMerge/>
            <w:vAlign w:val="center"/>
          </w:tcPr>
          <w:p w14:paraId="2CA52BD4"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c>
          <w:tcPr>
            <w:tcW w:w="1027" w:type="dxa"/>
            <w:vAlign w:val="center"/>
          </w:tcPr>
          <w:p w14:paraId="578F33E3"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530 + </w:t>
            </w:r>
            <w:r w:rsidRPr="00F8181F">
              <w:rPr>
                <w:i/>
              </w:rPr>
              <w:t>N</w:t>
            </w:r>
          </w:p>
        </w:tc>
        <w:tc>
          <w:tcPr>
            <w:tcW w:w="957" w:type="dxa"/>
            <w:vMerge/>
            <w:vAlign w:val="center"/>
          </w:tcPr>
          <w:p w14:paraId="2BC67D6F"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r>
      <w:tr w:rsidR="00912664" w:rsidRPr="00F8181F" w14:paraId="689C85DD" w14:textId="77777777" w:rsidTr="00970FCA">
        <w:trPr>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7D27DDE8" w14:textId="77777777" w:rsidR="00912664" w:rsidRPr="00F8181F" w:rsidRDefault="00912664" w:rsidP="00970FCA">
            <w:pPr>
              <w:pStyle w:val="Tabletext"/>
              <w:jc w:val="center"/>
            </w:pPr>
            <w:r w:rsidRPr="00F8181F">
              <w:t>0.0615625</w:t>
            </w:r>
          </w:p>
        </w:tc>
        <w:tc>
          <w:tcPr>
            <w:tcW w:w="1559" w:type="dxa"/>
            <w:noWrap/>
            <w:vAlign w:val="center"/>
          </w:tcPr>
          <w:p w14:paraId="7D79077C"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500</w:t>
            </w:r>
          </w:p>
        </w:tc>
        <w:tc>
          <w:tcPr>
            <w:tcW w:w="1134" w:type="dxa"/>
            <w:vAlign w:val="center"/>
          </w:tcPr>
          <w:p w14:paraId="27212A24" w14:textId="77777777" w:rsidR="00912664" w:rsidRPr="00F8181F" w:rsidDel="005B3144"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0.2</w:t>
            </w:r>
          </w:p>
        </w:tc>
        <w:tc>
          <w:tcPr>
            <w:tcW w:w="1134" w:type="dxa"/>
            <w:vMerge/>
            <w:vAlign w:val="center"/>
          </w:tcPr>
          <w:p w14:paraId="3E5A77ED" w14:textId="77777777" w:rsidR="00912664" w:rsidRPr="00F8181F" w:rsidDel="005B3144"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c>
          <w:tcPr>
            <w:tcW w:w="1276" w:type="dxa"/>
            <w:vAlign w:val="center"/>
          </w:tcPr>
          <w:p w14:paraId="2FB79890" w14:textId="77777777" w:rsidR="00912664" w:rsidRPr="00F8181F" w:rsidDel="005B3144"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515</w:t>
            </w:r>
          </w:p>
        </w:tc>
        <w:tc>
          <w:tcPr>
            <w:tcW w:w="1134" w:type="dxa"/>
            <w:vMerge/>
            <w:vAlign w:val="center"/>
          </w:tcPr>
          <w:p w14:paraId="3164A182"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c>
          <w:tcPr>
            <w:tcW w:w="1027" w:type="dxa"/>
            <w:vAlign w:val="center"/>
          </w:tcPr>
          <w:p w14:paraId="7C94BFDB"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515 + </w:t>
            </w:r>
            <w:r w:rsidRPr="00F8181F">
              <w:rPr>
                <w:i/>
              </w:rPr>
              <w:t>N</w:t>
            </w:r>
          </w:p>
        </w:tc>
        <w:tc>
          <w:tcPr>
            <w:tcW w:w="957" w:type="dxa"/>
            <w:vMerge/>
            <w:vAlign w:val="center"/>
          </w:tcPr>
          <w:p w14:paraId="71912745"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r>
      <w:tr w:rsidR="00912664" w:rsidRPr="00F8181F" w14:paraId="2B2D24FD" w14:textId="77777777" w:rsidTr="00970FCA">
        <w:trPr>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57C85C9B" w14:textId="77777777" w:rsidR="00912664" w:rsidRPr="00F8181F" w:rsidRDefault="00912664" w:rsidP="00970FCA">
            <w:pPr>
              <w:pStyle w:val="Tabletext"/>
              <w:jc w:val="center"/>
            </w:pPr>
            <w:r w:rsidRPr="00F8181F">
              <w:lastRenderedPageBreak/>
              <w:t>0.123125</w:t>
            </w:r>
          </w:p>
        </w:tc>
        <w:tc>
          <w:tcPr>
            <w:tcW w:w="1559" w:type="dxa"/>
            <w:noWrap/>
            <w:vAlign w:val="center"/>
          </w:tcPr>
          <w:p w14:paraId="3C9580AC"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250</w:t>
            </w:r>
          </w:p>
        </w:tc>
        <w:tc>
          <w:tcPr>
            <w:tcW w:w="1134" w:type="dxa"/>
          </w:tcPr>
          <w:p w14:paraId="4E762292"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0.2</w:t>
            </w:r>
          </w:p>
        </w:tc>
        <w:tc>
          <w:tcPr>
            <w:tcW w:w="1134" w:type="dxa"/>
            <w:vAlign w:val="center"/>
          </w:tcPr>
          <w:p w14:paraId="25191DF2"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–3</w:t>
            </w:r>
          </w:p>
        </w:tc>
        <w:tc>
          <w:tcPr>
            <w:tcW w:w="1276" w:type="dxa"/>
            <w:vAlign w:val="center"/>
          </w:tcPr>
          <w:p w14:paraId="4F9E9DC3"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260</w:t>
            </w:r>
          </w:p>
        </w:tc>
        <w:tc>
          <w:tcPr>
            <w:tcW w:w="1134" w:type="dxa"/>
          </w:tcPr>
          <w:p w14:paraId="13171B4F"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175</w:t>
            </w:r>
          </w:p>
        </w:tc>
        <w:tc>
          <w:tcPr>
            <w:tcW w:w="1027" w:type="dxa"/>
          </w:tcPr>
          <w:p w14:paraId="787F5487"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260 + </w:t>
            </w:r>
            <w:r w:rsidRPr="00F8181F">
              <w:rPr>
                <w:i/>
              </w:rPr>
              <w:t>N</w:t>
            </w:r>
          </w:p>
        </w:tc>
        <w:tc>
          <w:tcPr>
            <w:tcW w:w="957" w:type="dxa"/>
            <w:vAlign w:val="center"/>
          </w:tcPr>
          <w:p w14:paraId="47DAAD0A"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175 – </w:t>
            </w:r>
            <w:r w:rsidRPr="00F8181F">
              <w:rPr>
                <w:i/>
              </w:rPr>
              <w:t>N</w:t>
            </w:r>
          </w:p>
        </w:tc>
      </w:tr>
      <w:tr w:rsidR="00912664" w:rsidRPr="00F8181F" w14:paraId="54A3CC56" w14:textId="77777777" w:rsidTr="00970FCA">
        <w:trPr>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7DF0B4E7" w14:textId="77777777" w:rsidR="00912664" w:rsidRPr="00F8181F" w:rsidRDefault="00912664" w:rsidP="00970FCA">
            <w:pPr>
              <w:pStyle w:val="Tabletext"/>
              <w:jc w:val="center"/>
            </w:pPr>
            <w:r w:rsidRPr="00F8181F">
              <w:t>0.24625</w:t>
            </w:r>
          </w:p>
        </w:tc>
        <w:tc>
          <w:tcPr>
            <w:tcW w:w="1559" w:type="dxa"/>
            <w:noWrap/>
            <w:vAlign w:val="center"/>
          </w:tcPr>
          <w:p w14:paraId="16590E90"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250</w:t>
            </w:r>
          </w:p>
        </w:tc>
        <w:tc>
          <w:tcPr>
            <w:tcW w:w="1134" w:type="dxa"/>
          </w:tcPr>
          <w:p w14:paraId="71905B8A"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0.2</w:t>
            </w:r>
          </w:p>
        </w:tc>
        <w:tc>
          <w:tcPr>
            <w:tcW w:w="1134" w:type="dxa"/>
            <w:vAlign w:val="center"/>
          </w:tcPr>
          <w:p w14:paraId="4A14A3EF"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–3</w:t>
            </w:r>
          </w:p>
        </w:tc>
        <w:tc>
          <w:tcPr>
            <w:tcW w:w="1276" w:type="dxa"/>
            <w:vAlign w:val="center"/>
          </w:tcPr>
          <w:p w14:paraId="14E1E9C2"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260</w:t>
            </w:r>
          </w:p>
        </w:tc>
        <w:tc>
          <w:tcPr>
            <w:tcW w:w="1134" w:type="dxa"/>
          </w:tcPr>
          <w:p w14:paraId="39D17A77"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175</w:t>
            </w:r>
          </w:p>
        </w:tc>
        <w:tc>
          <w:tcPr>
            <w:tcW w:w="1027" w:type="dxa"/>
          </w:tcPr>
          <w:p w14:paraId="3453E98B"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260 + </w:t>
            </w:r>
            <w:r w:rsidRPr="00F8181F">
              <w:rPr>
                <w:i/>
              </w:rPr>
              <w:t>N</w:t>
            </w:r>
          </w:p>
        </w:tc>
        <w:tc>
          <w:tcPr>
            <w:tcW w:w="957" w:type="dxa"/>
          </w:tcPr>
          <w:p w14:paraId="123349D3"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175 – </w:t>
            </w:r>
            <w:r w:rsidRPr="00F8181F">
              <w:rPr>
                <w:i/>
              </w:rPr>
              <w:t>N</w:t>
            </w:r>
          </w:p>
        </w:tc>
      </w:tr>
      <w:tr w:rsidR="00912664" w:rsidRPr="00F8181F" w14:paraId="069584CC" w14:textId="77777777" w:rsidTr="00970FCA">
        <w:trPr>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2AE2F149" w14:textId="77777777" w:rsidR="00912664" w:rsidRPr="00F8181F" w:rsidRDefault="00912664" w:rsidP="00970FCA">
            <w:pPr>
              <w:pStyle w:val="Tabletext"/>
              <w:jc w:val="center"/>
            </w:pPr>
            <w:r w:rsidRPr="00F8181F">
              <w:t>0.4925</w:t>
            </w:r>
          </w:p>
        </w:tc>
        <w:tc>
          <w:tcPr>
            <w:tcW w:w="1559" w:type="dxa"/>
            <w:noWrap/>
            <w:vAlign w:val="center"/>
          </w:tcPr>
          <w:p w14:paraId="5F4F4287"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250</w:t>
            </w:r>
          </w:p>
        </w:tc>
        <w:tc>
          <w:tcPr>
            <w:tcW w:w="1134" w:type="dxa"/>
          </w:tcPr>
          <w:p w14:paraId="7EB81A0B"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0.2</w:t>
            </w:r>
          </w:p>
        </w:tc>
        <w:tc>
          <w:tcPr>
            <w:tcW w:w="1134" w:type="dxa"/>
            <w:vAlign w:val="center"/>
          </w:tcPr>
          <w:p w14:paraId="77CC1280"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–3</w:t>
            </w:r>
          </w:p>
        </w:tc>
        <w:tc>
          <w:tcPr>
            <w:tcW w:w="1276" w:type="dxa"/>
            <w:vAlign w:val="center"/>
          </w:tcPr>
          <w:p w14:paraId="6AEEB81A"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260</w:t>
            </w:r>
          </w:p>
        </w:tc>
        <w:tc>
          <w:tcPr>
            <w:tcW w:w="1134" w:type="dxa"/>
          </w:tcPr>
          <w:p w14:paraId="6319A42C"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175</w:t>
            </w:r>
          </w:p>
        </w:tc>
        <w:tc>
          <w:tcPr>
            <w:tcW w:w="1027" w:type="dxa"/>
          </w:tcPr>
          <w:p w14:paraId="69BC0705"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260 + </w:t>
            </w:r>
            <w:r w:rsidRPr="00F8181F">
              <w:rPr>
                <w:i/>
              </w:rPr>
              <w:t>N</w:t>
            </w:r>
          </w:p>
        </w:tc>
        <w:tc>
          <w:tcPr>
            <w:tcW w:w="957" w:type="dxa"/>
          </w:tcPr>
          <w:p w14:paraId="6D663F41"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175 – </w:t>
            </w:r>
            <w:r w:rsidRPr="00F8181F">
              <w:rPr>
                <w:i/>
              </w:rPr>
              <w:t>N</w:t>
            </w:r>
          </w:p>
        </w:tc>
      </w:tr>
      <w:tr w:rsidR="00912664" w:rsidRPr="00F8181F" w14:paraId="3751CB85" w14:textId="77777777" w:rsidTr="00970FCA">
        <w:trPr>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3114340B" w14:textId="77777777" w:rsidR="00912664" w:rsidRPr="00F8181F" w:rsidRDefault="00912664" w:rsidP="00970FCA">
            <w:pPr>
              <w:pStyle w:val="Tabletext"/>
              <w:jc w:val="center"/>
            </w:pPr>
            <w:r w:rsidRPr="00F8181F">
              <w:t>0.985</w:t>
            </w:r>
          </w:p>
        </w:tc>
        <w:tc>
          <w:tcPr>
            <w:tcW w:w="1559" w:type="dxa"/>
            <w:noWrap/>
            <w:vAlign w:val="center"/>
          </w:tcPr>
          <w:p w14:paraId="6F1D4ABB"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250</w:t>
            </w:r>
          </w:p>
        </w:tc>
        <w:tc>
          <w:tcPr>
            <w:tcW w:w="1134" w:type="dxa"/>
          </w:tcPr>
          <w:p w14:paraId="51C8E5BD"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0.2</w:t>
            </w:r>
          </w:p>
        </w:tc>
        <w:tc>
          <w:tcPr>
            <w:tcW w:w="1134" w:type="dxa"/>
            <w:vAlign w:val="center"/>
          </w:tcPr>
          <w:p w14:paraId="23225C9A"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–3</w:t>
            </w:r>
          </w:p>
        </w:tc>
        <w:tc>
          <w:tcPr>
            <w:tcW w:w="1276" w:type="dxa"/>
            <w:vAlign w:val="center"/>
          </w:tcPr>
          <w:p w14:paraId="78474AB8"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260</w:t>
            </w:r>
          </w:p>
        </w:tc>
        <w:tc>
          <w:tcPr>
            <w:tcW w:w="1134" w:type="dxa"/>
          </w:tcPr>
          <w:p w14:paraId="620A7FAF"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175</w:t>
            </w:r>
          </w:p>
        </w:tc>
        <w:tc>
          <w:tcPr>
            <w:tcW w:w="1027" w:type="dxa"/>
          </w:tcPr>
          <w:p w14:paraId="47D14CBE"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260 + </w:t>
            </w:r>
            <w:r w:rsidRPr="00F8181F">
              <w:rPr>
                <w:i/>
              </w:rPr>
              <w:t>N</w:t>
            </w:r>
          </w:p>
        </w:tc>
        <w:tc>
          <w:tcPr>
            <w:tcW w:w="957" w:type="dxa"/>
          </w:tcPr>
          <w:p w14:paraId="4379EBA4"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175 – </w:t>
            </w:r>
            <w:r w:rsidRPr="00F8181F">
              <w:rPr>
                <w:i/>
              </w:rPr>
              <w:t>N</w:t>
            </w:r>
          </w:p>
        </w:tc>
      </w:tr>
      <w:tr w:rsidR="00912664" w:rsidRPr="00F8181F" w14:paraId="7FFA174A" w14:textId="77777777" w:rsidTr="00970FCA">
        <w:trPr>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57F97818" w14:textId="77777777" w:rsidR="00912664" w:rsidRPr="00F8181F" w:rsidRDefault="00912664" w:rsidP="00970FCA">
            <w:pPr>
              <w:pStyle w:val="Tabletext"/>
              <w:jc w:val="center"/>
            </w:pPr>
            <w:r w:rsidRPr="00F8181F">
              <w:t>1.985</w:t>
            </w:r>
          </w:p>
        </w:tc>
        <w:tc>
          <w:tcPr>
            <w:tcW w:w="1559" w:type="dxa"/>
            <w:noWrap/>
            <w:vAlign w:val="center"/>
          </w:tcPr>
          <w:p w14:paraId="18811533"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250</w:t>
            </w:r>
          </w:p>
        </w:tc>
        <w:tc>
          <w:tcPr>
            <w:tcW w:w="1134" w:type="dxa"/>
          </w:tcPr>
          <w:p w14:paraId="2B170F42"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0.2</w:t>
            </w:r>
          </w:p>
        </w:tc>
        <w:tc>
          <w:tcPr>
            <w:tcW w:w="1134" w:type="dxa"/>
            <w:vMerge w:val="restart"/>
            <w:vAlign w:val="center"/>
          </w:tcPr>
          <w:p w14:paraId="2EB126A0"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n/a</w:t>
            </w:r>
          </w:p>
        </w:tc>
        <w:tc>
          <w:tcPr>
            <w:tcW w:w="1276" w:type="dxa"/>
            <w:vAlign w:val="center"/>
          </w:tcPr>
          <w:p w14:paraId="5D23A52F"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260</w:t>
            </w:r>
          </w:p>
        </w:tc>
        <w:tc>
          <w:tcPr>
            <w:tcW w:w="1134" w:type="dxa"/>
            <w:vMerge w:val="restart"/>
            <w:vAlign w:val="center"/>
          </w:tcPr>
          <w:p w14:paraId="3B84ECD8"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n/a</w:t>
            </w:r>
          </w:p>
        </w:tc>
        <w:tc>
          <w:tcPr>
            <w:tcW w:w="1027" w:type="dxa"/>
          </w:tcPr>
          <w:p w14:paraId="757EDC1A"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260 + </w:t>
            </w:r>
            <w:r w:rsidRPr="00F8181F">
              <w:rPr>
                <w:i/>
              </w:rPr>
              <w:t>N</w:t>
            </w:r>
          </w:p>
        </w:tc>
        <w:tc>
          <w:tcPr>
            <w:tcW w:w="957" w:type="dxa"/>
            <w:vMerge w:val="restart"/>
            <w:vAlign w:val="center"/>
          </w:tcPr>
          <w:p w14:paraId="1ECED625"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n/a</w:t>
            </w:r>
          </w:p>
        </w:tc>
      </w:tr>
      <w:tr w:rsidR="00912664" w:rsidRPr="00F8181F" w14:paraId="5F0BDC9C" w14:textId="77777777" w:rsidTr="00970FCA">
        <w:trPr>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tcPr>
          <w:p w14:paraId="385C6785" w14:textId="77777777" w:rsidR="00912664" w:rsidRPr="00F8181F" w:rsidRDefault="00912664" w:rsidP="00970FCA">
            <w:pPr>
              <w:pStyle w:val="Tabletext"/>
              <w:jc w:val="center"/>
            </w:pPr>
            <w:r w:rsidRPr="00F8181F">
              <w:t>3.985</w:t>
            </w:r>
          </w:p>
        </w:tc>
        <w:tc>
          <w:tcPr>
            <w:tcW w:w="1559" w:type="dxa"/>
            <w:noWrap/>
            <w:vAlign w:val="center"/>
          </w:tcPr>
          <w:p w14:paraId="4BFC3A0C"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250</w:t>
            </w:r>
          </w:p>
        </w:tc>
        <w:tc>
          <w:tcPr>
            <w:tcW w:w="1134" w:type="dxa"/>
          </w:tcPr>
          <w:p w14:paraId="264BCB4F"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0.2</w:t>
            </w:r>
          </w:p>
        </w:tc>
        <w:tc>
          <w:tcPr>
            <w:tcW w:w="1134" w:type="dxa"/>
            <w:vMerge/>
            <w:vAlign w:val="center"/>
          </w:tcPr>
          <w:p w14:paraId="44C34D39"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c>
          <w:tcPr>
            <w:tcW w:w="1276" w:type="dxa"/>
            <w:vAlign w:val="center"/>
          </w:tcPr>
          <w:p w14:paraId="13764E0A"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260</w:t>
            </w:r>
          </w:p>
        </w:tc>
        <w:tc>
          <w:tcPr>
            <w:tcW w:w="1134" w:type="dxa"/>
            <w:vMerge/>
            <w:vAlign w:val="center"/>
          </w:tcPr>
          <w:p w14:paraId="3C9C904D"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c>
          <w:tcPr>
            <w:tcW w:w="1027" w:type="dxa"/>
          </w:tcPr>
          <w:p w14:paraId="5D58BC6D"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260 + </w:t>
            </w:r>
            <w:r w:rsidRPr="00F8181F">
              <w:rPr>
                <w:i/>
              </w:rPr>
              <w:t>N</w:t>
            </w:r>
          </w:p>
        </w:tc>
        <w:tc>
          <w:tcPr>
            <w:tcW w:w="957" w:type="dxa"/>
            <w:vMerge/>
            <w:vAlign w:val="center"/>
          </w:tcPr>
          <w:p w14:paraId="3041955D"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r>
      <w:tr w:rsidR="00912664" w:rsidRPr="00F8181F" w14:paraId="259087E7" w14:textId="77777777" w:rsidTr="00970FCA">
        <w:trPr>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tcPr>
          <w:p w14:paraId="651B45FB" w14:textId="77777777" w:rsidR="00912664" w:rsidRPr="00F8181F" w:rsidRDefault="00912664" w:rsidP="00970FCA">
            <w:pPr>
              <w:pStyle w:val="Tabletext"/>
              <w:jc w:val="center"/>
            </w:pPr>
            <w:r w:rsidRPr="00F8181F">
              <w:t>7.985</w:t>
            </w:r>
          </w:p>
        </w:tc>
        <w:tc>
          <w:tcPr>
            <w:tcW w:w="1559" w:type="dxa"/>
            <w:noWrap/>
            <w:vAlign w:val="center"/>
          </w:tcPr>
          <w:p w14:paraId="62588AF1"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250</w:t>
            </w:r>
          </w:p>
        </w:tc>
        <w:tc>
          <w:tcPr>
            <w:tcW w:w="1134" w:type="dxa"/>
          </w:tcPr>
          <w:p w14:paraId="79D73ACE"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0.2</w:t>
            </w:r>
          </w:p>
        </w:tc>
        <w:tc>
          <w:tcPr>
            <w:tcW w:w="1134" w:type="dxa"/>
            <w:vMerge/>
            <w:vAlign w:val="center"/>
          </w:tcPr>
          <w:p w14:paraId="50F7E952"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c>
          <w:tcPr>
            <w:tcW w:w="1276" w:type="dxa"/>
            <w:vAlign w:val="center"/>
          </w:tcPr>
          <w:p w14:paraId="51BECBA0"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260</w:t>
            </w:r>
          </w:p>
        </w:tc>
        <w:tc>
          <w:tcPr>
            <w:tcW w:w="1134" w:type="dxa"/>
            <w:vMerge/>
            <w:vAlign w:val="center"/>
          </w:tcPr>
          <w:p w14:paraId="1F9694FD"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c>
          <w:tcPr>
            <w:tcW w:w="1027" w:type="dxa"/>
          </w:tcPr>
          <w:p w14:paraId="6EDE7BE8"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260 + </w:t>
            </w:r>
            <w:r w:rsidRPr="00F8181F">
              <w:rPr>
                <w:i/>
              </w:rPr>
              <w:t>N</w:t>
            </w:r>
          </w:p>
        </w:tc>
        <w:tc>
          <w:tcPr>
            <w:tcW w:w="957" w:type="dxa"/>
            <w:vMerge/>
            <w:vAlign w:val="center"/>
          </w:tcPr>
          <w:p w14:paraId="684476DA" w14:textId="77777777" w:rsidR="00912664" w:rsidRPr="00F8181F" w:rsidRDefault="00912664" w:rsidP="00970FCA">
            <w:pPr>
              <w:pStyle w:val="Tabletext"/>
              <w:jc w:val="center"/>
              <w:cnfStyle w:val="000000000000" w:firstRow="0" w:lastRow="0" w:firstColumn="0" w:lastColumn="0" w:oddVBand="0" w:evenVBand="0" w:oddHBand="0" w:evenHBand="0" w:firstRowFirstColumn="0" w:firstRowLastColumn="0" w:lastRowFirstColumn="0" w:lastRowLastColumn="0"/>
            </w:pPr>
          </w:p>
        </w:tc>
      </w:tr>
      <w:tr w:rsidR="009A5655" w:rsidRPr="00F8181F" w14:paraId="476135C9" w14:textId="77777777" w:rsidTr="00732D45">
        <w:trPr>
          <w:cantSplit/>
          <w:jc w:val="center"/>
        </w:trPr>
        <w:tc>
          <w:tcPr>
            <w:cnfStyle w:val="001000000000" w:firstRow="0" w:lastRow="0" w:firstColumn="1" w:lastColumn="0" w:oddVBand="0" w:evenVBand="0" w:oddHBand="0" w:evenHBand="0" w:firstRowFirstColumn="0" w:firstRowLastColumn="0" w:lastRowFirstColumn="0" w:lastRowLastColumn="0"/>
            <w:tcW w:w="9639" w:type="dxa"/>
            <w:gridSpan w:val="8"/>
            <w:noWrap/>
            <w:vAlign w:val="center"/>
          </w:tcPr>
          <w:p w14:paraId="6C44A269" w14:textId="77777777" w:rsidR="009A5655" w:rsidRPr="006F6017" w:rsidRDefault="009A5655" w:rsidP="006F6017">
            <w:pPr>
              <w:pStyle w:val="Tabletext"/>
              <w:rPr>
                <w:rFonts w:eastAsia="SimSun"/>
                <w:b w:val="0"/>
                <w:bCs w:val="0"/>
              </w:rPr>
            </w:pPr>
            <w:r w:rsidRPr="006F6017">
              <w:rPr>
                <w:rFonts w:eastAsia="SimSun"/>
              </w:rPr>
              <w:t>NOTE 1 – The frequencies in the above table assume an input PTP event message rate of precisely 16.00 messages/s. For other rates, different tone frequencies should apply as described earlier.</w:t>
            </w:r>
          </w:p>
          <w:p w14:paraId="155A61A8" w14:textId="20178411" w:rsidR="009A5655" w:rsidRPr="00EA1377" w:rsidRDefault="009A5655" w:rsidP="006F6017">
            <w:pPr>
              <w:pStyle w:val="Tabletext"/>
              <w:rPr>
                <w:b w:val="0"/>
                <w:bCs w:val="0"/>
              </w:rPr>
            </w:pPr>
            <w:r w:rsidRPr="006F6017">
              <w:rPr>
                <w:rFonts w:eastAsia="SimSun"/>
              </w:rPr>
              <w:t>NOTE 2 – The maximum amplitude values in the table have been rounded up to the nearest 5 ns in order to account for measurement equipment accuracy, while the minimum amplitude values have been rounded down to the nearest 5 ns</w:t>
            </w:r>
          </w:p>
        </w:tc>
      </w:tr>
    </w:tbl>
    <w:p w14:paraId="6D5A7625" w14:textId="67D9ED73" w:rsidR="00912664" w:rsidRPr="00F8181F" w:rsidRDefault="00912664" w:rsidP="002911D5">
      <w:pPr>
        <w:pStyle w:val="Note"/>
      </w:pPr>
    </w:p>
    <w:tbl>
      <w:tblPr>
        <w:tblStyle w:val="GridTable1Light10"/>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28" w:type="dxa"/>
          <w:bottom w:w="28" w:type="dxa"/>
        </w:tblCellMar>
        <w:tblLook w:val="0480" w:firstRow="0" w:lastRow="0" w:firstColumn="1" w:lastColumn="0" w:noHBand="0" w:noVBand="1"/>
      </w:tblPr>
      <w:tblGrid>
        <w:gridCol w:w="6"/>
        <w:gridCol w:w="1416"/>
        <w:gridCol w:w="1557"/>
        <w:gridCol w:w="1132"/>
        <w:gridCol w:w="1132"/>
        <w:gridCol w:w="1274"/>
        <w:gridCol w:w="1132"/>
        <w:gridCol w:w="1026"/>
        <w:gridCol w:w="956"/>
        <w:gridCol w:w="8"/>
      </w:tblGrid>
      <w:tr w:rsidR="00F619DE" w:rsidRPr="00F8181F" w14:paraId="7FCB153A" w14:textId="77777777" w:rsidTr="00F619DE">
        <w:trPr>
          <w:gridAfter w:val="1"/>
          <w:wAfter w:w="8" w:type="dxa"/>
          <w:cantSplit/>
          <w:trHeight w:val="806"/>
          <w:tblHeader/>
          <w:jc w:val="center"/>
        </w:trPr>
        <w:tc>
          <w:tcPr>
            <w:cnfStyle w:val="001000000000" w:firstRow="0" w:lastRow="0" w:firstColumn="1" w:lastColumn="0" w:oddVBand="0" w:evenVBand="0" w:oddHBand="0" w:evenHBand="0" w:firstRowFirstColumn="0" w:firstRowLastColumn="0" w:lastRowFirstColumn="0" w:lastRowLastColumn="0"/>
            <w:tcW w:w="9639" w:type="dxa"/>
            <w:gridSpan w:val="9"/>
            <w:tcBorders>
              <w:top w:val="nil"/>
              <w:left w:val="nil"/>
              <w:bottom w:val="single" w:sz="6" w:space="0" w:color="auto"/>
              <w:right w:val="nil"/>
            </w:tcBorders>
            <w:vAlign w:val="center"/>
          </w:tcPr>
          <w:p w14:paraId="02F15809" w14:textId="1A34941A" w:rsidR="00F619DE" w:rsidRPr="000B3587" w:rsidRDefault="00F619DE" w:rsidP="00F619DE">
            <w:pPr>
              <w:pStyle w:val="TableNoTitle"/>
              <w:rPr>
                <w:b/>
                <w:bCs w:val="0"/>
              </w:rPr>
            </w:pPr>
            <w:r w:rsidRPr="000B3587">
              <w:rPr>
                <w:b/>
                <w:bCs w:val="0"/>
              </w:rPr>
              <w:t>Table VI.9</w:t>
            </w:r>
            <w:r w:rsidRPr="000B3587">
              <w:rPr>
                <w:b/>
                <w:bCs w:val="0"/>
                <w:lang w:eastAsia="ja-JP"/>
              </w:rPr>
              <w:t xml:space="preserve"> </w:t>
            </w:r>
            <w:r w:rsidRPr="000B3587">
              <w:rPr>
                <w:b/>
                <w:bCs w:val="0"/>
              </w:rPr>
              <w:t>–</w:t>
            </w:r>
            <w:r w:rsidRPr="000B3587">
              <w:rPr>
                <w:b/>
                <w:bCs w:val="0"/>
                <w:lang w:eastAsia="ja-JP"/>
              </w:rPr>
              <w:t xml:space="preserve"> </w:t>
            </w:r>
            <w:r w:rsidRPr="000B3587">
              <w:rPr>
                <w:b/>
                <w:bCs w:val="0"/>
              </w:rPr>
              <w:t xml:space="preserve">Maximum and minimum expected output amplitudes at test frequencies for </w:t>
            </w:r>
            <w:r w:rsidR="003326DE" w:rsidRPr="000B3587">
              <w:rPr>
                <w:b/>
              </w:rPr>
              <w:t xml:space="preserve">Physical layer frequency </w:t>
            </w:r>
            <w:r w:rsidRPr="000B3587">
              <w:rPr>
                <w:b/>
                <w:bCs w:val="0"/>
              </w:rPr>
              <w:t>to</w:t>
            </w:r>
            <w:r w:rsidR="003326DE" w:rsidRPr="000B3587">
              <w:rPr>
                <w:b/>
                <w:bCs w:val="0"/>
              </w:rPr>
              <w:t xml:space="preserve"> </w:t>
            </w:r>
            <w:r w:rsidRPr="000B3587">
              <w:rPr>
                <w:b/>
                <w:bCs w:val="0"/>
              </w:rPr>
              <w:t xml:space="preserve">PTP and </w:t>
            </w:r>
            <w:r w:rsidR="003326DE" w:rsidRPr="000B3587">
              <w:rPr>
                <w:b/>
              </w:rPr>
              <w:t xml:space="preserve">Physical layer frequency </w:t>
            </w:r>
            <w:r w:rsidRPr="005A60D4">
              <w:rPr>
                <w:b/>
                <w:bCs w:val="0"/>
              </w:rPr>
              <w:t>to</w:t>
            </w:r>
            <w:r w:rsidR="003326DE" w:rsidRPr="005A60D4">
              <w:rPr>
                <w:b/>
                <w:bCs w:val="0"/>
              </w:rPr>
              <w:t xml:space="preserve"> </w:t>
            </w:r>
            <w:r w:rsidRPr="005A60D4">
              <w:rPr>
                <w:b/>
                <w:bCs w:val="0"/>
              </w:rPr>
              <w:t>1</w:t>
            </w:r>
            <w:r w:rsidR="002A23B6" w:rsidRPr="00F8181F">
              <w:t> </w:t>
            </w:r>
            <w:r w:rsidRPr="005A60D4">
              <w:rPr>
                <w:b/>
                <w:bCs w:val="0"/>
              </w:rPr>
              <w:t>PPS</w:t>
            </w:r>
            <w:r w:rsidRPr="000B3587">
              <w:rPr>
                <w:b/>
                <w:bCs w:val="0"/>
              </w:rPr>
              <w:t xml:space="preserve"> noise transfer measurement (Class C)</w:t>
            </w:r>
          </w:p>
        </w:tc>
      </w:tr>
      <w:tr w:rsidR="003F7E3D" w:rsidRPr="00F8181F" w14:paraId="0B4172BB" w14:textId="77777777" w:rsidTr="00F619DE">
        <w:trPr>
          <w:gridBefore w:val="1"/>
          <w:cantSplit/>
          <w:trHeight w:val="806"/>
          <w:tblHeader/>
          <w:jc w:val="center"/>
        </w:trPr>
        <w:tc>
          <w:tcPr>
            <w:cnfStyle w:val="001000000000" w:firstRow="0" w:lastRow="0" w:firstColumn="1" w:lastColumn="0" w:oddVBand="0" w:evenVBand="0" w:oddHBand="0" w:evenHBand="0" w:firstRowFirstColumn="0" w:firstRowLastColumn="0" w:lastRowFirstColumn="0" w:lastRowLastColumn="0"/>
            <w:tcW w:w="1418" w:type="dxa"/>
            <w:vMerge w:val="restart"/>
            <w:tcBorders>
              <w:top w:val="single" w:sz="6" w:space="0" w:color="auto"/>
            </w:tcBorders>
            <w:vAlign w:val="center"/>
            <w:hideMark/>
          </w:tcPr>
          <w:p w14:paraId="10BA4B65" w14:textId="77777777" w:rsidR="00FD0B68" w:rsidRPr="000B3587" w:rsidRDefault="00FD0B68" w:rsidP="00F619DE">
            <w:pPr>
              <w:pStyle w:val="Tablehead"/>
              <w:keepNext w:val="0"/>
              <w:rPr>
                <w:b/>
              </w:rPr>
            </w:pPr>
            <w:r w:rsidRPr="000B3587">
              <w:rPr>
                <w:b/>
              </w:rPr>
              <w:t>Test frequency, Hz</w:t>
            </w:r>
          </w:p>
        </w:tc>
        <w:tc>
          <w:tcPr>
            <w:tcW w:w="1559" w:type="dxa"/>
            <w:vMerge w:val="restart"/>
            <w:tcBorders>
              <w:top w:val="single" w:sz="6" w:space="0" w:color="auto"/>
            </w:tcBorders>
            <w:vAlign w:val="center"/>
            <w:hideMark/>
          </w:tcPr>
          <w:p w14:paraId="55EB2474" w14:textId="77777777" w:rsidR="00FD0B68" w:rsidRPr="000B3587" w:rsidRDefault="00FD0B68" w:rsidP="00F619DE">
            <w:pPr>
              <w:pStyle w:val="Tablehead"/>
              <w:keepNext w:val="0"/>
              <w:cnfStyle w:val="000000000000" w:firstRow="0" w:lastRow="0" w:firstColumn="0" w:lastColumn="0" w:oddVBand="0" w:evenVBand="0" w:oddHBand="0" w:evenHBand="0" w:firstRowFirstColumn="0" w:firstRowLastColumn="0" w:lastRowFirstColumn="0" w:lastRowLastColumn="0"/>
            </w:pPr>
            <w:r w:rsidRPr="000B3587">
              <w:t xml:space="preserve">Peak-to-peak input amplitude, </w:t>
            </w:r>
            <w:r w:rsidRPr="000B3587">
              <w:br/>
              <w:t>ns</w:t>
            </w:r>
          </w:p>
          <w:p w14:paraId="38E249E9" w14:textId="77777777" w:rsidR="00FD0B68" w:rsidRPr="000B3587" w:rsidRDefault="00FD0B68" w:rsidP="00F619DE">
            <w:pPr>
              <w:jc w:val="center"/>
              <w:cnfStyle w:val="000000000000" w:firstRow="0" w:lastRow="0" w:firstColumn="0" w:lastColumn="0" w:oddVBand="0" w:evenVBand="0" w:oddHBand="0" w:evenHBand="0" w:firstRowFirstColumn="0" w:firstRowLastColumn="0" w:lastRowFirstColumn="0" w:lastRowLastColumn="0"/>
              <w:rPr>
                <w:rFonts w:eastAsia="MS Mincho"/>
                <w:szCs w:val="24"/>
              </w:rPr>
            </w:pPr>
            <w:r w:rsidRPr="000B3587">
              <w:rPr>
                <w:rFonts w:eastAsiaTheme="minorEastAsia"/>
                <w:szCs w:val="24"/>
              </w:rPr>
              <w:t>(see Note 3)</w:t>
            </w:r>
          </w:p>
        </w:tc>
        <w:tc>
          <w:tcPr>
            <w:tcW w:w="2268" w:type="dxa"/>
            <w:gridSpan w:val="2"/>
            <w:tcBorders>
              <w:top w:val="single" w:sz="6" w:space="0" w:color="auto"/>
              <w:bottom w:val="single" w:sz="8" w:space="0" w:color="000000"/>
            </w:tcBorders>
            <w:vAlign w:val="center"/>
          </w:tcPr>
          <w:p w14:paraId="5C3A4C54" w14:textId="77777777" w:rsidR="00FD0B68" w:rsidRPr="00F8181F" w:rsidRDefault="00FD0B68" w:rsidP="00F619DE">
            <w:pPr>
              <w:pStyle w:val="Tablehead"/>
              <w:keepNext w:val="0"/>
              <w:cnfStyle w:val="000000000000" w:firstRow="0" w:lastRow="0" w:firstColumn="0" w:lastColumn="0" w:oddVBand="0" w:evenVBand="0" w:oddHBand="0" w:evenHBand="0" w:firstRowFirstColumn="0" w:firstRowLastColumn="0" w:lastRowFirstColumn="0" w:lastRowLastColumn="0"/>
            </w:pPr>
            <w:r w:rsidRPr="00F8181F">
              <w:t xml:space="preserve">Permitted gain, </w:t>
            </w:r>
            <w:r w:rsidRPr="00F8181F">
              <w:br/>
              <w:t>dB</w:t>
            </w:r>
          </w:p>
        </w:tc>
        <w:tc>
          <w:tcPr>
            <w:tcW w:w="2410" w:type="dxa"/>
            <w:gridSpan w:val="2"/>
            <w:tcBorders>
              <w:top w:val="single" w:sz="6" w:space="0" w:color="auto"/>
              <w:bottom w:val="single" w:sz="8" w:space="0" w:color="000000"/>
            </w:tcBorders>
            <w:vAlign w:val="center"/>
          </w:tcPr>
          <w:p w14:paraId="438F26CE" w14:textId="77777777" w:rsidR="00FD0B68" w:rsidRPr="00F8181F" w:rsidRDefault="00FD0B68" w:rsidP="00F619DE">
            <w:pPr>
              <w:pStyle w:val="Tablehead"/>
              <w:keepNext w:val="0"/>
              <w:cnfStyle w:val="000000000000" w:firstRow="0" w:lastRow="0" w:firstColumn="0" w:lastColumn="0" w:oddVBand="0" w:evenVBand="0" w:oddHBand="0" w:evenHBand="0" w:firstRowFirstColumn="0" w:firstRowLastColumn="0" w:lastRowFirstColumn="0" w:lastRowLastColumn="0"/>
            </w:pPr>
            <w:r w:rsidRPr="00F8181F">
              <w:t xml:space="preserve">Peak-to-peak output amplitude (clean), </w:t>
            </w:r>
            <w:r w:rsidRPr="00F8181F">
              <w:br/>
              <w:t>ns</w:t>
            </w:r>
          </w:p>
        </w:tc>
        <w:tc>
          <w:tcPr>
            <w:tcW w:w="1984" w:type="dxa"/>
            <w:gridSpan w:val="3"/>
            <w:tcBorders>
              <w:top w:val="single" w:sz="6" w:space="0" w:color="auto"/>
              <w:bottom w:val="single" w:sz="8" w:space="0" w:color="000000"/>
            </w:tcBorders>
            <w:vAlign w:val="center"/>
          </w:tcPr>
          <w:p w14:paraId="65D08314" w14:textId="77777777" w:rsidR="00FD0B68" w:rsidRPr="00F8181F" w:rsidRDefault="00FD0B68" w:rsidP="00F619DE">
            <w:pPr>
              <w:pStyle w:val="Tablehead"/>
              <w:keepNext w:val="0"/>
              <w:cnfStyle w:val="000000000000" w:firstRow="0" w:lastRow="0" w:firstColumn="0" w:lastColumn="0" w:oddVBand="0" w:evenVBand="0" w:oddHBand="0" w:evenHBand="0" w:firstRowFirstColumn="0" w:firstRowLastColumn="0" w:lastRowFirstColumn="0" w:lastRowLastColumn="0"/>
            </w:pPr>
            <w:r w:rsidRPr="00F8181F">
              <w:t>Peak-to-peak output amplitude, with ±</w:t>
            </w:r>
            <w:r w:rsidRPr="00F8181F">
              <w:rPr>
                <w:i/>
              </w:rPr>
              <w:t xml:space="preserve">N </w:t>
            </w:r>
            <w:r w:rsidRPr="00F8181F">
              <w:t>ns added noise, ns</w:t>
            </w:r>
          </w:p>
        </w:tc>
      </w:tr>
      <w:tr w:rsidR="003F7E3D" w:rsidRPr="00F8181F" w14:paraId="3BEE2FB7" w14:textId="77777777" w:rsidTr="00F619DE">
        <w:trPr>
          <w:gridBefore w:val="1"/>
          <w:cantSplit/>
          <w:tblHeader/>
          <w:jc w:val="center"/>
        </w:trPr>
        <w:tc>
          <w:tcPr>
            <w:cnfStyle w:val="001000000000" w:firstRow="0" w:lastRow="0" w:firstColumn="1" w:lastColumn="0" w:oddVBand="0" w:evenVBand="0" w:oddHBand="0" w:evenHBand="0" w:firstRowFirstColumn="0" w:firstRowLastColumn="0" w:lastRowFirstColumn="0" w:lastRowLastColumn="0"/>
            <w:tcW w:w="1418" w:type="dxa"/>
            <w:vMerge/>
            <w:noWrap/>
            <w:vAlign w:val="center"/>
          </w:tcPr>
          <w:p w14:paraId="68DB28F4" w14:textId="77777777" w:rsidR="00FD0B68" w:rsidRPr="000B3587" w:rsidRDefault="00FD0B68" w:rsidP="00F619DE">
            <w:pPr>
              <w:spacing w:before="40" w:after="40"/>
              <w:jc w:val="center"/>
              <w:rPr>
                <w:sz w:val="22"/>
                <w:szCs w:val="22"/>
              </w:rPr>
            </w:pPr>
          </w:p>
        </w:tc>
        <w:tc>
          <w:tcPr>
            <w:tcW w:w="1559" w:type="dxa"/>
            <w:vMerge/>
            <w:tcBorders>
              <w:right w:val="single" w:sz="8" w:space="0" w:color="000000"/>
            </w:tcBorders>
            <w:noWrap/>
            <w:vAlign w:val="center"/>
          </w:tcPr>
          <w:p w14:paraId="3ABEFB3F" w14:textId="77777777" w:rsidR="00FD0B68" w:rsidRPr="000B3587" w:rsidRDefault="00FD0B68" w:rsidP="00F619DE">
            <w:pPr>
              <w:spacing w:before="40" w:after="40"/>
              <w:jc w:val="center"/>
              <w:cnfStyle w:val="000000000000" w:firstRow="0" w:lastRow="0" w:firstColumn="0" w:lastColumn="0" w:oddVBand="0" w:evenVBand="0" w:oddHBand="0" w:evenHBand="0" w:firstRowFirstColumn="0" w:firstRowLastColumn="0" w:lastRowFirstColumn="0" w:lastRowLastColumn="0"/>
              <w:rPr>
                <w:b/>
                <w:sz w:val="22"/>
                <w:szCs w:val="22"/>
              </w:rPr>
            </w:pPr>
          </w:p>
        </w:tc>
        <w:tc>
          <w:tcPr>
            <w:tcW w:w="1134"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14:paraId="4BB97B39"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Maximum</w:t>
            </w:r>
          </w:p>
        </w:tc>
        <w:tc>
          <w:tcPr>
            <w:tcW w:w="1134"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14:paraId="25B923A8"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Minimum</w:t>
            </w:r>
          </w:p>
        </w:tc>
        <w:tc>
          <w:tcPr>
            <w:tcW w:w="1276"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14:paraId="4A99B7BA"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Maximum</w:t>
            </w:r>
          </w:p>
        </w:tc>
        <w:tc>
          <w:tcPr>
            <w:tcW w:w="1134"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14:paraId="062A304B"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Minimum</w:t>
            </w:r>
          </w:p>
        </w:tc>
        <w:tc>
          <w:tcPr>
            <w:tcW w:w="1027"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14:paraId="1B8B58EF"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Maximum</w:t>
            </w:r>
          </w:p>
        </w:tc>
        <w:tc>
          <w:tcPr>
            <w:tcW w:w="957" w:type="dxa"/>
            <w:gridSpan w:val="2"/>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14:paraId="4BDF7854"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Minimum</w:t>
            </w:r>
          </w:p>
        </w:tc>
      </w:tr>
      <w:tr w:rsidR="003F7E3D" w:rsidRPr="00F8181F" w14:paraId="5966AFD5" w14:textId="77777777" w:rsidTr="00C97125">
        <w:trPr>
          <w:gridBefore w:val="1"/>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50F11220" w14:textId="77777777" w:rsidR="00FD0B68" w:rsidRPr="000B3587" w:rsidRDefault="00FD0B68" w:rsidP="00F619DE">
            <w:pPr>
              <w:pStyle w:val="Tabletext"/>
              <w:jc w:val="center"/>
            </w:pPr>
            <w:r w:rsidRPr="000B3587">
              <w:t>0.00390625</w:t>
            </w:r>
          </w:p>
        </w:tc>
        <w:tc>
          <w:tcPr>
            <w:tcW w:w="1559" w:type="dxa"/>
            <w:noWrap/>
            <w:vAlign w:val="center"/>
          </w:tcPr>
          <w:p w14:paraId="4B51365B" w14:textId="0479DA49" w:rsidR="00FD0B68" w:rsidRPr="000B3587"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0B3587">
              <w:t>2</w:t>
            </w:r>
            <w:r w:rsidR="002262DE" w:rsidRPr="000B3587">
              <w:rPr>
                <w:rFonts w:eastAsiaTheme="minorEastAsia"/>
                <w:szCs w:val="24"/>
              </w:rPr>
              <w:t xml:space="preserve"> </w:t>
            </w:r>
            <w:r w:rsidRPr="000B3587">
              <w:t>000</w:t>
            </w:r>
          </w:p>
        </w:tc>
        <w:tc>
          <w:tcPr>
            <w:tcW w:w="1134" w:type="dxa"/>
            <w:tcBorders>
              <w:top w:val="single" w:sz="8" w:space="0" w:color="000000"/>
            </w:tcBorders>
            <w:vAlign w:val="center"/>
          </w:tcPr>
          <w:p w14:paraId="059F2E02"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–20</w:t>
            </w:r>
          </w:p>
        </w:tc>
        <w:tc>
          <w:tcPr>
            <w:tcW w:w="1134" w:type="dxa"/>
            <w:vMerge w:val="restart"/>
            <w:tcBorders>
              <w:top w:val="single" w:sz="8" w:space="0" w:color="000000"/>
            </w:tcBorders>
            <w:vAlign w:val="center"/>
          </w:tcPr>
          <w:p w14:paraId="46B4BA40"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n/a</w:t>
            </w:r>
          </w:p>
        </w:tc>
        <w:tc>
          <w:tcPr>
            <w:tcW w:w="1276" w:type="dxa"/>
            <w:tcBorders>
              <w:top w:val="single" w:sz="8" w:space="0" w:color="000000"/>
            </w:tcBorders>
            <w:vAlign w:val="center"/>
          </w:tcPr>
          <w:p w14:paraId="1E59F395"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200</w:t>
            </w:r>
          </w:p>
        </w:tc>
        <w:tc>
          <w:tcPr>
            <w:tcW w:w="1134" w:type="dxa"/>
            <w:vMerge w:val="restart"/>
            <w:tcBorders>
              <w:top w:val="single" w:sz="8" w:space="0" w:color="000000"/>
            </w:tcBorders>
            <w:vAlign w:val="center"/>
          </w:tcPr>
          <w:p w14:paraId="7BE255CB"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n/a</w:t>
            </w:r>
          </w:p>
        </w:tc>
        <w:tc>
          <w:tcPr>
            <w:tcW w:w="1027" w:type="dxa"/>
            <w:tcBorders>
              <w:top w:val="single" w:sz="8" w:space="0" w:color="000000"/>
            </w:tcBorders>
            <w:vAlign w:val="center"/>
          </w:tcPr>
          <w:p w14:paraId="35025591"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200 + </w:t>
            </w:r>
            <w:r w:rsidRPr="00F8181F">
              <w:rPr>
                <w:i/>
              </w:rPr>
              <w:t>N</w:t>
            </w:r>
          </w:p>
        </w:tc>
        <w:tc>
          <w:tcPr>
            <w:tcW w:w="957" w:type="dxa"/>
            <w:gridSpan w:val="2"/>
            <w:vMerge w:val="restart"/>
            <w:tcBorders>
              <w:top w:val="single" w:sz="8" w:space="0" w:color="000000"/>
            </w:tcBorders>
            <w:vAlign w:val="center"/>
          </w:tcPr>
          <w:p w14:paraId="3599693A"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n/a</w:t>
            </w:r>
          </w:p>
        </w:tc>
      </w:tr>
      <w:tr w:rsidR="003F7E3D" w:rsidRPr="00F8181F" w14:paraId="089BC4F9" w14:textId="77777777" w:rsidTr="002611C3">
        <w:trPr>
          <w:gridBefore w:val="1"/>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53746F72" w14:textId="77777777" w:rsidR="00FD0B68" w:rsidRPr="000B3587" w:rsidRDefault="00FD0B68" w:rsidP="00F619DE">
            <w:pPr>
              <w:pStyle w:val="Tabletext"/>
              <w:jc w:val="center"/>
            </w:pPr>
            <w:r w:rsidRPr="000B3587">
              <w:t>0.0078125</w:t>
            </w:r>
          </w:p>
        </w:tc>
        <w:tc>
          <w:tcPr>
            <w:tcW w:w="1559" w:type="dxa"/>
            <w:noWrap/>
            <w:vAlign w:val="center"/>
          </w:tcPr>
          <w:p w14:paraId="34E445ED" w14:textId="51B7C656" w:rsidR="00FD0B68" w:rsidRPr="000B3587"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0B3587">
              <w:t>2</w:t>
            </w:r>
            <w:r w:rsidR="002262DE" w:rsidRPr="000B3587">
              <w:rPr>
                <w:rFonts w:eastAsiaTheme="minorEastAsia"/>
                <w:szCs w:val="24"/>
              </w:rPr>
              <w:t xml:space="preserve"> </w:t>
            </w:r>
            <w:r w:rsidRPr="000B3587">
              <w:t>000</w:t>
            </w:r>
          </w:p>
        </w:tc>
        <w:tc>
          <w:tcPr>
            <w:tcW w:w="1134" w:type="dxa"/>
            <w:vAlign w:val="center"/>
          </w:tcPr>
          <w:p w14:paraId="345B62F3"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–16.2</w:t>
            </w:r>
          </w:p>
        </w:tc>
        <w:tc>
          <w:tcPr>
            <w:tcW w:w="1134" w:type="dxa"/>
            <w:vMerge/>
            <w:vAlign w:val="center"/>
          </w:tcPr>
          <w:p w14:paraId="30EFD38D"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p>
        </w:tc>
        <w:tc>
          <w:tcPr>
            <w:tcW w:w="1276" w:type="dxa"/>
            <w:vAlign w:val="center"/>
          </w:tcPr>
          <w:p w14:paraId="7B93A8CD"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310</w:t>
            </w:r>
          </w:p>
        </w:tc>
        <w:tc>
          <w:tcPr>
            <w:tcW w:w="1134" w:type="dxa"/>
            <w:vMerge/>
            <w:vAlign w:val="center"/>
          </w:tcPr>
          <w:p w14:paraId="6ABFC5D8"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p>
        </w:tc>
        <w:tc>
          <w:tcPr>
            <w:tcW w:w="1027" w:type="dxa"/>
            <w:vAlign w:val="center"/>
          </w:tcPr>
          <w:p w14:paraId="5A15D598"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310 + </w:t>
            </w:r>
            <w:r w:rsidRPr="00F8181F">
              <w:rPr>
                <w:i/>
              </w:rPr>
              <w:t>N</w:t>
            </w:r>
          </w:p>
        </w:tc>
        <w:tc>
          <w:tcPr>
            <w:tcW w:w="957" w:type="dxa"/>
            <w:gridSpan w:val="2"/>
            <w:vMerge/>
            <w:vAlign w:val="center"/>
          </w:tcPr>
          <w:p w14:paraId="12B0182A"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p>
        </w:tc>
      </w:tr>
      <w:tr w:rsidR="003F7E3D" w:rsidRPr="00F8181F" w14:paraId="36DBF0CD" w14:textId="77777777" w:rsidTr="002611C3">
        <w:trPr>
          <w:gridBefore w:val="1"/>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5AE04365" w14:textId="77777777" w:rsidR="00FD0B68" w:rsidRPr="000B3587" w:rsidRDefault="00FD0B68" w:rsidP="00F619DE">
            <w:pPr>
              <w:pStyle w:val="Tabletext"/>
              <w:jc w:val="center"/>
            </w:pPr>
            <w:r w:rsidRPr="000B3587">
              <w:t>0.015625</w:t>
            </w:r>
          </w:p>
        </w:tc>
        <w:tc>
          <w:tcPr>
            <w:tcW w:w="1559" w:type="dxa"/>
            <w:noWrap/>
            <w:vAlign w:val="center"/>
          </w:tcPr>
          <w:p w14:paraId="688669B5" w14:textId="1240A457" w:rsidR="00FD0B68" w:rsidRPr="000B3587"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0B3587">
              <w:t>2</w:t>
            </w:r>
            <w:r w:rsidR="002262DE" w:rsidRPr="000B3587">
              <w:rPr>
                <w:rFonts w:eastAsiaTheme="minorEastAsia"/>
                <w:szCs w:val="24"/>
              </w:rPr>
              <w:t xml:space="preserve"> </w:t>
            </w:r>
            <w:r w:rsidRPr="000B3587">
              <w:t>000</w:t>
            </w:r>
          </w:p>
        </w:tc>
        <w:tc>
          <w:tcPr>
            <w:tcW w:w="1134" w:type="dxa"/>
            <w:vAlign w:val="center"/>
          </w:tcPr>
          <w:p w14:paraId="079233CD"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–10.5</w:t>
            </w:r>
          </w:p>
        </w:tc>
        <w:tc>
          <w:tcPr>
            <w:tcW w:w="1134" w:type="dxa"/>
            <w:vMerge/>
            <w:vAlign w:val="center"/>
          </w:tcPr>
          <w:p w14:paraId="0ED9FA4B"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p>
        </w:tc>
        <w:tc>
          <w:tcPr>
            <w:tcW w:w="1276" w:type="dxa"/>
            <w:vAlign w:val="center"/>
          </w:tcPr>
          <w:p w14:paraId="5B63D946"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600</w:t>
            </w:r>
          </w:p>
        </w:tc>
        <w:tc>
          <w:tcPr>
            <w:tcW w:w="1134" w:type="dxa"/>
            <w:vMerge/>
            <w:vAlign w:val="center"/>
          </w:tcPr>
          <w:p w14:paraId="20933DF4"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p>
        </w:tc>
        <w:tc>
          <w:tcPr>
            <w:tcW w:w="1027" w:type="dxa"/>
            <w:vAlign w:val="center"/>
          </w:tcPr>
          <w:p w14:paraId="4BBC8638"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600 + </w:t>
            </w:r>
            <w:r w:rsidRPr="00F8181F">
              <w:rPr>
                <w:i/>
              </w:rPr>
              <w:t>N</w:t>
            </w:r>
          </w:p>
        </w:tc>
        <w:tc>
          <w:tcPr>
            <w:tcW w:w="957" w:type="dxa"/>
            <w:gridSpan w:val="2"/>
            <w:vMerge/>
            <w:vAlign w:val="center"/>
          </w:tcPr>
          <w:p w14:paraId="1A75DE40"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p>
        </w:tc>
      </w:tr>
      <w:tr w:rsidR="003F7E3D" w:rsidRPr="00F8181F" w14:paraId="48371E9F" w14:textId="77777777" w:rsidTr="002611C3">
        <w:trPr>
          <w:gridBefore w:val="1"/>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2EB1C11D" w14:textId="77777777" w:rsidR="00FD0B68" w:rsidRPr="000B3587" w:rsidRDefault="00FD0B68" w:rsidP="00F619DE">
            <w:pPr>
              <w:pStyle w:val="Tabletext"/>
              <w:jc w:val="center"/>
            </w:pPr>
            <w:r w:rsidRPr="000B3587">
              <w:t>0.03125</w:t>
            </w:r>
          </w:p>
        </w:tc>
        <w:tc>
          <w:tcPr>
            <w:tcW w:w="1559" w:type="dxa"/>
            <w:noWrap/>
            <w:vAlign w:val="center"/>
          </w:tcPr>
          <w:p w14:paraId="744A4ACD" w14:textId="54ED61F0" w:rsidR="00FD0B68" w:rsidRPr="000B3587"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0B3587">
              <w:t>1</w:t>
            </w:r>
            <w:r w:rsidR="002262DE" w:rsidRPr="000B3587">
              <w:rPr>
                <w:rFonts w:eastAsiaTheme="minorEastAsia"/>
                <w:szCs w:val="24"/>
              </w:rPr>
              <w:t xml:space="preserve"> </w:t>
            </w:r>
            <w:r w:rsidRPr="000B3587">
              <w:t>000</w:t>
            </w:r>
          </w:p>
        </w:tc>
        <w:tc>
          <w:tcPr>
            <w:tcW w:w="1134" w:type="dxa"/>
            <w:vAlign w:val="center"/>
          </w:tcPr>
          <w:p w14:paraId="61248F6F"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–5.5</w:t>
            </w:r>
          </w:p>
        </w:tc>
        <w:tc>
          <w:tcPr>
            <w:tcW w:w="1134" w:type="dxa"/>
            <w:vMerge/>
            <w:vAlign w:val="center"/>
          </w:tcPr>
          <w:p w14:paraId="529F83FE"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p>
        </w:tc>
        <w:tc>
          <w:tcPr>
            <w:tcW w:w="1276" w:type="dxa"/>
            <w:vAlign w:val="center"/>
          </w:tcPr>
          <w:p w14:paraId="4C978BFA"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530</w:t>
            </w:r>
          </w:p>
        </w:tc>
        <w:tc>
          <w:tcPr>
            <w:tcW w:w="1134" w:type="dxa"/>
            <w:vMerge/>
            <w:vAlign w:val="center"/>
          </w:tcPr>
          <w:p w14:paraId="6CE1D474"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p>
        </w:tc>
        <w:tc>
          <w:tcPr>
            <w:tcW w:w="1027" w:type="dxa"/>
            <w:vAlign w:val="center"/>
          </w:tcPr>
          <w:p w14:paraId="2EA04FCA"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530 + </w:t>
            </w:r>
            <w:r w:rsidRPr="00F8181F">
              <w:rPr>
                <w:i/>
              </w:rPr>
              <w:t>N</w:t>
            </w:r>
          </w:p>
        </w:tc>
        <w:tc>
          <w:tcPr>
            <w:tcW w:w="957" w:type="dxa"/>
            <w:gridSpan w:val="2"/>
            <w:vMerge/>
            <w:vAlign w:val="center"/>
          </w:tcPr>
          <w:p w14:paraId="5721D6B7"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p>
        </w:tc>
      </w:tr>
      <w:tr w:rsidR="003F7E3D" w:rsidRPr="00F8181F" w14:paraId="74EF7BBB" w14:textId="77777777" w:rsidTr="002611C3">
        <w:trPr>
          <w:gridBefore w:val="1"/>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059E8212" w14:textId="77777777" w:rsidR="00FD0B68" w:rsidRPr="000B3587" w:rsidRDefault="00FD0B68" w:rsidP="00F619DE">
            <w:pPr>
              <w:pStyle w:val="Tabletext"/>
              <w:jc w:val="center"/>
            </w:pPr>
            <w:r w:rsidRPr="000B3587">
              <w:t>0.0615625</w:t>
            </w:r>
          </w:p>
        </w:tc>
        <w:tc>
          <w:tcPr>
            <w:tcW w:w="1559" w:type="dxa"/>
            <w:noWrap/>
            <w:vAlign w:val="center"/>
          </w:tcPr>
          <w:p w14:paraId="2CF0AAE2" w14:textId="77777777" w:rsidR="00FD0B68" w:rsidRPr="000B3587"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0B3587">
              <w:t>500</w:t>
            </w:r>
          </w:p>
        </w:tc>
        <w:tc>
          <w:tcPr>
            <w:tcW w:w="1134" w:type="dxa"/>
            <w:vAlign w:val="center"/>
          </w:tcPr>
          <w:p w14:paraId="27D85860" w14:textId="77777777" w:rsidR="00FD0B68" w:rsidRPr="00F8181F" w:rsidDel="005B3144"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0.2</w:t>
            </w:r>
          </w:p>
        </w:tc>
        <w:tc>
          <w:tcPr>
            <w:tcW w:w="1134" w:type="dxa"/>
            <w:vMerge/>
            <w:vAlign w:val="center"/>
          </w:tcPr>
          <w:p w14:paraId="31C31E29" w14:textId="77777777" w:rsidR="00FD0B68" w:rsidRPr="00F8181F" w:rsidDel="005B3144"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p>
        </w:tc>
        <w:tc>
          <w:tcPr>
            <w:tcW w:w="1276" w:type="dxa"/>
            <w:vAlign w:val="center"/>
          </w:tcPr>
          <w:p w14:paraId="2568E915" w14:textId="77777777" w:rsidR="00FD0B68" w:rsidRPr="00F8181F" w:rsidDel="005B3144"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515</w:t>
            </w:r>
          </w:p>
        </w:tc>
        <w:tc>
          <w:tcPr>
            <w:tcW w:w="1134" w:type="dxa"/>
            <w:vMerge/>
            <w:vAlign w:val="center"/>
          </w:tcPr>
          <w:p w14:paraId="44C28A78"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p>
        </w:tc>
        <w:tc>
          <w:tcPr>
            <w:tcW w:w="1027" w:type="dxa"/>
            <w:vAlign w:val="center"/>
          </w:tcPr>
          <w:p w14:paraId="7646EE24"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515 + </w:t>
            </w:r>
            <w:r w:rsidRPr="00F8181F">
              <w:rPr>
                <w:i/>
              </w:rPr>
              <w:t>N</w:t>
            </w:r>
          </w:p>
        </w:tc>
        <w:tc>
          <w:tcPr>
            <w:tcW w:w="957" w:type="dxa"/>
            <w:gridSpan w:val="2"/>
            <w:vMerge/>
            <w:vAlign w:val="center"/>
          </w:tcPr>
          <w:p w14:paraId="1A2ABF09" w14:textId="77777777" w:rsidR="00FD0B68" w:rsidRPr="00F8181F" w:rsidRDefault="00FD0B68" w:rsidP="00F619DE">
            <w:pPr>
              <w:pStyle w:val="Tabletext"/>
              <w:jc w:val="center"/>
              <w:cnfStyle w:val="000000000000" w:firstRow="0" w:lastRow="0" w:firstColumn="0" w:lastColumn="0" w:oddVBand="0" w:evenVBand="0" w:oddHBand="0" w:evenHBand="0" w:firstRowFirstColumn="0" w:firstRowLastColumn="0" w:lastRowFirstColumn="0" w:lastRowLastColumn="0"/>
            </w:pPr>
          </w:p>
        </w:tc>
      </w:tr>
      <w:tr w:rsidR="003F7E3D" w:rsidRPr="00F8181F" w14:paraId="2521F8AA" w14:textId="77777777" w:rsidTr="002611C3">
        <w:trPr>
          <w:gridBefore w:val="1"/>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226AAF5E" w14:textId="77777777" w:rsidR="00FD0B68" w:rsidRPr="000B3587" w:rsidRDefault="00FD0B68" w:rsidP="002611C3">
            <w:pPr>
              <w:pStyle w:val="Tabletext"/>
              <w:jc w:val="center"/>
            </w:pPr>
            <w:r w:rsidRPr="000B3587">
              <w:t>0.123125</w:t>
            </w:r>
          </w:p>
        </w:tc>
        <w:tc>
          <w:tcPr>
            <w:tcW w:w="1559" w:type="dxa"/>
            <w:noWrap/>
            <w:vAlign w:val="center"/>
          </w:tcPr>
          <w:p w14:paraId="71D67B7E" w14:textId="77777777" w:rsidR="00FD0B68" w:rsidRPr="000B3587"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0B3587">
              <w:t>250</w:t>
            </w:r>
          </w:p>
        </w:tc>
        <w:tc>
          <w:tcPr>
            <w:tcW w:w="1134" w:type="dxa"/>
          </w:tcPr>
          <w:p w14:paraId="4C4C8284"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0.2</w:t>
            </w:r>
          </w:p>
        </w:tc>
        <w:tc>
          <w:tcPr>
            <w:tcW w:w="1134" w:type="dxa"/>
            <w:vAlign w:val="center"/>
          </w:tcPr>
          <w:p w14:paraId="2E37D19A"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–3</w:t>
            </w:r>
          </w:p>
        </w:tc>
        <w:tc>
          <w:tcPr>
            <w:tcW w:w="1276" w:type="dxa"/>
            <w:vAlign w:val="center"/>
          </w:tcPr>
          <w:p w14:paraId="2E70DE02"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260</w:t>
            </w:r>
          </w:p>
        </w:tc>
        <w:tc>
          <w:tcPr>
            <w:tcW w:w="1134" w:type="dxa"/>
          </w:tcPr>
          <w:p w14:paraId="3B01BD22"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175</w:t>
            </w:r>
          </w:p>
        </w:tc>
        <w:tc>
          <w:tcPr>
            <w:tcW w:w="1027" w:type="dxa"/>
          </w:tcPr>
          <w:p w14:paraId="4CC182FD"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260 + </w:t>
            </w:r>
            <w:r w:rsidRPr="00F8181F">
              <w:rPr>
                <w:i/>
              </w:rPr>
              <w:t>N</w:t>
            </w:r>
          </w:p>
        </w:tc>
        <w:tc>
          <w:tcPr>
            <w:tcW w:w="957" w:type="dxa"/>
            <w:gridSpan w:val="2"/>
            <w:vAlign w:val="center"/>
          </w:tcPr>
          <w:p w14:paraId="36CB023F"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175 – </w:t>
            </w:r>
            <w:r w:rsidRPr="00F8181F">
              <w:rPr>
                <w:i/>
              </w:rPr>
              <w:t>N</w:t>
            </w:r>
          </w:p>
        </w:tc>
      </w:tr>
      <w:tr w:rsidR="003F7E3D" w:rsidRPr="00F8181F" w14:paraId="1ECB7AF5" w14:textId="77777777" w:rsidTr="002611C3">
        <w:trPr>
          <w:gridBefore w:val="1"/>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234D5A11" w14:textId="77777777" w:rsidR="00FD0B68" w:rsidRPr="000B3587" w:rsidRDefault="00FD0B68" w:rsidP="002611C3">
            <w:pPr>
              <w:pStyle w:val="Tabletext"/>
              <w:jc w:val="center"/>
            </w:pPr>
            <w:r w:rsidRPr="000B3587">
              <w:t>0.24625</w:t>
            </w:r>
          </w:p>
        </w:tc>
        <w:tc>
          <w:tcPr>
            <w:tcW w:w="1559" w:type="dxa"/>
            <w:noWrap/>
            <w:vAlign w:val="center"/>
          </w:tcPr>
          <w:p w14:paraId="6984FC84" w14:textId="77777777" w:rsidR="00FD0B68" w:rsidRPr="000B3587"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0B3587">
              <w:t>250</w:t>
            </w:r>
          </w:p>
        </w:tc>
        <w:tc>
          <w:tcPr>
            <w:tcW w:w="1134" w:type="dxa"/>
          </w:tcPr>
          <w:p w14:paraId="2DD83297"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0.2</w:t>
            </w:r>
          </w:p>
        </w:tc>
        <w:tc>
          <w:tcPr>
            <w:tcW w:w="1134" w:type="dxa"/>
            <w:vAlign w:val="center"/>
          </w:tcPr>
          <w:p w14:paraId="5A198E24"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–3</w:t>
            </w:r>
          </w:p>
        </w:tc>
        <w:tc>
          <w:tcPr>
            <w:tcW w:w="1276" w:type="dxa"/>
            <w:vAlign w:val="center"/>
          </w:tcPr>
          <w:p w14:paraId="216ED944"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260</w:t>
            </w:r>
          </w:p>
        </w:tc>
        <w:tc>
          <w:tcPr>
            <w:tcW w:w="1134" w:type="dxa"/>
          </w:tcPr>
          <w:p w14:paraId="3491C58B"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175</w:t>
            </w:r>
          </w:p>
        </w:tc>
        <w:tc>
          <w:tcPr>
            <w:tcW w:w="1027" w:type="dxa"/>
          </w:tcPr>
          <w:p w14:paraId="5754360B"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260 + </w:t>
            </w:r>
            <w:r w:rsidRPr="00F8181F">
              <w:rPr>
                <w:i/>
              </w:rPr>
              <w:t>N</w:t>
            </w:r>
          </w:p>
        </w:tc>
        <w:tc>
          <w:tcPr>
            <w:tcW w:w="957" w:type="dxa"/>
            <w:gridSpan w:val="2"/>
          </w:tcPr>
          <w:p w14:paraId="54AA27F3"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175 – </w:t>
            </w:r>
            <w:r w:rsidRPr="00F8181F">
              <w:rPr>
                <w:i/>
              </w:rPr>
              <w:t>N</w:t>
            </w:r>
          </w:p>
        </w:tc>
      </w:tr>
      <w:tr w:rsidR="003F7E3D" w:rsidRPr="00F8181F" w14:paraId="6C40A9CB" w14:textId="77777777" w:rsidTr="002611C3">
        <w:trPr>
          <w:gridBefore w:val="1"/>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7F38CF22" w14:textId="77777777" w:rsidR="00FD0B68" w:rsidRPr="000B3587" w:rsidRDefault="00FD0B68" w:rsidP="002611C3">
            <w:pPr>
              <w:pStyle w:val="Tabletext"/>
              <w:jc w:val="center"/>
            </w:pPr>
            <w:r w:rsidRPr="000B3587">
              <w:t>0.4925</w:t>
            </w:r>
          </w:p>
        </w:tc>
        <w:tc>
          <w:tcPr>
            <w:tcW w:w="1559" w:type="dxa"/>
            <w:noWrap/>
            <w:vAlign w:val="center"/>
          </w:tcPr>
          <w:p w14:paraId="416F4C27" w14:textId="77777777" w:rsidR="00FD0B68" w:rsidRPr="000B3587"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0B3587">
              <w:t>250</w:t>
            </w:r>
          </w:p>
        </w:tc>
        <w:tc>
          <w:tcPr>
            <w:tcW w:w="1134" w:type="dxa"/>
          </w:tcPr>
          <w:p w14:paraId="65C9574C"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0.2</w:t>
            </w:r>
          </w:p>
        </w:tc>
        <w:tc>
          <w:tcPr>
            <w:tcW w:w="1134" w:type="dxa"/>
            <w:vAlign w:val="center"/>
          </w:tcPr>
          <w:p w14:paraId="7826E45C"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–3</w:t>
            </w:r>
          </w:p>
        </w:tc>
        <w:tc>
          <w:tcPr>
            <w:tcW w:w="1276" w:type="dxa"/>
            <w:vAlign w:val="center"/>
          </w:tcPr>
          <w:p w14:paraId="071390E4"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260</w:t>
            </w:r>
          </w:p>
        </w:tc>
        <w:tc>
          <w:tcPr>
            <w:tcW w:w="1134" w:type="dxa"/>
          </w:tcPr>
          <w:p w14:paraId="14AA2ADC"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175</w:t>
            </w:r>
          </w:p>
        </w:tc>
        <w:tc>
          <w:tcPr>
            <w:tcW w:w="1027" w:type="dxa"/>
          </w:tcPr>
          <w:p w14:paraId="5F3AFDF5"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260 + </w:t>
            </w:r>
            <w:r w:rsidRPr="00F8181F">
              <w:rPr>
                <w:i/>
              </w:rPr>
              <w:t>N</w:t>
            </w:r>
          </w:p>
        </w:tc>
        <w:tc>
          <w:tcPr>
            <w:tcW w:w="957" w:type="dxa"/>
            <w:gridSpan w:val="2"/>
          </w:tcPr>
          <w:p w14:paraId="752D7725"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175 – </w:t>
            </w:r>
            <w:r w:rsidRPr="00F8181F">
              <w:rPr>
                <w:i/>
              </w:rPr>
              <w:t>N</w:t>
            </w:r>
          </w:p>
        </w:tc>
      </w:tr>
      <w:tr w:rsidR="003F7E3D" w:rsidRPr="00F8181F" w14:paraId="56641819" w14:textId="77777777" w:rsidTr="002611C3">
        <w:trPr>
          <w:gridBefore w:val="1"/>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07BECB8F" w14:textId="77777777" w:rsidR="00FD0B68" w:rsidRPr="000B3587" w:rsidRDefault="00FD0B68" w:rsidP="002611C3">
            <w:pPr>
              <w:pStyle w:val="Tabletext"/>
              <w:jc w:val="center"/>
            </w:pPr>
            <w:r w:rsidRPr="000B3587">
              <w:t>0.985</w:t>
            </w:r>
          </w:p>
        </w:tc>
        <w:tc>
          <w:tcPr>
            <w:tcW w:w="1559" w:type="dxa"/>
            <w:noWrap/>
            <w:vAlign w:val="center"/>
          </w:tcPr>
          <w:p w14:paraId="3D93D556" w14:textId="77777777" w:rsidR="00FD0B68" w:rsidRPr="000B3587"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0B3587">
              <w:t>250</w:t>
            </w:r>
          </w:p>
        </w:tc>
        <w:tc>
          <w:tcPr>
            <w:tcW w:w="1134" w:type="dxa"/>
          </w:tcPr>
          <w:p w14:paraId="6B6C1A68"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0.2</w:t>
            </w:r>
          </w:p>
        </w:tc>
        <w:tc>
          <w:tcPr>
            <w:tcW w:w="1134" w:type="dxa"/>
            <w:vAlign w:val="center"/>
          </w:tcPr>
          <w:p w14:paraId="2D3E03A4"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–3</w:t>
            </w:r>
          </w:p>
        </w:tc>
        <w:tc>
          <w:tcPr>
            <w:tcW w:w="1276" w:type="dxa"/>
            <w:vAlign w:val="center"/>
          </w:tcPr>
          <w:p w14:paraId="3F1E67CC"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260</w:t>
            </w:r>
          </w:p>
        </w:tc>
        <w:tc>
          <w:tcPr>
            <w:tcW w:w="1134" w:type="dxa"/>
          </w:tcPr>
          <w:p w14:paraId="0C80BFF3"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175</w:t>
            </w:r>
          </w:p>
        </w:tc>
        <w:tc>
          <w:tcPr>
            <w:tcW w:w="1027" w:type="dxa"/>
          </w:tcPr>
          <w:p w14:paraId="425081A7"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260 + </w:t>
            </w:r>
            <w:r w:rsidRPr="00F8181F">
              <w:rPr>
                <w:i/>
              </w:rPr>
              <w:t>N</w:t>
            </w:r>
          </w:p>
        </w:tc>
        <w:tc>
          <w:tcPr>
            <w:tcW w:w="957" w:type="dxa"/>
            <w:gridSpan w:val="2"/>
          </w:tcPr>
          <w:p w14:paraId="258ABC3C"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175 – </w:t>
            </w:r>
            <w:r w:rsidRPr="00F8181F">
              <w:rPr>
                <w:i/>
              </w:rPr>
              <w:t>N</w:t>
            </w:r>
          </w:p>
        </w:tc>
      </w:tr>
      <w:tr w:rsidR="003F7E3D" w:rsidRPr="00F8181F" w14:paraId="3B7AEBF2" w14:textId="77777777" w:rsidTr="002611C3">
        <w:trPr>
          <w:gridBefore w:val="1"/>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58FD49CD" w14:textId="77777777" w:rsidR="00FD0B68" w:rsidRPr="000B3587" w:rsidRDefault="00FD0B68" w:rsidP="002611C3">
            <w:pPr>
              <w:pStyle w:val="Tabletext"/>
              <w:jc w:val="center"/>
            </w:pPr>
            <w:r w:rsidRPr="000B3587">
              <w:t>1.985</w:t>
            </w:r>
          </w:p>
        </w:tc>
        <w:tc>
          <w:tcPr>
            <w:tcW w:w="1559" w:type="dxa"/>
            <w:noWrap/>
            <w:vAlign w:val="center"/>
          </w:tcPr>
          <w:p w14:paraId="08052BB2" w14:textId="77777777" w:rsidR="00FD0B68" w:rsidRPr="000B3587"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0B3587">
              <w:t>250</w:t>
            </w:r>
          </w:p>
        </w:tc>
        <w:tc>
          <w:tcPr>
            <w:tcW w:w="1134" w:type="dxa"/>
          </w:tcPr>
          <w:p w14:paraId="496A068F"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0.2</w:t>
            </w:r>
          </w:p>
        </w:tc>
        <w:tc>
          <w:tcPr>
            <w:tcW w:w="1134" w:type="dxa"/>
            <w:vMerge w:val="restart"/>
            <w:vAlign w:val="center"/>
          </w:tcPr>
          <w:p w14:paraId="038A6CF3"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n/a</w:t>
            </w:r>
          </w:p>
        </w:tc>
        <w:tc>
          <w:tcPr>
            <w:tcW w:w="1276" w:type="dxa"/>
            <w:vAlign w:val="center"/>
          </w:tcPr>
          <w:p w14:paraId="70826750"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260</w:t>
            </w:r>
          </w:p>
        </w:tc>
        <w:tc>
          <w:tcPr>
            <w:tcW w:w="1134" w:type="dxa"/>
            <w:vMerge w:val="restart"/>
            <w:vAlign w:val="center"/>
          </w:tcPr>
          <w:p w14:paraId="55C25B60"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n/a</w:t>
            </w:r>
          </w:p>
        </w:tc>
        <w:tc>
          <w:tcPr>
            <w:tcW w:w="1027" w:type="dxa"/>
          </w:tcPr>
          <w:p w14:paraId="1C3860B2"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260 + </w:t>
            </w:r>
            <w:r w:rsidRPr="00F8181F">
              <w:rPr>
                <w:i/>
              </w:rPr>
              <w:t>N</w:t>
            </w:r>
          </w:p>
        </w:tc>
        <w:tc>
          <w:tcPr>
            <w:tcW w:w="957" w:type="dxa"/>
            <w:gridSpan w:val="2"/>
            <w:vMerge w:val="restart"/>
            <w:vAlign w:val="center"/>
          </w:tcPr>
          <w:p w14:paraId="39E258F1"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n/a</w:t>
            </w:r>
          </w:p>
        </w:tc>
      </w:tr>
      <w:tr w:rsidR="003F7E3D" w:rsidRPr="00F8181F" w14:paraId="69B899BA" w14:textId="77777777" w:rsidTr="002611C3">
        <w:trPr>
          <w:gridBefore w:val="1"/>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tcPr>
          <w:p w14:paraId="75BA66F2" w14:textId="77777777" w:rsidR="00FD0B68" w:rsidRPr="000B3587" w:rsidRDefault="00FD0B68" w:rsidP="002611C3">
            <w:pPr>
              <w:pStyle w:val="Tabletext"/>
              <w:jc w:val="center"/>
            </w:pPr>
            <w:r w:rsidRPr="000B3587">
              <w:t>3.985</w:t>
            </w:r>
          </w:p>
        </w:tc>
        <w:tc>
          <w:tcPr>
            <w:tcW w:w="1559" w:type="dxa"/>
            <w:noWrap/>
            <w:vAlign w:val="center"/>
          </w:tcPr>
          <w:p w14:paraId="0B0C4F6C" w14:textId="77777777" w:rsidR="00FD0B68" w:rsidRPr="000B3587"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0B3587">
              <w:t>250</w:t>
            </w:r>
          </w:p>
        </w:tc>
        <w:tc>
          <w:tcPr>
            <w:tcW w:w="1134" w:type="dxa"/>
          </w:tcPr>
          <w:p w14:paraId="724F9F4C" w14:textId="4B9DF253" w:rsidR="00FD0B68" w:rsidRPr="00F8181F" w:rsidRDefault="004C1FC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w:t>
            </w:r>
            <w:r w:rsidR="00FD0B68" w:rsidRPr="00F8181F">
              <w:t>4.4</w:t>
            </w:r>
          </w:p>
        </w:tc>
        <w:tc>
          <w:tcPr>
            <w:tcW w:w="1134" w:type="dxa"/>
            <w:vMerge/>
            <w:vAlign w:val="center"/>
          </w:tcPr>
          <w:p w14:paraId="739F283C"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p>
        </w:tc>
        <w:tc>
          <w:tcPr>
            <w:tcW w:w="1276" w:type="dxa"/>
            <w:vAlign w:val="center"/>
          </w:tcPr>
          <w:p w14:paraId="3BD768ED"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155</w:t>
            </w:r>
          </w:p>
        </w:tc>
        <w:tc>
          <w:tcPr>
            <w:tcW w:w="1134" w:type="dxa"/>
            <w:vMerge/>
            <w:vAlign w:val="center"/>
          </w:tcPr>
          <w:p w14:paraId="51E131ED"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p>
        </w:tc>
        <w:tc>
          <w:tcPr>
            <w:tcW w:w="1027" w:type="dxa"/>
          </w:tcPr>
          <w:p w14:paraId="4745252B"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155 + </w:t>
            </w:r>
            <w:r w:rsidRPr="00F8181F">
              <w:rPr>
                <w:i/>
              </w:rPr>
              <w:t>N</w:t>
            </w:r>
          </w:p>
        </w:tc>
        <w:tc>
          <w:tcPr>
            <w:tcW w:w="957" w:type="dxa"/>
            <w:gridSpan w:val="2"/>
            <w:vMerge/>
            <w:vAlign w:val="center"/>
          </w:tcPr>
          <w:p w14:paraId="42AFB4D1"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p>
        </w:tc>
      </w:tr>
      <w:tr w:rsidR="003F7E3D" w:rsidRPr="00F8181F" w14:paraId="773D3CE2" w14:textId="77777777" w:rsidTr="002611C3">
        <w:trPr>
          <w:gridBefore w:val="1"/>
          <w:cantSplit/>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tcPr>
          <w:p w14:paraId="69EE72AC" w14:textId="77777777" w:rsidR="00FD0B68" w:rsidRPr="000B3587" w:rsidRDefault="00FD0B68" w:rsidP="002611C3">
            <w:pPr>
              <w:pStyle w:val="Tabletext"/>
              <w:jc w:val="center"/>
            </w:pPr>
            <w:r w:rsidRPr="000B3587">
              <w:t>7.985</w:t>
            </w:r>
          </w:p>
        </w:tc>
        <w:tc>
          <w:tcPr>
            <w:tcW w:w="1559" w:type="dxa"/>
            <w:noWrap/>
            <w:vAlign w:val="center"/>
          </w:tcPr>
          <w:p w14:paraId="7BB22538" w14:textId="77777777" w:rsidR="00FD0B68" w:rsidRPr="000B3587"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0B3587">
              <w:t>250</w:t>
            </w:r>
          </w:p>
        </w:tc>
        <w:tc>
          <w:tcPr>
            <w:tcW w:w="1134" w:type="dxa"/>
          </w:tcPr>
          <w:p w14:paraId="7C4AD565" w14:textId="3C612EE5" w:rsidR="00FD0B68" w:rsidRPr="00F8181F" w:rsidRDefault="004C1FC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w:t>
            </w:r>
            <w:r w:rsidR="00FD0B68" w:rsidRPr="00F8181F">
              <w:t>9.1</w:t>
            </w:r>
          </w:p>
        </w:tc>
        <w:tc>
          <w:tcPr>
            <w:tcW w:w="1134" w:type="dxa"/>
            <w:vMerge/>
            <w:vAlign w:val="center"/>
          </w:tcPr>
          <w:p w14:paraId="5DE96DDD"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p>
        </w:tc>
        <w:tc>
          <w:tcPr>
            <w:tcW w:w="1276" w:type="dxa"/>
            <w:vAlign w:val="center"/>
          </w:tcPr>
          <w:p w14:paraId="5F289FF5"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90</w:t>
            </w:r>
          </w:p>
        </w:tc>
        <w:tc>
          <w:tcPr>
            <w:tcW w:w="1134" w:type="dxa"/>
            <w:vMerge/>
            <w:vAlign w:val="center"/>
          </w:tcPr>
          <w:p w14:paraId="348D70B1"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p>
        </w:tc>
        <w:tc>
          <w:tcPr>
            <w:tcW w:w="1027" w:type="dxa"/>
          </w:tcPr>
          <w:p w14:paraId="3129055A"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r w:rsidRPr="00F8181F">
              <w:t xml:space="preserve">90 + </w:t>
            </w:r>
            <w:r w:rsidRPr="00F8181F">
              <w:rPr>
                <w:i/>
              </w:rPr>
              <w:t>N</w:t>
            </w:r>
          </w:p>
        </w:tc>
        <w:tc>
          <w:tcPr>
            <w:tcW w:w="957" w:type="dxa"/>
            <w:gridSpan w:val="2"/>
            <w:vMerge/>
            <w:vAlign w:val="center"/>
          </w:tcPr>
          <w:p w14:paraId="0DBF1960" w14:textId="77777777" w:rsidR="00FD0B68" w:rsidRPr="00F8181F" w:rsidRDefault="00FD0B68" w:rsidP="002611C3">
            <w:pPr>
              <w:pStyle w:val="Tabletext"/>
              <w:jc w:val="center"/>
              <w:cnfStyle w:val="000000000000" w:firstRow="0" w:lastRow="0" w:firstColumn="0" w:lastColumn="0" w:oddVBand="0" w:evenVBand="0" w:oddHBand="0" w:evenHBand="0" w:firstRowFirstColumn="0" w:firstRowLastColumn="0" w:lastRowFirstColumn="0" w:lastRowLastColumn="0"/>
            </w:pPr>
          </w:p>
        </w:tc>
      </w:tr>
      <w:tr w:rsidR="009A5655" w:rsidRPr="00EA1377" w14:paraId="501B787B" w14:textId="77777777" w:rsidTr="00732D45">
        <w:trPr>
          <w:gridBefore w:val="1"/>
          <w:cantSplit/>
          <w:jc w:val="center"/>
        </w:trPr>
        <w:tc>
          <w:tcPr>
            <w:cnfStyle w:val="001000000000" w:firstRow="0" w:lastRow="0" w:firstColumn="1" w:lastColumn="0" w:oddVBand="0" w:evenVBand="0" w:oddHBand="0" w:evenHBand="0" w:firstRowFirstColumn="0" w:firstRowLastColumn="0" w:lastRowFirstColumn="0" w:lastRowLastColumn="0"/>
            <w:tcW w:w="9639" w:type="dxa"/>
            <w:gridSpan w:val="9"/>
            <w:noWrap/>
            <w:vAlign w:val="center"/>
          </w:tcPr>
          <w:p w14:paraId="4F90076F" w14:textId="77777777" w:rsidR="009A5655" w:rsidRPr="000B3587" w:rsidRDefault="009A5655" w:rsidP="00EA1377">
            <w:pPr>
              <w:pStyle w:val="Tabletext"/>
              <w:rPr>
                <w:b w:val="0"/>
                <w:bCs w:val="0"/>
              </w:rPr>
            </w:pPr>
            <w:r w:rsidRPr="000B3587">
              <w:rPr>
                <w:b w:val="0"/>
                <w:bCs w:val="0"/>
              </w:rPr>
              <w:lastRenderedPageBreak/>
              <w:t>NOTE 1 – The frequencies in the above table assume an input PTP event message rate of precisely 16.00 messages/s. For other rates, different tone frequencies should apply as described earlier.</w:t>
            </w:r>
          </w:p>
          <w:p w14:paraId="637A0F8E" w14:textId="77777777" w:rsidR="009A5655" w:rsidRPr="000B3587" w:rsidRDefault="009A5655" w:rsidP="00EA1377">
            <w:pPr>
              <w:pStyle w:val="Tabletext"/>
              <w:rPr>
                <w:b w:val="0"/>
                <w:bCs w:val="0"/>
              </w:rPr>
            </w:pPr>
            <w:r w:rsidRPr="000B3587">
              <w:rPr>
                <w:b w:val="0"/>
                <w:bCs w:val="0"/>
              </w:rPr>
              <w:t>NOTE 2 – The maximum amplitude values in the table have been rounded up to the nearest 5 ns in order to account for measurement equipment accuracy, while the minimum amplitude values have been rounded down to the nearest 5 ns.</w:t>
            </w:r>
          </w:p>
          <w:p w14:paraId="47ACED61" w14:textId="5CC919C8" w:rsidR="009A5655" w:rsidRPr="000B3587" w:rsidRDefault="009A5655" w:rsidP="006F6017">
            <w:pPr>
              <w:pStyle w:val="Tabletext"/>
              <w:rPr>
                <w:b w:val="0"/>
                <w:bCs w:val="0"/>
              </w:rPr>
            </w:pPr>
            <w:r w:rsidRPr="000B3587">
              <w:rPr>
                <w:b w:val="0"/>
                <w:bCs w:val="0"/>
              </w:rPr>
              <w:t>NOTE 3 – The peak-to-peak input amplitude assumes that the enhanced synchronous equipment clock in the T-BC can accept input wander up to wander tolerance level 2, as described in clause 9.2 of [ITU-T G.8262.1]. Lower amplitude tones should be used if level 1 wander tolerance is required.</w:t>
            </w:r>
          </w:p>
        </w:tc>
      </w:tr>
    </w:tbl>
    <w:p w14:paraId="2C13389A" w14:textId="77777777" w:rsidR="002911D5" w:rsidRPr="00F8181F" w:rsidRDefault="002911D5" w:rsidP="002911D5"/>
    <w:p w14:paraId="12FA8964" w14:textId="438949C4" w:rsidR="00A56286" w:rsidRPr="00F8181F" w:rsidRDefault="00A56286" w:rsidP="00A56286">
      <w:pPr>
        <w:pStyle w:val="AppendixNoTitle0"/>
        <w:pageBreakBefore/>
        <w:spacing w:before="0"/>
      </w:pPr>
      <w:bookmarkStart w:id="421" w:name="_Toc38615384"/>
      <w:bookmarkStart w:id="422" w:name="_Toc38615510"/>
      <w:bookmarkStart w:id="423" w:name="_Toc42063843"/>
      <w:bookmarkStart w:id="424" w:name="_Toc57895409"/>
      <w:bookmarkStart w:id="425" w:name="_Toc100041143"/>
      <w:bookmarkStart w:id="426" w:name="_Toc124855851"/>
      <w:bookmarkStart w:id="427" w:name="_Toc125990741"/>
      <w:bookmarkStart w:id="428" w:name="OLE_LINK3"/>
      <w:r w:rsidRPr="00F8181F">
        <w:lastRenderedPageBreak/>
        <w:t>Appendix VII</w:t>
      </w:r>
      <w:r w:rsidRPr="00F8181F">
        <w:br/>
      </w:r>
      <w:r w:rsidRPr="00F8181F">
        <w:br/>
      </w:r>
      <w:r w:rsidR="002F2D38" w:rsidRPr="00F8181F">
        <w:t xml:space="preserve">Synchronization </w:t>
      </w:r>
      <w:r w:rsidRPr="00F8181F">
        <w:t>IWF F-P node limits</w:t>
      </w:r>
      <w:bookmarkEnd w:id="421"/>
      <w:bookmarkEnd w:id="422"/>
      <w:bookmarkEnd w:id="423"/>
      <w:bookmarkEnd w:id="424"/>
      <w:bookmarkEnd w:id="425"/>
      <w:bookmarkEnd w:id="426"/>
      <w:bookmarkEnd w:id="427"/>
    </w:p>
    <w:p w14:paraId="307588D0" w14:textId="77777777" w:rsidR="00A56286" w:rsidRPr="00F8181F" w:rsidRDefault="00A56286" w:rsidP="00A56286">
      <w:pPr>
        <w:jc w:val="center"/>
      </w:pPr>
      <w:r w:rsidRPr="00F8181F">
        <w:t>(This appendix does not form an integral part of this Recommendation.)</w:t>
      </w:r>
    </w:p>
    <w:p w14:paraId="3B9A1057" w14:textId="77777777" w:rsidR="00A56286" w:rsidRPr="00F8181F" w:rsidRDefault="00A56286" w:rsidP="00912664">
      <w:pPr>
        <w:pStyle w:val="Note"/>
      </w:pPr>
    </w:p>
    <w:p w14:paraId="7A82D02A" w14:textId="5EB7F669" w:rsidR="00A56286" w:rsidRPr="00F8181F" w:rsidRDefault="00A56286" w:rsidP="004D6BA6">
      <w:r w:rsidRPr="00F8181F">
        <w:t>[ITU-T G.8275]</w:t>
      </w:r>
      <w:bookmarkEnd w:id="428"/>
      <w:r w:rsidRPr="00F8181F">
        <w:t xml:space="preserve"> specifies the concept of </w:t>
      </w:r>
      <w:r w:rsidR="002F2D38" w:rsidRPr="00F8181F">
        <w:t>a synchronization interworking f</w:t>
      </w:r>
      <w:r w:rsidRPr="00F8181F">
        <w:t>unction</w:t>
      </w:r>
      <w:r w:rsidR="002F2D38" w:rsidRPr="00F8181F">
        <w:t xml:space="preserve"> (IWF)</w:t>
      </w:r>
      <w:r w:rsidRPr="00F8181F">
        <w:t>, where a node is used to translate between different segments of a network that are running different PTP profiles.</w:t>
      </w:r>
    </w:p>
    <w:p w14:paraId="0778D7CB" w14:textId="59B34251" w:rsidR="00A56286" w:rsidRPr="00F8181F" w:rsidRDefault="00A56286" w:rsidP="004D6BA6">
      <w:r w:rsidRPr="00F8181F">
        <w:t xml:space="preserve">For a synchronization IWF F-P node, </w:t>
      </w:r>
      <w:r w:rsidR="00741B15" w:rsidRPr="00F8181F">
        <w:t>distributing</w:t>
      </w:r>
      <w:r w:rsidR="00C64817" w:rsidRPr="00F8181F">
        <w:t xml:space="preserve"> PTP timing from a full timing support profile to a partial timing s</w:t>
      </w:r>
      <w:r w:rsidR="00650344" w:rsidRPr="00F8181F">
        <w:t xml:space="preserve">upport profile, </w:t>
      </w:r>
      <w:r w:rsidRPr="00F8181F">
        <w:t>the clock performa</w:t>
      </w:r>
      <w:r w:rsidR="002F2D38" w:rsidRPr="00F8181F">
        <w:t>nce limits mainly consider the full timing s</w:t>
      </w:r>
      <w:r w:rsidRPr="00F8181F">
        <w:t>upport type of network used on the</w:t>
      </w:r>
      <w:r w:rsidR="002F2D38" w:rsidRPr="00F8181F">
        <w:t xml:space="preserve"> </w:t>
      </w:r>
      <w:r w:rsidR="00F03420">
        <w:t>timeReceiver</w:t>
      </w:r>
      <w:r w:rsidR="00F03420" w:rsidRPr="00F8181F">
        <w:t xml:space="preserve"> </w:t>
      </w:r>
      <w:r w:rsidR="002F2D38" w:rsidRPr="00F8181F">
        <w:t>port, regardless of the partial timing s</w:t>
      </w:r>
      <w:r w:rsidRPr="00F8181F">
        <w:t xml:space="preserve">upport used on the </w:t>
      </w:r>
      <w:r w:rsidR="00F03420">
        <w:t>timeTransmitter</w:t>
      </w:r>
      <w:r w:rsidR="00F03420" w:rsidRPr="00F8181F">
        <w:t xml:space="preserve"> </w:t>
      </w:r>
      <w:r w:rsidRPr="00F8181F">
        <w:t>port.</w:t>
      </w:r>
    </w:p>
    <w:p w14:paraId="2ADF9E85" w14:textId="72E6AA9D" w:rsidR="005748A1" w:rsidRPr="00F8181F" w:rsidRDefault="00A56286" w:rsidP="004D6BA6">
      <w:r w:rsidRPr="00F8181F">
        <w:t>Theref</w:t>
      </w:r>
      <w:r w:rsidR="002F2D38" w:rsidRPr="00F8181F">
        <w:t>ore, all limits applied to the full timing s</w:t>
      </w:r>
      <w:r w:rsidRPr="00F8181F">
        <w:t xml:space="preserve">upport clocks in the scope of this </w:t>
      </w:r>
      <w:r w:rsidR="0028632A" w:rsidRPr="00F8181F">
        <w:t>R</w:t>
      </w:r>
      <w:r w:rsidRPr="00F8181F">
        <w:t>ecommendation may also apply to such a synchronization IWF F-P node</w:t>
      </w:r>
      <w:r w:rsidR="002F2D38" w:rsidRPr="00F8181F">
        <w:t>, even if it is not strictly a full timing s</w:t>
      </w:r>
      <w:r w:rsidRPr="00F8181F">
        <w:t>upport one.</w:t>
      </w:r>
    </w:p>
    <w:p w14:paraId="4273568A" w14:textId="3C447F97" w:rsidR="00912664" w:rsidRPr="00F8181F" w:rsidRDefault="00912664" w:rsidP="004D6BA6">
      <w:pPr>
        <w:rPr>
          <w:sz w:val="22"/>
        </w:rPr>
      </w:pPr>
      <w:r w:rsidRPr="00F8181F">
        <w:br w:type="page"/>
      </w:r>
    </w:p>
    <w:p w14:paraId="156FCC41" w14:textId="04BA67E8" w:rsidR="004E6F6B" w:rsidRPr="00F8181F" w:rsidRDefault="004E6F6B" w:rsidP="005928E0">
      <w:pPr>
        <w:pStyle w:val="AppendixNoTitle0"/>
      </w:pPr>
      <w:bookmarkStart w:id="429" w:name="_Toc57895410"/>
      <w:bookmarkStart w:id="430" w:name="_Toc100041144"/>
      <w:bookmarkStart w:id="431" w:name="_Toc124855852"/>
      <w:bookmarkStart w:id="432" w:name="_Toc125990742"/>
      <w:bookmarkStart w:id="433" w:name="_Toc23168973"/>
      <w:bookmarkStart w:id="434" w:name="_Toc26179640"/>
      <w:bookmarkStart w:id="435" w:name="_Toc26179760"/>
      <w:bookmarkStart w:id="436" w:name="_Toc38615385"/>
      <w:bookmarkStart w:id="437" w:name="_Toc38615511"/>
      <w:bookmarkStart w:id="438" w:name="_Toc42063844"/>
      <w:r w:rsidRPr="00F8181F">
        <w:lastRenderedPageBreak/>
        <w:t>Appendix VIII</w:t>
      </w:r>
      <w:r w:rsidRPr="00F8181F">
        <w:br/>
      </w:r>
      <w:r w:rsidRPr="00F8181F">
        <w:br/>
        <w:t xml:space="preserve">Measurement of </w:t>
      </w:r>
      <w:r w:rsidR="001D0926" w:rsidRPr="00F8181F">
        <w:t>r</w:t>
      </w:r>
      <w:r w:rsidRPr="00F8181F">
        <w:t xml:space="preserve">elative </w:t>
      </w:r>
      <w:r w:rsidR="001D0926" w:rsidRPr="00F8181F">
        <w:t>t</w:t>
      </w:r>
      <w:r w:rsidRPr="00F8181F">
        <w:t xml:space="preserve">ime </w:t>
      </w:r>
      <w:r w:rsidR="001D0926" w:rsidRPr="00F8181F">
        <w:t>e</w:t>
      </w:r>
      <w:r w:rsidRPr="00F8181F">
        <w:t xml:space="preserve">rror between </w:t>
      </w:r>
      <w:r w:rsidR="001C420F" w:rsidRPr="00F8181F">
        <w:t xml:space="preserve">two </w:t>
      </w:r>
      <w:r w:rsidRPr="00F8181F">
        <w:t>T-BC output ports</w:t>
      </w:r>
      <w:bookmarkEnd w:id="429"/>
      <w:bookmarkEnd w:id="430"/>
      <w:bookmarkEnd w:id="431"/>
      <w:bookmarkEnd w:id="432"/>
    </w:p>
    <w:p w14:paraId="7CFB84EB" w14:textId="77777777" w:rsidR="004E6F6B" w:rsidRPr="00F8181F" w:rsidRDefault="004E6F6B" w:rsidP="004E6F6B">
      <w:pPr>
        <w:jc w:val="center"/>
      </w:pPr>
      <w:r w:rsidRPr="00F8181F">
        <w:t>(This appendix does not form an integral part of this Recommendation.)</w:t>
      </w:r>
    </w:p>
    <w:p w14:paraId="5A7855F1" w14:textId="3580AF6B" w:rsidR="004E6F6B" w:rsidRPr="00F8181F" w:rsidRDefault="004E6F6B" w:rsidP="004E6F6B">
      <w:pPr>
        <w:pStyle w:val="Heading2"/>
      </w:pPr>
      <w:bookmarkStart w:id="439" w:name="_Toc57895411"/>
      <w:bookmarkStart w:id="440" w:name="_Toc100041145"/>
      <w:bookmarkStart w:id="441" w:name="_Toc124855853"/>
      <w:bookmarkStart w:id="442" w:name="_Toc125990743"/>
      <w:r w:rsidRPr="00F8181F">
        <w:t>VIII.1</w:t>
      </w:r>
      <w:r w:rsidRPr="00F8181F">
        <w:tab/>
        <w:t>Introduction</w:t>
      </w:r>
      <w:bookmarkEnd w:id="439"/>
      <w:bookmarkEnd w:id="440"/>
      <w:bookmarkEnd w:id="441"/>
      <w:bookmarkEnd w:id="442"/>
    </w:p>
    <w:p w14:paraId="5585DB03" w14:textId="00A17091" w:rsidR="004E6F6B" w:rsidRPr="00F8181F" w:rsidRDefault="004E6F6B" w:rsidP="004E6F6B">
      <w:r w:rsidRPr="00F8181F">
        <w:t>Clause 7.1.4 defines two new relative time error generation limits between any two outputs of T-BC. This appendix provides additional information on how to measure and estimate the relative time error generation between ports.</w:t>
      </w:r>
    </w:p>
    <w:p w14:paraId="5B1FD830" w14:textId="1D92C35A" w:rsidR="004E6F6B" w:rsidRPr="00F8181F" w:rsidRDefault="004E6F6B" w:rsidP="004E6F6B">
      <w:pPr>
        <w:pStyle w:val="Heading2"/>
      </w:pPr>
      <w:bookmarkStart w:id="443" w:name="_Toc57895412"/>
      <w:bookmarkStart w:id="444" w:name="_Toc100041146"/>
      <w:bookmarkStart w:id="445" w:name="_Toc124855854"/>
      <w:bookmarkStart w:id="446" w:name="_Toc125990744"/>
      <w:r w:rsidRPr="00F8181F">
        <w:t>VIII.2</w:t>
      </w:r>
      <w:r w:rsidRPr="00F8181F">
        <w:tab/>
        <w:t xml:space="preserve">Definition of </w:t>
      </w:r>
      <w:r w:rsidR="001D0926" w:rsidRPr="00F8181F">
        <w:t>r</w:t>
      </w:r>
      <w:r w:rsidRPr="00F8181F">
        <w:t xml:space="preserve">elative </w:t>
      </w:r>
      <w:r w:rsidR="001D0926" w:rsidRPr="00F8181F">
        <w:t>t</w:t>
      </w:r>
      <w:r w:rsidRPr="00F8181F">
        <w:t xml:space="preserve">ime </w:t>
      </w:r>
      <w:r w:rsidR="001D0926" w:rsidRPr="00F8181F">
        <w:t>e</w:t>
      </w:r>
      <w:r w:rsidRPr="00F8181F">
        <w:t>rror</w:t>
      </w:r>
      <w:bookmarkEnd w:id="443"/>
      <w:bookmarkEnd w:id="444"/>
      <w:bookmarkEnd w:id="445"/>
      <w:bookmarkEnd w:id="446"/>
    </w:p>
    <w:p w14:paraId="5EB8A8FC" w14:textId="7ABB90E0" w:rsidR="004E6F6B" w:rsidRPr="00F8181F" w:rsidRDefault="004E6F6B" w:rsidP="004E6F6B">
      <w:pPr>
        <w:rPr>
          <w:sz w:val="23"/>
          <w:szCs w:val="23"/>
        </w:rPr>
      </w:pPr>
      <w:r w:rsidRPr="00F8181F">
        <w:t>Relative time error (TE</w:t>
      </w:r>
      <w:r w:rsidRPr="00F8181F">
        <w:rPr>
          <w:vertAlign w:val="subscript"/>
        </w:rPr>
        <w:t>R</w:t>
      </w:r>
      <w:r w:rsidRPr="00F8181F">
        <w:t xml:space="preserve">) is defined in [ITU-T G.8260] as </w:t>
      </w:r>
      <w:r w:rsidR="002911D5" w:rsidRPr="00F8181F">
        <w:t>"</w:t>
      </w:r>
      <w:r w:rsidRPr="00F8181F">
        <w:t>t</w:t>
      </w:r>
      <w:r w:rsidRPr="00F8181F">
        <w:rPr>
          <w:sz w:val="23"/>
          <w:szCs w:val="23"/>
        </w:rPr>
        <w:t>he difference between two timing signals carrying time</w:t>
      </w:r>
      <w:r w:rsidR="002911D5" w:rsidRPr="00F8181F">
        <w:rPr>
          <w:sz w:val="23"/>
          <w:szCs w:val="23"/>
        </w:rPr>
        <w:t>"</w:t>
      </w:r>
      <w:r w:rsidRPr="00F8181F">
        <w:rPr>
          <w:sz w:val="23"/>
          <w:szCs w:val="23"/>
        </w:rPr>
        <w:t xml:space="preserve">. In the case of a T-BC, the two timing signals are the output ports of the same clock. </w:t>
      </w:r>
    </w:p>
    <w:p w14:paraId="6D37A90E" w14:textId="77777777" w:rsidR="004E6F6B" w:rsidRPr="00F8181F" w:rsidRDefault="004E6F6B" w:rsidP="004E6F6B">
      <w:r w:rsidRPr="00F8181F">
        <w:t>For two output ports, A and B, relative time error can be expressed mathematically, it can be expressed in two ways:</w:t>
      </w:r>
    </w:p>
    <w:p w14:paraId="03693673" w14:textId="77777777" w:rsidR="000F3B5E" w:rsidRPr="00F8181F" w:rsidRDefault="000F3B5E" w:rsidP="000F3B5E"/>
    <w:p w14:paraId="765A9DBC" w14:textId="5AEB1B58" w:rsidR="000F3B5E" w:rsidRPr="00F8181F" w:rsidRDefault="004257E1" w:rsidP="000F3B5E">
      <w:pPr>
        <w:tabs>
          <w:tab w:val="left" w:pos="4820"/>
        </w:tabs>
        <w:ind w:left="4820" w:hanging="4463"/>
      </w:pPr>
      <m:oMath>
        <m:sSub>
          <m:sSubPr>
            <m:ctrlPr>
              <w:rPr>
                <w:rFonts w:ascii="Cambria Math" w:hAnsi="Cambria Math"/>
                <w:i/>
              </w:rPr>
            </m:ctrlPr>
          </m:sSubPr>
          <m:e>
            <m:sSub>
              <m:sSubPr>
                <m:ctrlPr>
                  <w:rPr>
                    <w:rFonts w:ascii="Cambria Math" w:hAnsi="Cambria Math"/>
                    <w:i/>
                  </w:rPr>
                </m:ctrlPr>
              </m:sSubPr>
              <m:e>
                <m:r>
                  <m:rPr>
                    <m:nor/>
                  </m:rPr>
                  <w:rPr>
                    <w:rFonts w:ascii="Cambria Math" w:hAnsi="Cambria Math"/>
                  </w:rPr>
                  <m:t>TE</m:t>
                </m:r>
              </m:e>
              <m:sub>
                <m:r>
                  <m:rPr>
                    <m:sty m:val="p"/>
                  </m:rPr>
                  <w:rPr>
                    <w:rFonts w:ascii="Cambria Math" w:hAnsi="Cambria Math"/>
                  </w:rPr>
                  <m:t>R</m:t>
                </m:r>
              </m:sub>
            </m:sSub>
            <m:d>
              <m:dPr>
                <m:ctrlPr>
                  <w:rPr>
                    <w:rFonts w:ascii="Cambria Math" w:hAnsi="Cambria Math"/>
                    <w:i/>
                  </w:rPr>
                </m:ctrlPr>
              </m:dPr>
              <m:e>
                <m:r>
                  <w:rPr>
                    <w:rFonts w:ascii="Cambria Math" w:hAnsi="Cambria Math"/>
                  </w:rPr>
                  <m:t>t</m:t>
                </m:r>
              </m:e>
            </m:d>
          </m:e>
          <m:sub>
            <m:r>
              <m:rPr>
                <m:sty m:val="p"/>
              </m:rPr>
              <w:rPr>
                <w:rFonts w:ascii="Cambria Math" w:hAnsi="Cambria Math"/>
              </w:rPr>
              <m:t>(A, B)</m:t>
            </m:r>
          </m:sub>
        </m:sSub>
        <m:r>
          <w:rPr>
            <w:rFonts w:ascii="Cambria Math" w:hAnsi="Cambria Math"/>
          </w:rPr>
          <m:t>=</m:t>
        </m:r>
        <w:bookmarkStart w:id="447" w:name="_Hlk48744564"/>
        <m:sSub>
          <m:sSubPr>
            <m:ctrlPr>
              <w:rPr>
                <w:rFonts w:ascii="Cambria Math" w:hAnsi="Cambria Math"/>
                <w:iCs/>
              </w:rPr>
            </m:ctrlPr>
          </m:sSubPr>
          <m:e>
            <m:r>
              <w:rPr>
                <w:rFonts w:ascii="Cambria Math" w:hAnsi="Cambria Math"/>
              </w:rPr>
              <m:t>T(t)</m:t>
            </m:r>
          </m:e>
          <m:sub>
            <m:r>
              <m:rPr>
                <m:sty m:val="p"/>
              </m:rPr>
              <w:rPr>
                <w:rFonts w:ascii="Cambria Math" w:hAnsi="Cambria Math"/>
              </w:rPr>
              <m:t>(A)</m:t>
            </m:r>
          </m:sub>
        </m:sSub>
        <w:bookmarkEnd w:id="447"/>
        <m:r>
          <w:rPr>
            <w:rFonts w:ascii="Cambria Math" w:hAnsi="Cambria Math"/>
          </w:rPr>
          <m:t>-</m:t>
        </m:r>
        <m:sSub>
          <m:sSubPr>
            <m:ctrlPr>
              <w:rPr>
                <w:rFonts w:ascii="Cambria Math" w:hAnsi="Cambria Math"/>
                <w:i/>
              </w:rPr>
            </m:ctrlPr>
          </m:sSubPr>
          <m:e>
            <m:r>
              <w:rPr>
                <w:rFonts w:ascii="Cambria Math" w:hAnsi="Cambria Math"/>
              </w:rPr>
              <m:t>T(t)</m:t>
            </m:r>
          </m:e>
          <m:sub>
            <m:r>
              <m:rPr>
                <m:sty m:val="p"/>
              </m:rPr>
              <w:rPr>
                <w:rFonts w:ascii="Cambria Math" w:hAnsi="Cambria Math"/>
              </w:rPr>
              <m:t>(B)</m:t>
            </m:r>
          </m:sub>
        </m:sSub>
      </m:oMath>
      <w:r w:rsidR="000F3B5E" w:rsidRPr="00F8181F">
        <w:tab/>
        <w:t xml:space="preserve">(the difference between the times indicated by each port A and B at time instant </w:t>
      </w:r>
      <w:r w:rsidR="000F3B5E" w:rsidRPr="00F8181F">
        <w:rPr>
          <w:i/>
          <w:iCs/>
        </w:rPr>
        <w:t>t</w:t>
      </w:r>
      <w:r w:rsidR="000F3B5E" w:rsidRPr="00F8181F">
        <w:t>)</w:t>
      </w:r>
    </w:p>
    <w:p w14:paraId="233E247D" w14:textId="77777777" w:rsidR="005B57C5" w:rsidRPr="00F8181F" w:rsidRDefault="005B57C5" w:rsidP="005B57C5"/>
    <w:p w14:paraId="220AA521" w14:textId="7D37F0DA" w:rsidR="005B57C5" w:rsidRPr="00F8181F" w:rsidRDefault="004257E1" w:rsidP="005B57C5">
      <w:pPr>
        <w:tabs>
          <w:tab w:val="left" w:pos="4820"/>
        </w:tabs>
        <w:ind w:left="4820" w:hanging="4463"/>
      </w:pPr>
      <m:oMath>
        <m:sSub>
          <m:sSubPr>
            <m:ctrlPr>
              <w:rPr>
                <w:rFonts w:ascii="Cambria Math" w:hAnsi="Cambria Math"/>
                <w:i/>
              </w:rPr>
            </m:ctrlPr>
          </m:sSubPr>
          <m:e>
            <m:sSub>
              <m:sSubPr>
                <m:ctrlPr>
                  <w:rPr>
                    <w:rFonts w:ascii="Cambria Math" w:hAnsi="Cambria Math"/>
                    <w:i/>
                  </w:rPr>
                </m:ctrlPr>
              </m:sSubPr>
              <m:e>
                <m:r>
                  <w:rPr>
                    <w:rFonts w:ascii="Cambria Math" w:hAnsi="Cambria Math"/>
                  </w:rPr>
                  <m:t>=</m:t>
                </m:r>
                <m:r>
                  <m:rPr>
                    <m:nor/>
                  </m:rPr>
                  <w:rPr>
                    <w:rFonts w:ascii="Cambria Math" w:hAnsi="Cambria Math"/>
                  </w:rPr>
                  <m:t>TE</m:t>
                </m:r>
              </m:e>
              <m:sub>
                <m:r>
                  <m:rPr>
                    <m:sty m:val="p"/>
                  </m:rPr>
                  <w:rPr>
                    <w:rFonts w:ascii="Cambria Math" w:hAnsi="Cambria Math"/>
                  </w:rPr>
                  <m:t>R</m:t>
                </m:r>
              </m:sub>
            </m:sSub>
            <m:d>
              <m:dPr>
                <m:ctrlPr>
                  <w:rPr>
                    <w:rFonts w:ascii="Cambria Math" w:hAnsi="Cambria Math"/>
                    <w:i/>
                  </w:rPr>
                </m:ctrlPr>
              </m:dPr>
              <m:e>
                <m:r>
                  <w:rPr>
                    <w:rFonts w:ascii="Cambria Math" w:hAnsi="Cambria Math"/>
                  </w:rPr>
                  <m:t>t</m:t>
                </m:r>
              </m:e>
            </m:d>
          </m:e>
          <m:sub>
            <m:r>
              <m:rPr>
                <m:sty m:val="p"/>
              </m:rPr>
              <w:rPr>
                <w:rFonts w:ascii="Cambria Math" w:hAnsi="Cambria Math"/>
              </w:rPr>
              <m:t>(A, Ref)</m:t>
            </m:r>
          </m:sub>
        </m:sSub>
        <m:sSub>
          <m:sSubPr>
            <m:ctrlPr>
              <w:rPr>
                <w:rFonts w:ascii="Cambria Math" w:hAnsi="Cambria Math"/>
                <w:i/>
              </w:rPr>
            </m:ctrlPr>
          </m:sSubPr>
          <m:e>
            <m:sSub>
              <m:sSubPr>
                <m:ctrlPr>
                  <w:rPr>
                    <w:rFonts w:ascii="Cambria Math" w:hAnsi="Cambria Math"/>
                    <w:i/>
                  </w:rPr>
                </m:ctrlPr>
              </m:sSubPr>
              <m:e>
                <m:r>
                  <w:rPr>
                    <w:rFonts w:ascii="Cambria Math" w:hAnsi="Cambria Math"/>
                  </w:rPr>
                  <m:t xml:space="preserve"> - </m:t>
                </m:r>
                <m:r>
                  <m:rPr>
                    <m:nor/>
                  </m:rPr>
                  <w:rPr>
                    <w:rFonts w:ascii="Cambria Math" w:hAnsi="Cambria Math"/>
                  </w:rPr>
                  <m:t>TE</m:t>
                </m:r>
              </m:e>
              <m:sub>
                <m:r>
                  <m:rPr>
                    <m:sty m:val="p"/>
                  </m:rPr>
                  <w:rPr>
                    <w:rFonts w:ascii="Cambria Math" w:hAnsi="Cambria Math"/>
                  </w:rPr>
                  <m:t>R</m:t>
                </m:r>
              </m:sub>
            </m:sSub>
            <m:d>
              <m:dPr>
                <m:ctrlPr>
                  <w:rPr>
                    <w:rFonts w:ascii="Cambria Math" w:hAnsi="Cambria Math"/>
                    <w:i/>
                  </w:rPr>
                </m:ctrlPr>
              </m:dPr>
              <m:e>
                <m:r>
                  <w:rPr>
                    <w:rFonts w:ascii="Cambria Math" w:hAnsi="Cambria Math"/>
                  </w:rPr>
                  <m:t>t</m:t>
                </m:r>
              </m:e>
            </m:d>
          </m:e>
          <m:sub>
            <m:r>
              <m:rPr>
                <m:sty m:val="p"/>
              </m:rPr>
              <w:rPr>
                <w:rFonts w:ascii="Cambria Math" w:hAnsi="Cambria Math"/>
              </w:rPr>
              <m:t>(B, Ref)</m:t>
            </m:r>
          </m:sub>
        </m:sSub>
        <m:r>
          <w:rPr>
            <w:rFonts w:ascii="Cambria Math" w:hAnsi="Cambria Math"/>
          </w:rPr>
          <m:t xml:space="preserve"> </m:t>
        </m:r>
      </m:oMath>
      <w:r w:rsidR="005B57C5" w:rsidRPr="00F8181F">
        <w:tab/>
        <w:t xml:space="preserve">(the difference between the time errors of each port at time instant </w:t>
      </w:r>
      <w:r w:rsidR="005B57C5" w:rsidRPr="00F8181F">
        <w:rPr>
          <w:i/>
          <w:iCs/>
        </w:rPr>
        <w:t>t,</w:t>
      </w:r>
      <w:r w:rsidR="005B57C5" w:rsidRPr="00F8181F">
        <w:t xml:space="preserve"> relative to the same reference)</w:t>
      </w:r>
    </w:p>
    <w:p w14:paraId="3D8EDE18" w14:textId="77777777" w:rsidR="00CE0AED" w:rsidRPr="00F8181F" w:rsidRDefault="00CE0AED" w:rsidP="00CE0AED">
      <w:r w:rsidRPr="00F8181F">
        <w:t>From this, quantities such as cTE</w:t>
      </w:r>
      <w:r w:rsidRPr="00F8181F">
        <w:rPr>
          <w:vertAlign w:val="subscript"/>
        </w:rPr>
        <w:t>R</w:t>
      </w:r>
      <w:r w:rsidRPr="00F8181F">
        <w:t>, dTE</w:t>
      </w:r>
      <w:r w:rsidRPr="00F8181F">
        <w:rPr>
          <w:vertAlign w:val="subscript"/>
        </w:rPr>
        <w:t>R</w:t>
      </w:r>
      <w:r w:rsidRPr="00F8181F">
        <w:t xml:space="preserve"> and max|TE</w:t>
      </w:r>
      <w:r w:rsidRPr="00F8181F">
        <w:rPr>
          <w:vertAlign w:val="subscript"/>
        </w:rPr>
        <w:t>R</w:t>
      </w:r>
      <w:r w:rsidRPr="00F8181F">
        <w:t>| may be defined:</w:t>
      </w:r>
    </w:p>
    <w:p w14:paraId="2CEB0D8B" w14:textId="4BDB8557" w:rsidR="00CE0AED" w:rsidRPr="00F8181F" w:rsidRDefault="004257E1" w:rsidP="00CE0AED">
      <w:pPr>
        <w:tabs>
          <w:tab w:val="left" w:pos="4820"/>
        </w:tabs>
        <w:ind w:left="4820" w:hanging="4463"/>
      </w:pPr>
      <m:oMath>
        <m:sSub>
          <m:sSubPr>
            <m:ctrlPr>
              <w:rPr>
                <w:rFonts w:ascii="Cambria Math" w:hAnsi="Cambria Math"/>
                <w:i/>
              </w:rPr>
            </m:ctrlPr>
          </m:sSubPr>
          <m:e>
            <m:r>
              <m:rPr>
                <m:nor/>
              </m:rPr>
              <w:rPr>
                <w:rFonts w:ascii="Cambria Math" w:hAnsi="Cambria Math"/>
              </w:rPr>
              <m:t>cTE</m:t>
            </m:r>
          </m:e>
          <m:sub>
            <m:r>
              <m:rPr>
                <m:sty m:val="p"/>
              </m:rPr>
              <w:rPr>
                <w:rFonts w:ascii="Cambria Math" w:hAnsi="Cambria Math"/>
              </w:rPr>
              <m:t>R (A, B)</m:t>
            </m:r>
          </m:sub>
        </m:sSub>
        <m:r>
          <w:rPr>
            <w:rFonts w:ascii="Cambria Math" w:hAnsi="Cambria Math"/>
          </w:rPr>
          <m:t>=</m:t>
        </m:r>
        <m:sSub>
          <m:sSubPr>
            <m:ctrlPr>
              <w:rPr>
                <w:rFonts w:ascii="Cambria Math" w:hAnsi="Cambria Math"/>
                <w:iCs/>
              </w:rPr>
            </m:ctrlPr>
          </m:sSubPr>
          <m:e>
            <m:r>
              <m:rPr>
                <m:nor/>
              </m:rPr>
              <w:rPr>
                <w:rFonts w:ascii="Cambria Math" w:hAnsi="Cambria Math"/>
              </w:rPr>
              <m:t>cTE</m:t>
            </m:r>
          </m:e>
          <m:sub>
            <m:r>
              <m:rPr>
                <m:sty m:val="p"/>
              </m:rPr>
              <w:rPr>
                <w:rFonts w:ascii="Cambria Math" w:hAnsi="Cambria Math"/>
              </w:rPr>
              <m:t>A</m:t>
            </m:r>
          </m:sub>
        </m:sSub>
        <m:r>
          <w:rPr>
            <w:rFonts w:ascii="Cambria Math" w:hAnsi="Cambria Math"/>
          </w:rPr>
          <m:t>-</m:t>
        </m:r>
        <m:sSub>
          <m:sSubPr>
            <m:ctrlPr>
              <w:rPr>
                <w:rFonts w:ascii="Cambria Math" w:hAnsi="Cambria Math"/>
                <w:i/>
              </w:rPr>
            </m:ctrlPr>
          </m:sSubPr>
          <m:e>
            <m:r>
              <m:rPr>
                <m:nor/>
              </m:rPr>
              <w:rPr>
                <w:rFonts w:ascii="Cambria Math" w:hAnsi="Cambria Math"/>
              </w:rPr>
              <m:t>cTE</m:t>
            </m:r>
          </m:e>
          <m:sub>
            <m:r>
              <m:rPr>
                <m:sty m:val="p"/>
              </m:rPr>
              <w:rPr>
                <w:rFonts w:ascii="Cambria Math" w:hAnsi="Cambria Math"/>
              </w:rPr>
              <m:t>B</m:t>
            </m:r>
          </m:sub>
        </m:sSub>
      </m:oMath>
      <w:r w:rsidR="00CE0AED" w:rsidRPr="00F8181F">
        <w:tab/>
        <w:t>(the difference between the mean values of the two time error measurements)</w:t>
      </w:r>
    </w:p>
    <w:p w14:paraId="3BC0B072" w14:textId="33DA7E31" w:rsidR="002C172D" w:rsidRPr="00AE32CB" w:rsidRDefault="002C172D" w:rsidP="002C172D">
      <w:pPr>
        <w:tabs>
          <w:tab w:val="left" w:pos="4820"/>
        </w:tabs>
        <w:ind w:left="4820" w:hanging="4463"/>
        <w:rPr>
          <w:lang w:val="fr-FR"/>
        </w:rPr>
      </w:pPr>
      <w:r w:rsidRPr="00AE32CB">
        <w:rPr>
          <w:lang w:val="fr-FR"/>
        </w:rPr>
        <w:t>d</w:t>
      </w:r>
      <m:oMath>
        <m:sSub>
          <m:sSubPr>
            <m:ctrlPr>
              <w:rPr>
                <w:rFonts w:ascii="Cambria Math" w:hAnsi="Cambria Math"/>
                <w:i/>
              </w:rPr>
            </m:ctrlPr>
          </m:sSubPr>
          <m:e>
            <m:sSub>
              <m:sSubPr>
                <m:ctrlPr>
                  <w:rPr>
                    <w:rFonts w:ascii="Cambria Math" w:hAnsi="Cambria Math"/>
                    <w:i/>
                  </w:rPr>
                </m:ctrlPr>
              </m:sSubPr>
              <m:e>
                <m:r>
                  <m:rPr>
                    <m:nor/>
                  </m:rPr>
                  <w:rPr>
                    <w:rFonts w:ascii="Cambria Math" w:hAnsi="Cambria Math"/>
                    <w:lang w:val="fr-FR"/>
                  </w:rPr>
                  <m:t>TE</m:t>
                </m:r>
              </m:e>
              <m:sub>
                <m:r>
                  <m:rPr>
                    <m:sty m:val="p"/>
                  </m:rPr>
                  <w:rPr>
                    <w:rFonts w:ascii="Cambria Math" w:hAnsi="Cambria Math"/>
                    <w:lang w:val="fr-FR"/>
                  </w:rPr>
                  <m:t>R</m:t>
                </m:r>
              </m:sub>
            </m:sSub>
            <m:d>
              <m:dPr>
                <m:ctrlPr>
                  <w:rPr>
                    <w:rFonts w:ascii="Cambria Math" w:hAnsi="Cambria Math"/>
                    <w:i/>
                  </w:rPr>
                </m:ctrlPr>
              </m:dPr>
              <m:e>
                <w:bookmarkStart w:id="448" w:name="_Hlk48746592"/>
                <m:sSub>
                  <m:sSubPr>
                    <m:ctrlPr>
                      <w:rPr>
                        <w:rFonts w:ascii="Cambria Math" w:hAnsi="Cambria Math"/>
                        <w:i/>
                      </w:rPr>
                    </m:ctrlPr>
                  </m:sSubPr>
                  <m:e>
                    <m:r>
                      <w:rPr>
                        <w:rFonts w:ascii="Cambria Math" w:hAnsi="Cambria Math"/>
                      </w:rPr>
                      <m:t>t</m:t>
                    </m:r>
                  </m:e>
                  <m:sub>
                    <m:r>
                      <w:rPr>
                        <w:rFonts w:ascii="Cambria Math" w:hAnsi="Cambria Math"/>
                        <w:lang w:val="fr-FR"/>
                      </w:rPr>
                      <m:t>0</m:t>
                    </m:r>
                  </m:sub>
                </m:sSub>
                <m:r>
                  <w:rPr>
                    <w:rFonts w:ascii="Cambria Math" w:hAnsi="Cambria Math"/>
                    <w:lang w:val="fr-FR"/>
                  </w:rPr>
                  <m:t>+</m:t>
                </m:r>
                <m:r>
                  <m:rPr>
                    <m:sty m:val="p"/>
                  </m:rPr>
                  <w:rPr>
                    <w:rFonts w:ascii="Cambria Math" w:hAnsi="Cambria Math"/>
                  </w:rPr>
                  <m:t>τ</m:t>
                </m:r>
                <w:bookmarkEnd w:id="448"/>
              </m:e>
            </m:d>
          </m:e>
          <m:sub>
            <m:r>
              <m:rPr>
                <m:sty m:val="p"/>
              </m:rPr>
              <w:rPr>
                <w:rFonts w:ascii="Cambria Math" w:hAnsi="Cambria Math"/>
                <w:lang w:val="fr-FR"/>
              </w:rPr>
              <m:t>(A, B)</m:t>
            </m:r>
          </m:sub>
        </m:sSub>
        <m:r>
          <w:rPr>
            <w:rFonts w:ascii="Cambria Math" w:hAnsi="Cambria Math"/>
            <w:lang w:val="fr-FR"/>
          </w:rPr>
          <m:t>=</m:t>
        </m:r>
        <m:sSub>
          <m:sSubPr>
            <m:ctrlPr>
              <w:rPr>
                <w:rFonts w:ascii="Cambria Math" w:hAnsi="Cambria Math"/>
                <w:i/>
              </w:rPr>
            </m:ctrlPr>
          </m:sSubPr>
          <m:e>
            <m:sSub>
              <m:sSubPr>
                <m:ctrlPr>
                  <w:rPr>
                    <w:rFonts w:ascii="Cambria Math" w:hAnsi="Cambria Math"/>
                    <w:iCs/>
                  </w:rPr>
                </m:ctrlPr>
              </m:sSubPr>
              <m:e>
                <m:r>
                  <m:rPr>
                    <m:nor/>
                  </m:rPr>
                  <w:rPr>
                    <w:rFonts w:ascii="Cambria Math" w:hAnsi="Cambria Math"/>
                    <w:lang w:val="fr-FR"/>
                  </w:rPr>
                  <m:t>TE</m:t>
                </m:r>
              </m:e>
              <m:sub>
                <m:r>
                  <m:rPr>
                    <m:sty m:val="p"/>
                  </m:rPr>
                  <w:rPr>
                    <w:rFonts w:ascii="Cambria Math" w:hAnsi="Cambria Math"/>
                    <w:lang w:val="fr-FR"/>
                  </w:rPr>
                  <m:t>R</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lang w:val="fr-FR"/>
                      </w:rPr>
                      <m:t>0</m:t>
                    </m:r>
                  </m:sub>
                </m:sSub>
                <m:r>
                  <w:rPr>
                    <w:rFonts w:ascii="Cambria Math" w:hAnsi="Cambria Math"/>
                    <w:lang w:val="fr-FR"/>
                  </w:rPr>
                  <m:t>+</m:t>
                </m:r>
                <m:r>
                  <m:rPr>
                    <m:sty m:val="p"/>
                  </m:rPr>
                  <w:rPr>
                    <w:rFonts w:ascii="Cambria Math" w:hAnsi="Cambria Math"/>
                  </w:rPr>
                  <m:t>τ</m:t>
                </m:r>
              </m:e>
            </m:d>
          </m:e>
          <m:sub>
            <m:r>
              <m:rPr>
                <m:sty m:val="p"/>
              </m:rPr>
              <w:rPr>
                <w:rFonts w:ascii="Cambria Math" w:hAnsi="Cambria Math"/>
                <w:lang w:val="fr-FR"/>
              </w:rPr>
              <m:t>(A, B)</m:t>
            </m:r>
          </m:sub>
        </m:sSub>
        <m:r>
          <w:rPr>
            <w:rFonts w:ascii="Cambria Math" w:hAnsi="Cambria Math"/>
            <w:lang w:val="fr-FR"/>
          </w:rPr>
          <m:t>-</m:t>
        </m:r>
        <m:sSub>
          <m:sSubPr>
            <m:ctrlPr>
              <w:rPr>
                <w:rFonts w:ascii="Cambria Math" w:hAnsi="Cambria Math"/>
                <w:i/>
              </w:rPr>
            </m:ctrlPr>
          </m:sSubPr>
          <m:e>
            <m:sSub>
              <m:sSubPr>
                <m:ctrlPr>
                  <w:rPr>
                    <w:rFonts w:ascii="Cambria Math" w:hAnsi="Cambria Math"/>
                    <w:iCs/>
                  </w:rPr>
                </m:ctrlPr>
              </m:sSubPr>
              <m:e>
                <m:r>
                  <m:rPr>
                    <m:nor/>
                  </m:rPr>
                  <w:rPr>
                    <w:rFonts w:ascii="Cambria Math" w:hAnsi="Cambria Math"/>
                    <w:lang w:val="fr-FR"/>
                  </w:rPr>
                  <m:t>TE</m:t>
                </m:r>
              </m:e>
              <m:sub>
                <m:r>
                  <m:rPr>
                    <m:sty m:val="p"/>
                  </m:rPr>
                  <w:rPr>
                    <w:rFonts w:ascii="Cambria Math" w:hAnsi="Cambria Math"/>
                    <w:lang w:val="fr-FR"/>
                  </w:rPr>
                  <m:t>R</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lang w:val="fr-FR"/>
                      </w:rPr>
                      <m:t>0</m:t>
                    </m:r>
                  </m:sub>
                </m:sSub>
              </m:e>
            </m:d>
          </m:e>
          <m:sub>
            <m:r>
              <m:rPr>
                <m:sty m:val="p"/>
              </m:rPr>
              <w:rPr>
                <w:rFonts w:ascii="Cambria Math" w:hAnsi="Cambria Math"/>
                <w:lang w:val="fr-FR"/>
              </w:rPr>
              <m:t>(A, B)</m:t>
            </m:r>
          </m:sub>
        </m:sSub>
      </m:oMath>
      <w:r w:rsidRPr="00AE32CB">
        <w:rPr>
          <w:lang w:val="fr-FR"/>
        </w:rPr>
        <w:t xml:space="preserve"> </w:t>
      </w:r>
    </w:p>
    <w:p w14:paraId="6A3DD9A2" w14:textId="6027EBE0" w:rsidR="002C172D" w:rsidRPr="00F8181F" w:rsidRDefault="002C172D" w:rsidP="002C172D">
      <w:pPr>
        <w:tabs>
          <w:tab w:val="left" w:pos="4820"/>
        </w:tabs>
        <w:ind w:left="4820" w:hanging="4463"/>
      </w:pPr>
      <w:r w:rsidRPr="00AE32CB">
        <w:rPr>
          <w:lang w:val="fr-FR"/>
        </w:rPr>
        <w:tab/>
      </w:r>
      <w:r w:rsidRPr="00AE32CB">
        <w:rPr>
          <w:lang w:val="fr-FR"/>
        </w:rPr>
        <w:tab/>
      </w:r>
      <w:r w:rsidRPr="00AE32CB">
        <w:rPr>
          <w:lang w:val="fr-FR"/>
        </w:rPr>
        <w:tab/>
      </w:r>
      <w:r w:rsidRPr="00AE32CB">
        <w:rPr>
          <w:lang w:val="fr-FR"/>
        </w:rPr>
        <w:tab/>
      </w:r>
      <w:r w:rsidRPr="00AE32CB">
        <w:rPr>
          <w:lang w:val="fr-FR"/>
        </w:rPr>
        <w:tab/>
      </w:r>
      <w:r w:rsidRPr="00F8181F">
        <w:t>(the difference in TE</w:t>
      </w:r>
      <w:r w:rsidRPr="00F8181F">
        <w:rPr>
          <w:vertAlign w:val="subscript"/>
        </w:rPr>
        <w:t>R</w:t>
      </w:r>
      <w:r w:rsidRPr="00F8181F">
        <w:t xml:space="preserve"> since the start of the measurement at time </w:t>
      </w:r>
      <w:r w:rsidRPr="00F8181F">
        <w:rPr>
          <w:i/>
          <w:iCs/>
        </w:rPr>
        <w:t>t</w:t>
      </w:r>
      <w:r w:rsidRPr="00F8181F">
        <w:rPr>
          <w:vertAlign w:val="subscript"/>
        </w:rPr>
        <w:t>0</w:t>
      </w:r>
      <w:r w:rsidRPr="00F8181F">
        <w:t>. This is similar to TIE in conventional wander measurements)</w:t>
      </w:r>
    </w:p>
    <w:p w14:paraId="76FA1D4E" w14:textId="232AF44F" w:rsidR="002C172D" w:rsidRPr="00F8181F" w:rsidRDefault="004257E1" w:rsidP="002C172D">
      <w:pPr>
        <w:tabs>
          <w:tab w:val="left" w:pos="4820"/>
        </w:tabs>
        <w:ind w:left="4820" w:hanging="4463"/>
      </w:pPr>
      <m:oMath>
        <m:sSub>
          <m:sSubPr>
            <m:ctrlPr>
              <w:rPr>
                <w:rFonts w:ascii="Cambria Math" w:hAnsi="Cambria Math"/>
                <w:i/>
              </w:rPr>
            </m:ctrlPr>
          </m:sSubPr>
          <m:e>
            <m:r>
              <m:rPr>
                <m:nor/>
              </m:rPr>
              <w:rPr>
                <w:rFonts w:ascii="Cambria Math" w:hAnsi="Cambria Math"/>
              </w:rPr>
              <m:t>max</m:t>
            </m:r>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TE</m:t>
                    </m:r>
                  </m:e>
                  <m:sub>
                    <m:r>
                      <m:rPr>
                        <m:sty m:val="p"/>
                      </m:rPr>
                      <w:rPr>
                        <w:rFonts w:ascii="Cambria Math" w:hAnsi="Cambria Math"/>
                      </w:rPr>
                      <m:t>R</m:t>
                    </m:r>
                  </m:sub>
                </m:sSub>
              </m:e>
            </m:d>
          </m:e>
          <m:sub>
            <m:r>
              <m:rPr>
                <m:sty m:val="p"/>
              </m:rPr>
              <w:rPr>
                <w:rFonts w:ascii="Cambria Math" w:hAnsi="Cambria Math"/>
              </w:rPr>
              <m:t>(A, B)</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n</m:t>
                </m:r>
              </m:lim>
            </m:limLow>
          </m:fName>
          <m:e>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TE</m:t>
                        </m:r>
                      </m:e>
                      <m:sub>
                        <m:r>
                          <m:rPr>
                            <m:sty m:val="p"/>
                          </m:rPr>
                          <w:rPr>
                            <w:rFonts w:ascii="Cambria Math" w:hAnsi="Cambria Math"/>
                          </w:rPr>
                          <m:t>R</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r>
                          <m:rPr>
                            <m:sty m:val="p"/>
                          </m:rPr>
                          <w:rPr>
                            <w:rFonts w:ascii="Cambria Math" w:hAnsi="Cambria Math"/>
                          </w:rPr>
                          <m:t>τ</m:t>
                        </m:r>
                      </m:e>
                    </m:d>
                  </m:e>
                </m:d>
              </m:e>
              <m:sub>
                <m:r>
                  <m:rPr>
                    <m:sty m:val="p"/>
                  </m:rPr>
                  <w:rPr>
                    <w:rFonts w:ascii="Cambria Math" w:hAnsi="Cambria Math"/>
                  </w:rPr>
                  <m:t>τ</m:t>
                </m:r>
                <m:r>
                  <w:rPr>
                    <w:rFonts w:ascii="Cambria Math" w:hAnsi="Cambria Math"/>
                  </w:rPr>
                  <m:t>=n</m:t>
                </m:r>
                <m:sSub>
                  <m:sSubPr>
                    <m:ctrlPr>
                      <w:rPr>
                        <w:rFonts w:ascii="Cambria Math" w:hAnsi="Cambria Math"/>
                        <w:iCs/>
                      </w:rPr>
                    </m:ctrlPr>
                  </m:sSubPr>
                  <m:e>
                    <m:r>
                      <m:rPr>
                        <m:sty m:val="p"/>
                      </m:rPr>
                      <w:rPr>
                        <w:rFonts w:ascii="Cambria Math" w:hAnsi="Cambria Math"/>
                      </w:rPr>
                      <m:t>τ</m:t>
                    </m:r>
                  </m:e>
                  <m:sub>
                    <m:r>
                      <m:rPr>
                        <m:sty m:val="p"/>
                      </m:rPr>
                      <w:rPr>
                        <w:rFonts w:ascii="Cambria Math" w:hAnsi="Cambria Math"/>
                      </w:rPr>
                      <m:t>0</m:t>
                    </m:r>
                  </m:sub>
                </m:sSub>
              </m:sub>
            </m:sSub>
          </m:e>
        </m:func>
      </m:oMath>
      <w:r w:rsidR="002C172D" w:rsidRPr="00F8181F">
        <w:tab/>
        <w:t>(the maximum absolute value of TE</w:t>
      </w:r>
      <w:r w:rsidR="002C172D" w:rsidRPr="00F8181F">
        <w:rPr>
          <w:vertAlign w:val="subscript"/>
        </w:rPr>
        <w:t>R</w:t>
      </w:r>
      <w:r w:rsidR="002C172D" w:rsidRPr="00F8181F">
        <w:t>(</w:t>
      </w:r>
      <w:r w:rsidR="002C172D" w:rsidRPr="00F8181F">
        <w:rPr>
          <w:i/>
          <w:iCs/>
        </w:rPr>
        <w:t>t</w:t>
      </w:r>
      <w:r w:rsidR="002C172D" w:rsidRPr="00F8181F">
        <w:t>) over the entire set of measurement samples)</w:t>
      </w:r>
    </w:p>
    <w:p w14:paraId="31FC8139" w14:textId="3529DA0D" w:rsidR="00816809" w:rsidRPr="00F8181F" w:rsidRDefault="00816809" w:rsidP="00816809">
      <w:r w:rsidRPr="00F8181F">
        <w:t xml:space="preserve">It should be noted that the new specifications defined in </w:t>
      </w:r>
      <w:r w:rsidR="001D0926" w:rsidRPr="00F8181F">
        <w:t xml:space="preserve">this Recommendation </w:t>
      </w:r>
      <w:r w:rsidRPr="00F8181F">
        <w:t>apply to low-pass filtered data, and therefore the two time error measurements should have a low-pass measurement filter of 0.1Hz bandwidth applied to them before computing the relationships.</w:t>
      </w:r>
    </w:p>
    <w:p w14:paraId="219F01F0" w14:textId="3D6B5904" w:rsidR="005928E0" w:rsidRPr="00F8181F" w:rsidRDefault="005928E0" w:rsidP="00816809">
      <w:r w:rsidRPr="00F8181F">
        <w:br w:type="page"/>
      </w:r>
    </w:p>
    <w:p w14:paraId="5D082B7A" w14:textId="41FF8BB0" w:rsidR="00C62940" w:rsidRPr="00F8181F" w:rsidRDefault="00C62940" w:rsidP="005928E0">
      <w:pPr>
        <w:pStyle w:val="AppendixNoTitle0"/>
      </w:pPr>
      <w:bookmarkStart w:id="449" w:name="_Toc100041147"/>
      <w:bookmarkStart w:id="450" w:name="_Toc124855855"/>
      <w:bookmarkStart w:id="451" w:name="_Toc125990745"/>
      <w:r w:rsidRPr="00F8181F">
        <w:lastRenderedPageBreak/>
        <w:t>Appendix IX</w:t>
      </w:r>
      <w:r w:rsidRPr="00F8181F">
        <w:br/>
      </w:r>
      <w:r w:rsidRPr="00F8181F">
        <w:br/>
        <w:t xml:space="preserve">PTP </w:t>
      </w:r>
      <w:r w:rsidR="00B66BAB" w:rsidRPr="00F8181F">
        <w:t xml:space="preserve">noise tolerance testing </w:t>
      </w:r>
      <w:r w:rsidRPr="00F8181F">
        <w:t xml:space="preserve">for T-BC and T-TSC </w:t>
      </w:r>
      <w:r w:rsidR="00B66BAB" w:rsidRPr="00F8181F">
        <w:t>clocks</w:t>
      </w:r>
      <w:bookmarkEnd w:id="449"/>
      <w:bookmarkEnd w:id="450"/>
      <w:bookmarkEnd w:id="451"/>
    </w:p>
    <w:p w14:paraId="1D78C878" w14:textId="77777777" w:rsidR="00C62940" w:rsidRPr="00F8181F" w:rsidRDefault="00C62940" w:rsidP="00C62940">
      <w:pPr>
        <w:jc w:val="center"/>
      </w:pPr>
      <w:r w:rsidRPr="00F8181F">
        <w:t>(This appendix does not form an integral part of this Recommendation.)</w:t>
      </w:r>
    </w:p>
    <w:p w14:paraId="56861146" w14:textId="1DBDB322" w:rsidR="00C52B37" w:rsidRPr="00F8181F" w:rsidRDefault="00C52B37" w:rsidP="00C52B37">
      <w:pPr>
        <w:pStyle w:val="Normalaftertitle"/>
      </w:pPr>
      <w:r w:rsidRPr="00F8181F">
        <w:t xml:space="preserve">The PTP noise tolerance of a T-BC or T-TSC is defined as the maximum amount of noise the device is required to tolerate at its inputs without generating alarms, switching references, or going into holdover. The limits at both the PTP and physical layer frequency inputs are defined in clause 7.2. These limits </w:t>
      </w:r>
      <w:r w:rsidR="00B0615D" w:rsidRPr="00B0615D">
        <w:t>should</w:t>
      </w:r>
      <w:r w:rsidRPr="00F8181F">
        <w:t xml:space="preserve"> be tolerated at both inputs simultaneously.</w:t>
      </w:r>
    </w:p>
    <w:p w14:paraId="705184CA" w14:textId="4D3D4BAA" w:rsidR="00C52B37" w:rsidRPr="00F8181F" w:rsidRDefault="00C52B37" w:rsidP="00C52B37">
      <w:r w:rsidRPr="00F8181F">
        <w:t>This appendix describes how to generate suitable test signals to check conformance with this requirement. The description in this appendix concentrates on the non-enhanced case (i.e.</w:t>
      </w:r>
      <w:r w:rsidR="005928E0" w:rsidRPr="00F8181F">
        <w:t>,</w:t>
      </w:r>
      <w:r w:rsidRPr="00F8181F">
        <w:t xml:space="preserve"> T-BC classes A and B). Similar methods may be used for the enhanced case (T-BC classes C and D), but some changes in detail will be required.</w:t>
      </w:r>
    </w:p>
    <w:p w14:paraId="3DAF56FF" w14:textId="7269BB7B" w:rsidR="00C62940" w:rsidRPr="00F8181F" w:rsidRDefault="00C62940" w:rsidP="00C62940">
      <w:pPr>
        <w:pStyle w:val="Heading2"/>
      </w:pPr>
      <w:bookmarkStart w:id="452" w:name="_Toc100041148"/>
      <w:bookmarkStart w:id="453" w:name="_Toc124855856"/>
      <w:bookmarkStart w:id="454" w:name="_Toc125990746"/>
      <w:r w:rsidRPr="00F8181F">
        <w:t>IX</w:t>
      </w:r>
      <w:r w:rsidR="00D00AC6" w:rsidRPr="00F8181F">
        <w:t>.1</w:t>
      </w:r>
      <w:r w:rsidR="00D00AC6" w:rsidRPr="00F8181F">
        <w:tab/>
        <w:t>Testing set-up for PTP noise tolerance testing</w:t>
      </w:r>
      <w:bookmarkEnd w:id="452"/>
      <w:bookmarkEnd w:id="453"/>
      <w:bookmarkEnd w:id="454"/>
    </w:p>
    <w:p w14:paraId="747339DC" w14:textId="030347B5" w:rsidR="00C52B37" w:rsidRPr="00F8181F" w:rsidRDefault="00C52B37" w:rsidP="00C52B37">
      <w:r w:rsidRPr="00F8181F">
        <w:t>The general testing set-up for PTP noise tolerance testing of a T-BC or T-TSC is shown in Figure</w:t>
      </w:r>
      <w:r w:rsidR="005928E0" w:rsidRPr="00F8181F">
        <w:t> </w:t>
      </w:r>
      <w:r w:rsidRPr="00F8181F">
        <w:t>IX.1.</w:t>
      </w:r>
    </w:p>
    <w:p w14:paraId="54AFD414" w14:textId="5BF192AF" w:rsidR="00335EC7" w:rsidRPr="00F8181F" w:rsidRDefault="00335EC7" w:rsidP="00BF13D1">
      <w:pPr>
        <w:pStyle w:val="Figure"/>
      </w:pPr>
      <w:r w:rsidRPr="00F8181F">
        <w:rPr>
          <w:noProof/>
          <w:lang w:val="en-US"/>
        </w:rPr>
        <w:drawing>
          <wp:inline distT="0" distB="0" distL="0" distR="0" wp14:anchorId="44412C2D" wp14:editId="7568589C">
            <wp:extent cx="4757938" cy="3483871"/>
            <wp:effectExtent l="0" t="0" r="5080" b="2540"/>
            <wp:docPr id="1184" name="Picture 1184"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 name="G.8273.2-Y.1368.2(20)-Amd.1(22)_FIX.1.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757938" cy="3483871"/>
                    </a:xfrm>
                    <a:prstGeom prst="rect">
                      <a:avLst/>
                    </a:prstGeom>
                  </pic:spPr>
                </pic:pic>
              </a:graphicData>
            </a:graphic>
          </wp:inline>
        </w:drawing>
      </w:r>
    </w:p>
    <w:p w14:paraId="529D67C1" w14:textId="7F6E8764" w:rsidR="00C52B37" w:rsidRPr="00F8181F" w:rsidRDefault="00C52B37" w:rsidP="00C52B37">
      <w:pPr>
        <w:pStyle w:val="FigureNoTitle"/>
      </w:pPr>
      <w:r w:rsidRPr="00F8181F">
        <w:t xml:space="preserve">Figure </w:t>
      </w:r>
      <w:r w:rsidRPr="00F8181F">
        <w:rPr>
          <w:iCs/>
        </w:rPr>
        <w:t>IX.1</w:t>
      </w:r>
      <w:r w:rsidRPr="00F8181F">
        <w:t> – PTP noise tolerance testing of a T-BC or T-TSC</w:t>
      </w:r>
    </w:p>
    <w:p w14:paraId="5D95195E" w14:textId="6E22774B" w:rsidR="00FB7727" w:rsidRDefault="00FB7727" w:rsidP="00BF13D1">
      <w:pPr>
        <w:pStyle w:val="Normalaftertitle"/>
      </w:pPr>
      <w:r>
        <w:rPr>
          <w:highlight w:val="yellow"/>
        </w:rPr>
        <w:t>Note to TSB: In Figure IX.1 r</w:t>
      </w:r>
      <w:r w:rsidRPr="0094754E">
        <w:rPr>
          <w:highlight w:val="yellow"/>
        </w:rPr>
        <w:t>eplace “</w:t>
      </w:r>
      <w:r>
        <w:rPr>
          <w:highlight w:val="yellow"/>
        </w:rPr>
        <w:t>1pps</w:t>
      </w:r>
      <w:r w:rsidRPr="0094754E">
        <w:rPr>
          <w:highlight w:val="yellow"/>
        </w:rPr>
        <w:t>” with “1</w:t>
      </w:r>
      <w:r w:rsidR="002A23B6" w:rsidRPr="00F8181F">
        <w:t> </w:t>
      </w:r>
      <w:r w:rsidRPr="0094754E">
        <w:rPr>
          <w:highlight w:val="yellow"/>
        </w:rPr>
        <w:t>PPS”.</w:t>
      </w:r>
    </w:p>
    <w:p w14:paraId="7BA243C2" w14:textId="0FE5BFF5" w:rsidR="00C52B37" w:rsidRPr="00F8181F" w:rsidRDefault="00C52B37" w:rsidP="00BF13D1">
      <w:pPr>
        <w:pStyle w:val="Normalaftertitle"/>
      </w:pPr>
      <w:r w:rsidRPr="00F8181F">
        <w:t xml:space="preserve">The measurement system is timed by a central time reference clock. The PTP GM and the </w:t>
      </w:r>
      <w:r w:rsidR="00B3511F" w:rsidRPr="00F8181F">
        <w:t>time/phase error measurement</w:t>
      </w:r>
      <w:r w:rsidRPr="00F8181F">
        <w:t xml:space="preserve"> block are both timed from this same time reference.</w:t>
      </w:r>
    </w:p>
    <w:p w14:paraId="1B0E51DB" w14:textId="65B5321D" w:rsidR="00C52B37" w:rsidRPr="00F8181F" w:rsidRDefault="00C52B37" w:rsidP="00C52B37">
      <w:r w:rsidRPr="00F8181F">
        <w:rPr>
          <w:color w:val="000000" w:themeColor="text1"/>
          <w:kern w:val="24"/>
        </w:rPr>
        <w:t xml:space="preserve">The </w:t>
      </w:r>
      <w:r w:rsidR="00B3511F" w:rsidRPr="00F8181F">
        <w:rPr>
          <w:color w:val="000000" w:themeColor="text1"/>
          <w:kern w:val="24"/>
        </w:rPr>
        <w:t xml:space="preserve">bi-directional time/phase error generator </w:t>
      </w:r>
      <w:r w:rsidRPr="00F8181F">
        <w:rPr>
          <w:color w:val="000000" w:themeColor="text1"/>
          <w:kern w:val="24"/>
        </w:rPr>
        <w:t xml:space="preserve">block applies time error to both directions of the PTP flow, and also phase error (wander) to the physical layer frequency signal. </w:t>
      </w:r>
      <w:r w:rsidRPr="00F8181F">
        <w:t>The time error sequences are generated by means of a noise model, with the parameters chosen to generate a delay distribution with properties similar to the network limits defined in clauses 7.3 and 7.5 of [ITU</w:t>
      </w:r>
      <w:r w:rsidRPr="00F8181F">
        <w:noBreakHyphen/>
        <w:t>T G.8271.1].</w:t>
      </w:r>
    </w:p>
    <w:p w14:paraId="0F66F316" w14:textId="7DCA7932" w:rsidR="00C52B37" w:rsidRPr="00F8181F" w:rsidRDefault="00C52B37" w:rsidP="00C52B37">
      <w:r w:rsidRPr="00F8181F">
        <w:lastRenderedPageBreak/>
        <w:t xml:space="preserve">Phase wander sequences are also generated using a similar model for application to the </w:t>
      </w:r>
      <w:r w:rsidRPr="00F8181F">
        <w:rPr>
          <w:sz w:val="23"/>
          <w:szCs w:val="23"/>
        </w:rPr>
        <w:t>synchronous equipment clock input</w:t>
      </w:r>
      <w:r w:rsidRPr="00F8181F">
        <w:t>. These are matched to the network limits defined in clause</w:t>
      </w:r>
      <w:r w:rsidR="00BF13D1" w:rsidRPr="00F8181F">
        <w:t> </w:t>
      </w:r>
      <w:r w:rsidRPr="00F8181F">
        <w:t>9.2.1 of [ITU</w:t>
      </w:r>
      <w:r w:rsidR="00BF13D1" w:rsidRPr="00F8181F">
        <w:noBreakHyphen/>
      </w:r>
      <w:r w:rsidRPr="00F8181F">
        <w:t>T</w:t>
      </w:r>
      <w:r w:rsidR="00BF13D1" w:rsidRPr="00F8181F">
        <w:t> </w:t>
      </w:r>
      <w:r w:rsidRPr="00F8181F">
        <w:t>G.8261].</w:t>
      </w:r>
    </w:p>
    <w:p w14:paraId="7B885321" w14:textId="3B476DE2" w:rsidR="00C52B37" w:rsidRPr="00F8181F" w:rsidRDefault="00C52B37" w:rsidP="00C52B37">
      <w:r w:rsidRPr="00F8181F">
        <w:t xml:space="preserve">The output from the clock under test is either </w:t>
      </w:r>
      <w:r w:rsidRPr="005A60D4">
        <w:t>a 1</w:t>
      </w:r>
      <w:r w:rsidR="002A23B6" w:rsidRPr="00F8181F">
        <w:t> </w:t>
      </w:r>
      <w:r w:rsidR="00CF187B" w:rsidRPr="005A60D4">
        <w:t>PPS</w:t>
      </w:r>
      <w:r w:rsidRPr="00F8181F">
        <w:t>/ToD (for a T-TSC) or PTP over Ethernet (for a</w:t>
      </w:r>
      <w:r w:rsidR="00F619DE" w:rsidRPr="00F8181F">
        <w:t> </w:t>
      </w:r>
      <w:r w:rsidRPr="00F8181F">
        <w:t>T-BC). This can be measured relative to the time reference, although this is solely for information, as the noise tolerance requirements in clause 7.2 do not specify a limit on the output of the clock.</w:t>
      </w:r>
    </w:p>
    <w:p w14:paraId="37EA0569" w14:textId="22A29D1B" w:rsidR="00C52B37" w:rsidRPr="00F8181F" w:rsidRDefault="00C52B37" w:rsidP="00BF13D1">
      <w:pPr>
        <w:pStyle w:val="Heading2"/>
      </w:pPr>
      <w:bookmarkStart w:id="455" w:name="_Toc100041149"/>
      <w:bookmarkStart w:id="456" w:name="_Toc124855857"/>
      <w:bookmarkStart w:id="457" w:name="_Toc125990747"/>
      <w:r w:rsidRPr="00F8181F">
        <w:t>IX.2</w:t>
      </w:r>
      <w:r w:rsidRPr="00F8181F">
        <w:tab/>
        <w:t xml:space="preserve">Time/Phase </w:t>
      </w:r>
      <w:r w:rsidR="00B3511F" w:rsidRPr="00F8181F">
        <w:t>error noise model</w:t>
      </w:r>
      <w:bookmarkEnd w:id="455"/>
      <w:bookmarkEnd w:id="456"/>
      <w:bookmarkEnd w:id="457"/>
    </w:p>
    <w:p w14:paraId="27DE60B1" w14:textId="52DA2899" w:rsidR="00C52B37" w:rsidRPr="00F8181F" w:rsidRDefault="00C52B37" w:rsidP="00C52B37">
      <w:r w:rsidRPr="00F8181F">
        <w:t>The tolerance limit for dTE at the PTP input of a T-BC is derived from the sum of the PRTC noise, plus the noise generated by the network, plus a suppressed physical layer frequency rearrangement transient, as described in Annex</w:t>
      </w:r>
      <w:r w:rsidR="001E3536">
        <w:t>es</w:t>
      </w:r>
      <w:r w:rsidRPr="00F8181F">
        <w:t xml:space="preserve"> B</w:t>
      </w:r>
      <w:r w:rsidR="001E3536">
        <w:t xml:space="preserve"> and C</w:t>
      </w:r>
      <w:r w:rsidRPr="00F8181F">
        <w:t>. Similarly, the tolerance limit for physical layer frequency input is also derived from the sum of the PRC noise, plus the noise generated by the network, plus a rearrangement transient.</w:t>
      </w:r>
    </w:p>
    <w:p w14:paraId="19302E16" w14:textId="10DCB7DD" w:rsidR="00C52B37" w:rsidRPr="00F8181F" w:rsidRDefault="00C52B37" w:rsidP="00C52B37">
      <w:r w:rsidRPr="00F8181F">
        <w:t>One approach to generating test sequences to verify the noise tolerance is to use power-law noise signals, such as white noise and flicker noise, to model the phase noise generated by the PRTC and the network clocks. The transients can then be superimposed on top of the noise sequence.</w:t>
      </w:r>
    </w:p>
    <w:p w14:paraId="6864B5EA" w14:textId="2F2775CC" w:rsidR="00C52B37" w:rsidRPr="00F8181F" w:rsidRDefault="00C52B37" w:rsidP="00C52B37">
      <w:r w:rsidRPr="00F8181F">
        <w:t>White noise has the property of equal energy at all frequencies, i.e., the energy is uniform for the entire frequency band. On a TDEV plot, white noise slopes downwards with increasing observation interval. As the observation interval increases, each decade represents a tenth of the bandwidth of the previous decade, hence the white noise energy within that decade decreases. As a consequence, white noise is easy to average away – to reduce the noise energy more, simply average over a longer period.</w:t>
      </w:r>
    </w:p>
    <w:p w14:paraId="7AA3CD7D" w14:textId="0DD7D915" w:rsidR="00C52B37" w:rsidRPr="00F8181F" w:rsidRDefault="00C52B37" w:rsidP="00C52B37">
      <w:r w:rsidRPr="00F8181F">
        <w:t>Flicker noise (or self-similar noise), on the other hand, has the property of equal energy in each decade of bandwidth. For example, the band from 1 to 10</w:t>
      </w:r>
      <w:r w:rsidR="00BF13D1" w:rsidRPr="00F8181F">
        <w:t> </w:t>
      </w:r>
      <w:r w:rsidRPr="00F8181F">
        <w:t>Hz contains the same energy as the band from 10</w:t>
      </w:r>
      <w:r w:rsidR="00BF13D1" w:rsidRPr="00F8181F">
        <w:t> </w:t>
      </w:r>
      <w:r w:rsidRPr="00F8181F">
        <w:t>to 100</w:t>
      </w:r>
      <w:r w:rsidR="00BF13D1" w:rsidRPr="00F8181F">
        <w:t> </w:t>
      </w:r>
      <w:r w:rsidRPr="00F8181F">
        <w:t>Hz, even though the bandwidth is ten times higher in the second case. This means that it is not possible to average away flicker noise, as increasing the averaging period simply maintains the same energy level. On a TDEV plot, flicker noise is represented by a flat line, with the TDEV value being the same for every observation interval.</w:t>
      </w:r>
    </w:p>
    <w:p w14:paraId="790F1B6F" w14:textId="2CAFC436" w:rsidR="00C52B37" w:rsidRPr="00F8181F" w:rsidRDefault="00C52B37" w:rsidP="00C52B37">
      <w:r w:rsidRPr="00F8181F">
        <w:t>Therefore white noise is good for representing higher frequency noise components (the dTE</w:t>
      </w:r>
      <w:r w:rsidRPr="00F8181F">
        <w:rPr>
          <w:vertAlign w:val="subscript"/>
        </w:rPr>
        <w:t>H</w:t>
      </w:r>
      <w:r w:rsidRPr="00F8181F">
        <w:t xml:space="preserve"> component), while the lower frequencies (dTE</w:t>
      </w:r>
      <w:r w:rsidRPr="00F8181F">
        <w:rPr>
          <w:vertAlign w:val="subscript"/>
        </w:rPr>
        <w:t>L</w:t>
      </w:r>
      <w:r w:rsidRPr="00F8181F">
        <w:t>) can be represented with flicker noise. Several filtered flicker noise sequences can be combined to match the breakpoints in the MTIE or TDEV masks to be modelled.</w:t>
      </w:r>
    </w:p>
    <w:p w14:paraId="539C683C" w14:textId="37EC5837" w:rsidR="00C52B37" w:rsidRPr="00F8181F" w:rsidRDefault="00C52B37" w:rsidP="00C52B37">
      <w:r w:rsidRPr="00F8181F">
        <w:t>The basic combination process is shown in Figure IX.2</w:t>
      </w:r>
      <w:r w:rsidR="003B364C" w:rsidRPr="00F8181F">
        <w:t>.</w:t>
      </w:r>
    </w:p>
    <w:p w14:paraId="1F9734D2" w14:textId="47067D98" w:rsidR="00BF13D1" w:rsidRPr="00F8181F" w:rsidRDefault="00BF13D1" w:rsidP="00BF13D1">
      <w:pPr>
        <w:pStyle w:val="Figure"/>
      </w:pPr>
      <w:r w:rsidRPr="00F8181F">
        <w:rPr>
          <w:noProof/>
          <w:lang w:val="en-US"/>
        </w:rPr>
        <w:lastRenderedPageBreak/>
        <w:drawing>
          <wp:inline distT="0" distB="0" distL="0" distR="0" wp14:anchorId="5F0D1166" wp14:editId="33F8001B">
            <wp:extent cx="4114808" cy="2673101"/>
            <wp:effectExtent l="0" t="0" r="0" b="0"/>
            <wp:docPr id="1185" name="Picture 118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 name="G.8273.2-Y.1368.2(20)-Amd.1(22)_FIX.2.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114808" cy="2673101"/>
                    </a:xfrm>
                    <a:prstGeom prst="rect">
                      <a:avLst/>
                    </a:prstGeom>
                  </pic:spPr>
                </pic:pic>
              </a:graphicData>
            </a:graphic>
          </wp:inline>
        </w:drawing>
      </w:r>
    </w:p>
    <w:p w14:paraId="681AF04C" w14:textId="1CAA187E" w:rsidR="00C52B37" w:rsidRPr="00F8181F" w:rsidRDefault="00C52B37" w:rsidP="00BF13D1">
      <w:pPr>
        <w:pStyle w:val="FigureNoTitle"/>
      </w:pPr>
      <w:r w:rsidRPr="00F8181F">
        <w:t>Figure IX.2 – Combination of noise sequences</w:t>
      </w:r>
    </w:p>
    <w:p w14:paraId="6C817BFB" w14:textId="1AA83C9F" w:rsidR="00C52B37" w:rsidRPr="00F8181F" w:rsidRDefault="00BF13D1" w:rsidP="00F619DE">
      <w:pPr>
        <w:pStyle w:val="enumlev1"/>
        <w:keepNext/>
        <w:keepLines/>
        <w:spacing w:before="240"/>
      </w:pPr>
      <w:r w:rsidRPr="00F8181F">
        <w:t>1)</w:t>
      </w:r>
      <w:r w:rsidRPr="00F8181F">
        <w:tab/>
      </w:r>
      <w:r w:rsidR="00C52B37" w:rsidRPr="00F8181F">
        <w:t>White noise and flicker noise sequences are created, each with a packet rate of 16 packets/s</w:t>
      </w:r>
      <w:r w:rsidR="003B364C" w:rsidRPr="00F8181F">
        <w:t>.</w:t>
      </w:r>
    </w:p>
    <w:p w14:paraId="3E7E4D5C" w14:textId="6C38EB18" w:rsidR="00C52B37" w:rsidRPr="00F8181F" w:rsidRDefault="00BF13D1" w:rsidP="00BF13D1">
      <w:pPr>
        <w:pStyle w:val="enumlev1"/>
      </w:pPr>
      <w:r w:rsidRPr="00F8181F">
        <w:t>2)</w:t>
      </w:r>
      <w:r w:rsidRPr="00F8181F">
        <w:tab/>
      </w:r>
      <w:r w:rsidR="00C52B37" w:rsidRPr="00F8181F">
        <w:t>The flicker noise sequences are each smoothed with a moving average filter. The length of the moving average window is chosen to match breakpoints on the MTIE mask. The diagram shows two separate flicker noise sequences, but depending on the complexity of the noise limit, one might be sufficient, or possibly even three might be required.</w:t>
      </w:r>
    </w:p>
    <w:p w14:paraId="0E6AA1F5" w14:textId="22CC9B78" w:rsidR="00C52B37" w:rsidRPr="00F8181F" w:rsidRDefault="00BF13D1" w:rsidP="00BF13D1">
      <w:pPr>
        <w:pStyle w:val="enumlev1"/>
      </w:pPr>
      <w:r w:rsidRPr="00F8181F">
        <w:t>3)</w:t>
      </w:r>
      <w:r w:rsidRPr="00F8181F">
        <w:tab/>
      </w:r>
      <w:r w:rsidR="00C52B37" w:rsidRPr="00F8181F">
        <w:t>A physical-layer frequency rearrangement transient is also included.</w:t>
      </w:r>
      <w:r w:rsidRPr="00F8181F">
        <w:t xml:space="preserve"> </w:t>
      </w:r>
      <w:r w:rsidR="00C52B37" w:rsidRPr="00F8181F">
        <w:t>For the PTP input, this is based on the mitigation methods described in Appendix II. The position of this transient within the overall sequence can be controlled.</w:t>
      </w:r>
      <w:r w:rsidRPr="00F8181F">
        <w:t xml:space="preserve"> </w:t>
      </w:r>
      <w:r w:rsidR="00C52B37" w:rsidRPr="00F8181F">
        <w:t>For the physical layer clock, the transient is based on the rearrangement transient described in clause</w:t>
      </w:r>
      <w:r w:rsidRPr="00F8181F">
        <w:t> </w:t>
      </w:r>
      <w:r w:rsidR="00C52B37" w:rsidRPr="00F8181F">
        <w:t>11.1 of</w:t>
      </w:r>
      <w:r w:rsidRPr="00F8181F">
        <w:t> </w:t>
      </w:r>
      <w:r w:rsidR="00C52B37" w:rsidRPr="00F8181F">
        <w:t>[ITU</w:t>
      </w:r>
      <w:r w:rsidRPr="00F8181F">
        <w:noBreakHyphen/>
      </w:r>
      <w:r w:rsidR="00C52B37" w:rsidRPr="00F8181F">
        <w:t>T G.8262].</w:t>
      </w:r>
    </w:p>
    <w:p w14:paraId="2BD3FE2F" w14:textId="783975AF" w:rsidR="00C52B37" w:rsidRPr="00F8181F" w:rsidRDefault="00BF13D1" w:rsidP="00BF13D1">
      <w:pPr>
        <w:pStyle w:val="enumlev1"/>
      </w:pPr>
      <w:r w:rsidRPr="00F8181F">
        <w:t>4)</w:t>
      </w:r>
      <w:r w:rsidRPr="00F8181F">
        <w:tab/>
      </w:r>
      <w:r w:rsidR="00C52B37" w:rsidRPr="00F8181F">
        <w:t>All four sequences are combined in a weighted sum. The weights and the moving average periods are determined to match the network limit as closely as possible.</w:t>
      </w:r>
    </w:p>
    <w:p w14:paraId="7ECB242B" w14:textId="77777777" w:rsidR="00C52B37" w:rsidRPr="00F8181F" w:rsidRDefault="00C52B37" w:rsidP="00C52B37">
      <w:r w:rsidRPr="00F8181F">
        <w:t>The same process may be used to generate both the bi-directional time error for PTP time signals, and phase wander for the physical layer frequency.</w:t>
      </w:r>
    </w:p>
    <w:p w14:paraId="33DCC671" w14:textId="1E74FE99" w:rsidR="00C52B37" w:rsidRPr="00F8181F" w:rsidRDefault="00C52B37" w:rsidP="00C52B37">
      <w:r w:rsidRPr="00F8181F">
        <w:t>An example of the two-way PTP time error generated by this process is shown in Figure IX.3. The suppressed physical layer rearrangement transient can be clearly seen in this example as a negative-going spike at about 4</w:t>
      </w:r>
      <w:r w:rsidR="00BF13D1" w:rsidRPr="00F8181F">
        <w:t> </w:t>
      </w:r>
      <w:r w:rsidRPr="00F8181F">
        <w:t>300</w:t>
      </w:r>
      <w:r w:rsidR="00BF13D1" w:rsidRPr="00F8181F">
        <w:t> </w:t>
      </w:r>
      <w:r w:rsidRPr="00F8181F">
        <w:t>s. The MTIE of this pattern is shown in Figure IX.4.</w:t>
      </w:r>
    </w:p>
    <w:p w14:paraId="37B5AFEC" w14:textId="532A9222" w:rsidR="00C52B37" w:rsidRPr="00F8181F" w:rsidRDefault="00BF13D1" w:rsidP="003B364C">
      <w:pPr>
        <w:pStyle w:val="Figure"/>
      </w:pPr>
      <w:r w:rsidRPr="00F8181F">
        <w:rPr>
          <w:noProof/>
          <w:lang w:val="en-US"/>
        </w:rPr>
        <w:lastRenderedPageBreak/>
        <mc:AlternateContent>
          <mc:Choice Requires="wps">
            <w:drawing>
              <wp:anchor distT="0" distB="0" distL="114300" distR="114300" simplePos="0" relativeHeight="251659264" behindDoc="0" locked="0" layoutInCell="1" allowOverlap="1" wp14:anchorId="30F45985" wp14:editId="0CE7F9A1">
                <wp:simplePos x="0" y="0"/>
                <wp:positionH relativeFrom="column">
                  <wp:posOffset>2541575</wp:posOffset>
                </wp:positionH>
                <wp:positionV relativeFrom="paragraph">
                  <wp:posOffset>1438910</wp:posOffset>
                </wp:positionV>
                <wp:extent cx="326390" cy="1506855"/>
                <wp:effectExtent l="0" t="0" r="16510" b="17145"/>
                <wp:wrapNone/>
                <wp:docPr id="91" name="Oval 91"/>
                <wp:cNvGraphicFramePr/>
                <a:graphic xmlns:a="http://schemas.openxmlformats.org/drawingml/2006/main">
                  <a:graphicData uri="http://schemas.microsoft.com/office/word/2010/wordprocessingShape">
                    <wps:wsp>
                      <wps:cNvSpPr/>
                      <wps:spPr>
                        <a:xfrm>
                          <a:off x="0" y="0"/>
                          <a:ext cx="326390" cy="150685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0C7EB5F7" id="Oval 91" o:spid="_x0000_s1026" style="position:absolute;margin-left:200.1pt;margin-top:113.3pt;width:25.7pt;height:118.6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" filled="f" strokecolor="black [3213]" strokeweight="1pt">
                <v:stroke joinstyle="miter"/>
              </v:oval>
            </w:pict>
          </mc:Fallback>
        </mc:AlternateContent>
      </w:r>
      <w:r w:rsidR="00C52B37" w:rsidRPr="00F8181F">
        <w:rPr>
          <w:noProof/>
          <w:lang w:val="en-US"/>
        </w:rPr>
        <mc:AlternateContent>
          <mc:Choice Requires="wps">
            <w:drawing>
              <wp:anchor distT="0" distB="0" distL="114300" distR="114300" simplePos="0" relativeHeight="251660288" behindDoc="0" locked="0" layoutInCell="1" allowOverlap="1" wp14:anchorId="2FE436B1" wp14:editId="2334F4C6">
                <wp:simplePos x="0" y="0"/>
                <wp:positionH relativeFrom="column">
                  <wp:posOffset>3046781</wp:posOffset>
                </wp:positionH>
                <wp:positionV relativeFrom="paragraph">
                  <wp:posOffset>2127885</wp:posOffset>
                </wp:positionV>
                <wp:extent cx="1514475" cy="914400"/>
                <wp:effectExtent l="0" t="0" r="9525" b="5080"/>
                <wp:wrapNone/>
                <wp:docPr id="90" name="Text Box 90"/>
                <wp:cNvGraphicFramePr/>
                <a:graphic xmlns:a="http://schemas.openxmlformats.org/drawingml/2006/main">
                  <a:graphicData uri="http://schemas.microsoft.com/office/word/2010/wordprocessingShape">
                    <wps:wsp>
                      <wps:cNvSpPr txBox="1"/>
                      <wps:spPr>
                        <a:xfrm>
                          <a:off x="0" y="0"/>
                          <a:ext cx="1514475" cy="914400"/>
                        </a:xfrm>
                        <a:prstGeom prst="rect">
                          <a:avLst/>
                        </a:prstGeom>
                        <a:noFill/>
                        <a:ln w="6350">
                          <a:noFill/>
                        </a:ln>
                      </wps:spPr>
                      <wps:txbx>
                        <w:txbxContent>
                          <w:p w14:paraId="64F20CD1" w14:textId="3CC50F5E" w:rsidR="00772E92" w:rsidRDefault="00772E92" w:rsidP="00C52B37">
                            <w:pPr>
                              <w:spacing w:before="0"/>
                            </w:pPr>
                            <w:r>
                              <w:t>Suppressed phy-layer rearrangement transient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2FE436B1" id="_x0000_t202" coordsize="21600,21600" o:spt="202" path="m,l,21600r21600,l21600,xe">
                <v:stroke joinstyle="miter"/>
                <v:path gradientshapeok="t" o:connecttype="rect"/>
              </v:shapetype>
              <v:shape id="Text Box 90" o:spid="_x0000_s1026" type="#_x0000_t202" style="position:absolute;left:0;text-align:left;margin-left:239.9pt;margin-top:167.55pt;width:119.25pt;height:1in;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" filled="f" stroked="f" strokeweight=".5pt">
                <v:textbox style="mso-fit-shape-to-text:t" inset="0,0,0,0">
                  <w:txbxContent>
                    <w:p w14:paraId="64F20CD1" w14:textId="3CC50F5E" w:rsidR="00772E92" w:rsidRDefault="00772E92" w:rsidP="00C52B37">
                      <w:pPr>
                        <w:spacing w:before="0"/>
                      </w:pPr>
                      <w:r>
                        <w:t xml:space="preserve">Suppressed </w:t>
                      </w:r>
                      <w:proofErr w:type="spellStart"/>
                      <w:r>
                        <w:t>phy</w:t>
                      </w:r>
                      <w:proofErr w:type="spellEnd"/>
                      <w:r>
                        <w:t>-layer rearrangement transient</w:t>
                      </w:r>
                    </w:p>
                  </w:txbxContent>
                </v:textbox>
              </v:shape>
            </w:pict>
          </mc:Fallback>
        </mc:AlternateContent>
      </w:r>
      <w:r w:rsidR="00C52B37" w:rsidRPr="00F8181F">
        <w:rPr>
          <w:noProof/>
          <w:lang w:val="en-US"/>
        </w:rPr>
        <w:drawing>
          <wp:inline distT="0" distB="0" distL="0" distR="0" wp14:anchorId="0C382760" wp14:editId="614B4E50">
            <wp:extent cx="5760000" cy="3312323"/>
            <wp:effectExtent l="0" t="0" r="0" b="2540"/>
            <wp:docPr id="93" name="Picture 93" descr="C:\Users\Tim Frost\Pictures\CalnexChartTIMEERROR2019-06-10_11-25-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im Frost\Pictures\CalnexChartTIMEERROR2019-06-10_11-25-28.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0000" cy="3312323"/>
                    </a:xfrm>
                    <a:prstGeom prst="rect">
                      <a:avLst/>
                    </a:prstGeom>
                    <a:noFill/>
                    <a:ln>
                      <a:noFill/>
                    </a:ln>
                  </pic:spPr>
                </pic:pic>
              </a:graphicData>
            </a:graphic>
          </wp:inline>
        </w:drawing>
      </w:r>
    </w:p>
    <w:p w14:paraId="502AC687" w14:textId="765A5614" w:rsidR="00C52B37" w:rsidRPr="00F8181F" w:rsidRDefault="00C52B37" w:rsidP="00BF13D1">
      <w:pPr>
        <w:pStyle w:val="FigureNoTitle"/>
      </w:pPr>
      <w:r w:rsidRPr="00F8181F">
        <w:t>Figure IX.3 – Example power-law noise test sequence</w:t>
      </w:r>
    </w:p>
    <w:p w14:paraId="140F0210" w14:textId="77777777" w:rsidR="00C52B37" w:rsidRPr="00F8181F" w:rsidRDefault="00C52B37" w:rsidP="00BF13D1">
      <w:pPr>
        <w:pStyle w:val="Figure"/>
      </w:pPr>
      <w:r w:rsidRPr="00F8181F">
        <w:rPr>
          <w:noProof/>
          <w:lang w:val="en-US"/>
        </w:rPr>
        <w:drawing>
          <wp:inline distT="0" distB="0" distL="0" distR="0" wp14:anchorId="210834FF" wp14:editId="4011364B">
            <wp:extent cx="6120765" cy="3515360"/>
            <wp:effectExtent l="0" t="0" r="0" b="0"/>
            <wp:docPr id="94" name="Picture 9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with medium confidence"/>
                    <pic:cNvPicPr/>
                  </pic:nvPicPr>
                  <pic:blipFill>
                    <a:blip r:embed="rId49">
                      <a:extLst>
                        <a:ext uri="{28A0092B-C50C-407E-A947-70E740481C1C}">
                          <a14:useLocalDpi xmlns:a14="http://schemas.microsoft.com/office/drawing/2010/main" val="0"/>
                        </a:ext>
                      </a:extLst>
                    </a:blip>
                    <a:stretch>
                      <a:fillRect/>
                    </a:stretch>
                  </pic:blipFill>
                  <pic:spPr>
                    <a:xfrm>
                      <a:off x="0" y="0"/>
                      <a:ext cx="6120765" cy="3515360"/>
                    </a:xfrm>
                    <a:prstGeom prst="rect">
                      <a:avLst/>
                    </a:prstGeom>
                  </pic:spPr>
                </pic:pic>
              </a:graphicData>
            </a:graphic>
          </wp:inline>
        </w:drawing>
      </w:r>
    </w:p>
    <w:p w14:paraId="1ECECB33" w14:textId="71AD3E08" w:rsidR="00C52B37" w:rsidRPr="00F8181F" w:rsidRDefault="00C52B37" w:rsidP="00BF13D1">
      <w:pPr>
        <w:pStyle w:val="FigureNoTitle"/>
      </w:pPr>
      <w:r w:rsidRPr="00F8181F">
        <w:t>Figure IX.4 – MTIE plot of power-law noise test sequence</w:t>
      </w:r>
    </w:p>
    <w:p w14:paraId="7E561D85" w14:textId="73E6FC10" w:rsidR="00C52B37" w:rsidRPr="00F8181F" w:rsidRDefault="00C52B37" w:rsidP="00BF13D1">
      <w:pPr>
        <w:pStyle w:val="Heading2"/>
      </w:pPr>
      <w:bookmarkStart w:id="458" w:name="_Toc100041150"/>
      <w:bookmarkStart w:id="459" w:name="_Toc124855858"/>
      <w:bookmarkStart w:id="460" w:name="_Toc125990748"/>
      <w:r w:rsidRPr="00F8181F">
        <w:t>IX.3</w:t>
      </w:r>
      <w:r w:rsidRPr="00F8181F">
        <w:tab/>
        <w:t>Explanation of Transients</w:t>
      </w:r>
      <w:bookmarkEnd w:id="458"/>
      <w:bookmarkEnd w:id="459"/>
      <w:bookmarkEnd w:id="460"/>
    </w:p>
    <w:p w14:paraId="48B767C9" w14:textId="0957E94F" w:rsidR="00C52B37" w:rsidRPr="00F8181F" w:rsidRDefault="00C52B37" w:rsidP="00C52B37">
      <w:r w:rsidRPr="00F8181F">
        <w:t>The clock under test has to be able to tolerate both a suppressed transient on the PTP input, and a rearrangement transient on the physical layer frequency input. Depending on whether the paths of the PTP and physical layer frequency signal are congruent or non-congruent (see Appendix II of [ITU-T G</w:t>
      </w:r>
      <w:r w:rsidR="003B364C" w:rsidRPr="00F8181F">
        <w:t>.</w:t>
      </w:r>
      <w:r w:rsidRPr="00F8181F">
        <w:t>8271.1]), these transients may or may not be simultaneous</w:t>
      </w:r>
      <w:r w:rsidR="00BF13D1" w:rsidRPr="00F8181F">
        <w:t>.</w:t>
      </w:r>
    </w:p>
    <w:p w14:paraId="3F155639" w14:textId="3DF2F753" w:rsidR="00C52B37" w:rsidRPr="00F8181F" w:rsidRDefault="00C52B37" w:rsidP="00C52B37">
      <w:r w:rsidRPr="00F8181F">
        <w:lastRenderedPageBreak/>
        <w:t>The congruent case (HRM-2 in Appendix</w:t>
      </w:r>
      <w:r w:rsidR="00391C0D" w:rsidRPr="00F8181F">
        <w:t> </w:t>
      </w:r>
      <w:r w:rsidRPr="00F8181F">
        <w:t>II of [ITU-T</w:t>
      </w:r>
      <w:r w:rsidR="00391C0D" w:rsidRPr="00F8181F">
        <w:t> </w:t>
      </w:r>
      <w:r w:rsidRPr="00F8181F">
        <w:t>G.8271.1]), is shown in Figure</w:t>
      </w:r>
      <w:r w:rsidR="00391C0D" w:rsidRPr="00F8181F">
        <w:t> </w:t>
      </w:r>
      <w:r w:rsidRPr="00F8181F">
        <w:t>IX.5. A</w:t>
      </w:r>
      <w:r w:rsidR="00391C0D" w:rsidRPr="00F8181F">
        <w:t> </w:t>
      </w:r>
      <w:r w:rsidRPr="00F8181F">
        <w:t>rearrangement transient is generated when a fault occurs in the primary physical layer frequency signal of the T-BC preceding the clock under test. The shape of this transient is described in clause</w:t>
      </w:r>
      <w:r w:rsidR="00391C0D" w:rsidRPr="00F8181F">
        <w:t> </w:t>
      </w:r>
      <w:r w:rsidRPr="00F8181F">
        <w:t xml:space="preserve">11.1 of </w:t>
      </w:r>
      <w:r w:rsidR="003B364C" w:rsidRPr="00F8181F">
        <w:t xml:space="preserve">[ITU-T </w:t>
      </w:r>
      <w:r w:rsidRPr="00F8181F">
        <w:t>G.8262</w:t>
      </w:r>
      <w:r w:rsidR="003B364C" w:rsidRPr="00F8181F">
        <w:t>]</w:t>
      </w:r>
      <w:r w:rsidRPr="00F8181F">
        <w:t xml:space="preserve"> (or </w:t>
      </w:r>
      <w:r w:rsidR="003B364C" w:rsidRPr="00F8181F">
        <w:t xml:space="preserve">[ITU-T </w:t>
      </w:r>
      <w:r w:rsidRPr="00F8181F">
        <w:t>G.8262.1</w:t>
      </w:r>
      <w:r w:rsidR="003B364C" w:rsidRPr="00F8181F">
        <w:t>]</w:t>
      </w:r>
      <w:r w:rsidRPr="00F8181F">
        <w:t xml:space="preserve"> for enhanced clocks). This transient is passed both to the co</w:t>
      </w:r>
      <w:r w:rsidR="00391C0D" w:rsidRPr="00F8181F">
        <w:noBreakHyphen/>
      </w:r>
      <w:r w:rsidRPr="00F8181F">
        <w:t>located BC, and to the next T-BC downstream (the clock under test). The co-located BC is required to take avoiding action (as described in Annex</w:t>
      </w:r>
      <w:r w:rsidR="001E3536">
        <w:t>es</w:t>
      </w:r>
      <w:r w:rsidRPr="00F8181F">
        <w:t xml:space="preserve"> B</w:t>
      </w:r>
      <w:r w:rsidR="001E3536">
        <w:t xml:space="preserve"> and C</w:t>
      </w:r>
      <w:r w:rsidRPr="00F8181F">
        <w:t>), so only a suppressed transient is seen on the PTP input of the clock under test. The shape of this suppressed transient is described in Appendix II.</w:t>
      </w:r>
    </w:p>
    <w:p w14:paraId="30999822" w14:textId="2CE0735F" w:rsidR="00C52B37" w:rsidRPr="00F8181F" w:rsidRDefault="00C52B37" w:rsidP="00C52B37">
      <w:r w:rsidRPr="00F8181F">
        <w:t>Therefore the congruent case results in two simultaneous transients for the clock under test</w:t>
      </w:r>
      <w:r w:rsidR="00690B73" w:rsidRPr="00F8181F">
        <w:t>:</w:t>
      </w:r>
      <w:r w:rsidRPr="00F8181F">
        <w:t xml:space="preserve"> a suppressed transient at the PTP input, and a rearrangement transient at the physical layer frequency input, plus the appropriate changes in QL-value on the ESMC at the correct time relative to the transient events.</w:t>
      </w:r>
    </w:p>
    <w:p w14:paraId="7D9DDAFD" w14:textId="58AA9ED6" w:rsidR="00F27299" w:rsidRPr="00F8181F" w:rsidRDefault="00F27299" w:rsidP="00F27299">
      <w:pPr>
        <w:pStyle w:val="Figure"/>
      </w:pPr>
      <w:r w:rsidRPr="00F8181F">
        <w:rPr>
          <w:noProof/>
          <w:lang w:val="en-US"/>
        </w:rPr>
        <w:drawing>
          <wp:inline distT="0" distB="0" distL="0" distR="0" wp14:anchorId="249C509C" wp14:editId="4BA8E430">
            <wp:extent cx="6120765" cy="2282825"/>
            <wp:effectExtent l="0" t="0" r="0" b="3175"/>
            <wp:docPr id="1187" name="Picture 118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 name="G.8273.2-Y.1368.2(20)-Amd.1(22)_FIX.5.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120765" cy="2282825"/>
                    </a:xfrm>
                    <a:prstGeom prst="rect">
                      <a:avLst/>
                    </a:prstGeom>
                  </pic:spPr>
                </pic:pic>
              </a:graphicData>
            </a:graphic>
          </wp:inline>
        </w:drawing>
      </w:r>
    </w:p>
    <w:p w14:paraId="0DAF09FF" w14:textId="3CAA52B6" w:rsidR="00C52B37" w:rsidRPr="00F8181F" w:rsidRDefault="00C52B37" w:rsidP="00F27299">
      <w:pPr>
        <w:pStyle w:val="FigureNoTitle"/>
      </w:pPr>
      <w:r w:rsidRPr="00F8181F">
        <w:t>Figure IX.5 – Congruent model (HRM-2)</w:t>
      </w:r>
    </w:p>
    <w:p w14:paraId="0F1F3C27" w14:textId="37483804" w:rsidR="00C52B37" w:rsidRPr="00F8181F" w:rsidRDefault="00C52B37" w:rsidP="00F27299">
      <w:pPr>
        <w:pStyle w:val="Normalaftertitle"/>
      </w:pPr>
      <w:r w:rsidRPr="00F8181F">
        <w:t>In the non-congruent case (HRM-3), the physical layer frequency signal is assumed to come from an independent source, and hence there will be no simultaneous rearrangement transients at the both the PTP and physical layer frequency inputs. There may be a rearrangement transient at the physical layer input at an unrelated time, with the associated ESMC changes.</w:t>
      </w:r>
    </w:p>
    <w:p w14:paraId="3C5366B4" w14:textId="6DC10A6D" w:rsidR="00C52B37" w:rsidRPr="00F8181F" w:rsidRDefault="00C52B37" w:rsidP="00C52B37">
      <w:r w:rsidRPr="00F8181F">
        <w:t>The non-congruent case is shown in Figure IX.6:</w:t>
      </w:r>
    </w:p>
    <w:p w14:paraId="4EE5F65F" w14:textId="3F55705B" w:rsidR="00F27299" w:rsidRPr="00F8181F" w:rsidRDefault="00F27299" w:rsidP="00F27299">
      <w:pPr>
        <w:pStyle w:val="Figure"/>
      </w:pPr>
      <w:r w:rsidRPr="00F8181F">
        <w:rPr>
          <w:noProof/>
          <w:lang w:val="en-US"/>
        </w:rPr>
        <w:drawing>
          <wp:inline distT="0" distB="0" distL="0" distR="0" wp14:anchorId="4BC422C8" wp14:editId="4F1BB620">
            <wp:extent cx="6111252" cy="2410973"/>
            <wp:effectExtent l="0" t="0" r="6985" b="0"/>
            <wp:docPr id="1188" name="Picture 118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 name="G.8273.2-Y.1368.2(20)-Amd.1(22)_FIX.6.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111252" cy="2410973"/>
                    </a:xfrm>
                    <a:prstGeom prst="rect">
                      <a:avLst/>
                    </a:prstGeom>
                  </pic:spPr>
                </pic:pic>
              </a:graphicData>
            </a:graphic>
          </wp:inline>
        </w:drawing>
      </w:r>
    </w:p>
    <w:p w14:paraId="6D5D5272" w14:textId="17DC01EE" w:rsidR="00C52B37" w:rsidRPr="00AE32CB" w:rsidRDefault="00C52B37" w:rsidP="00F27299">
      <w:pPr>
        <w:pStyle w:val="FigureNoTitle"/>
        <w:rPr>
          <w:lang w:val="fr-FR"/>
        </w:rPr>
      </w:pPr>
      <w:r w:rsidRPr="00AE32CB">
        <w:rPr>
          <w:lang w:val="fr-FR"/>
        </w:rPr>
        <w:t>Figure IX.6 – Non-congruent model (HRM-3)</w:t>
      </w:r>
    </w:p>
    <w:p w14:paraId="3030D295" w14:textId="78729EA4" w:rsidR="00C52B37" w:rsidRPr="00F8181F" w:rsidRDefault="00C52B37" w:rsidP="00F27299">
      <w:pPr>
        <w:pStyle w:val="Heading2"/>
        <w:rPr>
          <w:highlight w:val="yellow"/>
        </w:rPr>
      </w:pPr>
      <w:bookmarkStart w:id="461" w:name="_Toc100041151"/>
      <w:bookmarkStart w:id="462" w:name="_Toc124855859"/>
      <w:bookmarkStart w:id="463" w:name="_Toc125990749"/>
      <w:r w:rsidRPr="00F8181F">
        <w:lastRenderedPageBreak/>
        <w:t>IX.4</w:t>
      </w:r>
      <w:r w:rsidRPr="00F8181F">
        <w:tab/>
        <w:t xml:space="preserve">Clock </w:t>
      </w:r>
      <w:r w:rsidR="00690B73" w:rsidRPr="00F8181F">
        <w:t>output requirements</w:t>
      </w:r>
      <w:bookmarkEnd w:id="461"/>
      <w:bookmarkEnd w:id="462"/>
      <w:bookmarkEnd w:id="463"/>
    </w:p>
    <w:p w14:paraId="5C0B58A6" w14:textId="6899B915" w:rsidR="00C52B37" w:rsidRPr="00F8181F" w:rsidRDefault="00C52B37" w:rsidP="00C52B37">
      <w:r w:rsidRPr="00F8181F">
        <w:t xml:space="preserve">In the presence of maximum noise at its input, a T-BC or T-TSC </w:t>
      </w:r>
      <w:r w:rsidR="00B0615D" w:rsidRPr="00B0615D">
        <w:t>should</w:t>
      </w:r>
      <w:r w:rsidRPr="00F8181F">
        <w:t xml:space="preserve"> maintain normal operation. In particular, it should:</w:t>
      </w:r>
    </w:p>
    <w:p w14:paraId="3A54ACD3" w14:textId="45D7FB37" w:rsidR="00C52B37" w:rsidRPr="00F8181F" w:rsidRDefault="00F27299" w:rsidP="00F27299">
      <w:pPr>
        <w:pStyle w:val="enumlev1"/>
      </w:pPr>
      <w:r w:rsidRPr="00F8181F">
        <w:t>•</w:t>
      </w:r>
      <w:r w:rsidRPr="00F8181F">
        <w:tab/>
      </w:r>
      <w:r w:rsidR="00C52B37" w:rsidRPr="00F8181F">
        <w:t>not cause any alarms (see Note 1);</w:t>
      </w:r>
    </w:p>
    <w:p w14:paraId="5D76F04B" w14:textId="20683764" w:rsidR="00C52B37" w:rsidRPr="00F8181F" w:rsidRDefault="00F27299" w:rsidP="00F27299">
      <w:pPr>
        <w:pStyle w:val="enumlev1"/>
      </w:pPr>
      <w:r w:rsidRPr="00F8181F">
        <w:t>•</w:t>
      </w:r>
      <w:r w:rsidRPr="00F8181F">
        <w:tab/>
      </w:r>
      <w:r w:rsidR="00C52B37" w:rsidRPr="00F8181F">
        <w:t>not cause the clock to switch reference;</w:t>
      </w:r>
    </w:p>
    <w:p w14:paraId="36ED5EB0" w14:textId="5921AE53" w:rsidR="00C52B37" w:rsidRPr="00F8181F" w:rsidRDefault="00F27299" w:rsidP="00F27299">
      <w:pPr>
        <w:pStyle w:val="enumlev1"/>
      </w:pPr>
      <w:r w:rsidRPr="00F8181F">
        <w:t>•</w:t>
      </w:r>
      <w:r w:rsidRPr="00F8181F">
        <w:tab/>
      </w:r>
      <w:r w:rsidR="00C52B37" w:rsidRPr="00F8181F">
        <w:t>not cause the clock to go into holdover.</w:t>
      </w:r>
    </w:p>
    <w:p w14:paraId="4B565FED" w14:textId="02C46586" w:rsidR="00C52B37" w:rsidRPr="00F8181F" w:rsidRDefault="00C52B37" w:rsidP="00F27299">
      <w:pPr>
        <w:pStyle w:val="Note"/>
      </w:pPr>
      <w:r w:rsidRPr="00F8181F">
        <w:t>NOTE 1</w:t>
      </w:r>
      <w:r w:rsidR="00F27299" w:rsidRPr="00F8181F">
        <w:t xml:space="preserve"> –</w:t>
      </w:r>
      <w:r w:rsidRPr="00F8181F">
        <w:t xml:space="preserve"> There may be alarms in response to the ESMC messages due to the mitigation schemes required by Annex</w:t>
      </w:r>
      <w:r w:rsidR="001E3536">
        <w:t>es</w:t>
      </w:r>
      <w:r w:rsidRPr="00F8181F">
        <w:t xml:space="preserve"> B</w:t>
      </w:r>
      <w:r w:rsidR="001E3536">
        <w:t xml:space="preserve"> and C</w:t>
      </w:r>
      <w:r w:rsidRPr="00F8181F">
        <w:t>. Provided these are not caused by failure of the clock to tolerate the input noise applied, they are acceptable during this test.</w:t>
      </w:r>
    </w:p>
    <w:p w14:paraId="4BAAE6B5" w14:textId="77777777" w:rsidR="00C52B37" w:rsidRPr="00F8181F" w:rsidRDefault="00C52B37" w:rsidP="00C52B37">
      <w:r w:rsidRPr="00F8181F">
        <w:t>There is no defined limit on the maximum time error at the output of a clock under these conditions, therefore any measurement of the output time error of the clock is for information only.</w:t>
      </w:r>
    </w:p>
    <w:p w14:paraId="76617EE6" w14:textId="70A47132" w:rsidR="00C52B37" w:rsidRPr="00F8181F" w:rsidRDefault="00C52B37" w:rsidP="00F27299">
      <w:pPr>
        <w:pStyle w:val="Heading2"/>
        <w:rPr>
          <w:highlight w:val="yellow"/>
        </w:rPr>
      </w:pPr>
      <w:bookmarkStart w:id="464" w:name="_Toc100041152"/>
      <w:bookmarkStart w:id="465" w:name="_Toc124855860"/>
      <w:bookmarkStart w:id="466" w:name="_Toc125990750"/>
      <w:r w:rsidRPr="00F8181F">
        <w:t>IX.5</w:t>
      </w:r>
      <w:r w:rsidRPr="00F8181F">
        <w:tab/>
        <w:t xml:space="preserve">Noise </w:t>
      </w:r>
      <w:r w:rsidR="00690B73" w:rsidRPr="00F8181F">
        <w:t>model parameters</w:t>
      </w:r>
      <w:bookmarkEnd w:id="464"/>
      <w:bookmarkEnd w:id="465"/>
      <w:bookmarkEnd w:id="466"/>
    </w:p>
    <w:p w14:paraId="154E32E5" w14:textId="77777777" w:rsidR="00C52B37" w:rsidRPr="00F8181F" w:rsidRDefault="00C52B37" w:rsidP="00C52B37">
      <w:r w:rsidRPr="00F8181F">
        <w:t>The parameters of the noise model required to generate noise patterns meeting the various tolerance limits are for further study.</w:t>
      </w:r>
    </w:p>
    <w:p w14:paraId="18D21CF5" w14:textId="6C5E4D57" w:rsidR="00116138" w:rsidRPr="00F8181F" w:rsidRDefault="002911D5" w:rsidP="00116138">
      <w:pPr>
        <w:pStyle w:val="AppendixNoTitle0"/>
      </w:pPr>
      <w:r w:rsidRPr="00F8181F">
        <w:br w:type="page"/>
      </w:r>
      <w:bookmarkStart w:id="467" w:name="_Toc57895413"/>
      <w:bookmarkStart w:id="468" w:name="_Toc100041153"/>
      <w:bookmarkStart w:id="469" w:name="_Toc124855861"/>
      <w:bookmarkStart w:id="470" w:name="_Toc125990751"/>
      <w:r w:rsidR="00116138">
        <w:lastRenderedPageBreak/>
        <w:t xml:space="preserve">Appendix </w:t>
      </w:r>
      <w:r w:rsidR="00116138" w:rsidRPr="00F8181F">
        <w:t>X</w:t>
      </w:r>
      <w:r w:rsidR="00116138" w:rsidRPr="00F8181F">
        <w:br/>
      </w:r>
      <w:r w:rsidR="00116138" w:rsidRPr="00F8181F">
        <w:br/>
      </w:r>
      <w:r w:rsidR="003B5950" w:rsidRPr="003B5950">
        <w:t>Derivation of T-BC/T-TSC output transient response due to long term rearrangement of physical layer frequency transport</w:t>
      </w:r>
    </w:p>
    <w:p w14:paraId="4FAD9940" w14:textId="77777777" w:rsidR="00116138" w:rsidRPr="000B3587" w:rsidRDefault="00116138" w:rsidP="00116138">
      <w:pPr>
        <w:jc w:val="center"/>
      </w:pPr>
      <w:r w:rsidRPr="00F8181F">
        <w:t xml:space="preserve">(This appendix does not form an integral part of this </w:t>
      </w:r>
      <w:r w:rsidRPr="000B3587">
        <w:t>Recommendation.)</w:t>
      </w:r>
    </w:p>
    <w:p w14:paraId="3C43DC98" w14:textId="08583394" w:rsidR="00116138" w:rsidRPr="000B3587" w:rsidRDefault="00116138" w:rsidP="00116138">
      <w:r w:rsidRPr="000B3587">
        <w:t xml:space="preserve">NOTE – </w:t>
      </w:r>
      <w:r w:rsidR="00C14376" w:rsidRPr="000B3587">
        <w:t>This appendix is valid for T-BC and T-TSC</w:t>
      </w:r>
      <w:r w:rsidRPr="000B3587">
        <w:t xml:space="preserve"> class C embedding an enhanced physical layer </w:t>
      </w:r>
      <w:r w:rsidR="009A4AFA" w:rsidRPr="000B3587">
        <w:t>clock</w:t>
      </w:r>
      <w:r w:rsidRPr="000B3587">
        <w:t xml:space="preserve"> per [ITU-T G.8262.1].</w:t>
      </w:r>
    </w:p>
    <w:p w14:paraId="12728412" w14:textId="77777777" w:rsidR="00116138" w:rsidRDefault="00116138" w:rsidP="00116138">
      <w:r w:rsidRPr="000B3587">
        <w:t>When the physical layer frequency of a T-BC/T-TSC has a long-term rearrangement</w:t>
      </w:r>
      <w:r>
        <w:t xml:space="preserve"> (longer than 15s assumed by the short-term rearrangement), the T-BC/T-TSC may only rely on a phase and time input, and the max|TE| requirement of the T-BC/T-TSC output is specified by Clause 7.4.1.4 of this recommendation.</w:t>
      </w:r>
    </w:p>
    <w:p w14:paraId="4E4159A4" w14:textId="77777777" w:rsidR="00116138" w:rsidRDefault="00116138" w:rsidP="00116138">
      <w:r>
        <w:t xml:space="preserve">The max|TE| of Clause 7.4.1.4 is derived for the following two mitigation schemes: </w:t>
      </w:r>
    </w:p>
    <w:p w14:paraId="3C18BDC6" w14:textId="1B0D9750" w:rsidR="00116138" w:rsidRPr="000B3587" w:rsidRDefault="00116138" w:rsidP="00AF0CC1">
      <w:pPr>
        <w:pStyle w:val="enumlev1"/>
      </w:pPr>
      <w:r>
        <w:t>a)</w:t>
      </w:r>
      <w:r>
        <w:tab/>
        <w:t xml:space="preserve">Reject </w:t>
      </w:r>
      <w:r w:rsidRPr="005A60D4">
        <w:t xml:space="preserve">the </w:t>
      </w:r>
      <w:r w:rsidR="003E198E" w:rsidRPr="005A60D4">
        <w:t>eSEC</w:t>
      </w:r>
      <w:r w:rsidRPr="005A60D4">
        <w:t xml:space="preserve"> signal</w:t>
      </w:r>
      <w:r>
        <w:t xml:space="preserve"> when </w:t>
      </w:r>
      <w:r w:rsidR="009A4AFA" w:rsidRPr="000B3587">
        <w:t xml:space="preserve">enhanced physical layer frequency input signal </w:t>
      </w:r>
      <w:r w:rsidRPr="000B3587">
        <w:t>is no longer PRC-traceable, and</w:t>
      </w:r>
    </w:p>
    <w:p w14:paraId="71C7D1D0" w14:textId="207F8A90" w:rsidR="00116138" w:rsidRDefault="00116138" w:rsidP="00AF0CC1">
      <w:pPr>
        <w:pStyle w:val="enumlev1"/>
      </w:pPr>
      <w:r w:rsidRPr="000B3587">
        <w:t>b)</w:t>
      </w:r>
      <w:r w:rsidRPr="000B3587">
        <w:tab/>
        <w:t xml:space="preserve">Turn off the T-BC filter when </w:t>
      </w:r>
      <w:r w:rsidR="009A4AFA" w:rsidRPr="000B3587">
        <w:t>enhanced physical layer frequency input signal</w:t>
      </w:r>
      <w:r w:rsidR="009A4AFA">
        <w:t xml:space="preserve"> </w:t>
      </w:r>
      <w:r>
        <w:t>is no longer PRC-traceable</w:t>
      </w:r>
    </w:p>
    <w:p w14:paraId="5042331E" w14:textId="4D928A27" w:rsidR="00116138" w:rsidRDefault="00116138" w:rsidP="00AF0CC1">
      <w:pPr>
        <w:pStyle w:val="Heading2"/>
      </w:pPr>
      <w:r w:rsidRPr="00116138">
        <w:t>X.1</w:t>
      </w:r>
      <w:r w:rsidRPr="00116138">
        <w:tab/>
        <w:t>Background on assumptions for and derivation of T-BC output max|TE| requirements</w:t>
      </w:r>
    </w:p>
    <w:p w14:paraId="3958E4F6" w14:textId="77777777" w:rsidR="00116138" w:rsidRDefault="00116138" w:rsidP="00116138">
      <w:r>
        <w:t>In the derivation of the requirements, the physical layer input transient is assumed to have a phase jump of 10 ns due to the long-term rearrangement, as described in clause 11.1 of [ITU-T G.8262.1]. A second phase jump of 10 ns is also assumed to occur when the physical layer reference was recovered.</w:t>
      </w:r>
    </w:p>
    <w:p w14:paraId="225496D2" w14:textId="77777777" w:rsidR="00116138" w:rsidRDefault="00116138" w:rsidP="00116138">
      <w:r>
        <w:t>With the exceptions listed below, the assumptions used in Appendix II.1 are very similar to the assumptions used to derive the requirements for max|TE| of Clause 7.4.1.4. The exceptions are:</w:t>
      </w:r>
    </w:p>
    <w:p w14:paraId="222ACDE2" w14:textId="3FEB6CC7" w:rsidR="00116138" w:rsidRDefault="00116138" w:rsidP="00AF0CC1">
      <w:pPr>
        <w:pStyle w:val="enumlev1"/>
      </w:pPr>
      <w:r>
        <w:t>1.</w:t>
      </w:r>
      <w:r>
        <w:tab/>
        <w:t xml:space="preserve">The </w:t>
      </w:r>
      <w:r w:rsidR="00BF4059" w:rsidRPr="000B3587">
        <w:t>enhanced</w:t>
      </w:r>
      <w:r w:rsidR="00BF4059">
        <w:t xml:space="preserve"> </w:t>
      </w:r>
      <w:r>
        <w:t xml:space="preserve">physical layer </w:t>
      </w:r>
      <w:r w:rsidR="00BF4059">
        <w:t xml:space="preserve">frequency input signal </w:t>
      </w:r>
      <w:r>
        <w:t>is not traceable to a PRC reference for a long period of time (longer than 15 s);</w:t>
      </w:r>
    </w:p>
    <w:p w14:paraId="5F29178A" w14:textId="77777777" w:rsidR="00116138" w:rsidRDefault="00116138" w:rsidP="00AF0CC1">
      <w:pPr>
        <w:pStyle w:val="enumlev1"/>
      </w:pPr>
      <w:r>
        <w:t>2.</w:t>
      </w:r>
      <w:r>
        <w:tab/>
        <w:t>For scheme a), the characteristics of the noise of the PTP clock is based on G.8262 option 2 noise generation;</w:t>
      </w:r>
    </w:p>
    <w:p w14:paraId="4678EB10" w14:textId="77777777" w:rsidR="00116138" w:rsidRDefault="00116138" w:rsidP="00AF0CC1">
      <w:pPr>
        <w:pStyle w:val="enumlev1"/>
      </w:pPr>
      <w:r>
        <w:t>3.</w:t>
      </w:r>
      <w:r>
        <w:tab/>
        <w:t>For scheme b), a waiting time of 600s before the T-BC filter is turned back on is used;</w:t>
      </w:r>
    </w:p>
    <w:p w14:paraId="09CAD522" w14:textId="27DEAE2A" w:rsidR="00116138" w:rsidRDefault="00116138" w:rsidP="00AF0CC1">
      <w:pPr>
        <w:pStyle w:val="enumlev1"/>
      </w:pPr>
      <w:r>
        <w:t>4.</w:t>
      </w:r>
      <w:r>
        <w:tab/>
        <w:t>The requirement of Clause 7.4.1.4 is specified with max|TE| instead of max|dTE|, which is used by the assumptions of Appendix II.1.</w:t>
      </w:r>
    </w:p>
    <w:p w14:paraId="6F202CC0" w14:textId="77777777" w:rsidR="00116138" w:rsidRDefault="00116138" w:rsidP="00AF0CC1">
      <w:pPr>
        <w:pStyle w:val="Heading2"/>
      </w:pPr>
      <w:r>
        <w:t>X.2</w:t>
      </w:r>
      <w:r>
        <w:tab/>
        <w:t>Derivation of T-BC/T-TSC output max|TE| requirements</w:t>
      </w:r>
    </w:p>
    <w:p w14:paraId="4061B9DC" w14:textId="77777777" w:rsidR="00116138" w:rsidRDefault="00116138" w:rsidP="00116138">
      <w:r>
        <w:t>The worst case scenario is considered to derivate the requirements for clause 7.4.1.4, and therefore the assumptions used for mitigation scheme 1 are considered.</w:t>
      </w:r>
    </w:p>
    <w:p w14:paraId="00240D5C" w14:textId="77777777" w:rsidR="00116138" w:rsidRDefault="00116138" w:rsidP="00116138">
      <w:r>
        <w:t>The noise generation of [ITU-T G.8262] option 2 is used for the T-BC/T-TSC during the long-term rearrangement of its physical layer input. According to Table 4 of [ITU-T G.8262], MTIE is 60 ns  at observation intervals larger than 10s. Therefore, the derivation of the requirements for dynamic time error would be as follows:</w:t>
      </w:r>
    </w:p>
    <w:p w14:paraId="02212D23" w14:textId="77777777" w:rsidR="00116138" w:rsidRDefault="00116138" w:rsidP="00AF0CC1">
      <w:pPr>
        <w:pStyle w:val="enumlev1"/>
      </w:pPr>
      <w:r>
        <w:t>1.</w:t>
      </w:r>
      <w:r>
        <w:tab/>
        <w:t>Take into consideration ½ of the MTIE mask of the option 2 of [ITU-T G.8262] , i.e.,  60ns/2 = 30ns;</w:t>
      </w:r>
    </w:p>
    <w:p w14:paraId="4DCD395C" w14:textId="77777777" w:rsidR="00116138" w:rsidRDefault="00116138" w:rsidP="00AF0CC1">
      <w:pPr>
        <w:pStyle w:val="enumlev1"/>
      </w:pPr>
      <w:r>
        <w:t>2.</w:t>
      </w:r>
      <w:r>
        <w:tab/>
        <w:t>Take into consideration 10ns of phase jump when the physical layer clock is no longer PRC-traceable (note that, by the time the second transient happens, PTP has already corrected the first transient, so there is no need to add another 10ns for the second transient);</w:t>
      </w:r>
    </w:p>
    <w:p w14:paraId="551E55A0" w14:textId="77777777" w:rsidR="00116138" w:rsidRDefault="00116138" w:rsidP="00AF0CC1">
      <w:pPr>
        <w:pStyle w:val="enumlev1"/>
      </w:pPr>
      <w:r>
        <w:t>3.</w:t>
      </w:r>
      <w:r>
        <w:tab/>
        <w:t>Take into consideration timestamp noise, i.e., 8ns.</w:t>
      </w:r>
    </w:p>
    <w:p w14:paraId="07C7C587" w14:textId="0E4E6890" w:rsidR="00116138" w:rsidRDefault="00116138" w:rsidP="00116138">
      <w:r>
        <w:lastRenderedPageBreak/>
        <w:t xml:space="preserve">Therefore, a max|dTE| of 48ns is considered. Considering 10ns margin to account for other errors, max|dTE| </w:t>
      </w:r>
      <w:r w:rsidR="000A23FC" w:rsidRPr="000A23FC">
        <w:t>excluding any constant time error (cTE)</w:t>
      </w:r>
      <w:r w:rsidR="000A23FC">
        <w:t xml:space="preserve"> </w:t>
      </w:r>
      <w:r>
        <w:t>of 58ns can be used.</w:t>
      </w:r>
      <w:r w:rsidR="00DE7E3F" w:rsidRPr="00DE7E3F">
        <w:t xml:space="preserve"> For testing purposes, if it is not possible to remove cTE from a test measurement, then </w:t>
      </w:r>
      <w:r w:rsidR="00DE7E3F">
        <w:t xml:space="preserve">the </w:t>
      </w:r>
      <w:r w:rsidR="00DE7E3F" w:rsidRPr="00DE7E3F">
        <w:t>requirements de</w:t>
      </w:r>
      <w:r w:rsidR="000E667C">
        <w:t>fined in Clause 7.4.1.4 is</w:t>
      </w:r>
      <w:r w:rsidR="00DE7E3F" w:rsidRPr="00DE7E3F">
        <w:t xml:space="preserve"> increased by 10</w:t>
      </w:r>
      <w:r w:rsidR="00A8448E">
        <w:t xml:space="preserve"> </w:t>
      </w:r>
      <w:r w:rsidR="00DE7E3F" w:rsidRPr="00DE7E3F">
        <w:t>ns (cTE of T-BC/T-TSC class C), this would result</w:t>
      </w:r>
      <w:r w:rsidR="007D331F">
        <w:t xml:space="preserve"> in a value of max|TE| of 68ns.</w:t>
      </w:r>
    </w:p>
    <w:p w14:paraId="396E6A8E" w14:textId="22545209" w:rsidR="007D331F" w:rsidRDefault="007D331F" w:rsidP="00116138">
      <w:r>
        <w:t>The same requirement applies for</w:t>
      </w:r>
      <w:r w:rsidRPr="007D331F">
        <w:t xml:space="preserve"> constant and variable temperature conditions.</w:t>
      </w:r>
    </w:p>
    <w:p w14:paraId="24CC4392" w14:textId="6DDA47C2" w:rsidR="00116138" w:rsidRPr="00116138" w:rsidRDefault="00116138" w:rsidP="00AF0CC1"/>
    <w:p w14:paraId="5DCBB197" w14:textId="5914DFDF" w:rsidR="00912664" w:rsidRPr="00F8181F" w:rsidRDefault="00912664" w:rsidP="00AF0CC1">
      <w:pPr>
        <w:pStyle w:val="AnnexNoTitle0"/>
        <w:pageBreakBefore/>
      </w:pPr>
      <w:r w:rsidRPr="00F8181F">
        <w:lastRenderedPageBreak/>
        <w:t>Bibliography</w:t>
      </w:r>
      <w:bookmarkEnd w:id="433"/>
      <w:bookmarkEnd w:id="434"/>
      <w:bookmarkEnd w:id="435"/>
      <w:bookmarkEnd w:id="436"/>
      <w:bookmarkEnd w:id="437"/>
      <w:bookmarkEnd w:id="438"/>
      <w:bookmarkEnd w:id="467"/>
      <w:bookmarkEnd w:id="468"/>
      <w:bookmarkEnd w:id="469"/>
      <w:bookmarkEnd w:id="470"/>
    </w:p>
    <w:p w14:paraId="175DAFC4" w14:textId="77777777" w:rsidR="001E7D15" w:rsidRPr="00F8181F" w:rsidRDefault="001E7D15" w:rsidP="001E7D15">
      <w:pPr>
        <w:spacing w:before="0"/>
        <w:ind w:left="1985" w:hanging="1985"/>
        <w:rPr>
          <w:szCs w:val="24"/>
        </w:rPr>
      </w:pPr>
    </w:p>
    <w:p w14:paraId="002CBFC2" w14:textId="77777777" w:rsidR="001E7D15" w:rsidRPr="00F8181F" w:rsidRDefault="001E7D15" w:rsidP="001E7D15">
      <w:pPr>
        <w:pStyle w:val="Reftext"/>
        <w:tabs>
          <w:tab w:val="clear" w:pos="794"/>
          <w:tab w:val="clear" w:pos="1191"/>
          <w:tab w:val="clear" w:pos="1588"/>
          <w:tab w:val="clear" w:pos="1985"/>
        </w:tabs>
        <w:ind w:left="1701" w:hanging="1701"/>
        <w:rPr>
          <w:rStyle w:val="Hyperlink"/>
          <w:szCs w:val="24"/>
        </w:rPr>
      </w:pPr>
      <w:r w:rsidRPr="00F8181F">
        <w:t>[b-Amidror]</w:t>
      </w:r>
      <w:r w:rsidRPr="00F8181F">
        <w:tab/>
        <w:t xml:space="preserve">Isaac Amidror, </w:t>
      </w:r>
      <w:r w:rsidRPr="00F8181F">
        <w:rPr>
          <w:i/>
        </w:rPr>
        <w:t>Sub-Nyquist Artefacts and Sampling Moiré Effects</w:t>
      </w:r>
      <w:r w:rsidRPr="00F8181F">
        <w:t>, Royal Society Open Science, 2015 March, 2(3): 140550, published online March 18, 2015</w:t>
      </w:r>
      <w:r w:rsidRPr="00F8181F">
        <w:br/>
      </w:r>
      <w:hyperlink r:id="rId52" w:history="1">
        <w:r w:rsidRPr="00F8181F">
          <w:rPr>
            <w:rStyle w:val="Hyperlink"/>
            <w:rFonts w:asciiTheme="minorBidi" w:hAnsiTheme="minorBidi" w:cstheme="minorBidi"/>
            <w:sz w:val="16"/>
            <w:szCs w:val="16"/>
          </w:rPr>
          <w:t>http://rsos.royalsocietypublishing.org/content/2/3/140550</w:t>
        </w:r>
      </w:hyperlink>
    </w:p>
    <w:p w14:paraId="4FC528E0" w14:textId="55264807" w:rsidR="001E7D15" w:rsidRDefault="001E7D15" w:rsidP="001E7D15">
      <w:pPr>
        <w:ind w:left="1560" w:hanging="1560"/>
      </w:pPr>
    </w:p>
    <w:p w14:paraId="38A60E75" w14:textId="55857725" w:rsidR="004123E3" w:rsidRDefault="004123E3" w:rsidP="001E7D15">
      <w:pPr>
        <w:ind w:left="1560" w:hanging="1560"/>
      </w:pPr>
    </w:p>
    <w:p w14:paraId="1BC8FFEC" w14:textId="77777777" w:rsidR="004123E3" w:rsidRDefault="004123E3" w:rsidP="004123E3">
      <w:pPr>
        <w:jc w:val="center"/>
      </w:pPr>
      <w:r>
        <w:t>_______________________</w:t>
      </w:r>
    </w:p>
    <w:p w14:paraId="7C389BB5" w14:textId="77777777" w:rsidR="004123E3" w:rsidRPr="00F8181F" w:rsidRDefault="004123E3" w:rsidP="001E7D15">
      <w:pPr>
        <w:ind w:left="1560" w:hanging="1560"/>
      </w:pPr>
    </w:p>
    <w:p w14:paraId="70EF20E2" w14:textId="77777777" w:rsidR="001E7D15" w:rsidRPr="00F8181F" w:rsidRDefault="001E7D15" w:rsidP="001E7D15">
      <w:pPr>
        <w:spacing w:before="0"/>
        <w:ind w:left="1985" w:hanging="1985"/>
      </w:pPr>
    </w:p>
    <w:sectPr w:rsidR="001E7D15" w:rsidRPr="00F8181F" w:rsidSect="00FE3672">
      <w:headerReference w:type="default" r:id="rId53"/>
      <w:footerReference w:type="even" r:id="rId54"/>
      <w:pgSz w:w="11907" w:h="16840" w:code="9"/>
      <w:pgMar w:top="1134" w:right="1134" w:bottom="1134" w:left="1134" w:header="72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826A44" w14:textId="77777777" w:rsidR="00101C5D" w:rsidRDefault="00101C5D">
      <w:r>
        <w:separator/>
      </w:r>
    </w:p>
  </w:endnote>
  <w:endnote w:type="continuationSeparator" w:id="0">
    <w:p w14:paraId="3E336736" w14:textId="77777777" w:rsidR="00101C5D" w:rsidRDefault="00101C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Avenir Next W1G Medium">
    <w:panose1 w:val="00000000000000000000"/>
    <w:charset w:val="00"/>
    <w:family w:val="swiss"/>
    <w:notTrueType/>
    <w:pitch w:val="variable"/>
    <w:sig w:usb0="A00002EF" w:usb1="00000003"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2A534D" w14:textId="21D7A0E5" w:rsidR="00772E92" w:rsidRPr="000F1E1E" w:rsidRDefault="00772E92" w:rsidP="000F1E1E">
    <w:pPr>
      <w:pStyle w:val="Footer"/>
    </w:pPr>
    <w:r>
      <w:rPr>
        <w:b/>
      </w:rPr>
      <w:fldChar w:fldCharType="begin"/>
    </w:r>
    <w:r w:rsidRPr="00F8181F">
      <w:rPr>
        <w:lang w:val="fr-CH"/>
      </w:rPr>
      <w:instrText xml:space="preserve"> PAGE  \* MERGEFORMAT </w:instrText>
    </w:r>
    <w:r>
      <w:rPr>
        <w:b/>
      </w:rPr>
      <w:fldChar w:fldCharType="separate"/>
    </w:r>
    <w:r w:rsidRPr="003B3EB1">
      <w:rPr>
        <w:b/>
        <w:lang w:val="fr-CH"/>
      </w:rPr>
      <w:t>18</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9AF905" w14:textId="77777777" w:rsidR="00101C5D" w:rsidRDefault="00101C5D">
      <w:r>
        <w:separator/>
      </w:r>
    </w:p>
  </w:footnote>
  <w:footnote w:type="continuationSeparator" w:id="0">
    <w:p w14:paraId="725FFCE8" w14:textId="77777777" w:rsidR="00101C5D" w:rsidRDefault="00101C5D">
      <w:r>
        <w:continuationSeparator/>
      </w:r>
    </w:p>
  </w:footnote>
  <w:footnote w:id="1">
    <w:p w14:paraId="25CFAB1C" w14:textId="77777777" w:rsidR="00772E92" w:rsidRPr="0031670F" w:rsidRDefault="00772E92" w:rsidP="00912664">
      <w:pPr>
        <w:pStyle w:val="FootnoteText"/>
      </w:pPr>
      <w:r>
        <w:rPr>
          <w:rStyle w:val="FootnoteReference"/>
        </w:rPr>
        <w:footnoteRef/>
      </w:r>
      <w:r>
        <w:t xml:space="preserve"> </w:t>
      </w:r>
      <w:r w:rsidRPr="0031670F">
        <w:tab/>
      </w:r>
      <w:r w:rsidRPr="00323C78">
        <w:rPr>
          <w:lang w:val="en-US"/>
        </w:rPr>
        <w:t>Some literature (e.g.</w:t>
      </w:r>
      <w:r>
        <w:rPr>
          <w:lang w:val="en-US"/>
        </w:rPr>
        <w:t>,</w:t>
      </w:r>
      <w:r w:rsidRPr="00323C78">
        <w:rPr>
          <w:lang w:val="en-US"/>
        </w:rPr>
        <w:t xml:space="preserve"> the Amidror paper) refer to the pattern as consisting of several interlaced envelopes at the artefact frequency, ε.</w:t>
      </w:r>
      <w:r>
        <w:rPr>
          <w:lang w:val="en-US"/>
        </w:rPr>
        <w:t xml:space="preserve"> </w:t>
      </w:r>
      <w:r w:rsidRPr="00323C78">
        <w:rPr>
          <w:lang w:val="en-US"/>
        </w:rPr>
        <w:t>In this document, the envelope repeat period refers to the period between crests of the overall envelope pattern.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C84B7" w14:textId="5CD70A01" w:rsidR="00772E92" w:rsidRPr="00FE3672" w:rsidRDefault="00772E92" w:rsidP="00FE3672">
    <w:pPr>
      <w:pStyle w:val="Header"/>
    </w:pPr>
    <w:r w:rsidRPr="00FE3672">
      <w:t xml:space="preserve">- </w:t>
    </w:r>
    <w:r w:rsidRPr="00FE3672">
      <w:fldChar w:fldCharType="begin"/>
    </w:r>
    <w:r w:rsidRPr="00FE3672">
      <w:instrText xml:space="preserve"> PAGE  \* MERGEFORMAT </w:instrText>
    </w:r>
    <w:r w:rsidRPr="00FE3672">
      <w:fldChar w:fldCharType="separate"/>
    </w:r>
    <w:r w:rsidR="00583CFA">
      <w:rPr>
        <w:noProof/>
      </w:rPr>
      <w:t>73</w:t>
    </w:r>
    <w:r w:rsidRPr="00FE3672">
      <w:fldChar w:fldCharType="end"/>
    </w:r>
    <w:r w:rsidRPr="00FE3672">
      <w:t xml:space="preserve"> -</w:t>
    </w:r>
  </w:p>
  <w:p w14:paraId="40A7BF93" w14:textId="010FC609" w:rsidR="00772E92" w:rsidRPr="00FE3672" w:rsidRDefault="00772E92" w:rsidP="00FE3672">
    <w:pPr>
      <w:pStyle w:val="Header"/>
      <w:spacing w:after="240"/>
    </w:pPr>
    <w:r w:rsidRPr="00FE3672">
      <w:fldChar w:fldCharType="begin"/>
    </w:r>
    <w:r w:rsidRPr="00FE3672">
      <w:instrText xml:space="preserve"> STYLEREF  Docnumber  </w:instrText>
    </w:r>
    <w:r w:rsidRPr="00FE3672">
      <w:fldChar w:fldCharType="separate"/>
    </w:r>
    <w:r w:rsidR="004257E1">
      <w:rPr>
        <w:noProof/>
      </w:rPr>
      <w:t>SG15-TD156-R1/PLEN</w:t>
    </w:r>
    <w:r w:rsidRPr="00FE3672">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FBE07A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F0286F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A7228F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E94317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CAE66F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CAC754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6E0B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5E358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C0CC71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2E63F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13876F9"/>
    <w:multiLevelType w:val="hybridMultilevel"/>
    <w:tmpl w:val="7B5AAA7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DF401B7"/>
    <w:multiLevelType w:val="hybridMultilevel"/>
    <w:tmpl w:val="029423D6"/>
    <w:lvl w:ilvl="0" w:tplc="5B3EC4D6">
      <w:start w:val="4"/>
      <w:numFmt w:val="bullet"/>
      <w:lvlText w:val="-"/>
      <w:lvlJc w:val="left"/>
      <w:pPr>
        <w:ind w:left="1154" w:hanging="360"/>
      </w:pPr>
      <w:rPr>
        <w:rFonts w:ascii="Times New Roman" w:eastAsia="Times New Roman" w:hAnsi="Times New Roman" w:cs="Times New Roman" w:hint="default"/>
      </w:rPr>
    </w:lvl>
    <w:lvl w:ilvl="1" w:tplc="04090003" w:tentative="1">
      <w:start w:val="1"/>
      <w:numFmt w:val="bullet"/>
      <w:lvlText w:val="o"/>
      <w:lvlJc w:val="left"/>
      <w:pPr>
        <w:ind w:left="1874" w:hanging="360"/>
      </w:pPr>
      <w:rPr>
        <w:rFonts w:ascii="Courier New" w:hAnsi="Courier New" w:cs="Courier New" w:hint="default"/>
      </w:rPr>
    </w:lvl>
    <w:lvl w:ilvl="2" w:tplc="04090005" w:tentative="1">
      <w:start w:val="1"/>
      <w:numFmt w:val="bullet"/>
      <w:lvlText w:val=""/>
      <w:lvlJc w:val="left"/>
      <w:pPr>
        <w:ind w:left="2594" w:hanging="360"/>
      </w:pPr>
      <w:rPr>
        <w:rFonts w:ascii="Wingdings" w:hAnsi="Wingdings" w:hint="default"/>
      </w:rPr>
    </w:lvl>
    <w:lvl w:ilvl="3" w:tplc="04090001" w:tentative="1">
      <w:start w:val="1"/>
      <w:numFmt w:val="bullet"/>
      <w:lvlText w:val=""/>
      <w:lvlJc w:val="left"/>
      <w:pPr>
        <w:ind w:left="3314" w:hanging="360"/>
      </w:pPr>
      <w:rPr>
        <w:rFonts w:ascii="Symbol" w:hAnsi="Symbol" w:hint="default"/>
      </w:rPr>
    </w:lvl>
    <w:lvl w:ilvl="4" w:tplc="04090003" w:tentative="1">
      <w:start w:val="1"/>
      <w:numFmt w:val="bullet"/>
      <w:lvlText w:val="o"/>
      <w:lvlJc w:val="left"/>
      <w:pPr>
        <w:ind w:left="4034" w:hanging="360"/>
      </w:pPr>
      <w:rPr>
        <w:rFonts w:ascii="Courier New" w:hAnsi="Courier New" w:cs="Courier New" w:hint="default"/>
      </w:rPr>
    </w:lvl>
    <w:lvl w:ilvl="5" w:tplc="04090005" w:tentative="1">
      <w:start w:val="1"/>
      <w:numFmt w:val="bullet"/>
      <w:lvlText w:val=""/>
      <w:lvlJc w:val="left"/>
      <w:pPr>
        <w:ind w:left="4754" w:hanging="360"/>
      </w:pPr>
      <w:rPr>
        <w:rFonts w:ascii="Wingdings" w:hAnsi="Wingdings" w:hint="default"/>
      </w:rPr>
    </w:lvl>
    <w:lvl w:ilvl="6" w:tplc="04090001" w:tentative="1">
      <w:start w:val="1"/>
      <w:numFmt w:val="bullet"/>
      <w:lvlText w:val=""/>
      <w:lvlJc w:val="left"/>
      <w:pPr>
        <w:ind w:left="5474" w:hanging="360"/>
      </w:pPr>
      <w:rPr>
        <w:rFonts w:ascii="Symbol" w:hAnsi="Symbol" w:hint="default"/>
      </w:rPr>
    </w:lvl>
    <w:lvl w:ilvl="7" w:tplc="04090003" w:tentative="1">
      <w:start w:val="1"/>
      <w:numFmt w:val="bullet"/>
      <w:lvlText w:val="o"/>
      <w:lvlJc w:val="left"/>
      <w:pPr>
        <w:ind w:left="6194" w:hanging="360"/>
      </w:pPr>
      <w:rPr>
        <w:rFonts w:ascii="Courier New" w:hAnsi="Courier New" w:cs="Courier New" w:hint="default"/>
      </w:rPr>
    </w:lvl>
    <w:lvl w:ilvl="8" w:tplc="04090005" w:tentative="1">
      <w:start w:val="1"/>
      <w:numFmt w:val="bullet"/>
      <w:lvlText w:val=""/>
      <w:lvlJc w:val="left"/>
      <w:pPr>
        <w:ind w:left="6914" w:hanging="360"/>
      </w:pPr>
      <w:rPr>
        <w:rFonts w:ascii="Wingdings" w:hAnsi="Wingdings" w:hint="default"/>
      </w:rPr>
    </w:lvl>
  </w:abstractNum>
  <w:abstractNum w:abstractNumId="13" w15:restartNumberingAfterBreak="0">
    <w:nsid w:val="152E2BA4"/>
    <w:multiLevelType w:val="hybridMultilevel"/>
    <w:tmpl w:val="DF8EE4C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BC20B7F"/>
    <w:multiLevelType w:val="hybridMultilevel"/>
    <w:tmpl w:val="268E8B5E"/>
    <w:lvl w:ilvl="0" w:tplc="E3A0198A">
      <w:start w:val="1"/>
      <w:numFmt w:val="decimal"/>
      <w:lvlText w:val="%1"/>
      <w:lvlJc w:val="left"/>
      <w:pPr>
        <w:ind w:left="1150" w:hanging="79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1EFE1B5B"/>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21C40814"/>
    <w:multiLevelType w:val="hybridMultilevel"/>
    <w:tmpl w:val="2FF2C8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124EB8"/>
    <w:multiLevelType w:val="hybridMultilevel"/>
    <w:tmpl w:val="FC76CA78"/>
    <w:lvl w:ilvl="0" w:tplc="088061D8">
      <w:start w:val="1"/>
      <w:numFmt w:val="decimal"/>
      <w:pStyle w:val="ListParagraph"/>
      <w:lvlText w:val="%1."/>
      <w:lvlJc w:val="left"/>
      <w:pPr>
        <w:ind w:left="927" w:hanging="360"/>
      </w:pPr>
      <w:rPr>
        <w:rFonts w:hint="default"/>
      </w:rPr>
    </w:lvl>
    <w:lvl w:ilvl="1" w:tplc="08090001">
      <w:start w:val="1"/>
      <w:numFmt w:val="bullet"/>
      <w:lvlText w:val=""/>
      <w:lvlJc w:val="left"/>
      <w:pPr>
        <w:ind w:left="1647" w:hanging="360"/>
      </w:pPr>
      <w:rPr>
        <w:rFonts w:ascii="Symbol" w:hAnsi="Symbol" w:hint="default"/>
      </w:r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9" w15:restartNumberingAfterBreak="0">
    <w:nsid w:val="280C7F8A"/>
    <w:multiLevelType w:val="hybridMultilevel"/>
    <w:tmpl w:val="3C060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7218AD"/>
    <w:multiLevelType w:val="hybridMultilevel"/>
    <w:tmpl w:val="A5CE4DF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5151A62"/>
    <w:multiLevelType w:val="hybridMultilevel"/>
    <w:tmpl w:val="5E06A6BC"/>
    <w:lvl w:ilvl="0" w:tplc="2D3EFCA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5D329E2"/>
    <w:multiLevelType w:val="hybridMultilevel"/>
    <w:tmpl w:val="A5D68A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EEC22F7"/>
    <w:multiLevelType w:val="hybridMultilevel"/>
    <w:tmpl w:val="3DC2B3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8A52ED0"/>
    <w:multiLevelType w:val="hybridMultilevel"/>
    <w:tmpl w:val="001A2F48"/>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AAD0F27"/>
    <w:multiLevelType w:val="hybridMultilevel"/>
    <w:tmpl w:val="032AC3A6"/>
    <w:lvl w:ilvl="0" w:tplc="2ED4E23A">
      <w:start w:val="1"/>
      <w:numFmt w:val="bullet"/>
      <w:lvlText w:val=""/>
      <w:lvlJc w:val="left"/>
      <w:pPr>
        <w:ind w:left="1287" w:hanging="360"/>
      </w:pPr>
      <w:rPr>
        <w:rFonts w:ascii="Symbol" w:hAnsi="Symbol" w:hint="default"/>
      </w:rPr>
    </w:lvl>
    <w:lvl w:ilvl="1" w:tplc="08090019">
      <w:start w:val="1"/>
      <w:numFmt w:val="bullet"/>
      <w:lvlText w:val=""/>
      <w:lvlJc w:val="left"/>
      <w:pPr>
        <w:ind w:left="2007" w:hanging="360"/>
      </w:pPr>
      <w:rPr>
        <w:rFonts w:ascii="Symbol" w:hAnsi="Symbol" w:hint="default"/>
      </w:r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6" w15:restartNumberingAfterBreak="0">
    <w:nsid w:val="4C4E2242"/>
    <w:multiLevelType w:val="hybridMultilevel"/>
    <w:tmpl w:val="AD229694"/>
    <w:lvl w:ilvl="0" w:tplc="08090001">
      <w:start w:val="1"/>
      <w:numFmt w:val="bullet"/>
      <w:lvlText w:val=""/>
      <w:lvlJc w:val="left"/>
      <w:pPr>
        <w:ind w:left="720" w:hanging="360"/>
      </w:pPr>
      <w:rPr>
        <w:rFonts w:ascii="Symbol" w:hAnsi="Symbol" w:hint="default"/>
      </w:rPr>
    </w:lvl>
    <w:lvl w:ilvl="1" w:tplc="0809000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7" w15:restartNumberingAfterBreak="0">
    <w:nsid w:val="5BE7094D"/>
    <w:multiLevelType w:val="hybridMultilevel"/>
    <w:tmpl w:val="240092B2"/>
    <w:lvl w:ilvl="0" w:tplc="04090001">
      <w:start w:val="1"/>
      <w:numFmt w:val="lowerLetter"/>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8" w15:restartNumberingAfterBreak="0">
    <w:nsid w:val="5C545A45"/>
    <w:multiLevelType w:val="hybridMultilevel"/>
    <w:tmpl w:val="813A2330"/>
    <w:lvl w:ilvl="0" w:tplc="0409000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5D751AAE"/>
    <w:multiLevelType w:val="hybridMultilevel"/>
    <w:tmpl w:val="C780F6E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2273CC2"/>
    <w:multiLevelType w:val="hybridMultilevel"/>
    <w:tmpl w:val="51A0D6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2B20306"/>
    <w:multiLevelType w:val="hybridMultilevel"/>
    <w:tmpl w:val="71D8FE1A"/>
    <w:lvl w:ilvl="0" w:tplc="820EC3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2F22C3B"/>
    <w:multiLevelType w:val="hybridMultilevel"/>
    <w:tmpl w:val="C0365A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221C04"/>
    <w:multiLevelType w:val="hybridMultilevel"/>
    <w:tmpl w:val="EC88B46C"/>
    <w:lvl w:ilvl="0" w:tplc="E8D03300">
      <w:start w:val="1"/>
      <w:numFmt w:val="decimal"/>
      <w:lvlText w:val="%1)"/>
      <w:lvlJc w:val="left"/>
      <w:pPr>
        <w:ind w:left="720" w:hanging="360"/>
      </w:pPr>
    </w:lvl>
    <w:lvl w:ilvl="1" w:tplc="E9143C0A">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06461876">
    <w:abstractNumId w:val="10"/>
  </w:num>
  <w:num w:numId="2" w16cid:durableId="1398236822">
    <w:abstractNumId w:val="10"/>
  </w:num>
  <w:num w:numId="3" w16cid:durableId="1129397477">
    <w:abstractNumId w:val="10"/>
  </w:num>
  <w:num w:numId="4" w16cid:durableId="511652018">
    <w:abstractNumId w:val="10"/>
  </w:num>
  <w:num w:numId="5" w16cid:durableId="2017073847">
    <w:abstractNumId w:val="10"/>
  </w:num>
  <w:num w:numId="6" w16cid:durableId="124126385">
    <w:abstractNumId w:val="14"/>
  </w:num>
  <w:num w:numId="7" w16cid:durableId="1477067186">
    <w:abstractNumId w:val="16"/>
  </w:num>
  <w:num w:numId="8" w16cid:durableId="906693072">
    <w:abstractNumId w:val="33"/>
  </w:num>
  <w:num w:numId="9" w16cid:durableId="271863791">
    <w:abstractNumId w:val="32"/>
  </w:num>
  <w:num w:numId="10" w16cid:durableId="2132280747">
    <w:abstractNumId w:val="27"/>
  </w:num>
  <w:num w:numId="11" w16cid:durableId="841434980">
    <w:abstractNumId w:val="18"/>
  </w:num>
  <w:num w:numId="12" w16cid:durableId="231355090">
    <w:abstractNumId w:val="18"/>
    <w:lvlOverride w:ilvl="0">
      <w:startOverride w:val="1"/>
    </w:lvlOverride>
  </w:num>
  <w:num w:numId="13" w16cid:durableId="1469736975">
    <w:abstractNumId w:val="25"/>
  </w:num>
  <w:num w:numId="14" w16cid:durableId="1298952104">
    <w:abstractNumId w:val="26"/>
  </w:num>
  <w:num w:numId="15" w16cid:durableId="708457132">
    <w:abstractNumId w:val="13"/>
  </w:num>
  <w:num w:numId="16" w16cid:durableId="1934514753">
    <w:abstractNumId w:val="20"/>
  </w:num>
  <w:num w:numId="17" w16cid:durableId="961766263">
    <w:abstractNumId w:val="7"/>
  </w:num>
  <w:num w:numId="18" w16cid:durableId="1675064149">
    <w:abstractNumId w:val="28"/>
  </w:num>
  <w:num w:numId="19" w16cid:durableId="1109936862">
    <w:abstractNumId w:val="19"/>
  </w:num>
  <w:num w:numId="20" w16cid:durableId="15666910">
    <w:abstractNumId w:val="30"/>
  </w:num>
  <w:num w:numId="21" w16cid:durableId="636684188">
    <w:abstractNumId w:val="24"/>
  </w:num>
  <w:num w:numId="22" w16cid:durableId="1664968083">
    <w:abstractNumId w:val="11"/>
  </w:num>
  <w:num w:numId="23" w16cid:durableId="946155464">
    <w:abstractNumId w:val="17"/>
  </w:num>
  <w:num w:numId="24" w16cid:durableId="1642806532">
    <w:abstractNumId w:val="23"/>
  </w:num>
  <w:num w:numId="25" w16cid:durableId="678198918">
    <w:abstractNumId w:val="22"/>
  </w:num>
  <w:num w:numId="26" w16cid:durableId="1432774830">
    <w:abstractNumId w:val="15"/>
  </w:num>
  <w:num w:numId="27" w16cid:durableId="684016121">
    <w:abstractNumId w:val="31"/>
  </w:num>
  <w:num w:numId="28" w16cid:durableId="50732241">
    <w:abstractNumId w:val="21"/>
  </w:num>
  <w:num w:numId="29" w16cid:durableId="294872693">
    <w:abstractNumId w:val="29"/>
  </w:num>
  <w:num w:numId="30" w16cid:durableId="1933708897">
    <w:abstractNumId w:val="9"/>
  </w:num>
  <w:num w:numId="31" w16cid:durableId="1129398039">
    <w:abstractNumId w:val="6"/>
  </w:num>
  <w:num w:numId="32" w16cid:durableId="1314527849">
    <w:abstractNumId w:val="5"/>
  </w:num>
  <w:num w:numId="33" w16cid:durableId="1760442334">
    <w:abstractNumId w:val="4"/>
  </w:num>
  <w:num w:numId="34" w16cid:durableId="227692123">
    <w:abstractNumId w:val="8"/>
  </w:num>
  <w:num w:numId="35" w16cid:durableId="71201195">
    <w:abstractNumId w:val="3"/>
  </w:num>
  <w:num w:numId="36" w16cid:durableId="676273383">
    <w:abstractNumId w:val="2"/>
  </w:num>
  <w:num w:numId="37" w16cid:durableId="794375164">
    <w:abstractNumId w:val="1"/>
  </w:num>
  <w:num w:numId="38" w16cid:durableId="11346709">
    <w:abstractNumId w:val="0"/>
  </w:num>
  <w:num w:numId="39" w16cid:durableId="125220627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fr-CH"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activeWritingStyle w:appName="MSWord" w:lang="es-ES_tradnl" w:vendorID="64" w:dllVersion="0" w:nlCheck="1" w:checkStyle="0"/>
  <w:activeWritingStyle w:appName="MSWord" w:lang="es-ES_tradnl"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fr-CH" w:vendorID="64" w:dllVersion="4096" w:nlCheck="1" w:checkStyle="0"/>
  <w:activeWritingStyle w:appName="MSWord" w:lang="de-DE" w:vendorID="9" w:dllVersion="512"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6698"/>
    <w:rsid w:val="00001513"/>
    <w:rsid w:val="00005150"/>
    <w:rsid w:val="00006C23"/>
    <w:rsid w:val="00007252"/>
    <w:rsid w:val="0001194D"/>
    <w:rsid w:val="00015688"/>
    <w:rsid w:val="0001706F"/>
    <w:rsid w:val="000174D4"/>
    <w:rsid w:val="000175D9"/>
    <w:rsid w:val="00022C53"/>
    <w:rsid w:val="000258A3"/>
    <w:rsid w:val="00026639"/>
    <w:rsid w:val="000279E4"/>
    <w:rsid w:val="0003131F"/>
    <w:rsid w:val="00031C50"/>
    <w:rsid w:val="000326F1"/>
    <w:rsid w:val="000331E6"/>
    <w:rsid w:val="00033B48"/>
    <w:rsid w:val="000361EE"/>
    <w:rsid w:val="0003790D"/>
    <w:rsid w:val="00037EEB"/>
    <w:rsid w:val="00040CD1"/>
    <w:rsid w:val="0004425B"/>
    <w:rsid w:val="00046B7C"/>
    <w:rsid w:val="00047A4B"/>
    <w:rsid w:val="00047F84"/>
    <w:rsid w:val="00047F98"/>
    <w:rsid w:val="0005070C"/>
    <w:rsid w:val="00050FF5"/>
    <w:rsid w:val="00052023"/>
    <w:rsid w:val="00054788"/>
    <w:rsid w:val="00054EAC"/>
    <w:rsid w:val="000551D6"/>
    <w:rsid w:val="0005650B"/>
    <w:rsid w:val="0006415A"/>
    <w:rsid w:val="00070A9B"/>
    <w:rsid w:val="00071FD1"/>
    <w:rsid w:val="0007220F"/>
    <w:rsid w:val="00076A65"/>
    <w:rsid w:val="00076E09"/>
    <w:rsid w:val="00077786"/>
    <w:rsid w:val="00080D39"/>
    <w:rsid w:val="000845E1"/>
    <w:rsid w:val="000864B5"/>
    <w:rsid w:val="00086542"/>
    <w:rsid w:val="000935BB"/>
    <w:rsid w:val="00093A21"/>
    <w:rsid w:val="00095707"/>
    <w:rsid w:val="0009636D"/>
    <w:rsid w:val="000977FB"/>
    <w:rsid w:val="000A23FC"/>
    <w:rsid w:val="000A240F"/>
    <w:rsid w:val="000A2AB8"/>
    <w:rsid w:val="000B04F2"/>
    <w:rsid w:val="000B09FC"/>
    <w:rsid w:val="000B22B1"/>
    <w:rsid w:val="000B2767"/>
    <w:rsid w:val="000B3587"/>
    <w:rsid w:val="000B5190"/>
    <w:rsid w:val="000B6B81"/>
    <w:rsid w:val="000B6CAE"/>
    <w:rsid w:val="000B7511"/>
    <w:rsid w:val="000C05EC"/>
    <w:rsid w:val="000C2944"/>
    <w:rsid w:val="000C3ABE"/>
    <w:rsid w:val="000C3B3E"/>
    <w:rsid w:val="000D0CF5"/>
    <w:rsid w:val="000D1E91"/>
    <w:rsid w:val="000D7E8B"/>
    <w:rsid w:val="000E239E"/>
    <w:rsid w:val="000E2A80"/>
    <w:rsid w:val="000E3AD1"/>
    <w:rsid w:val="000E3BC2"/>
    <w:rsid w:val="000E4BF5"/>
    <w:rsid w:val="000E667C"/>
    <w:rsid w:val="000F140F"/>
    <w:rsid w:val="000F1DE9"/>
    <w:rsid w:val="000F1E1E"/>
    <w:rsid w:val="000F2DBF"/>
    <w:rsid w:val="000F3B5E"/>
    <w:rsid w:val="000F57D6"/>
    <w:rsid w:val="000F6124"/>
    <w:rsid w:val="00101C5D"/>
    <w:rsid w:val="001020F4"/>
    <w:rsid w:val="001054C2"/>
    <w:rsid w:val="001064C2"/>
    <w:rsid w:val="0010771D"/>
    <w:rsid w:val="001115D9"/>
    <w:rsid w:val="0011245E"/>
    <w:rsid w:val="00116138"/>
    <w:rsid w:val="0011707F"/>
    <w:rsid w:val="001171CC"/>
    <w:rsid w:val="001205C8"/>
    <w:rsid w:val="00122450"/>
    <w:rsid w:val="00133B90"/>
    <w:rsid w:val="00133F31"/>
    <w:rsid w:val="0013552B"/>
    <w:rsid w:val="0013618E"/>
    <w:rsid w:val="00140FCF"/>
    <w:rsid w:val="001448BE"/>
    <w:rsid w:val="00150113"/>
    <w:rsid w:val="0015046B"/>
    <w:rsid w:val="00154E2C"/>
    <w:rsid w:val="00156F2E"/>
    <w:rsid w:val="0015719C"/>
    <w:rsid w:val="001605A3"/>
    <w:rsid w:val="00165B82"/>
    <w:rsid w:val="001664AD"/>
    <w:rsid w:val="00170F0F"/>
    <w:rsid w:val="00173512"/>
    <w:rsid w:val="00174231"/>
    <w:rsid w:val="00174384"/>
    <w:rsid w:val="001743A2"/>
    <w:rsid w:val="001808DC"/>
    <w:rsid w:val="00182D92"/>
    <w:rsid w:val="00184F47"/>
    <w:rsid w:val="001858A4"/>
    <w:rsid w:val="001924A7"/>
    <w:rsid w:val="00194FA9"/>
    <w:rsid w:val="00195D39"/>
    <w:rsid w:val="001971AD"/>
    <w:rsid w:val="001A28AA"/>
    <w:rsid w:val="001A2903"/>
    <w:rsid w:val="001A335E"/>
    <w:rsid w:val="001A4B59"/>
    <w:rsid w:val="001A5AEB"/>
    <w:rsid w:val="001A67A6"/>
    <w:rsid w:val="001A7495"/>
    <w:rsid w:val="001A76AE"/>
    <w:rsid w:val="001B037F"/>
    <w:rsid w:val="001B08AE"/>
    <w:rsid w:val="001B2E5F"/>
    <w:rsid w:val="001B4CC0"/>
    <w:rsid w:val="001B77BC"/>
    <w:rsid w:val="001B7FC1"/>
    <w:rsid w:val="001C229C"/>
    <w:rsid w:val="001C2A31"/>
    <w:rsid w:val="001C420F"/>
    <w:rsid w:val="001D0926"/>
    <w:rsid w:val="001D12B3"/>
    <w:rsid w:val="001D1B91"/>
    <w:rsid w:val="001D1E7E"/>
    <w:rsid w:val="001D278A"/>
    <w:rsid w:val="001E2237"/>
    <w:rsid w:val="001E3536"/>
    <w:rsid w:val="001E4322"/>
    <w:rsid w:val="001E54DD"/>
    <w:rsid w:val="001E7D15"/>
    <w:rsid w:val="001F055D"/>
    <w:rsid w:val="001F41A5"/>
    <w:rsid w:val="001F5C0B"/>
    <w:rsid w:val="001F6A20"/>
    <w:rsid w:val="0020399F"/>
    <w:rsid w:val="00205922"/>
    <w:rsid w:val="00206CD5"/>
    <w:rsid w:val="00211F87"/>
    <w:rsid w:val="002131B0"/>
    <w:rsid w:val="00215392"/>
    <w:rsid w:val="002173A0"/>
    <w:rsid w:val="00217D9F"/>
    <w:rsid w:val="00220A94"/>
    <w:rsid w:val="0022132A"/>
    <w:rsid w:val="00222B02"/>
    <w:rsid w:val="00223237"/>
    <w:rsid w:val="002262DE"/>
    <w:rsid w:val="002266FE"/>
    <w:rsid w:val="00226C76"/>
    <w:rsid w:val="00226FF6"/>
    <w:rsid w:val="00227180"/>
    <w:rsid w:val="00234588"/>
    <w:rsid w:val="002348E8"/>
    <w:rsid w:val="0023670C"/>
    <w:rsid w:val="00236B3F"/>
    <w:rsid w:val="00240A06"/>
    <w:rsid w:val="00242B4B"/>
    <w:rsid w:val="00245100"/>
    <w:rsid w:val="00245263"/>
    <w:rsid w:val="00255BDC"/>
    <w:rsid w:val="00255F47"/>
    <w:rsid w:val="002573EB"/>
    <w:rsid w:val="002574D6"/>
    <w:rsid w:val="00257E13"/>
    <w:rsid w:val="002611C3"/>
    <w:rsid w:val="00262620"/>
    <w:rsid w:val="00263455"/>
    <w:rsid w:val="002651AA"/>
    <w:rsid w:val="00266904"/>
    <w:rsid w:val="00267029"/>
    <w:rsid w:val="00271E1E"/>
    <w:rsid w:val="00272811"/>
    <w:rsid w:val="00274A0C"/>
    <w:rsid w:val="00276ECD"/>
    <w:rsid w:val="002811E6"/>
    <w:rsid w:val="00282361"/>
    <w:rsid w:val="00284941"/>
    <w:rsid w:val="0028632A"/>
    <w:rsid w:val="00286983"/>
    <w:rsid w:val="00287000"/>
    <w:rsid w:val="002911D5"/>
    <w:rsid w:val="00293082"/>
    <w:rsid w:val="00296776"/>
    <w:rsid w:val="00297B6E"/>
    <w:rsid w:val="002A039C"/>
    <w:rsid w:val="002A1992"/>
    <w:rsid w:val="002A23B6"/>
    <w:rsid w:val="002A368D"/>
    <w:rsid w:val="002A4DAB"/>
    <w:rsid w:val="002A58EE"/>
    <w:rsid w:val="002B2029"/>
    <w:rsid w:val="002B2821"/>
    <w:rsid w:val="002B3362"/>
    <w:rsid w:val="002B3BC9"/>
    <w:rsid w:val="002B4CB0"/>
    <w:rsid w:val="002B5E27"/>
    <w:rsid w:val="002B6698"/>
    <w:rsid w:val="002B7892"/>
    <w:rsid w:val="002C0F6E"/>
    <w:rsid w:val="002C172D"/>
    <w:rsid w:val="002C631A"/>
    <w:rsid w:val="002D1458"/>
    <w:rsid w:val="002D1D93"/>
    <w:rsid w:val="002D2A64"/>
    <w:rsid w:val="002D2B60"/>
    <w:rsid w:val="002D4814"/>
    <w:rsid w:val="002D77A5"/>
    <w:rsid w:val="002E1AA0"/>
    <w:rsid w:val="002E5DE0"/>
    <w:rsid w:val="002E6874"/>
    <w:rsid w:val="002F243D"/>
    <w:rsid w:val="002F2D38"/>
    <w:rsid w:val="002F2F5C"/>
    <w:rsid w:val="002F62D0"/>
    <w:rsid w:val="002F7131"/>
    <w:rsid w:val="00300E90"/>
    <w:rsid w:val="00302E01"/>
    <w:rsid w:val="00304208"/>
    <w:rsid w:val="003059EB"/>
    <w:rsid w:val="00311A85"/>
    <w:rsid w:val="00311BC9"/>
    <w:rsid w:val="00320913"/>
    <w:rsid w:val="00322CD5"/>
    <w:rsid w:val="00323B82"/>
    <w:rsid w:val="00325DF5"/>
    <w:rsid w:val="00326122"/>
    <w:rsid w:val="003326DE"/>
    <w:rsid w:val="00334838"/>
    <w:rsid w:val="00334E90"/>
    <w:rsid w:val="003352F5"/>
    <w:rsid w:val="00335EC7"/>
    <w:rsid w:val="00343231"/>
    <w:rsid w:val="003435A2"/>
    <w:rsid w:val="00344ACD"/>
    <w:rsid w:val="00345468"/>
    <w:rsid w:val="00350936"/>
    <w:rsid w:val="00351B0F"/>
    <w:rsid w:val="00351CD4"/>
    <w:rsid w:val="003525FE"/>
    <w:rsid w:val="00354815"/>
    <w:rsid w:val="0035527B"/>
    <w:rsid w:val="00356436"/>
    <w:rsid w:val="00362C0C"/>
    <w:rsid w:val="00362C71"/>
    <w:rsid w:val="0036332A"/>
    <w:rsid w:val="00363C49"/>
    <w:rsid w:val="003646D4"/>
    <w:rsid w:val="003655F9"/>
    <w:rsid w:val="003726A6"/>
    <w:rsid w:val="0037438B"/>
    <w:rsid w:val="0038141F"/>
    <w:rsid w:val="00381449"/>
    <w:rsid w:val="00383865"/>
    <w:rsid w:val="00385DFB"/>
    <w:rsid w:val="003865D3"/>
    <w:rsid w:val="003869FC"/>
    <w:rsid w:val="00386D36"/>
    <w:rsid w:val="00387792"/>
    <w:rsid w:val="00391C0D"/>
    <w:rsid w:val="00393102"/>
    <w:rsid w:val="00395E0B"/>
    <w:rsid w:val="00396BFF"/>
    <w:rsid w:val="00397510"/>
    <w:rsid w:val="003A04F3"/>
    <w:rsid w:val="003A1632"/>
    <w:rsid w:val="003A2BDB"/>
    <w:rsid w:val="003A3409"/>
    <w:rsid w:val="003A64B7"/>
    <w:rsid w:val="003B364C"/>
    <w:rsid w:val="003B3EB1"/>
    <w:rsid w:val="003B5950"/>
    <w:rsid w:val="003B59EA"/>
    <w:rsid w:val="003C1605"/>
    <w:rsid w:val="003C3285"/>
    <w:rsid w:val="003C5583"/>
    <w:rsid w:val="003D6B61"/>
    <w:rsid w:val="003D7D9F"/>
    <w:rsid w:val="003E198E"/>
    <w:rsid w:val="003E1B28"/>
    <w:rsid w:val="003E3FB9"/>
    <w:rsid w:val="003E5E5E"/>
    <w:rsid w:val="003F1C50"/>
    <w:rsid w:val="003F2D55"/>
    <w:rsid w:val="003F36CE"/>
    <w:rsid w:val="003F42FA"/>
    <w:rsid w:val="003F7E3D"/>
    <w:rsid w:val="004021AA"/>
    <w:rsid w:val="004123E3"/>
    <w:rsid w:val="00417650"/>
    <w:rsid w:val="00420B48"/>
    <w:rsid w:val="00422417"/>
    <w:rsid w:val="00422CEC"/>
    <w:rsid w:val="00423A86"/>
    <w:rsid w:val="004257E1"/>
    <w:rsid w:val="00425FB2"/>
    <w:rsid w:val="00431716"/>
    <w:rsid w:val="004336AB"/>
    <w:rsid w:val="004373F5"/>
    <w:rsid w:val="00440DAE"/>
    <w:rsid w:val="00444132"/>
    <w:rsid w:val="00445D20"/>
    <w:rsid w:val="00446FE8"/>
    <w:rsid w:val="004509C8"/>
    <w:rsid w:val="00450F3C"/>
    <w:rsid w:val="00457B21"/>
    <w:rsid w:val="004608C5"/>
    <w:rsid w:val="004612A6"/>
    <w:rsid w:val="00464159"/>
    <w:rsid w:val="00467A15"/>
    <w:rsid w:val="00472158"/>
    <w:rsid w:val="00472402"/>
    <w:rsid w:val="004741FA"/>
    <w:rsid w:val="004808D3"/>
    <w:rsid w:val="004834DD"/>
    <w:rsid w:val="00485B36"/>
    <w:rsid w:val="0049634E"/>
    <w:rsid w:val="004A106E"/>
    <w:rsid w:val="004A1479"/>
    <w:rsid w:val="004A1775"/>
    <w:rsid w:val="004A5141"/>
    <w:rsid w:val="004B2E04"/>
    <w:rsid w:val="004B53F0"/>
    <w:rsid w:val="004B6227"/>
    <w:rsid w:val="004B7A39"/>
    <w:rsid w:val="004B7B1D"/>
    <w:rsid w:val="004C06B8"/>
    <w:rsid w:val="004C0F5C"/>
    <w:rsid w:val="004C1FC8"/>
    <w:rsid w:val="004C22D0"/>
    <w:rsid w:val="004C4E98"/>
    <w:rsid w:val="004C5A42"/>
    <w:rsid w:val="004D05AD"/>
    <w:rsid w:val="004D110B"/>
    <w:rsid w:val="004D1750"/>
    <w:rsid w:val="004D366C"/>
    <w:rsid w:val="004D40AF"/>
    <w:rsid w:val="004D51BD"/>
    <w:rsid w:val="004D5D9F"/>
    <w:rsid w:val="004D6BA6"/>
    <w:rsid w:val="004D7CB6"/>
    <w:rsid w:val="004E0DB4"/>
    <w:rsid w:val="004E421B"/>
    <w:rsid w:val="004E4CB0"/>
    <w:rsid w:val="004E6F6B"/>
    <w:rsid w:val="004E7B0F"/>
    <w:rsid w:val="004F19DB"/>
    <w:rsid w:val="004F49B0"/>
    <w:rsid w:val="004F5398"/>
    <w:rsid w:val="004F724A"/>
    <w:rsid w:val="00501D9B"/>
    <w:rsid w:val="00502FE7"/>
    <w:rsid w:val="00504B99"/>
    <w:rsid w:val="00504EA0"/>
    <w:rsid w:val="00514A9B"/>
    <w:rsid w:val="00526CCF"/>
    <w:rsid w:val="005316BD"/>
    <w:rsid w:val="00534D90"/>
    <w:rsid w:val="005354E4"/>
    <w:rsid w:val="005360DF"/>
    <w:rsid w:val="00537E9F"/>
    <w:rsid w:val="00543410"/>
    <w:rsid w:val="00546464"/>
    <w:rsid w:val="005509B0"/>
    <w:rsid w:val="00555EDB"/>
    <w:rsid w:val="00557803"/>
    <w:rsid w:val="005605A5"/>
    <w:rsid w:val="00560A1D"/>
    <w:rsid w:val="00571520"/>
    <w:rsid w:val="0057316C"/>
    <w:rsid w:val="00573A6B"/>
    <w:rsid w:val="005748A1"/>
    <w:rsid w:val="005764F7"/>
    <w:rsid w:val="005812C7"/>
    <w:rsid w:val="00583CFA"/>
    <w:rsid w:val="00584EC8"/>
    <w:rsid w:val="005928E0"/>
    <w:rsid w:val="0059469F"/>
    <w:rsid w:val="00594BCD"/>
    <w:rsid w:val="005A131D"/>
    <w:rsid w:val="005A3D40"/>
    <w:rsid w:val="005A5126"/>
    <w:rsid w:val="005A5136"/>
    <w:rsid w:val="005A53FF"/>
    <w:rsid w:val="005A60D4"/>
    <w:rsid w:val="005A67E4"/>
    <w:rsid w:val="005A7EFF"/>
    <w:rsid w:val="005B142B"/>
    <w:rsid w:val="005B22E4"/>
    <w:rsid w:val="005B37DD"/>
    <w:rsid w:val="005B57C5"/>
    <w:rsid w:val="005B62F0"/>
    <w:rsid w:val="005B66B8"/>
    <w:rsid w:val="005C053E"/>
    <w:rsid w:val="005C48B4"/>
    <w:rsid w:val="005C5885"/>
    <w:rsid w:val="005D0CC2"/>
    <w:rsid w:val="005D2541"/>
    <w:rsid w:val="005D3134"/>
    <w:rsid w:val="005D7400"/>
    <w:rsid w:val="005E4249"/>
    <w:rsid w:val="005F097D"/>
    <w:rsid w:val="005F3257"/>
    <w:rsid w:val="005F50E7"/>
    <w:rsid w:val="0060119D"/>
    <w:rsid w:val="0060280D"/>
    <w:rsid w:val="0060315C"/>
    <w:rsid w:val="00604D09"/>
    <w:rsid w:val="00604DD2"/>
    <w:rsid w:val="006150E6"/>
    <w:rsid w:val="00624403"/>
    <w:rsid w:val="00626384"/>
    <w:rsid w:val="00626411"/>
    <w:rsid w:val="00626B59"/>
    <w:rsid w:val="006277D9"/>
    <w:rsid w:val="006315F9"/>
    <w:rsid w:val="00631E5D"/>
    <w:rsid w:val="0063265D"/>
    <w:rsid w:val="00634912"/>
    <w:rsid w:val="006372E2"/>
    <w:rsid w:val="0064031A"/>
    <w:rsid w:val="00650344"/>
    <w:rsid w:val="006511AD"/>
    <w:rsid w:val="00651685"/>
    <w:rsid w:val="00651F69"/>
    <w:rsid w:val="00652931"/>
    <w:rsid w:val="00652BCB"/>
    <w:rsid w:val="0065619A"/>
    <w:rsid w:val="006567F7"/>
    <w:rsid w:val="00664801"/>
    <w:rsid w:val="00667685"/>
    <w:rsid w:val="00671927"/>
    <w:rsid w:val="00676538"/>
    <w:rsid w:val="00683F55"/>
    <w:rsid w:val="00684569"/>
    <w:rsid w:val="00690B73"/>
    <w:rsid w:val="00690D14"/>
    <w:rsid w:val="0069385E"/>
    <w:rsid w:val="00696C36"/>
    <w:rsid w:val="00696D01"/>
    <w:rsid w:val="006A08D0"/>
    <w:rsid w:val="006A2F3C"/>
    <w:rsid w:val="006A2FAB"/>
    <w:rsid w:val="006A3058"/>
    <w:rsid w:val="006A3A69"/>
    <w:rsid w:val="006B39AD"/>
    <w:rsid w:val="006B5B9E"/>
    <w:rsid w:val="006B7ACC"/>
    <w:rsid w:val="006C70A5"/>
    <w:rsid w:val="006E2C9F"/>
    <w:rsid w:val="006E3981"/>
    <w:rsid w:val="006E43BA"/>
    <w:rsid w:val="006E58BA"/>
    <w:rsid w:val="006F3ADA"/>
    <w:rsid w:val="006F6017"/>
    <w:rsid w:val="00701334"/>
    <w:rsid w:val="00701633"/>
    <w:rsid w:val="00704726"/>
    <w:rsid w:val="00706010"/>
    <w:rsid w:val="007109BD"/>
    <w:rsid w:val="007112CA"/>
    <w:rsid w:val="0071362A"/>
    <w:rsid w:val="00713FBD"/>
    <w:rsid w:val="00717C15"/>
    <w:rsid w:val="0072043C"/>
    <w:rsid w:val="00722BF7"/>
    <w:rsid w:val="00724021"/>
    <w:rsid w:val="007246DD"/>
    <w:rsid w:val="00726B5E"/>
    <w:rsid w:val="00732D45"/>
    <w:rsid w:val="00734523"/>
    <w:rsid w:val="007375BA"/>
    <w:rsid w:val="00740C27"/>
    <w:rsid w:val="00741B15"/>
    <w:rsid w:val="0074246B"/>
    <w:rsid w:val="0074278A"/>
    <w:rsid w:val="00752B4F"/>
    <w:rsid w:val="007537AC"/>
    <w:rsid w:val="007538F3"/>
    <w:rsid w:val="0075397A"/>
    <w:rsid w:val="00761696"/>
    <w:rsid w:val="00762D32"/>
    <w:rsid w:val="00762E3A"/>
    <w:rsid w:val="0076357E"/>
    <w:rsid w:val="00766E88"/>
    <w:rsid w:val="00767135"/>
    <w:rsid w:val="00771AAE"/>
    <w:rsid w:val="00772C35"/>
    <w:rsid w:val="00772D8C"/>
    <w:rsid w:val="00772E92"/>
    <w:rsid w:val="00773979"/>
    <w:rsid w:val="00774E72"/>
    <w:rsid w:val="007764FF"/>
    <w:rsid w:val="00776F90"/>
    <w:rsid w:val="00780772"/>
    <w:rsid w:val="00781CA2"/>
    <w:rsid w:val="00783361"/>
    <w:rsid w:val="007859E9"/>
    <w:rsid w:val="007872CE"/>
    <w:rsid w:val="00793D27"/>
    <w:rsid w:val="00796F88"/>
    <w:rsid w:val="007976BC"/>
    <w:rsid w:val="007A0DF0"/>
    <w:rsid w:val="007A20D7"/>
    <w:rsid w:val="007A2F1A"/>
    <w:rsid w:val="007A642D"/>
    <w:rsid w:val="007B2093"/>
    <w:rsid w:val="007B2E10"/>
    <w:rsid w:val="007C65FE"/>
    <w:rsid w:val="007C776F"/>
    <w:rsid w:val="007C7A07"/>
    <w:rsid w:val="007C7BEA"/>
    <w:rsid w:val="007C7FC2"/>
    <w:rsid w:val="007D31FB"/>
    <w:rsid w:val="007D331F"/>
    <w:rsid w:val="007D5FED"/>
    <w:rsid w:val="007D6E25"/>
    <w:rsid w:val="007D71C5"/>
    <w:rsid w:val="007D72AA"/>
    <w:rsid w:val="007E1556"/>
    <w:rsid w:val="007E2354"/>
    <w:rsid w:val="007E3638"/>
    <w:rsid w:val="007E37AA"/>
    <w:rsid w:val="007E74D1"/>
    <w:rsid w:val="007F17B7"/>
    <w:rsid w:val="007F4043"/>
    <w:rsid w:val="007F5579"/>
    <w:rsid w:val="007F62A0"/>
    <w:rsid w:val="0080005F"/>
    <w:rsid w:val="00805205"/>
    <w:rsid w:val="00805ECF"/>
    <w:rsid w:val="00815D50"/>
    <w:rsid w:val="00816809"/>
    <w:rsid w:val="0081707C"/>
    <w:rsid w:val="00817D99"/>
    <w:rsid w:val="00820529"/>
    <w:rsid w:val="008224F2"/>
    <w:rsid w:val="00822D29"/>
    <w:rsid w:val="008263E3"/>
    <w:rsid w:val="008304ED"/>
    <w:rsid w:val="00836A5E"/>
    <w:rsid w:val="008412A5"/>
    <w:rsid w:val="00841EDA"/>
    <w:rsid w:val="00845523"/>
    <w:rsid w:val="0084567E"/>
    <w:rsid w:val="00845B92"/>
    <w:rsid w:val="008513B6"/>
    <w:rsid w:val="00855C26"/>
    <w:rsid w:val="008569F0"/>
    <w:rsid w:val="008620CA"/>
    <w:rsid w:val="00867487"/>
    <w:rsid w:val="00873ADC"/>
    <w:rsid w:val="00874F97"/>
    <w:rsid w:val="00887E9E"/>
    <w:rsid w:val="00891DF4"/>
    <w:rsid w:val="00893873"/>
    <w:rsid w:val="0089483A"/>
    <w:rsid w:val="00896A93"/>
    <w:rsid w:val="008A0708"/>
    <w:rsid w:val="008A1664"/>
    <w:rsid w:val="008A2120"/>
    <w:rsid w:val="008A6476"/>
    <w:rsid w:val="008B7620"/>
    <w:rsid w:val="008B7B83"/>
    <w:rsid w:val="008C0841"/>
    <w:rsid w:val="008C1165"/>
    <w:rsid w:val="008C2F44"/>
    <w:rsid w:val="008C473D"/>
    <w:rsid w:val="008C6E76"/>
    <w:rsid w:val="008C7B86"/>
    <w:rsid w:val="008D2819"/>
    <w:rsid w:val="008D51DD"/>
    <w:rsid w:val="008D6D08"/>
    <w:rsid w:val="008D7796"/>
    <w:rsid w:val="008E07BA"/>
    <w:rsid w:val="008E0997"/>
    <w:rsid w:val="008E1881"/>
    <w:rsid w:val="008E5276"/>
    <w:rsid w:val="008E62E7"/>
    <w:rsid w:val="008E6F86"/>
    <w:rsid w:val="008F16B0"/>
    <w:rsid w:val="008F7BA0"/>
    <w:rsid w:val="00900565"/>
    <w:rsid w:val="0090160A"/>
    <w:rsid w:val="009019DB"/>
    <w:rsid w:val="00902B79"/>
    <w:rsid w:val="009101F2"/>
    <w:rsid w:val="00912664"/>
    <w:rsid w:val="00915F24"/>
    <w:rsid w:val="009166D8"/>
    <w:rsid w:val="0091677F"/>
    <w:rsid w:val="00916E63"/>
    <w:rsid w:val="00917E15"/>
    <w:rsid w:val="0092328C"/>
    <w:rsid w:val="00923522"/>
    <w:rsid w:val="00923A2C"/>
    <w:rsid w:val="009328DB"/>
    <w:rsid w:val="00932B92"/>
    <w:rsid w:val="00932D02"/>
    <w:rsid w:val="00932FB3"/>
    <w:rsid w:val="009349BC"/>
    <w:rsid w:val="00945C38"/>
    <w:rsid w:val="00946CB3"/>
    <w:rsid w:val="0094754E"/>
    <w:rsid w:val="00947CDF"/>
    <w:rsid w:val="00954CE1"/>
    <w:rsid w:val="009606AD"/>
    <w:rsid w:val="00960EA2"/>
    <w:rsid w:val="009626B4"/>
    <w:rsid w:val="00962D4B"/>
    <w:rsid w:val="00963FD1"/>
    <w:rsid w:val="00964189"/>
    <w:rsid w:val="00965C56"/>
    <w:rsid w:val="00970FCA"/>
    <w:rsid w:val="009731D2"/>
    <w:rsid w:val="00984C6B"/>
    <w:rsid w:val="0099156C"/>
    <w:rsid w:val="009949A1"/>
    <w:rsid w:val="009964D1"/>
    <w:rsid w:val="009A3293"/>
    <w:rsid w:val="009A3FC0"/>
    <w:rsid w:val="009A431E"/>
    <w:rsid w:val="009A4AFA"/>
    <w:rsid w:val="009A5655"/>
    <w:rsid w:val="009A7920"/>
    <w:rsid w:val="009B2579"/>
    <w:rsid w:val="009B3575"/>
    <w:rsid w:val="009B40B8"/>
    <w:rsid w:val="009B58CC"/>
    <w:rsid w:val="009B7AEF"/>
    <w:rsid w:val="009C2A46"/>
    <w:rsid w:val="009C3723"/>
    <w:rsid w:val="009C6190"/>
    <w:rsid w:val="009D594E"/>
    <w:rsid w:val="009E0913"/>
    <w:rsid w:val="009E0D28"/>
    <w:rsid w:val="009E449C"/>
    <w:rsid w:val="009F025E"/>
    <w:rsid w:val="009F02E2"/>
    <w:rsid w:val="009F0FCB"/>
    <w:rsid w:val="009F1A85"/>
    <w:rsid w:val="009F6BEF"/>
    <w:rsid w:val="009F76BA"/>
    <w:rsid w:val="00A005B3"/>
    <w:rsid w:val="00A0266F"/>
    <w:rsid w:val="00A04087"/>
    <w:rsid w:val="00A054DB"/>
    <w:rsid w:val="00A06587"/>
    <w:rsid w:val="00A06D6F"/>
    <w:rsid w:val="00A12810"/>
    <w:rsid w:val="00A148DB"/>
    <w:rsid w:val="00A17FC2"/>
    <w:rsid w:val="00A230DF"/>
    <w:rsid w:val="00A2326C"/>
    <w:rsid w:val="00A23AA5"/>
    <w:rsid w:val="00A23CF5"/>
    <w:rsid w:val="00A26345"/>
    <w:rsid w:val="00A438F9"/>
    <w:rsid w:val="00A46432"/>
    <w:rsid w:val="00A467D9"/>
    <w:rsid w:val="00A51C7D"/>
    <w:rsid w:val="00A53502"/>
    <w:rsid w:val="00A5473E"/>
    <w:rsid w:val="00A561B0"/>
    <w:rsid w:val="00A56286"/>
    <w:rsid w:val="00A5704D"/>
    <w:rsid w:val="00A63AF3"/>
    <w:rsid w:val="00A63B9E"/>
    <w:rsid w:val="00A657F4"/>
    <w:rsid w:val="00A66644"/>
    <w:rsid w:val="00A672CF"/>
    <w:rsid w:val="00A71B81"/>
    <w:rsid w:val="00A72FA0"/>
    <w:rsid w:val="00A73F88"/>
    <w:rsid w:val="00A76783"/>
    <w:rsid w:val="00A7799F"/>
    <w:rsid w:val="00A8448E"/>
    <w:rsid w:val="00A84E54"/>
    <w:rsid w:val="00A8580C"/>
    <w:rsid w:val="00A90B09"/>
    <w:rsid w:val="00A917A7"/>
    <w:rsid w:val="00A96A6B"/>
    <w:rsid w:val="00A97740"/>
    <w:rsid w:val="00AA5849"/>
    <w:rsid w:val="00AA7BCB"/>
    <w:rsid w:val="00AB4963"/>
    <w:rsid w:val="00AB63BB"/>
    <w:rsid w:val="00AB74B3"/>
    <w:rsid w:val="00AC03A8"/>
    <w:rsid w:val="00AC1812"/>
    <w:rsid w:val="00AC1930"/>
    <w:rsid w:val="00AC409E"/>
    <w:rsid w:val="00AC728E"/>
    <w:rsid w:val="00AC7C63"/>
    <w:rsid w:val="00AD063F"/>
    <w:rsid w:val="00AD41D9"/>
    <w:rsid w:val="00AD6A4D"/>
    <w:rsid w:val="00AD74AE"/>
    <w:rsid w:val="00AD7D5C"/>
    <w:rsid w:val="00AE32CB"/>
    <w:rsid w:val="00AE3A0B"/>
    <w:rsid w:val="00AE4F17"/>
    <w:rsid w:val="00AE72E7"/>
    <w:rsid w:val="00AF0149"/>
    <w:rsid w:val="00AF01B8"/>
    <w:rsid w:val="00AF0CC1"/>
    <w:rsid w:val="00AF14FD"/>
    <w:rsid w:val="00AF15D1"/>
    <w:rsid w:val="00AF1AF2"/>
    <w:rsid w:val="00AF353D"/>
    <w:rsid w:val="00AF4416"/>
    <w:rsid w:val="00AF46C9"/>
    <w:rsid w:val="00AF4E44"/>
    <w:rsid w:val="00B04CB1"/>
    <w:rsid w:val="00B0615D"/>
    <w:rsid w:val="00B1218C"/>
    <w:rsid w:val="00B14523"/>
    <w:rsid w:val="00B1689F"/>
    <w:rsid w:val="00B17081"/>
    <w:rsid w:val="00B21AC9"/>
    <w:rsid w:val="00B25F6B"/>
    <w:rsid w:val="00B336AD"/>
    <w:rsid w:val="00B3511F"/>
    <w:rsid w:val="00B375EE"/>
    <w:rsid w:val="00B4190C"/>
    <w:rsid w:val="00B42A0F"/>
    <w:rsid w:val="00B44E80"/>
    <w:rsid w:val="00B45670"/>
    <w:rsid w:val="00B45ED2"/>
    <w:rsid w:val="00B46671"/>
    <w:rsid w:val="00B55F05"/>
    <w:rsid w:val="00B57595"/>
    <w:rsid w:val="00B5781A"/>
    <w:rsid w:val="00B60890"/>
    <w:rsid w:val="00B612D9"/>
    <w:rsid w:val="00B628D8"/>
    <w:rsid w:val="00B660DA"/>
    <w:rsid w:val="00B66BAB"/>
    <w:rsid w:val="00B71FA5"/>
    <w:rsid w:val="00B73B02"/>
    <w:rsid w:val="00B74A90"/>
    <w:rsid w:val="00B774CF"/>
    <w:rsid w:val="00B81489"/>
    <w:rsid w:val="00B867DA"/>
    <w:rsid w:val="00B86C47"/>
    <w:rsid w:val="00B91C44"/>
    <w:rsid w:val="00B91F1B"/>
    <w:rsid w:val="00B9318E"/>
    <w:rsid w:val="00B97406"/>
    <w:rsid w:val="00B97784"/>
    <w:rsid w:val="00BA0F53"/>
    <w:rsid w:val="00BA36AF"/>
    <w:rsid w:val="00BB25D9"/>
    <w:rsid w:val="00BB28A9"/>
    <w:rsid w:val="00BB2B72"/>
    <w:rsid w:val="00BB7E0F"/>
    <w:rsid w:val="00BC12C9"/>
    <w:rsid w:val="00BC3294"/>
    <w:rsid w:val="00BC38E4"/>
    <w:rsid w:val="00BC410F"/>
    <w:rsid w:val="00BC61DC"/>
    <w:rsid w:val="00BD3795"/>
    <w:rsid w:val="00BD41F3"/>
    <w:rsid w:val="00BD5685"/>
    <w:rsid w:val="00BD7417"/>
    <w:rsid w:val="00BE0656"/>
    <w:rsid w:val="00BE47F0"/>
    <w:rsid w:val="00BE5646"/>
    <w:rsid w:val="00BE5A7D"/>
    <w:rsid w:val="00BE748F"/>
    <w:rsid w:val="00BF0638"/>
    <w:rsid w:val="00BF069E"/>
    <w:rsid w:val="00BF0F35"/>
    <w:rsid w:val="00BF13D1"/>
    <w:rsid w:val="00BF1709"/>
    <w:rsid w:val="00BF4059"/>
    <w:rsid w:val="00BF45FC"/>
    <w:rsid w:val="00BF4C2F"/>
    <w:rsid w:val="00BF699A"/>
    <w:rsid w:val="00C00135"/>
    <w:rsid w:val="00C033EA"/>
    <w:rsid w:val="00C069DA"/>
    <w:rsid w:val="00C10784"/>
    <w:rsid w:val="00C11028"/>
    <w:rsid w:val="00C128A9"/>
    <w:rsid w:val="00C142DF"/>
    <w:rsid w:val="00C14376"/>
    <w:rsid w:val="00C152C7"/>
    <w:rsid w:val="00C20FB0"/>
    <w:rsid w:val="00C246C7"/>
    <w:rsid w:val="00C3680B"/>
    <w:rsid w:val="00C371D4"/>
    <w:rsid w:val="00C3750A"/>
    <w:rsid w:val="00C40B59"/>
    <w:rsid w:val="00C427F8"/>
    <w:rsid w:val="00C43F66"/>
    <w:rsid w:val="00C457CD"/>
    <w:rsid w:val="00C517BC"/>
    <w:rsid w:val="00C51A23"/>
    <w:rsid w:val="00C51EE0"/>
    <w:rsid w:val="00C52B37"/>
    <w:rsid w:val="00C533C6"/>
    <w:rsid w:val="00C53CA2"/>
    <w:rsid w:val="00C55BAF"/>
    <w:rsid w:val="00C61C8D"/>
    <w:rsid w:val="00C61C93"/>
    <w:rsid w:val="00C62940"/>
    <w:rsid w:val="00C64817"/>
    <w:rsid w:val="00C64BBA"/>
    <w:rsid w:val="00C66533"/>
    <w:rsid w:val="00C67EE5"/>
    <w:rsid w:val="00C72141"/>
    <w:rsid w:val="00C77681"/>
    <w:rsid w:val="00C80284"/>
    <w:rsid w:val="00C802FE"/>
    <w:rsid w:val="00C90904"/>
    <w:rsid w:val="00C957F6"/>
    <w:rsid w:val="00C95FA5"/>
    <w:rsid w:val="00C969A9"/>
    <w:rsid w:val="00C96B2C"/>
    <w:rsid w:val="00C97125"/>
    <w:rsid w:val="00C97E27"/>
    <w:rsid w:val="00CA388B"/>
    <w:rsid w:val="00CA55AE"/>
    <w:rsid w:val="00CA5B5A"/>
    <w:rsid w:val="00CA67A5"/>
    <w:rsid w:val="00CB2FD7"/>
    <w:rsid w:val="00CB3BE4"/>
    <w:rsid w:val="00CB4755"/>
    <w:rsid w:val="00CB644C"/>
    <w:rsid w:val="00CB64DF"/>
    <w:rsid w:val="00CC34A2"/>
    <w:rsid w:val="00CC603D"/>
    <w:rsid w:val="00CD0C72"/>
    <w:rsid w:val="00CD3B49"/>
    <w:rsid w:val="00CD60BE"/>
    <w:rsid w:val="00CD6598"/>
    <w:rsid w:val="00CE0AED"/>
    <w:rsid w:val="00CE418C"/>
    <w:rsid w:val="00CE43EF"/>
    <w:rsid w:val="00CE54A7"/>
    <w:rsid w:val="00CE5FF6"/>
    <w:rsid w:val="00CE651B"/>
    <w:rsid w:val="00CE6BF0"/>
    <w:rsid w:val="00CE70BB"/>
    <w:rsid w:val="00CE7537"/>
    <w:rsid w:val="00CF187B"/>
    <w:rsid w:val="00CF5A43"/>
    <w:rsid w:val="00CF631C"/>
    <w:rsid w:val="00CF6DCD"/>
    <w:rsid w:val="00D00AC6"/>
    <w:rsid w:val="00D02789"/>
    <w:rsid w:val="00D0562C"/>
    <w:rsid w:val="00D10DB5"/>
    <w:rsid w:val="00D11CC0"/>
    <w:rsid w:val="00D11D2E"/>
    <w:rsid w:val="00D12B4B"/>
    <w:rsid w:val="00D13FFB"/>
    <w:rsid w:val="00D15B89"/>
    <w:rsid w:val="00D32102"/>
    <w:rsid w:val="00D356E6"/>
    <w:rsid w:val="00D360CB"/>
    <w:rsid w:val="00D40948"/>
    <w:rsid w:val="00D43CB9"/>
    <w:rsid w:val="00D4560F"/>
    <w:rsid w:val="00D459A6"/>
    <w:rsid w:val="00D4714B"/>
    <w:rsid w:val="00D47AA4"/>
    <w:rsid w:val="00D50830"/>
    <w:rsid w:val="00D516A2"/>
    <w:rsid w:val="00D51802"/>
    <w:rsid w:val="00D5187A"/>
    <w:rsid w:val="00D528F3"/>
    <w:rsid w:val="00D577BB"/>
    <w:rsid w:val="00D64BD1"/>
    <w:rsid w:val="00D66DE1"/>
    <w:rsid w:val="00D731F2"/>
    <w:rsid w:val="00D80E98"/>
    <w:rsid w:val="00D826CF"/>
    <w:rsid w:val="00D841CF"/>
    <w:rsid w:val="00D913B9"/>
    <w:rsid w:val="00D93AC6"/>
    <w:rsid w:val="00D961D2"/>
    <w:rsid w:val="00D97D3B"/>
    <w:rsid w:val="00DA182B"/>
    <w:rsid w:val="00DA4FDC"/>
    <w:rsid w:val="00DA6A06"/>
    <w:rsid w:val="00DB13B8"/>
    <w:rsid w:val="00DB39A8"/>
    <w:rsid w:val="00DB3A92"/>
    <w:rsid w:val="00DB4003"/>
    <w:rsid w:val="00DB5B84"/>
    <w:rsid w:val="00DB6595"/>
    <w:rsid w:val="00DB6C7D"/>
    <w:rsid w:val="00DC0896"/>
    <w:rsid w:val="00DC144B"/>
    <w:rsid w:val="00DC3624"/>
    <w:rsid w:val="00DC50DB"/>
    <w:rsid w:val="00DC51EF"/>
    <w:rsid w:val="00DD4C16"/>
    <w:rsid w:val="00DD5CC1"/>
    <w:rsid w:val="00DD692C"/>
    <w:rsid w:val="00DE2135"/>
    <w:rsid w:val="00DE4795"/>
    <w:rsid w:val="00DE7D44"/>
    <w:rsid w:val="00DE7E3F"/>
    <w:rsid w:val="00DF3B39"/>
    <w:rsid w:val="00DF3FF5"/>
    <w:rsid w:val="00DF5DDD"/>
    <w:rsid w:val="00DF6FCD"/>
    <w:rsid w:val="00DF79E6"/>
    <w:rsid w:val="00DF7EC0"/>
    <w:rsid w:val="00E06BA2"/>
    <w:rsid w:val="00E06F70"/>
    <w:rsid w:val="00E07535"/>
    <w:rsid w:val="00E07A99"/>
    <w:rsid w:val="00E07FAC"/>
    <w:rsid w:val="00E10595"/>
    <w:rsid w:val="00E122B4"/>
    <w:rsid w:val="00E1232E"/>
    <w:rsid w:val="00E14B45"/>
    <w:rsid w:val="00E152E8"/>
    <w:rsid w:val="00E17F7D"/>
    <w:rsid w:val="00E217C6"/>
    <w:rsid w:val="00E24118"/>
    <w:rsid w:val="00E30D8E"/>
    <w:rsid w:val="00E32DE1"/>
    <w:rsid w:val="00E34173"/>
    <w:rsid w:val="00E34A2E"/>
    <w:rsid w:val="00E41B61"/>
    <w:rsid w:val="00E41FDD"/>
    <w:rsid w:val="00E43F7C"/>
    <w:rsid w:val="00E46D3E"/>
    <w:rsid w:val="00E54F42"/>
    <w:rsid w:val="00E617D2"/>
    <w:rsid w:val="00E63B12"/>
    <w:rsid w:val="00E6454F"/>
    <w:rsid w:val="00E64AE0"/>
    <w:rsid w:val="00E70A36"/>
    <w:rsid w:val="00E7712C"/>
    <w:rsid w:val="00E80DEB"/>
    <w:rsid w:val="00E82CA9"/>
    <w:rsid w:val="00E839C1"/>
    <w:rsid w:val="00E8636B"/>
    <w:rsid w:val="00E8638A"/>
    <w:rsid w:val="00E87994"/>
    <w:rsid w:val="00E923F0"/>
    <w:rsid w:val="00E942A7"/>
    <w:rsid w:val="00E9798C"/>
    <w:rsid w:val="00EA09E8"/>
    <w:rsid w:val="00EA1377"/>
    <w:rsid w:val="00EA43E0"/>
    <w:rsid w:val="00EA7109"/>
    <w:rsid w:val="00EA7C9C"/>
    <w:rsid w:val="00EB0F98"/>
    <w:rsid w:val="00EB13C4"/>
    <w:rsid w:val="00EB1934"/>
    <w:rsid w:val="00EB1C0A"/>
    <w:rsid w:val="00EB3A53"/>
    <w:rsid w:val="00EB79FF"/>
    <w:rsid w:val="00EC00DC"/>
    <w:rsid w:val="00EC2A42"/>
    <w:rsid w:val="00EC3687"/>
    <w:rsid w:val="00EC475B"/>
    <w:rsid w:val="00EC500A"/>
    <w:rsid w:val="00EC5D57"/>
    <w:rsid w:val="00EC6975"/>
    <w:rsid w:val="00EC7DFA"/>
    <w:rsid w:val="00ED14CA"/>
    <w:rsid w:val="00ED32BB"/>
    <w:rsid w:val="00ED373E"/>
    <w:rsid w:val="00ED4F74"/>
    <w:rsid w:val="00ED73F2"/>
    <w:rsid w:val="00EE0F91"/>
    <w:rsid w:val="00EF2489"/>
    <w:rsid w:val="00EF2739"/>
    <w:rsid w:val="00EF3B3C"/>
    <w:rsid w:val="00EF446F"/>
    <w:rsid w:val="00EF50E3"/>
    <w:rsid w:val="00EF51E1"/>
    <w:rsid w:val="00EF6404"/>
    <w:rsid w:val="00EF69D5"/>
    <w:rsid w:val="00EF6CAE"/>
    <w:rsid w:val="00F0023C"/>
    <w:rsid w:val="00F03420"/>
    <w:rsid w:val="00F03DD4"/>
    <w:rsid w:val="00F07158"/>
    <w:rsid w:val="00F13D3C"/>
    <w:rsid w:val="00F147B1"/>
    <w:rsid w:val="00F16FA4"/>
    <w:rsid w:val="00F2165A"/>
    <w:rsid w:val="00F22913"/>
    <w:rsid w:val="00F24E26"/>
    <w:rsid w:val="00F27299"/>
    <w:rsid w:val="00F300C6"/>
    <w:rsid w:val="00F31B0E"/>
    <w:rsid w:val="00F34F2E"/>
    <w:rsid w:val="00F35AEB"/>
    <w:rsid w:val="00F40F41"/>
    <w:rsid w:val="00F41009"/>
    <w:rsid w:val="00F43F65"/>
    <w:rsid w:val="00F4479A"/>
    <w:rsid w:val="00F501CA"/>
    <w:rsid w:val="00F51162"/>
    <w:rsid w:val="00F51D67"/>
    <w:rsid w:val="00F529E1"/>
    <w:rsid w:val="00F5497A"/>
    <w:rsid w:val="00F609F4"/>
    <w:rsid w:val="00F60A3A"/>
    <w:rsid w:val="00F612FA"/>
    <w:rsid w:val="00F619DE"/>
    <w:rsid w:val="00F6394D"/>
    <w:rsid w:val="00F6545B"/>
    <w:rsid w:val="00F705EC"/>
    <w:rsid w:val="00F70F3A"/>
    <w:rsid w:val="00F72BAA"/>
    <w:rsid w:val="00F73A18"/>
    <w:rsid w:val="00F800D4"/>
    <w:rsid w:val="00F8181F"/>
    <w:rsid w:val="00F81A1F"/>
    <w:rsid w:val="00F82E93"/>
    <w:rsid w:val="00F8460F"/>
    <w:rsid w:val="00F92969"/>
    <w:rsid w:val="00F92AB5"/>
    <w:rsid w:val="00F940B4"/>
    <w:rsid w:val="00F94427"/>
    <w:rsid w:val="00F9551A"/>
    <w:rsid w:val="00FA01A6"/>
    <w:rsid w:val="00FA108B"/>
    <w:rsid w:val="00FB0746"/>
    <w:rsid w:val="00FB3163"/>
    <w:rsid w:val="00FB38EA"/>
    <w:rsid w:val="00FB4B8C"/>
    <w:rsid w:val="00FB5539"/>
    <w:rsid w:val="00FB7727"/>
    <w:rsid w:val="00FC17FD"/>
    <w:rsid w:val="00FC423B"/>
    <w:rsid w:val="00FC4DE1"/>
    <w:rsid w:val="00FC4F5F"/>
    <w:rsid w:val="00FC776D"/>
    <w:rsid w:val="00FD0B68"/>
    <w:rsid w:val="00FD2A69"/>
    <w:rsid w:val="00FD37E8"/>
    <w:rsid w:val="00FD4F13"/>
    <w:rsid w:val="00FE25FA"/>
    <w:rsid w:val="00FE3672"/>
    <w:rsid w:val="00FF151E"/>
    <w:rsid w:val="00FF283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E775782"/>
  <w15:docId w15:val="{78C17C60-86A9-49FF-9C4D-1D3048234A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4CB1"/>
    <w:pPr>
      <w:tabs>
        <w:tab w:val="left" w:pos="794"/>
        <w:tab w:val="left" w:pos="1191"/>
        <w:tab w:val="left" w:pos="1588"/>
        <w:tab w:val="left" w:pos="1985"/>
      </w:tabs>
      <w:overflowPunct w:val="0"/>
      <w:autoSpaceDE w:val="0"/>
      <w:autoSpaceDN w:val="0"/>
      <w:adjustRightInd w:val="0"/>
      <w:spacing w:before="120"/>
      <w:jc w:val="both"/>
      <w:textAlignment w:val="baseline"/>
    </w:pPr>
    <w:rPr>
      <w:rFonts w:eastAsia="Times New Roman"/>
      <w:sz w:val="24"/>
      <w:lang w:val="en-GB" w:eastAsia="en-US"/>
    </w:rPr>
  </w:style>
  <w:style w:type="paragraph" w:styleId="Heading1">
    <w:name w:val="heading 1"/>
    <w:basedOn w:val="Normal"/>
    <w:next w:val="Normal"/>
    <w:qFormat/>
    <w:rsid w:val="00B04CB1"/>
    <w:pPr>
      <w:keepNext/>
      <w:keepLines/>
      <w:spacing w:before="360"/>
      <w:ind w:left="794" w:hanging="794"/>
      <w:jc w:val="left"/>
      <w:outlineLvl w:val="0"/>
    </w:pPr>
    <w:rPr>
      <w:b/>
    </w:rPr>
  </w:style>
  <w:style w:type="paragraph" w:styleId="Heading2">
    <w:name w:val="heading 2"/>
    <w:basedOn w:val="Heading1"/>
    <w:next w:val="Normal"/>
    <w:link w:val="Heading2Char"/>
    <w:qFormat/>
    <w:rsid w:val="00B04CB1"/>
    <w:pPr>
      <w:spacing w:before="240"/>
      <w:outlineLvl w:val="1"/>
    </w:pPr>
  </w:style>
  <w:style w:type="paragraph" w:styleId="Heading3">
    <w:name w:val="heading 3"/>
    <w:basedOn w:val="Heading1"/>
    <w:next w:val="Normal"/>
    <w:qFormat/>
    <w:rsid w:val="00B04CB1"/>
    <w:pPr>
      <w:spacing w:before="160"/>
      <w:outlineLvl w:val="2"/>
    </w:pPr>
  </w:style>
  <w:style w:type="paragraph" w:styleId="Heading4">
    <w:name w:val="heading 4"/>
    <w:basedOn w:val="Heading3"/>
    <w:next w:val="Normal"/>
    <w:qFormat/>
    <w:rsid w:val="00B04CB1"/>
    <w:pPr>
      <w:tabs>
        <w:tab w:val="clear" w:pos="794"/>
        <w:tab w:val="left" w:pos="1021"/>
      </w:tabs>
      <w:ind w:left="1021" w:hanging="1021"/>
      <w:outlineLvl w:val="3"/>
    </w:pPr>
  </w:style>
  <w:style w:type="paragraph" w:styleId="Heading5">
    <w:name w:val="heading 5"/>
    <w:basedOn w:val="Heading4"/>
    <w:next w:val="Normal"/>
    <w:qFormat/>
    <w:rsid w:val="00B04CB1"/>
    <w:pPr>
      <w:outlineLvl w:val="4"/>
    </w:pPr>
  </w:style>
  <w:style w:type="paragraph" w:styleId="Heading6">
    <w:name w:val="heading 6"/>
    <w:basedOn w:val="Heading4"/>
    <w:next w:val="Normal"/>
    <w:qFormat/>
    <w:rsid w:val="00B04CB1"/>
    <w:pPr>
      <w:tabs>
        <w:tab w:val="clear" w:pos="1021"/>
        <w:tab w:val="clear" w:pos="1191"/>
      </w:tabs>
      <w:ind w:left="1588" w:hanging="1588"/>
      <w:outlineLvl w:val="5"/>
    </w:pPr>
  </w:style>
  <w:style w:type="paragraph" w:styleId="Heading7">
    <w:name w:val="heading 7"/>
    <w:basedOn w:val="Heading6"/>
    <w:next w:val="Normal"/>
    <w:qFormat/>
    <w:rsid w:val="00B04CB1"/>
    <w:pPr>
      <w:outlineLvl w:val="6"/>
    </w:pPr>
  </w:style>
  <w:style w:type="paragraph" w:styleId="Heading8">
    <w:name w:val="heading 8"/>
    <w:basedOn w:val="Heading6"/>
    <w:next w:val="Normal"/>
    <w:qFormat/>
    <w:rsid w:val="00B04CB1"/>
    <w:pPr>
      <w:outlineLvl w:val="7"/>
    </w:pPr>
  </w:style>
  <w:style w:type="paragraph" w:styleId="Heading9">
    <w:name w:val="heading 9"/>
    <w:basedOn w:val="Heading6"/>
    <w:next w:val="Normal"/>
    <w:qFormat/>
    <w:rsid w:val="00B04CB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2F243D"/>
    <w:rPr>
      <w:rFonts w:eastAsia="Times New Roman"/>
      <w:b/>
      <w:sz w:val="24"/>
      <w:lang w:val="en-GB" w:eastAsia="en-US"/>
    </w:rPr>
  </w:style>
  <w:style w:type="paragraph" w:customStyle="1" w:styleId="AnnexNotitle">
    <w:name w:val="Annex_No &amp; title"/>
    <w:basedOn w:val="Normal"/>
    <w:next w:val="Normal"/>
    <w:rsid w:val="0023670C"/>
    <w:pPr>
      <w:keepNext/>
      <w:keepLines/>
      <w:spacing w:before="480"/>
      <w:jc w:val="center"/>
    </w:pPr>
    <w:rPr>
      <w:b/>
      <w:sz w:val="28"/>
    </w:rPr>
  </w:style>
  <w:style w:type="paragraph" w:customStyle="1" w:styleId="Docnumber">
    <w:name w:val="Docnumber"/>
    <w:basedOn w:val="Normal"/>
    <w:link w:val="DocnumberChar"/>
    <w:qFormat/>
    <w:rsid w:val="00E17F7D"/>
    <w:pPr>
      <w:jc w:val="right"/>
    </w:pPr>
    <w:rPr>
      <w:rFonts w:eastAsia="SimSun"/>
      <w:b/>
      <w:sz w:val="40"/>
    </w:rPr>
  </w:style>
  <w:style w:type="character" w:customStyle="1" w:styleId="DocnumberChar">
    <w:name w:val="Docnumber Char"/>
    <w:link w:val="Docnumber"/>
    <w:rsid w:val="00E17F7D"/>
    <w:rPr>
      <w:rFonts w:eastAsia="SimSun"/>
      <w:b/>
      <w:sz w:val="40"/>
      <w:lang w:val="en-GB" w:eastAsia="en-US"/>
    </w:rPr>
  </w:style>
  <w:style w:type="paragraph" w:customStyle="1" w:styleId="AppendixNotitle">
    <w:name w:val="Appendix_No &amp; title"/>
    <w:basedOn w:val="AnnexNotitle"/>
    <w:next w:val="Normal"/>
    <w:rsid w:val="00E17F7D"/>
  </w:style>
  <w:style w:type="paragraph" w:customStyle="1" w:styleId="Normalbeforetable">
    <w:name w:val="Normal before table"/>
    <w:basedOn w:val="Normal"/>
    <w:rsid w:val="00E17F7D"/>
    <w:pPr>
      <w:keepNext/>
      <w:overflowPunct/>
      <w:autoSpaceDE/>
      <w:autoSpaceDN/>
      <w:adjustRightInd/>
      <w:spacing w:after="120"/>
      <w:textAlignment w:val="auto"/>
    </w:pPr>
    <w:rPr>
      <w:rFonts w:eastAsia="????"/>
      <w:szCs w:val="24"/>
    </w:rPr>
  </w:style>
  <w:style w:type="paragraph" w:customStyle="1" w:styleId="NormalITU">
    <w:name w:val="Normal_ITU"/>
    <w:basedOn w:val="Normal"/>
    <w:rsid w:val="00E17F7D"/>
    <w:pPr>
      <w:overflowPunct/>
      <w:textAlignment w:val="auto"/>
    </w:pPr>
    <w:rPr>
      <w:rFonts w:eastAsia="SimSun" w:cs="Arial"/>
      <w:lang w:val="en-US"/>
    </w:rPr>
  </w:style>
  <w:style w:type="character" w:customStyle="1" w:styleId="ReftextArial9pt">
    <w:name w:val="Ref_text Arial 9 pt"/>
    <w:rsid w:val="00E17F7D"/>
    <w:rPr>
      <w:rFonts w:ascii="Arial" w:hAnsi="Arial" w:cs="Arial"/>
      <w:sz w:val="18"/>
      <w:szCs w:val="18"/>
    </w:rPr>
  </w:style>
  <w:style w:type="paragraph" w:styleId="TableofFigures">
    <w:name w:val="table of figures"/>
    <w:basedOn w:val="Normal"/>
    <w:next w:val="Normal"/>
    <w:uiPriority w:val="99"/>
    <w:rsid w:val="00E17F7D"/>
    <w:pPr>
      <w:tabs>
        <w:tab w:val="right" w:leader="dot" w:pos="9639"/>
      </w:tabs>
      <w:overflowPunct/>
      <w:autoSpaceDE/>
      <w:autoSpaceDN/>
      <w:adjustRightInd/>
      <w:textAlignment w:val="auto"/>
    </w:pPr>
    <w:rPr>
      <w:rFonts w:eastAsia="MS Mincho"/>
      <w:szCs w:val="24"/>
      <w:lang w:eastAsia="ja-JP"/>
    </w:rPr>
  </w:style>
  <w:style w:type="paragraph" w:customStyle="1" w:styleId="FigureNoTitle">
    <w:name w:val="Figure_NoTitle"/>
    <w:basedOn w:val="Normal"/>
    <w:next w:val="Normalaftertitle"/>
    <w:rsid w:val="00B04CB1"/>
    <w:pPr>
      <w:keepLines/>
      <w:spacing w:before="240" w:after="120"/>
      <w:jc w:val="center"/>
    </w:pPr>
    <w:rPr>
      <w:b/>
    </w:rPr>
  </w:style>
  <w:style w:type="paragraph" w:customStyle="1" w:styleId="Normalaftertitle">
    <w:name w:val="Normal_after_title"/>
    <w:basedOn w:val="Normal"/>
    <w:next w:val="Normal"/>
    <w:rsid w:val="00B04CB1"/>
    <w:pPr>
      <w:spacing w:before="360"/>
    </w:pPr>
  </w:style>
  <w:style w:type="paragraph" w:customStyle="1" w:styleId="ASN1">
    <w:name w:val="ASN.1"/>
    <w:rsid w:val="00B04CB1"/>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Times New Roman" w:hAnsi="Courier New"/>
      <w:b/>
      <w:noProof/>
      <w:lang w:val="en-GB" w:eastAsia="en-US"/>
    </w:rPr>
  </w:style>
  <w:style w:type="paragraph" w:customStyle="1" w:styleId="TableNoTitle">
    <w:name w:val="Table_NoTitle"/>
    <w:basedOn w:val="Normal"/>
    <w:next w:val="Tablehead"/>
    <w:rsid w:val="00B04CB1"/>
    <w:pPr>
      <w:keepNext/>
      <w:keepLines/>
      <w:spacing w:before="360" w:after="120"/>
      <w:jc w:val="center"/>
    </w:pPr>
    <w:rPr>
      <w:b/>
    </w:rPr>
  </w:style>
  <w:style w:type="paragraph" w:customStyle="1" w:styleId="Tablehead">
    <w:name w:val="Table_head"/>
    <w:basedOn w:val="Normal"/>
    <w:next w:val="Tabletext"/>
    <w:link w:val="TableheadChar"/>
    <w:rsid w:val="00B04CB1"/>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styleId="EndnoteReference">
    <w:name w:val="endnote reference"/>
    <w:semiHidden/>
    <w:rPr>
      <w:vertAlign w:val="superscript"/>
    </w:rPr>
  </w:style>
  <w:style w:type="paragraph" w:customStyle="1" w:styleId="enumlev1">
    <w:name w:val="enumlev1"/>
    <w:basedOn w:val="Normal"/>
    <w:rsid w:val="00B04CB1"/>
    <w:pPr>
      <w:spacing w:before="80"/>
      <w:ind w:left="794" w:hanging="794"/>
    </w:pPr>
  </w:style>
  <w:style w:type="paragraph" w:customStyle="1" w:styleId="enumlev2">
    <w:name w:val="enumlev2"/>
    <w:basedOn w:val="enumlev1"/>
    <w:rsid w:val="00B04CB1"/>
    <w:pPr>
      <w:ind w:left="1191" w:hanging="397"/>
    </w:pPr>
  </w:style>
  <w:style w:type="paragraph" w:customStyle="1" w:styleId="enumlev3">
    <w:name w:val="enumlev3"/>
    <w:basedOn w:val="enumlev2"/>
    <w:rsid w:val="00B04CB1"/>
    <w:pPr>
      <w:ind w:left="1588"/>
    </w:pPr>
  </w:style>
  <w:style w:type="paragraph" w:customStyle="1" w:styleId="Equation">
    <w:name w:val="Equation"/>
    <w:basedOn w:val="Normal"/>
    <w:rsid w:val="00B04CB1"/>
    <w:pPr>
      <w:tabs>
        <w:tab w:val="clear" w:pos="1191"/>
        <w:tab w:val="clear" w:pos="1588"/>
        <w:tab w:val="clear" w:pos="1985"/>
        <w:tab w:val="center" w:pos="4820"/>
        <w:tab w:val="right" w:pos="9639"/>
      </w:tabs>
      <w:jc w:val="left"/>
    </w:pPr>
  </w:style>
  <w:style w:type="paragraph" w:customStyle="1" w:styleId="Equationlegend">
    <w:name w:val="Equation_legend"/>
    <w:basedOn w:val="Normal"/>
    <w:rsid w:val="00B04CB1"/>
    <w:pPr>
      <w:tabs>
        <w:tab w:val="clear" w:pos="794"/>
        <w:tab w:val="clear" w:pos="1191"/>
        <w:tab w:val="clear" w:pos="1588"/>
        <w:tab w:val="right" w:pos="1814"/>
      </w:tabs>
      <w:spacing w:before="80"/>
      <w:ind w:left="1985" w:hanging="1985"/>
    </w:pPr>
  </w:style>
  <w:style w:type="paragraph" w:customStyle="1" w:styleId="Figure">
    <w:name w:val="Figure"/>
    <w:basedOn w:val="Normal"/>
    <w:next w:val="FigureNoTitle"/>
    <w:rsid w:val="00B04CB1"/>
    <w:pPr>
      <w:keepNext/>
      <w:keepLines/>
      <w:spacing w:before="240" w:after="120"/>
      <w:jc w:val="center"/>
    </w:pPr>
  </w:style>
  <w:style w:type="paragraph" w:customStyle="1" w:styleId="Figurelegend">
    <w:name w:val="Figure_legend"/>
    <w:basedOn w:val="Normal"/>
    <w:rsid w:val="00B04CB1"/>
    <w:pPr>
      <w:keepNext/>
      <w:keepLines/>
      <w:tabs>
        <w:tab w:val="clear" w:pos="794"/>
        <w:tab w:val="clear" w:pos="1191"/>
        <w:tab w:val="clear" w:pos="1588"/>
        <w:tab w:val="clear" w:pos="1985"/>
      </w:tabs>
      <w:spacing w:before="20" w:after="20"/>
      <w:jc w:val="left"/>
    </w:pPr>
    <w:rPr>
      <w:sz w:val="18"/>
    </w:rPr>
  </w:style>
  <w:style w:type="paragraph" w:styleId="Footer">
    <w:name w:val="footer"/>
    <w:basedOn w:val="Normal"/>
    <w:link w:val="FooterChar"/>
    <w:rsid w:val="00B04CB1"/>
    <w:pPr>
      <w:tabs>
        <w:tab w:val="clear" w:pos="794"/>
        <w:tab w:val="clear" w:pos="1191"/>
        <w:tab w:val="clear" w:pos="1588"/>
        <w:tab w:val="clear" w:pos="1985"/>
        <w:tab w:val="left" w:pos="5954"/>
        <w:tab w:val="right" w:pos="9639"/>
      </w:tabs>
      <w:spacing w:before="0"/>
    </w:pPr>
    <w:rPr>
      <w:caps/>
      <w:noProof/>
      <w:sz w:val="16"/>
    </w:rPr>
  </w:style>
  <w:style w:type="character" w:customStyle="1" w:styleId="FooterChar">
    <w:name w:val="Footer Char"/>
    <w:basedOn w:val="DefaultParagraphFont"/>
    <w:link w:val="Footer"/>
    <w:rsid w:val="002F243D"/>
    <w:rPr>
      <w:rFonts w:eastAsia="Times New Roman"/>
      <w:caps/>
      <w:noProof/>
      <w:sz w:val="16"/>
      <w:lang w:val="en-GB" w:eastAsia="en-US"/>
    </w:rPr>
  </w:style>
  <w:style w:type="paragraph" w:customStyle="1" w:styleId="FirstFooter">
    <w:name w:val="FirstFooter"/>
    <w:basedOn w:val="Footer"/>
    <w:rsid w:val="00B04CB1"/>
    <w:pPr>
      <w:tabs>
        <w:tab w:val="clear" w:pos="5954"/>
        <w:tab w:val="clear" w:pos="9639"/>
      </w:tabs>
      <w:overflowPunct/>
      <w:autoSpaceDE/>
      <w:autoSpaceDN/>
      <w:adjustRightInd/>
      <w:spacing w:before="40"/>
      <w:jc w:val="left"/>
      <w:textAlignment w:val="auto"/>
    </w:pPr>
    <w:rPr>
      <w:caps w:val="0"/>
      <w:noProof w:val="0"/>
    </w:rPr>
  </w:style>
  <w:style w:type="character" w:styleId="FootnoteReference">
    <w:name w:val="footnote reference"/>
    <w:basedOn w:val="DefaultParagraphFont"/>
    <w:semiHidden/>
    <w:rsid w:val="00B04CB1"/>
    <w:rPr>
      <w:position w:val="6"/>
      <w:sz w:val="18"/>
    </w:rPr>
  </w:style>
  <w:style w:type="paragraph" w:customStyle="1" w:styleId="Note">
    <w:name w:val="Note"/>
    <w:basedOn w:val="Normal"/>
    <w:rsid w:val="00B04CB1"/>
    <w:pPr>
      <w:spacing w:before="80"/>
    </w:pPr>
    <w:rPr>
      <w:sz w:val="22"/>
    </w:rPr>
  </w:style>
  <w:style w:type="paragraph" w:styleId="FootnoteText">
    <w:name w:val="footnote text"/>
    <w:basedOn w:val="Note"/>
    <w:link w:val="FootnoteTextChar"/>
    <w:semiHidden/>
    <w:rsid w:val="00B04CB1"/>
    <w:pPr>
      <w:keepLines/>
      <w:tabs>
        <w:tab w:val="left" w:pos="255"/>
      </w:tabs>
      <w:ind w:left="255" w:hanging="255"/>
    </w:pPr>
  </w:style>
  <w:style w:type="character" w:customStyle="1" w:styleId="FootnoteTextChar">
    <w:name w:val="Footnote Text Char"/>
    <w:basedOn w:val="DefaultParagraphFont"/>
    <w:link w:val="FootnoteText"/>
    <w:semiHidden/>
    <w:rsid w:val="002F243D"/>
    <w:rPr>
      <w:rFonts w:eastAsia="Times New Roman"/>
      <w:sz w:val="22"/>
      <w:lang w:val="en-GB" w:eastAsia="en-US"/>
    </w:rPr>
  </w:style>
  <w:style w:type="paragraph" w:customStyle="1" w:styleId="Formal">
    <w:name w:val="Formal"/>
    <w:basedOn w:val="ASN1"/>
    <w:rsid w:val="00B04CB1"/>
    <w:rPr>
      <w:b w:val="0"/>
    </w:rPr>
  </w:style>
  <w:style w:type="paragraph" w:styleId="Header">
    <w:name w:val="header"/>
    <w:basedOn w:val="Normal"/>
    <w:link w:val="HeaderChar"/>
    <w:rsid w:val="00B04CB1"/>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B04CB1"/>
    <w:pPr>
      <w:keepNext/>
      <w:spacing w:before="160"/>
      <w:jc w:val="left"/>
    </w:pPr>
    <w:rPr>
      <w:b/>
    </w:rPr>
  </w:style>
  <w:style w:type="paragraph" w:customStyle="1" w:styleId="Headingi">
    <w:name w:val="Heading_i"/>
    <w:basedOn w:val="Normal"/>
    <w:next w:val="Normal"/>
    <w:rsid w:val="00B04CB1"/>
    <w:pPr>
      <w:keepNext/>
      <w:spacing w:before="160"/>
      <w:jc w:val="left"/>
    </w:pPr>
    <w:rPr>
      <w:i/>
    </w:rPr>
  </w:style>
  <w:style w:type="paragraph" w:customStyle="1" w:styleId="RecNo">
    <w:name w:val="Rec_No"/>
    <w:basedOn w:val="Normal"/>
    <w:next w:val="Rectitle"/>
    <w:rsid w:val="00B04CB1"/>
    <w:pPr>
      <w:keepNext/>
      <w:keepLines/>
      <w:spacing w:before="0"/>
      <w:jc w:val="left"/>
    </w:pPr>
    <w:rPr>
      <w:b/>
      <w:sz w:val="28"/>
    </w:rPr>
  </w:style>
  <w:style w:type="paragraph" w:customStyle="1" w:styleId="Rectitle">
    <w:name w:val="Rec_title"/>
    <w:basedOn w:val="Normal"/>
    <w:next w:val="Normalaftertitle"/>
    <w:rsid w:val="00B04CB1"/>
    <w:pPr>
      <w:keepNext/>
      <w:keepLines/>
      <w:spacing w:before="360"/>
      <w:jc w:val="center"/>
    </w:pPr>
    <w:rPr>
      <w:b/>
      <w:sz w:val="28"/>
    </w:rPr>
  </w:style>
  <w:style w:type="paragraph" w:customStyle="1" w:styleId="Reftext">
    <w:name w:val="Ref_text"/>
    <w:basedOn w:val="Normal"/>
    <w:rsid w:val="00B04CB1"/>
    <w:pPr>
      <w:ind w:left="794" w:hanging="794"/>
      <w:jc w:val="left"/>
    </w:pPr>
  </w:style>
  <w:style w:type="paragraph" w:customStyle="1" w:styleId="Tablelegend">
    <w:name w:val="Table_legend"/>
    <w:basedOn w:val="Normal"/>
    <w:rsid w:val="00B04CB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jc w:val="left"/>
    </w:pPr>
    <w:rPr>
      <w:sz w:val="22"/>
    </w:rPr>
  </w:style>
  <w:style w:type="paragraph" w:customStyle="1" w:styleId="Tabletext">
    <w:name w:val="Table_text"/>
    <w:basedOn w:val="Normal"/>
    <w:rsid w:val="00B04CB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Title1">
    <w:name w:val="Title 1"/>
    <w:basedOn w:val="Source"/>
    <w:next w:val="Title2"/>
    <w:rsid w:val="00B04CB1"/>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B04CB1"/>
  </w:style>
  <w:style w:type="paragraph" w:customStyle="1" w:styleId="Title3">
    <w:name w:val="Title 3"/>
    <w:basedOn w:val="Title2"/>
    <w:next w:val="Title4"/>
    <w:rsid w:val="00B04CB1"/>
    <w:rPr>
      <w:caps w:val="0"/>
    </w:rPr>
  </w:style>
  <w:style w:type="paragraph" w:customStyle="1" w:styleId="Title4">
    <w:name w:val="Title 4"/>
    <w:basedOn w:val="Title3"/>
    <w:next w:val="Heading1"/>
    <w:rsid w:val="00B04CB1"/>
    <w:rPr>
      <w:b/>
    </w:rPr>
  </w:style>
  <w:style w:type="paragraph" w:customStyle="1" w:styleId="toc0">
    <w:name w:val="toc 0"/>
    <w:basedOn w:val="Normal"/>
    <w:next w:val="TOC1"/>
    <w:rsid w:val="00B04CB1"/>
    <w:pPr>
      <w:keepLines/>
      <w:tabs>
        <w:tab w:val="clear" w:pos="794"/>
        <w:tab w:val="clear" w:pos="1191"/>
        <w:tab w:val="clear" w:pos="1588"/>
        <w:tab w:val="clear" w:pos="1985"/>
        <w:tab w:val="right" w:pos="9639"/>
      </w:tabs>
      <w:jc w:val="left"/>
    </w:pPr>
    <w:rPr>
      <w:b/>
    </w:rPr>
  </w:style>
  <w:style w:type="paragraph" w:styleId="TOC1">
    <w:name w:val="toc 1"/>
    <w:basedOn w:val="Normal"/>
    <w:rsid w:val="00B04CB1"/>
    <w:pPr>
      <w:tabs>
        <w:tab w:val="clear" w:pos="794"/>
        <w:tab w:val="clear" w:pos="1191"/>
        <w:tab w:val="clear" w:pos="1588"/>
        <w:tab w:val="clear" w:pos="1985"/>
        <w:tab w:val="left" w:pos="964"/>
        <w:tab w:val="left" w:leader="dot" w:pos="8789"/>
        <w:tab w:val="right" w:pos="9639"/>
      </w:tabs>
      <w:ind w:left="680" w:right="851" w:hanging="680"/>
      <w:jc w:val="left"/>
    </w:pPr>
  </w:style>
  <w:style w:type="paragraph" w:styleId="TOC2">
    <w:name w:val="toc 2"/>
    <w:basedOn w:val="TOC1"/>
    <w:rsid w:val="00B04CB1"/>
    <w:pPr>
      <w:spacing w:before="80"/>
      <w:ind w:left="1531" w:hanging="851"/>
    </w:pPr>
  </w:style>
  <w:style w:type="paragraph" w:styleId="TOC3">
    <w:name w:val="toc 3"/>
    <w:basedOn w:val="TOC2"/>
    <w:rsid w:val="00B04CB1"/>
  </w:style>
  <w:style w:type="character" w:styleId="Hyperlink">
    <w:name w:val="Hyperlink"/>
    <w:aliases w:val="超级链接"/>
    <w:basedOn w:val="DefaultParagraphFont"/>
    <w:rsid w:val="00B04CB1"/>
    <w:rPr>
      <w:color w:val="0000FF"/>
      <w:u w:val="single"/>
    </w:rPr>
  </w:style>
  <w:style w:type="character" w:styleId="PlaceholderText">
    <w:name w:val="Placeholder Text"/>
    <w:basedOn w:val="DefaultParagraphFont"/>
    <w:uiPriority w:val="99"/>
    <w:semiHidden/>
    <w:rsid w:val="00EF50E3"/>
    <w:rPr>
      <w:rFonts w:ascii="Times New Roman" w:hAnsi="Times New Roman"/>
      <w:color w:val="808080"/>
    </w:rPr>
  </w:style>
  <w:style w:type="paragraph" w:styleId="BalloonText">
    <w:name w:val="Balloon Text"/>
    <w:basedOn w:val="Normal"/>
    <w:link w:val="BalloonTextChar"/>
    <w:rsid w:val="00B04CB1"/>
    <w:pPr>
      <w:spacing w:before="0"/>
    </w:pPr>
    <w:rPr>
      <w:rFonts w:ascii="Tahoma" w:hAnsi="Tahoma" w:cs="Tahoma"/>
      <w:sz w:val="16"/>
      <w:szCs w:val="16"/>
    </w:rPr>
  </w:style>
  <w:style w:type="character" w:customStyle="1" w:styleId="BalloonTextChar">
    <w:name w:val="Balloon Text Char"/>
    <w:basedOn w:val="DefaultParagraphFont"/>
    <w:link w:val="BalloonText"/>
    <w:rsid w:val="00B04CB1"/>
    <w:rPr>
      <w:rFonts w:ascii="Tahoma" w:eastAsia="Times New Roman" w:hAnsi="Tahoma" w:cs="Tahoma"/>
      <w:sz w:val="16"/>
      <w:szCs w:val="16"/>
      <w:lang w:val="en-GB" w:eastAsia="en-US"/>
    </w:rPr>
  </w:style>
  <w:style w:type="character" w:styleId="Strong">
    <w:name w:val="Strong"/>
    <w:basedOn w:val="DefaultParagraphFont"/>
    <w:uiPriority w:val="22"/>
    <w:qFormat/>
    <w:rsid w:val="003655F9"/>
    <w:rPr>
      <w:b/>
      <w:bCs/>
    </w:rPr>
  </w:style>
  <w:style w:type="paragraph" w:styleId="NormalWeb">
    <w:name w:val="Normal (Web)"/>
    <w:basedOn w:val="Normal"/>
    <w:uiPriority w:val="99"/>
    <w:rsid w:val="00D50830"/>
    <w:pPr>
      <w:overflowPunct/>
      <w:autoSpaceDE/>
      <w:autoSpaceDN/>
      <w:adjustRightInd/>
      <w:spacing w:beforeLines="1" w:afterLines="1"/>
      <w:textAlignment w:val="auto"/>
    </w:pPr>
    <w:rPr>
      <w:rFonts w:ascii="Times" w:hAnsi="Times"/>
      <w:sz w:val="20"/>
      <w:lang w:val="en-US"/>
    </w:rPr>
  </w:style>
  <w:style w:type="paragraph" w:customStyle="1" w:styleId="AnnexNoTitle0">
    <w:name w:val="Annex_NoTitle"/>
    <w:basedOn w:val="Normal"/>
    <w:next w:val="Normalaftertitle"/>
    <w:rsid w:val="00B04CB1"/>
    <w:pPr>
      <w:keepNext/>
      <w:keepLines/>
      <w:spacing w:before="720"/>
      <w:jc w:val="center"/>
      <w:outlineLvl w:val="0"/>
    </w:pPr>
    <w:rPr>
      <w:b/>
      <w:sz w:val="28"/>
    </w:rPr>
  </w:style>
  <w:style w:type="character" w:styleId="CommentReference">
    <w:name w:val="annotation reference"/>
    <w:basedOn w:val="DefaultParagraphFont"/>
    <w:rsid w:val="00B04CB1"/>
    <w:rPr>
      <w:sz w:val="16"/>
      <w:szCs w:val="16"/>
    </w:rPr>
  </w:style>
  <w:style w:type="paragraph" w:styleId="CommentText">
    <w:name w:val="annotation text"/>
    <w:basedOn w:val="Normal"/>
    <w:link w:val="CommentTextChar"/>
    <w:rsid w:val="00B04CB1"/>
    <w:pPr>
      <w:tabs>
        <w:tab w:val="clear" w:pos="794"/>
        <w:tab w:val="clear" w:pos="1191"/>
        <w:tab w:val="clear" w:pos="1588"/>
        <w:tab w:val="clear" w:pos="1985"/>
      </w:tabs>
      <w:overflowPunct/>
      <w:autoSpaceDE/>
      <w:autoSpaceDN/>
      <w:adjustRightInd/>
      <w:spacing w:before="0"/>
      <w:jc w:val="left"/>
      <w:textAlignment w:val="auto"/>
    </w:pPr>
    <w:rPr>
      <w:sz w:val="20"/>
      <w:lang w:val="en-US"/>
    </w:rPr>
  </w:style>
  <w:style w:type="character" w:customStyle="1" w:styleId="CommentTextChar">
    <w:name w:val="Comment Text Char"/>
    <w:basedOn w:val="DefaultParagraphFont"/>
    <w:link w:val="CommentText"/>
    <w:rsid w:val="002F243D"/>
    <w:rPr>
      <w:rFonts w:eastAsia="Times New Roman"/>
      <w:lang w:eastAsia="en-US"/>
    </w:rPr>
  </w:style>
  <w:style w:type="paragraph" w:styleId="CommentSubject">
    <w:name w:val="annotation subject"/>
    <w:basedOn w:val="CommentText"/>
    <w:next w:val="CommentText"/>
    <w:link w:val="CommentSubjectChar"/>
    <w:rsid w:val="002F243D"/>
    <w:rPr>
      <w:b/>
      <w:bCs/>
    </w:rPr>
  </w:style>
  <w:style w:type="character" w:customStyle="1" w:styleId="CommentSubjectChar">
    <w:name w:val="Comment Subject Char"/>
    <w:basedOn w:val="CommentTextChar"/>
    <w:link w:val="CommentSubject"/>
    <w:rsid w:val="002F243D"/>
    <w:rPr>
      <w:rFonts w:eastAsia="Times New Roman"/>
      <w:b/>
      <w:bCs/>
      <w:lang w:val="en-GB" w:eastAsia="en-US"/>
    </w:rPr>
  </w:style>
  <w:style w:type="character" w:customStyle="1" w:styleId="Appdef">
    <w:name w:val="App_def"/>
    <w:basedOn w:val="DefaultParagraphFont"/>
    <w:rsid w:val="00B04CB1"/>
    <w:rPr>
      <w:rFonts w:ascii="Times New Roman" w:hAnsi="Times New Roman"/>
      <w:b/>
    </w:rPr>
  </w:style>
  <w:style w:type="character" w:customStyle="1" w:styleId="Appref">
    <w:name w:val="App_ref"/>
    <w:basedOn w:val="DefaultParagraphFont"/>
    <w:rsid w:val="00B04CB1"/>
  </w:style>
  <w:style w:type="character" w:customStyle="1" w:styleId="Artdef">
    <w:name w:val="Art_def"/>
    <w:basedOn w:val="DefaultParagraphFont"/>
    <w:rsid w:val="00B04CB1"/>
    <w:rPr>
      <w:rFonts w:ascii="Times New Roman" w:hAnsi="Times New Roman"/>
      <w:b/>
    </w:rPr>
  </w:style>
  <w:style w:type="paragraph" w:customStyle="1" w:styleId="Artheading">
    <w:name w:val="Art_heading"/>
    <w:basedOn w:val="Normal"/>
    <w:next w:val="Normalaftertitle"/>
    <w:rsid w:val="00B04CB1"/>
    <w:pPr>
      <w:spacing w:before="480"/>
      <w:jc w:val="center"/>
    </w:pPr>
    <w:rPr>
      <w:b/>
      <w:sz w:val="28"/>
    </w:rPr>
  </w:style>
  <w:style w:type="paragraph" w:customStyle="1" w:styleId="ArtNo">
    <w:name w:val="Art_No"/>
    <w:basedOn w:val="Normal"/>
    <w:next w:val="Arttitle"/>
    <w:rsid w:val="00B04CB1"/>
    <w:pPr>
      <w:keepNext/>
      <w:keepLines/>
      <w:spacing w:before="480"/>
      <w:jc w:val="center"/>
    </w:pPr>
    <w:rPr>
      <w:caps/>
      <w:sz w:val="28"/>
    </w:rPr>
  </w:style>
  <w:style w:type="paragraph" w:customStyle="1" w:styleId="Arttitle">
    <w:name w:val="Art_title"/>
    <w:basedOn w:val="Normal"/>
    <w:next w:val="Normalaftertitle"/>
    <w:rsid w:val="00B04CB1"/>
    <w:pPr>
      <w:keepNext/>
      <w:keepLines/>
      <w:spacing w:before="240"/>
      <w:jc w:val="center"/>
    </w:pPr>
    <w:rPr>
      <w:b/>
      <w:sz w:val="28"/>
    </w:rPr>
  </w:style>
  <w:style w:type="character" w:customStyle="1" w:styleId="Artref">
    <w:name w:val="Art_ref"/>
    <w:basedOn w:val="DefaultParagraphFont"/>
    <w:rsid w:val="00B04CB1"/>
  </w:style>
  <w:style w:type="paragraph" w:customStyle="1" w:styleId="Call">
    <w:name w:val="Call"/>
    <w:basedOn w:val="Normal"/>
    <w:next w:val="Normal"/>
    <w:rsid w:val="00B04CB1"/>
    <w:pPr>
      <w:keepNext/>
      <w:keepLines/>
      <w:spacing w:before="160"/>
      <w:ind w:left="794"/>
      <w:jc w:val="left"/>
    </w:pPr>
    <w:rPr>
      <w:i/>
    </w:rPr>
  </w:style>
  <w:style w:type="paragraph" w:customStyle="1" w:styleId="ChapNo">
    <w:name w:val="Chap_No"/>
    <w:basedOn w:val="Normal"/>
    <w:next w:val="Chaptitle"/>
    <w:rsid w:val="00B04CB1"/>
    <w:pPr>
      <w:keepNext/>
      <w:keepLines/>
      <w:spacing w:before="480"/>
      <w:jc w:val="center"/>
    </w:pPr>
    <w:rPr>
      <w:b/>
      <w:caps/>
      <w:sz w:val="28"/>
    </w:rPr>
  </w:style>
  <w:style w:type="paragraph" w:customStyle="1" w:styleId="Chaptitle">
    <w:name w:val="Chap_title"/>
    <w:basedOn w:val="Normal"/>
    <w:next w:val="Normalaftertitle"/>
    <w:rsid w:val="00B04CB1"/>
    <w:pPr>
      <w:keepNext/>
      <w:keepLines/>
      <w:spacing w:before="240"/>
      <w:jc w:val="center"/>
    </w:pPr>
    <w:rPr>
      <w:b/>
      <w:sz w:val="28"/>
    </w:rPr>
  </w:style>
  <w:style w:type="paragraph" w:customStyle="1" w:styleId="FigureNoBR">
    <w:name w:val="Figure_No_BR"/>
    <w:basedOn w:val="Normal"/>
    <w:next w:val="Normal"/>
    <w:rsid w:val="002F243D"/>
    <w:pPr>
      <w:keepNext/>
      <w:keepLines/>
      <w:spacing w:before="480" w:after="120"/>
      <w:jc w:val="center"/>
    </w:pPr>
    <w:rPr>
      <w:caps/>
    </w:rPr>
  </w:style>
  <w:style w:type="paragraph" w:customStyle="1" w:styleId="TabletitleBR">
    <w:name w:val="Table_title_BR"/>
    <w:basedOn w:val="Normal"/>
    <w:next w:val="Normal"/>
    <w:rsid w:val="002F243D"/>
    <w:pPr>
      <w:keepNext/>
      <w:keepLines/>
      <w:spacing w:before="0" w:after="120"/>
      <w:jc w:val="center"/>
    </w:pPr>
    <w:rPr>
      <w:b/>
    </w:rPr>
  </w:style>
  <w:style w:type="paragraph" w:customStyle="1" w:styleId="FiguretitleBR">
    <w:name w:val="Figure_title_BR"/>
    <w:basedOn w:val="TabletitleBR"/>
    <w:next w:val="Normal"/>
    <w:rsid w:val="002F243D"/>
    <w:pPr>
      <w:keepNext w:val="0"/>
      <w:spacing w:after="480"/>
    </w:pPr>
  </w:style>
  <w:style w:type="paragraph" w:customStyle="1" w:styleId="Figurewithouttitle">
    <w:name w:val="Figure_without_title"/>
    <w:basedOn w:val="Normal"/>
    <w:next w:val="Normalaftertitle"/>
    <w:rsid w:val="00B04CB1"/>
    <w:pPr>
      <w:keepLines/>
      <w:spacing w:before="240" w:after="120"/>
      <w:jc w:val="center"/>
    </w:pPr>
  </w:style>
  <w:style w:type="paragraph" w:customStyle="1" w:styleId="FooterQP">
    <w:name w:val="Footer_QP"/>
    <w:basedOn w:val="Normal"/>
    <w:rsid w:val="00B04CB1"/>
    <w:pPr>
      <w:tabs>
        <w:tab w:val="clear" w:pos="794"/>
        <w:tab w:val="clear" w:pos="1191"/>
        <w:tab w:val="clear" w:pos="1588"/>
        <w:tab w:val="clear" w:pos="1985"/>
        <w:tab w:val="left" w:pos="907"/>
        <w:tab w:val="right" w:pos="8789"/>
        <w:tab w:val="right" w:pos="9639"/>
      </w:tabs>
      <w:spacing w:before="0"/>
      <w:jc w:val="left"/>
    </w:pPr>
    <w:rPr>
      <w:b/>
      <w:sz w:val="22"/>
    </w:rPr>
  </w:style>
  <w:style w:type="paragraph" w:styleId="Index1">
    <w:name w:val="index 1"/>
    <w:basedOn w:val="Normal"/>
    <w:next w:val="Normal"/>
    <w:rsid w:val="00B04CB1"/>
    <w:pPr>
      <w:jc w:val="left"/>
    </w:pPr>
  </w:style>
  <w:style w:type="paragraph" w:styleId="Index2">
    <w:name w:val="index 2"/>
    <w:basedOn w:val="Normal"/>
    <w:next w:val="Normal"/>
    <w:rsid w:val="00B04CB1"/>
    <w:pPr>
      <w:ind w:left="284"/>
      <w:jc w:val="left"/>
    </w:pPr>
  </w:style>
  <w:style w:type="paragraph" w:styleId="Index3">
    <w:name w:val="index 3"/>
    <w:basedOn w:val="Normal"/>
    <w:next w:val="Normal"/>
    <w:rsid w:val="00B04CB1"/>
    <w:pPr>
      <w:ind w:left="567"/>
      <w:jc w:val="left"/>
    </w:pPr>
  </w:style>
  <w:style w:type="character" w:styleId="PageNumber">
    <w:name w:val="page number"/>
    <w:basedOn w:val="DefaultParagraphFont"/>
    <w:rsid w:val="00B04CB1"/>
  </w:style>
  <w:style w:type="paragraph" w:customStyle="1" w:styleId="PartNo">
    <w:name w:val="Part_No"/>
    <w:basedOn w:val="Normal"/>
    <w:next w:val="Partref"/>
    <w:rsid w:val="00B04CB1"/>
    <w:pPr>
      <w:keepNext/>
      <w:keepLines/>
      <w:spacing w:before="480" w:after="80"/>
      <w:jc w:val="center"/>
    </w:pPr>
    <w:rPr>
      <w:caps/>
      <w:sz w:val="28"/>
    </w:rPr>
  </w:style>
  <w:style w:type="paragraph" w:customStyle="1" w:styleId="Partref">
    <w:name w:val="Part_ref"/>
    <w:basedOn w:val="Normal"/>
    <w:next w:val="Parttitle"/>
    <w:rsid w:val="00B04CB1"/>
    <w:pPr>
      <w:keepNext/>
      <w:keepLines/>
      <w:spacing w:before="280"/>
      <w:jc w:val="center"/>
    </w:pPr>
  </w:style>
  <w:style w:type="paragraph" w:customStyle="1" w:styleId="Parttitle">
    <w:name w:val="Part_title"/>
    <w:basedOn w:val="Normal"/>
    <w:next w:val="Normalaftertitle"/>
    <w:rsid w:val="00B04CB1"/>
    <w:pPr>
      <w:keepNext/>
      <w:keepLines/>
      <w:spacing w:before="240" w:after="280"/>
      <w:jc w:val="center"/>
    </w:pPr>
    <w:rPr>
      <w:b/>
      <w:sz w:val="28"/>
    </w:rPr>
  </w:style>
  <w:style w:type="paragraph" w:customStyle="1" w:styleId="Recdate">
    <w:name w:val="Rec_date"/>
    <w:basedOn w:val="Normal"/>
    <w:next w:val="Normalaftertitle"/>
    <w:rsid w:val="00B04CB1"/>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B04CB1"/>
  </w:style>
  <w:style w:type="paragraph" w:customStyle="1" w:styleId="QuestionNo">
    <w:name w:val="Question_No"/>
    <w:basedOn w:val="RecNo"/>
    <w:next w:val="Questiontitle"/>
    <w:rsid w:val="00B04CB1"/>
  </w:style>
  <w:style w:type="paragraph" w:customStyle="1" w:styleId="Questiontitle">
    <w:name w:val="Question_title"/>
    <w:basedOn w:val="Rectitle"/>
    <w:next w:val="Questionref"/>
    <w:rsid w:val="00B04CB1"/>
  </w:style>
  <w:style w:type="paragraph" w:customStyle="1" w:styleId="Questionref">
    <w:name w:val="Question_ref"/>
    <w:basedOn w:val="Recref"/>
    <w:next w:val="Questiondate"/>
    <w:rsid w:val="00B04CB1"/>
  </w:style>
  <w:style w:type="paragraph" w:customStyle="1" w:styleId="Recref">
    <w:name w:val="Rec_ref"/>
    <w:basedOn w:val="Normal"/>
    <w:next w:val="Recdate"/>
    <w:rsid w:val="00B04CB1"/>
    <w:pPr>
      <w:keepNext/>
      <w:keepLines/>
      <w:tabs>
        <w:tab w:val="clear" w:pos="794"/>
        <w:tab w:val="clear" w:pos="1191"/>
        <w:tab w:val="clear" w:pos="1588"/>
        <w:tab w:val="clear" w:pos="1985"/>
      </w:tabs>
      <w:jc w:val="center"/>
    </w:pPr>
    <w:rPr>
      <w:i/>
    </w:rPr>
  </w:style>
  <w:style w:type="paragraph" w:customStyle="1" w:styleId="RecNoBR">
    <w:name w:val="Rec_No_BR"/>
    <w:basedOn w:val="Normal"/>
    <w:next w:val="Normal"/>
    <w:rsid w:val="002F243D"/>
    <w:pPr>
      <w:keepNext/>
      <w:keepLines/>
      <w:spacing w:before="480"/>
      <w:jc w:val="center"/>
    </w:pPr>
    <w:rPr>
      <w:caps/>
      <w:sz w:val="28"/>
    </w:rPr>
  </w:style>
  <w:style w:type="paragraph" w:customStyle="1" w:styleId="QuestionNoBR">
    <w:name w:val="Question_No_BR"/>
    <w:basedOn w:val="RecNoBR"/>
    <w:next w:val="Normal"/>
    <w:rsid w:val="002F243D"/>
  </w:style>
  <w:style w:type="character" w:customStyle="1" w:styleId="Recdef">
    <w:name w:val="Rec_def"/>
    <w:basedOn w:val="DefaultParagraphFont"/>
    <w:rsid w:val="002F243D"/>
    <w:rPr>
      <w:b/>
    </w:rPr>
  </w:style>
  <w:style w:type="paragraph" w:customStyle="1" w:styleId="Reftitle">
    <w:name w:val="Ref_title"/>
    <w:basedOn w:val="Normal"/>
    <w:next w:val="Reftext"/>
    <w:rsid w:val="00B04CB1"/>
    <w:pPr>
      <w:spacing w:before="480"/>
      <w:jc w:val="center"/>
    </w:pPr>
    <w:rPr>
      <w:b/>
    </w:rPr>
  </w:style>
  <w:style w:type="paragraph" w:customStyle="1" w:styleId="Repdate">
    <w:name w:val="Rep_date"/>
    <w:basedOn w:val="Recdate"/>
    <w:next w:val="Normalaftertitle"/>
    <w:rsid w:val="00B04CB1"/>
  </w:style>
  <w:style w:type="paragraph" w:customStyle="1" w:styleId="RepNo">
    <w:name w:val="Rep_No"/>
    <w:basedOn w:val="RecNo"/>
    <w:next w:val="Reptitle"/>
    <w:rsid w:val="00B04CB1"/>
  </w:style>
  <w:style w:type="paragraph" w:customStyle="1" w:styleId="Reptitle">
    <w:name w:val="Rep_title"/>
    <w:basedOn w:val="Rectitle"/>
    <w:next w:val="Repref"/>
    <w:rsid w:val="00B04CB1"/>
  </w:style>
  <w:style w:type="paragraph" w:customStyle="1" w:styleId="Repref">
    <w:name w:val="Rep_ref"/>
    <w:basedOn w:val="Recref"/>
    <w:next w:val="Repdate"/>
    <w:rsid w:val="00B04CB1"/>
  </w:style>
  <w:style w:type="paragraph" w:customStyle="1" w:styleId="RepNoBR">
    <w:name w:val="Rep_No_BR"/>
    <w:basedOn w:val="RecNoBR"/>
    <w:next w:val="Normal"/>
    <w:rsid w:val="002F243D"/>
  </w:style>
  <w:style w:type="paragraph" w:customStyle="1" w:styleId="Resdate">
    <w:name w:val="Res_date"/>
    <w:basedOn w:val="Recdate"/>
    <w:next w:val="Normalaftertitle"/>
    <w:rsid w:val="00B04CB1"/>
  </w:style>
  <w:style w:type="character" w:customStyle="1" w:styleId="Resdef">
    <w:name w:val="Res_def"/>
    <w:basedOn w:val="DefaultParagraphFont"/>
    <w:rsid w:val="00B04CB1"/>
    <w:rPr>
      <w:rFonts w:ascii="Times New Roman" w:hAnsi="Times New Roman"/>
      <w:b/>
    </w:rPr>
  </w:style>
  <w:style w:type="paragraph" w:customStyle="1" w:styleId="ResNo">
    <w:name w:val="Res_No"/>
    <w:basedOn w:val="RecNo"/>
    <w:next w:val="Restitle"/>
    <w:rsid w:val="00B04CB1"/>
  </w:style>
  <w:style w:type="paragraph" w:customStyle="1" w:styleId="Restitle">
    <w:name w:val="Res_title"/>
    <w:basedOn w:val="Rectitle"/>
    <w:next w:val="Resref"/>
    <w:rsid w:val="00B04CB1"/>
  </w:style>
  <w:style w:type="paragraph" w:customStyle="1" w:styleId="Resref">
    <w:name w:val="Res_ref"/>
    <w:basedOn w:val="Recref"/>
    <w:next w:val="Resdate"/>
    <w:rsid w:val="00B04CB1"/>
  </w:style>
  <w:style w:type="paragraph" w:customStyle="1" w:styleId="ResNoBR">
    <w:name w:val="Res_No_BR"/>
    <w:basedOn w:val="RecNoBR"/>
    <w:next w:val="Normal"/>
    <w:rsid w:val="002F243D"/>
  </w:style>
  <w:style w:type="paragraph" w:customStyle="1" w:styleId="Section1">
    <w:name w:val="Section_1"/>
    <w:basedOn w:val="Normal"/>
    <w:next w:val="Normal"/>
    <w:rsid w:val="00B04CB1"/>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B04CB1"/>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
    <w:rsid w:val="00B04CB1"/>
    <w:pPr>
      <w:keepNext/>
      <w:keepLines/>
      <w:spacing w:before="480" w:after="80"/>
      <w:jc w:val="center"/>
    </w:pPr>
    <w:rPr>
      <w:caps/>
      <w:sz w:val="28"/>
    </w:rPr>
  </w:style>
  <w:style w:type="paragraph" w:customStyle="1" w:styleId="Sectiontitle">
    <w:name w:val="Section_title"/>
    <w:basedOn w:val="Normal"/>
    <w:next w:val="Normalaftertitle"/>
    <w:rsid w:val="00B04CB1"/>
    <w:pPr>
      <w:keepNext/>
      <w:keepLines/>
      <w:spacing w:before="480" w:after="280"/>
      <w:jc w:val="center"/>
    </w:pPr>
    <w:rPr>
      <w:b/>
      <w:sz w:val="28"/>
    </w:rPr>
  </w:style>
  <w:style w:type="paragraph" w:customStyle="1" w:styleId="Source">
    <w:name w:val="Source"/>
    <w:basedOn w:val="Normal"/>
    <w:next w:val="Normalaftertitle"/>
    <w:rsid w:val="00B04CB1"/>
    <w:pPr>
      <w:spacing w:before="840" w:after="200"/>
      <w:jc w:val="center"/>
    </w:pPr>
    <w:rPr>
      <w:b/>
      <w:sz w:val="28"/>
    </w:rPr>
  </w:style>
  <w:style w:type="paragraph" w:customStyle="1" w:styleId="SpecialFooter">
    <w:name w:val="Special Footer"/>
    <w:basedOn w:val="Footer"/>
    <w:rsid w:val="00B04CB1"/>
    <w:pPr>
      <w:tabs>
        <w:tab w:val="left" w:pos="567"/>
        <w:tab w:val="left" w:pos="1134"/>
        <w:tab w:val="left" w:pos="1701"/>
        <w:tab w:val="left" w:pos="2268"/>
        <w:tab w:val="left" w:pos="2835"/>
      </w:tabs>
    </w:pPr>
    <w:rPr>
      <w:caps w:val="0"/>
      <w:noProof w:val="0"/>
    </w:rPr>
  </w:style>
  <w:style w:type="character" w:customStyle="1" w:styleId="Tablefreq">
    <w:name w:val="Table_freq"/>
    <w:basedOn w:val="DefaultParagraphFont"/>
    <w:rsid w:val="00B04CB1"/>
    <w:rPr>
      <w:b/>
      <w:color w:val="auto"/>
    </w:rPr>
  </w:style>
  <w:style w:type="paragraph" w:customStyle="1" w:styleId="TableNotitle0">
    <w:name w:val="Table_No &amp; title"/>
    <w:basedOn w:val="Normal"/>
    <w:next w:val="Tablehead"/>
    <w:rsid w:val="002F243D"/>
    <w:pPr>
      <w:keepNext/>
      <w:keepLines/>
      <w:spacing w:before="360" w:after="120"/>
      <w:jc w:val="center"/>
    </w:pPr>
    <w:rPr>
      <w:b/>
    </w:rPr>
  </w:style>
  <w:style w:type="paragraph" w:customStyle="1" w:styleId="TableNoBR">
    <w:name w:val="Table_No_BR"/>
    <w:basedOn w:val="Normal"/>
    <w:next w:val="TabletitleBR"/>
    <w:rsid w:val="002F243D"/>
    <w:pPr>
      <w:keepNext/>
      <w:spacing w:before="560" w:after="120"/>
      <w:jc w:val="center"/>
    </w:pPr>
    <w:rPr>
      <w:caps/>
    </w:rPr>
  </w:style>
  <w:style w:type="paragraph" w:customStyle="1" w:styleId="Tableref">
    <w:name w:val="Table_ref"/>
    <w:basedOn w:val="Normal"/>
    <w:next w:val="TabletitleBR"/>
    <w:rsid w:val="002F243D"/>
    <w:pPr>
      <w:keepNext/>
      <w:spacing w:before="0" w:after="120"/>
      <w:jc w:val="center"/>
    </w:pPr>
  </w:style>
  <w:style w:type="paragraph" w:styleId="TOC4">
    <w:name w:val="toc 4"/>
    <w:basedOn w:val="TOC3"/>
    <w:rsid w:val="00B04CB1"/>
  </w:style>
  <w:style w:type="paragraph" w:styleId="TOC5">
    <w:name w:val="toc 5"/>
    <w:basedOn w:val="TOC4"/>
    <w:rsid w:val="00B04CB1"/>
  </w:style>
  <w:style w:type="paragraph" w:styleId="TOC6">
    <w:name w:val="toc 6"/>
    <w:basedOn w:val="TOC4"/>
    <w:rsid w:val="00B04CB1"/>
  </w:style>
  <w:style w:type="paragraph" w:styleId="TOC7">
    <w:name w:val="toc 7"/>
    <w:basedOn w:val="TOC4"/>
    <w:rsid w:val="00B04CB1"/>
  </w:style>
  <w:style w:type="paragraph" w:styleId="TOC8">
    <w:name w:val="toc 8"/>
    <w:basedOn w:val="TOC4"/>
    <w:rsid w:val="00B04CB1"/>
  </w:style>
  <w:style w:type="paragraph" w:styleId="Caption">
    <w:name w:val="caption"/>
    <w:aliases w:val="cap"/>
    <w:basedOn w:val="Normal"/>
    <w:next w:val="Normal"/>
    <w:unhideWhenUsed/>
    <w:qFormat/>
    <w:rsid w:val="002F243D"/>
    <w:rPr>
      <w:b/>
      <w:bCs/>
      <w:sz w:val="20"/>
    </w:rPr>
  </w:style>
  <w:style w:type="paragraph" w:styleId="Title">
    <w:name w:val="Title"/>
    <w:basedOn w:val="Normal"/>
    <w:next w:val="Normal"/>
    <w:link w:val="TitleChar"/>
    <w:qFormat/>
    <w:rsid w:val="002F243D"/>
    <w:pPr>
      <w:spacing w:before="240" w:after="60"/>
      <w:jc w:val="center"/>
      <w:outlineLvl w:val="0"/>
    </w:pPr>
    <w:rPr>
      <w:rFonts w:ascii="Cambria" w:hAnsi="Cambria"/>
      <w:b/>
      <w:bCs/>
      <w:kern w:val="28"/>
      <w:sz w:val="32"/>
      <w:szCs w:val="32"/>
    </w:rPr>
  </w:style>
  <w:style w:type="character" w:customStyle="1" w:styleId="TitleChar">
    <w:name w:val="Title Char"/>
    <w:basedOn w:val="DefaultParagraphFont"/>
    <w:link w:val="Title"/>
    <w:rsid w:val="002F243D"/>
    <w:rPr>
      <w:rFonts w:ascii="Cambria" w:hAnsi="Cambria"/>
      <w:b/>
      <w:bCs/>
      <w:kern w:val="28"/>
      <w:sz w:val="32"/>
      <w:szCs w:val="32"/>
      <w:lang w:val="en-GB" w:eastAsia="en-US"/>
    </w:rPr>
  </w:style>
  <w:style w:type="paragraph" w:styleId="PlainText">
    <w:name w:val="Plain Text"/>
    <w:basedOn w:val="Normal"/>
    <w:link w:val="PlainTextChar"/>
    <w:uiPriority w:val="99"/>
    <w:unhideWhenUsed/>
    <w:rsid w:val="002F243D"/>
    <w:pPr>
      <w:overflowPunct/>
      <w:autoSpaceDE/>
      <w:autoSpaceDN/>
      <w:adjustRightInd/>
      <w:spacing w:before="0"/>
      <w:textAlignment w:val="auto"/>
    </w:pPr>
    <w:rPr>
      <w:rFonts w:ascii="Consolas" w:eastAsia="SimSun" w:hAnsi="Consolas"/>
      <w:sz w:val="21"/>
      <w:szCs w:val="21"/>
    </w:rPr>
  </w:style>
  <w:style w:type="character" w:customStyle="1" w:styleId="PlainTextChar">
    <w:name w:val="Plain Text Char"/>
    <w:basedOn w:val="DefaultParagraphFont"/>
    <w:link w:val="PlainText"/>
    <w:uiPriority w:val="99"/>
    <w:rsid w:val="002F243D"/>
    <w:rPr>
      <w:rFonts w:ascii="Consolas" w:eastAsia="SimSun" w:hAnsi="Consolas"/>
      <w:sz w:val="21"/>
      <w:szCs w:val="21"/>
      <w:lang w:val="en-GB" w:eastAsia="en-US"/>
    </w:rPr>
  </w:style>
  <w:style w:type="paragraph" w:styleId="ListParagraph">
    <w:name w:val="List Paragraph"/>
    <w:basedOn w:val="Normal"/>
    <w:link w:val="ListParagraphChar"/>
    <w:uiPriority w:val="99"/>
    <w:qFormat/>
    <w:rsid w:val="002F243D"/>
    <w:pPr>
      <w:numPr>
        <w:numId w:val="11"/>
      </w:numPr>
      <w:overflowPunct/>
      <w:autoSpaceDE/>
      <w:autoSpaceDN/>
      <w:adjustRightInd/>
      <w:textAlignment w:val="auto"/>
    </w:pPr>
    <w:rPr>
      <w:rFonts w:eastAsia="SimSun"/>
      <w:szCs w:val="22"/>
      <w:lang w:val="fr-FR" w:eastAsia="zh-CN"/>
    </w:rPr>
  </w:style>
  <w:style w:type="paragraph" w:styleId="TOC9">
    <w:name w:val="toc 9"/>
    <w:basedOn w:val="TOC3"/>
    <w:rsid w:val="00B04CB1"/>
  </w:style>
  <w:style w:type="paragraph" w:customStyle="1" w:styleId="AppendixNoTitle0">
    <w:name w:val="Appendix_NoTitle"/>
    <w:basedOn w:val="AnnexNoTitle0"/>
    <w:next w:val="Normalaftertitle"/>
    <w:link w:val="AppendixNoTitleChar"/>
    <w:rsid w:val="00B04CB1"/>
  </w:style>
  <w:style w:type="character" w:customStyle="1" w:styleId="AppendixNoTitleChar">
    <w:name w:val="Appendix_NoTitle Char"/>
    <w:basedOn w:val="DefaultParagraphFont"/>
    <w:link w:val="AppendixNoTitle0"/>
    <w:rsid w:val="002F243D"/>
    <w:rPr>
      <w:rFonts w:eastAsia="Times New Roman"/>
      <w:b/>
      <w:sz w:val="28"/>
      <w:lang w:val="en-GB" w:eastAsia="en-US"/>
    </w:rPr>
  </w:style>
  <w:style w:type="table" w:customStyle="1" w:styleId="GridTable5Dark-Accent11">
    <w:name w:val="Grid Table 5 Dark - Accent 11"/>
    <w:basedOn w:val="TableNormal"/>
    <w:uiPriority w:val="50"/>
    <w:rsid w:val="002F243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TableGrid">
    <w:name w:val="Table Grid"/>
    <w:basedOn w:val="TableNormal"/>
    <w:rsid w:val="00B04CB1"/>
    <w:rPr>
      <w:rFonts w:ascii="CG Times" w:eastAsia="Times New Roma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unhideWhenUsed/>
    <w:rsid w:val="002F243D"/>
    <w:pPr>
      <w:spacing w:before="0"/>
    </w:pPr>
    <w:rPr>
      <w:szCs w:val="24"/>
    </w:rPr>
  </w:style>
  <w:style w:type="character" w:customStyle="1" w:styleId="DocumentMapChar">
    <w:name w:val="Document Map Char"/>
    <w:basedOn w:val="DefaultParagraphFont"/>
    <w:link w:val="DocumentMap"/>
    <w:rsid w:val="002F243D"/>
    <w:rPr>
      <w:sz w:val="24"/>
      <w:szCs w:val="24"/>
      <w:lang w:val="en-GB" w:eastAsia="en-US"/>
    </w:rPr>
  </w:style>
  <w:style w:type="table" w:customStyle="1" w:styleId="GridTable1Light1">
    <w:name w:val="Grid Table 1 Light1"/>
    <w:basedOn w:val="TableNormal"/>
    <w:uiPriority w:val="46"/>
    <w:rsid w:val="002F243D"/>
    <w:rPr>
      <w:rFonts w:eastAsia="MS Mincho"/>
      <w:lang w:val="en-GB" w:eastAsia="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FollowedHyperlink">
    <w:name w:val="FollowedHyperlink"/>
    <w:basedOn w:val="DefaultParagraphFont"/>
    <w:unhideWhenUsed/>
    <w:rsid w:val="002F243D"/>
    <w:rPr>
      <w:color w:val="954F72" w:themeColor="followedHyperlink"/>
      <w:u w:val="single"/>
    </w:rPr>
  </w:style>
  <w:style w:type="table" w:customStyle="1" w:styleId="GridTable1Light2">
    <w:name w:val="Grid Table 1 Light2"/>
    <w:basedOn w:val="TableNormal"/>
    <w:next w:val="GridTable1Light1"/>
    <w:uiPriority w:val="46"/>
    <w:rsid w:val="00071FD1"/>
    <w:rPr>
      <w:rFonts w:eastAsia="MS Mincho"/>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10">
    <w:name w:val="Grid Table 1 Light1"/>
    <w:basedOn w:val="TableNormal"/>
    <w:next w:val="GridTable1Light1"/>
    <w:uiPriority w:val="46"/>
    <w:rsid w:val="00071FD1"/>
    <w:rPr>
      <w:rFonts w:eastAsia="MS Mincho"/>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Revision">
    <w:name w:val="Revision"/>
    <w:hidden/>
    <w:uiPriority w:val="99"/>
    <w:semiHidden/>
    <w:rsid w:val="003A04F3"/>
    <w:rPr>
      <w:sz w:val="24"/>
      <w:lang w:val="en-GB" w:eastAsia="en-US"/>
    </w:rPr>
  </w:style>
  <w:style w:type="character" w:customStyle="1" w:styleId="UnresolvedMention1">
    <w:name w:val="Unresolved Mention1"/>
    <w:basedOn w:val="DefaultParagraphFont"/>
    <w:uiPriority w:val="99"/>
    <w:semiHidden/>
    <w:unhideWhenUsed/>
    <w:rsid w:val="00282361"/>
    <w:rPr>
      <w:color w:val="605E5C"/>
      <w:shd w:val="clear" w:color="auto" w:fill="E1DFDD"/>
    </w:rPr>
  </w:style>
  <w:style w:type="table" w:customStyle="1" w:styleId="TableGrid1">
    <w:name w:val="Table Grid1"/>
    <w:basedOn w:val="TableNormal"/>
    <w:next w:val="TableGrid"/>
    <w:rsid w:val="00FA01A6"/>
    <w:rPr>
      <w:rFonts w:ascii="CG Times" w:eastAsia="Times New Roma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Note12pt">
    <w:name w:val="Style Note + 12 pt"/>
    <w:basedOn w:val="Note"/>
    <w:rsid w:val="00F705EC"/>
  </w:style>
  <w:style w:type="character" w:customStyle="1" w:styleId="ListParagraphChar">
    <w:name w:val="List Paragraph Char"/>
    <w:basedOn w:val="DefaultParagraphFont"/>
    <w:link w:val="ListParagraph"/>
    <w:uiPriority w:val="99"/>
    <w:rsid w:val="00C52B37"/>
    <w:rPr>
      <w:rFonts w:eastAsia="SimSun"/>
      <w:sz w:val="24"/>
      <w:szCs w:val="22"/>
      <w:lang w:val="fr-FR"/>
    </w:rPr>
  </w:style>
  <w:style w:type="character" w:customStyle="1" w:styleId="HeaderChar">
    <w:name w:val="Header Char"/>
    <w:basedOn w:val="DefaultParagraphFont"/>
    <w:link w:val="Header"/>
    <w:rsid w:val="009F02E2"/>
    <w:rPr>
      <w:rFonts w:eastAsia="Times New Roman"/>
      <w:sz w:val="18"/>
      <w:lang w:val="en-GB" w:eastAsia="en-US"/>
    </w:rPr>
  </w:style>
  <w:style w:type="table" w:customStyle="1" w:styleId="TableGrid2">
    <w:name w:val="Table Grid2"/>
    <w:basedOn w:val="TableNormal"/>
    <w:next w:val="TableGrid"/>
    <w:rsid w:val="004E421B"/>
    <w:rPr>
      <w:rFonts w:eastAsia="Times New Roman"/>
      <w:lang w:eastAsia="en-US"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SBHeaderQuestion">
    <w:name w:val="TSBHeaderQuestion"/>
    <w:basedOn w:val="Normal"/>
    <w:qFormat/>
    <w:rsid w:val="009C2A46"/>
    <w:pPr>
      <w:jc w:val="left"/>
    </w:pPr>
    <w:rPr>
      <w:szCs w:val="24"/>
    </w:rPr>
  </w:style>
  <w:style w:type="paragraph" w:customStyle="1" w:styleId="TSBHeaderSource">
    <w:name w:val="TSBHeaderSource"/>
    <w:basedOn w:val="Normal"/>
    <w:qFormat/>
    <w:rsid w:val="009C2A46"/>
    <w:pPr>
      <w:jc w:val="left"/>
    </w:pPr>
    <w:rPr>
      <w:szCs w:val="24"/>
    </w:rPr>
  </w:style>
  <w:style w:type="paragraph" w:customStyle="1" w:styleId="TSBHeaderTitle">
    <w:name w:val="TSBHeaderTitle"/>
    <w:basedOn w:val="Normal"/>
    <w:qFormat/>
    <w:rsid w:val="009C2A46"/>
    <w:pPr>
      <w:jc w:val="left"/>
    </w:pPr>
    <w:rPr>
      <w:szCs w:val="24"/>
    </w:rPr>
  </w:style>
  <w:style w:type="paragraph" w:customStyle="1" w:styleId="TSBHeaderRight14">
    <w:name w:val="TSBHeaderRight14"/>
    <w:basedOn w:val="Normal"/>
    <w:qFormat/>
    <w:rsid w:val="009C2A46"/>
    <w:pPr>
      <w:jc w:val="right"/>
    </w:pPr>
    <w:rPr>
      <w:b/>
      <w:bCs/>
      <w:sz w:val="28"/>
      <w:szCs w:val="28"/>
    </w:rPr>
  </w:style>
  <w:style w:type="paragraph" w:customStyle="1" w:styleId="VenueDate">
    <w:name w:val="VenueDate"/>
    <w:basedOn w:val="Normal"/>
    <w:qFormat/>
    <w:rsid w:val="009C2A46"/>
    <w:pPr>
      <w:jc w:val="right"/>
    </w:pPr>
    <w:rPr>
      <w:szCs w:val="24"/>
    </w:rPr>
  </w:style>
  <w:style w:type="paragraph" w:styleId="BodyText">
    <w:name w:val="Body Text"/>
    <w:basedOn w:val="Normal"/>
    <w:link w:val="BodyTextChar"/>
    <w:uiPriority w:val="1"/>
    <w:qFormat/>
    <w:rsid w:val="00B04CB1"/>
    <w:pPr>
      <w:widowControl w:val="0"/>
      <w:tabs>
        <w:tab w:val="clear" w:pos="794"/>
        <w:tab w:val="clear" w:pos="1191"/>
        <w:tab w:val="clear" w:pos="1588"/>
        <w:tab w:val="clear" w:pos="1985"/>
      </w:tabs>
      <w:overflowPunct/>
      <w:adjustRightInd/>
      <w:spacing w:before="0"/>
      <w:jc w:val="left"/>
      <w:textAlignment w:val="auto"/>
    </w:pPr>
    <w:rPr>
      <w:rFonts w:ascii="Avenir Next W1G Medium" w:eastAsia="Avenir Next W1G Medium" w:hAnsi="Avenir Next W1G Medium" w:cs="Avenir Next W1G Medium"/>
      <w:b/>
      <w:bCs/>
      <w:sz w:val="48"/>
      <w:szCs w:val="48"/>
      <w:lang w:val="en-US"/>
    </w:rPr>
  </w:style>
  <w:style w:type="character" w:customStyle="1" w:styleId="BodyTextChar">
    <w:name w:val="Body Text Char"/>
    <w:basedOn w:val="DefaultParagraphFont"/>
    <w:link w:val="BodyText"/>
    <w:uiPriority w:val="1"/>
    <w:rsid w:val="00B04CB1"/>
    <w:rPr>
      <w:rFonts w:ascii="Avenir Next W1G Medium" w:eastAsia="Avenir Next W1G Medium" w:hAnsi="Avenir Next W1G Medium" w:cs="Avenir Next W1G Medium"/>
      <w:b/>
      <w:bCs/>
      <w:sz w:val="48"/>
      <w:szCs w:val="48"/>
      <w:lang w:eastAsia="en-US"/>
    </w:rPr>
  </w:style>
  <w:style w:type="character" w:customStyle="1" w:styleId="UnresolvedMention2">
    <w:name w:val="Unresolved Mention2"/>
    <w:basedOn w:val="DefaultParagraphFont"/>
    <w:uiPriority w:val="99"/>
    <w:semiHidden/>
    <w:unhideWhenUsed/>
    <w:rsid w:val="007537AC"/>
    <w:rPr>
      <w:color w:val="605E5C"/>
      <w:shd w:val="clear" w:color="auto" w:fill="E1DFDD"/>
    </w:rPr>
  </w:style>
  <w:style w:type="paragraph" w:customStyle="1" w:styleId="TSBHeaderSummary">
    <w:name w:val="TSBHeaderSummary"/>
    <w:basedOn w:val="Normal"/>
    <w:rsid w:val="002A58EE"/>
    <w:pPr>
      <w:tabs>
        <w:tab w:val="clear" w:pos="794"/>
        <w:tab w:val="clear" w:pos="1191"/>
        <w:tab w:val="clear" w:pos="1588"/>
        <w:tab w:val="clear" w:pos="1985"/>
      </w:tabs>
      <w:overflowPunct/>
      <w:autoSpaceDE/>
      <w:autoSpaceDN/>
      <w:adjustRightInd/>
      <w:jc w:val="left"/>
      <w:textAlignment w:val="auto"/>
    </w:pPr>
    <w:rPr>
      <w:rFonts w:eastAsiaTheme="minorEastAsia"/>
      <w:szCs w:val="24"/>
      <w:lang w:eastAsia="ja-JP"/>
    </w:rPr>
  </w:style>
  <w:style w:type="character" w:customStyle="1" w:styleId="TableheadChar">
    <w:name w:val="Table_head Char"/>
    <w:basedOn w:val="DefaultParagraphFont"/>
    <w:link w:val="Tablehead"/>
    <w:locked/>
    <w:rsid w:val="000E239E"/>
    <w:rPr>
      <w:rFonts w:eastAsia="Times New Roman"/>
      <w:b/>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665184">
      <w:bodyDiv w:val="1"/>
      <w:marLeft w:val="0"/>
      <w:marRight w:val="0"/>
      <w:marTop w:val="0"/>
      <w:marBottom w:val="0"/>
      <w:divBdr>
        <w:top w:val="none" w:sz="0" w:space="0" w:color="auto"/>
        <w:left w:val="none" w:sz="0" w:space="0" w:color="auto"/>
        <w:bottom w:val="none" w:sz="0" w:space="0" w:color="auto"/>
        <w:right w:val="none" w:sz="0" w:space="0" w:color="auto"/>
      </w:divBdr>
    </w:div>
    <w:div w:id="713775777">
      <w:bodyDiv w:val="1"/>
      <w:marLeft w:val="0"/>
      <w:marRight w:val="0"/>
      <w:marTop w:val="0"/>
      <w:marBottom w:val="0"/>
      <w:divBdr>
        <w:top w:val="none" w:sz="0" w:space="0" w:color="auto"/>
        <w:left w:val="none" w:sz="0" w:space="0" w:color="auto"/>
        <w:bottom w:val="none" w:sz="0" w:space="0" w:color="auto"/>
        <w:right w:val="none" w:sz="0" w:space="0" w:color="auto"/>
      </w:divBdr>
    </w:div>
    <w:div w:id="838696837">
      <w:bodyDiv w:val="1"/>
      <w:marLeft w:val="0"/>
      <w:marRight w:val="0"/>
      <w:marTop w:val="0"/>
      <w:marBottom w:val="0"/>
      <w:divBdr>
        <w:top w:val="none" w:sz="0" w:space="0" w:color="auto"/>
        <w:left w:val="none" w:sz="0" w:space="0" w:color="auto"/>
        <w:bottom w:val="none" w:sz="0" w:space="0" w:color="auto"/>
        <w:right w:val="none" w:sz="0" w:space="0" w:color="auto"/>
      </w:divBdr>
    </w:div>
    <w:div w:id="1595554483">
      <w:bodyDiv w:val="1"/>
      <w:marLeft w:val="0"/>
      <w:marRight w:val="0"/>
      <w:marTop w:val="0"/>
      <w:marBottom w:val="0"/>
      <w:divBdr>
        <w:top w:val="none" w:sz="0" w:space="0" w:color="auto"/>
        <w:left w:val="none" w:sz="0" w:space="0" w:color="auto"/>
        <w:bottom w:val="none" w:sz="0" w:space="0" w:color="auto"/>
        <w:right w:val="none" w:sz="0" w:space="0" w:color="auto"/>
      </w:divBdr>
    </w:div>
    <w:div w:id="1717074319">
      <w:bodyDiv w:val="1"/>
      <w:marLeft w:val="0"/>
      <w:marRight w:val="0"/>
      <w:marTop w:val="0"/>
      <w:marBottom w:val="0"/>
      <w:divBdr>
        <w:top w:val="none" w:sz="0" w:space="0" w:color="auto"/>
        <w:left w:val="none" w:sz="0" w:space="0" w:color="auto"/>
        <w:bottom w:val="none" w:sz="0" w:space="0" w:color="auto"/>
        <w:right w:val="none" w:sz="0" w:space="0" w:color="auto"/>
      </w:divBdr>
    </w:div>
    <w:div w:id="1735422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oleObject" Target="embeddings/oleObject2.bin"/><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Microsoft_Visio_2003-2010_Drawing11111111111111111.vsd"/><Relationship Id="rId29" Type="http://schemas.openxmlformats.org/officeDocument/2006/relationships/image" Target="media/image17.png"/><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oleObject" Target="embeddings/oleObject1.bin"/><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0.png"/><Relationship Id="rId52" Type="http://schemas.openxmlformats.org/officeDocument/2006/relationships/hyperlink" Target="http://rsos.royalsocietypublishing.org/content/2/3/140550"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hyperlink" Target="mailto:silvana.rodrigues@huawei.com"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5.wmf"/><Relationship Id="rId46" Type="http://schemas.openxmlformats.org/officeDocument/2006/relationships/image" Target="media/image32.png"/><Relationship Id="rId20" Type="http://schemas.openxmlformats.org/officeDocument/2006/relationships/image" Target="media/image8.png"/><Relationship Id="rId41" Type="http://schemas.openxmlformats.org/officeDocument/2006/relationships/image" Target="media/image27.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wmf"/><Relationship Id="rId49" Type="http://schemas.openxmlformats.org/officeDocument/2006/relationships/image" Target="media/image3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T-REC-FINAL-COVER-E.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089D8AEFAC1A247B7216C0DD884D876" ma:contentTypeVersion="2" ma:contentTypeDescription="Create a new document." ma:contentTypeScope="" ma:versionID="4e2edb871820a69996c410e81a2c24ca">
  <xsd:schema xmlns:xsd="http://www.w3.org/2001/XMLSchema" xmlns:xs="http://www.w3.org/2001/XMLSchema" xmlns:p="http://schemas.microsoft.com/office/2006/metadata/properties" xmlns:ns2="6048f16a-77ac-4327-be06-b0beb1ce50d8" xmlns:ns3="0d1600e8-004f-4c6f-afe8-0c63f3945779" targetNamespace="http://schemas.microsoft.com/office/2006/metadata/properties" ma:root="true" ma:fieldsID="53b47b81a58a17b1aab64e961014a32f" ns2:_="" ns3:_="">
    <xsd:import namespace="6048f16a-77ac-4327-be06-b0beb1ce50d8"/>
    <xsd:import namespace="0d1600e8-004f-4c6f-afe8-0c63f3945779"/>
    <xsd:element name="properties">
      <xsd:complexType>
        <xsd:sequence>
          <xsd:element name="documentManagement">
            <xsd:complexType>
              <xsd:all>
                <xsd:element ref="ns2: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48f16a-77ac-4327-be06-b0beb1ce50d8"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d1600e8-004f-4c6f-afe8-0c63f3945779" elementFormDefault="qualified">
    <xsd:import namespace="http://schemas.microsoft.com/office/2006/documentManagement/types"/>
    <xsd:import namespace="http://schemas.microsoft.com/office/infopath/2007/PartnerControls"/>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2E63CB5-7762-42CC-84EA-FBD574446A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48f16a-77ac-4327-be06-b0beb1ce50d8"/>
    <ds:schemaRef ds:uri="0d1600e8-004f-4c6f-afe8-0c63f39457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3CB9C90-30BB-4744-8FF6-F491ED2E832E}">
  <ds:schemaRefs>
    <ds:schemaRef ds:uri="http://schemas.openxmlformats.org/officeDocument/2006/bibliography"/>
  </ds:schemaRefs>
</ds:datastoreItem>
</file>

<file path=customXml/itemProps3.xml><?xml version="1.0" encoding="utf-8"?>
<ds:datastoreItem xmlns:ds="http://schemas.openxmlformats.org/officeDocument/2006/customXml" ds:itemID="{9EF561ED-57AB-4E4B-8887-0B8769730D9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7CA4B30-CACD-4912-856F-AEEF8A2DA84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T-REC-FINAL-COVER-E.dotm</Template>
  <TotalTime>1</TotalTime>
  <Pages>73</Pages>
  <Words>23710</Words>
  <Characters>117781</Characters>
  <Application>Microsoft Office Word</Application>
  <DocSecurity>0</DocSecurity>
  <Lines>6928</Lines>
  <Paragraphs>3824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Draft Revision of Recommendation G.8273.2/Y.1368.2 (for Consent, 17 - 28 April 2023)</vt:lpstr>
      <vt:lpstr>Draft Amendment 1 to Recommendation ITU-T G.8273.2/Y.1368.2 (2019) (for Consent)</vt:lpstr>
    </vt:vector>
  </TitlesOfParts>
  <Manager>ITU-T</Manager>
  <Company>International Telecommunication Union (ITU)</Company>
  <LinksUpToDate>false</LinksUpToDate>
  <CharactersWithSpaces>137667</CharactersWithSpaces>
  <SharedDoc>false</SharedDoc>
  <HLinks>
    <vt:vector size="6" baseType="variant">
      <vt:variant>
        <vt:i4>2490419</vt:i4>
      </vt:variant>
      <vt:variant>
        <vt:i4>0</vt:i4>
      </vt:variant>
      <vt:variant>
        <vt:i4>0</vt:i4>
      </vt:variant>
      <vt:variant>
        <vt:i4>5</vt:i4>
      </vt:variant>
      <vt:variant>
        <vt:lpwstr>http://www.itu.int/go/terminology-database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Revision of Recommendation G.8273.2/Y.1368.2 (for Consent, 17 - 28 April 2023)</dc:title>
  <dc:subject>SERIES G: Transmission systems and media, digital systems and networks - Packet over Transport aspects – Synchronization, quality and availability targets SERIES Y: Global information infrastructure, Internet protocol aspects, next-generation networks, Internet of Things and smart cities Internet protocol aspects – Transport</dc:subject>
  <dc:creator>Editor Recommendation G.8273.2/Y.1368.2</dc:creator>
  <cp:keywords>.Recommendation,,Recommendation</cp:keywords>
  <dc:description>SG15-TD156/PLEN  For: Geneva, 17-28 April 2023_x000d_Document date: _x000d_Saved by ITU51013862 at 09:46:50 on 30/03/2023</dc:description>
  <cp:lastModifiedBy>Karimova, Shabnam (Shaba)</cp:lastModifiedBy>
  <cp:revision>3</cp:revision>
  <cp:lastPrinted>2002-08-01T07:30:00Z</cp:lastPrinted>
  <dcterms:created xsi:type="dcterms:W3CDTF">2023-04-26T11:25:00Z</dcterms:created>
  <dcterms:modified xsi:type="dcterms:W3CDTF">2023-04-26T13:51:00Z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0x010100D089D8AEFAC1A247B7216C0DD884D876</vt:lpwstr>
  </property>
  <property fmtid="{D5CDD505-2E9C-101B-9397-08002B2CF9AE}" pid="3" name="Docnum">
    <vt:lpwstr>SG15-TD156/PLEN</vt:lpwstr>
  </property>
  <property fmtid="{D5CDD505-2E9C-101B-9397-08002B2CF9AE}" pid="4" name="Docdate">
    <vt:lpwstr/>
  </property>
  <property fmtid="{D5CDD505-2E9C-101B-9397-08002B2CF9AE}" pid="5" name="Docorlang">
    <vt:lpwstr/>
  </property>
  <property fmtid="{D5CDD505-2E9C-101B-9397-08002B2CF9AE}" pid="6" name="Docbluepink">
    <vt:lpwstr>13/15</vt:lpwstr>
  </property>
  <property fmtid="{D5CDD505-2E9C-101B-9397-08002B2CF9AE}" pid="7" name="Docdest">
    <vt:lpwstr>Geneva, 17-28 April 2023</vt:lpwstr>
  </property>
  <property fmtid="{D5CDD505-2E9C-101B-9397-08002B2CF9AE}" pid="8" name="Docauthor">
    <vt:lpwstr>Editor Recommendation G.8273.2/Y.1368.2</vt:lpwstr>
  </property>
  <property fmtid="{D5CDD505-2E9C-101B-9397-08002B2CF9AE}" pid="9" name="_2015_ms_pID_725343">
    <vt:lpwstr>(3)SgsMyf/r9PHApjyJ1fzC0y+sx1G6cv5TCuHIm1/x7k+AHi4p9jDUPV3BuQtPzvdYX1QKQARR
gyWvFIxW/qPqYGXVvgxjS/BCEHrcdgKig0uoNkp35e1JoE4LhU67FGUttWpmsYeo/z8VIhLj
S58T0P177WPueeJMSGe/HOhkCxNQ7gzMUzNkvJ8kffGEjiDrkgrRIYdTGhnzNKSWNAuRY+gV
fGstDthbdrcsc05c4y</vt:lpwstr>
  </property>
  <property fmtid="{D5CDD505-2E9C-101B-9397-08002B2CF9AE}" pid="10" name="_2015_ms_pID_7253431">
    <vt:lpwstr>J060AgcoYyOcwdc9nPmhuTQnj8Mvz5aZSRhj7yR3OFiY/MgaQ74oVj
W475IO+EhXgE4tnVdkzwj4dPiHnx6CvfGNFCrcmdZ1Vgb5OhIYj/MO4s8dLzpjKidtJwZlnc
u4L2QTBWJyPoQqk5woICKiCVGMLzL6fGjodHkn/ro5nFQnjauvDWIVfC579BPMvQV8TAC7Bo
hcrT15TRfN8XV4RdDLrrRCphmHb/B3yZda2m</vt:lpwstr>
  </property>
  <property fmtid="{D5CDD505-2E9C-101B-9397-08002B2CF9AE}" pid="11" name="doctitle2">
    <vt:lpwstr>SERIES G: Transmission systems and media, digital systems and networks Packet over Transport aspects – Synchronization, quality and availability targets SERIES Y: Global information infrastructure, Internet protocol aspects, next-generation networks, Inte</vt:lpwstr>
  </property>
  <property fmtid="{D5CDD505-2E9C-101B-9397-08002B2CF9AE}" pid="12" name="doctitle">
    <vt:lpwstr>Timing characteristics of telecom boundary clocks and telecom time slave clocks for use with full timing support from the network Amendment 2 – Timing characteristics of telecom boundary clocks and telecom time slave clocks for use with full timing suppor</vt:lpwstr>
  </property>
  <property fmtid="{D5CDD505-2E9C-101B-9397-08002B2CF9AE}" pid="13" name="Language">
    <vt:lpwstr>English</vt:lpwstr>
  </property>
  <property fmtid="{D5CDD505-2E9C-101B-9397-08002B2CF9AE}" pid="14" name="Typist">
    <vt:lpwstr>Gachetc</vt:lpwstr>
  </property>
  <property fmtid="{D5CDD505-2E9C-101B-9397-08002B2CF9AE}" pid="15" name="Date completed">
    <vt:lpwstr>03 June 2020</vt:lpwstr>
  </property>
  <property fmtid="{D5CDD505-2E9C-101B-9397-08002B2CF9AE}" pid="16" name="_2015_ms_pID_7253432">
    <vt:lpwstr>67RSeDaj7uxbb1FwgTEmKmg=</vt:lpwstr>
  </property>
</Properties>
</file>