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C3A5F" w14:textId="77777777" w:rsidR="00A75914" w:rsidRDefault="00F65F99">
      <w:pPr>
        <w:pStyle w:val="ad"/>
        <w:tabs>
          <w:tab w:val="clear" w:pos="4536"/>
        </w:tabs>
        <w:spacing w:after="0"/>
        <w:ind w:left="1798" w:hangingChars="814" w:hanging="1798"/>
        <w:rPr>
          <w:rFonts w:eastAsia="宋体" w:cs="Arial"/>
          <w:sz w:val="22"/>
          <w:szCs w:val="22"/>
          <w:lang w:eastAsia="zh-CN"/>
        </w:rPr>
      </w:pPr>
      <w:r>
        <w:rPr>
          <w:rFonts w:cs="Arial"/>
          <w:sz w:val="22"/>
          <w:szCs w:val="22"/>
        </w:rPr>
        <w:t>3GPP TSG RAN Meeting #</w:t>
      </w:r>
      <w:r>
        <w:rPr>
          <w:rFonts w:eastAsia="宋体" w:cs="Arial" w:hint="eastAsia"/>
          <w:sz w:val="22"/>
          <w:szCs w:val="22"/>
          <w:lang w:eastAsia="zh-CN"/>
        </w:rPr>
        <w:t>100</w:t>
      </w:r>
      <w:r>
        <w:rPr>
          <w:rFonts w:cs="Arial"/>
          <w:sz w:val="22"/>
          <w:szCs w:val="22"/>
        </w:rPr>
        <w:tab/>
        <w:t>RP-231186</w:t>
      </w:r>
    </w:p>
    <w:p w14:paraId="23982E0C" w14:textId="77777777" w:rsidR="00A75914" w:rsidRDefault="00F65F99">
      <w:pPr>
        <w:pStyle w:val="ad"/>
        <w:tabs>
          <w:tab w:val="clear" w:pos="4536"/>
        </w:tabs>
        <w:spacing w:after="0"/>
        <w:ind w:left="1798" w:hangingChars="814" w:hanging="1798"/>
        <w:rPr>
          <w:rFonts w:cs="Arial"/>
          <w:sz w:val="22"/>
          <w:szCs w:val="22"/>
        </w:rPr>
      </w:pPr>
      <w:r>
        <w:rPr>
          <w:rFonts w:eastAsia="宋体" w:cs="Arial" w:hint="eastAsia"/>
          <w:sz w:val="22"/>
          <w:szCs w:val="22"/>
          <w:lang w:eastAsia="zh-CN"/>
        </w:rPr>
        <w:t>Taipei</w:t>
      </w:r>
      <w:r>
        <w:rPr>
          <w:rFonts w:cs="Arial"/>
          <w:sz w:val="22"/>
          <w:szCs w:val="22"/>
        </w:rPr>
        <w:t xml:space="preserve">, </w:t>
      </w:r>
      <w:r>
        <w:rPr>
          <w:rFonts w:eastAsia="宋体" w:cs="Arial" w:hint="eastAsia"/>
          <w:sz w:val="22"/>
          <w:szCs w:val="22"/>
          <w:lang w:eastAsia="zh-CN"/>
        </w:rPr>
        <w:t>June 12-14, 2023</w:t>
      </w:r>
    </w:p>
    <w:p w14:paraId="202B4C8A" w14:textId="77777777" w:rsidR="00A75914" w:rsidRDefault="00A75914">
      <w:pPr>
        <w:pStyle w:val="ad"/>
        <w:tabs>
          <w:tab w:val="clear" w:pos="4536"/>
        </w:tabs>
        <w:spacing w:after="0"/>
        <w:ind w:left="1798" w:hangingChars="814" w:hanging="1798"/>
        <w:rPr>
          <w:rFonts w:cs="Arial"/>
          <w:sz w:val="22"/>
          <w:szCs w:val="22"/>
        </w:rPr>
      </w:pPr>
    </w:p>
    <w:p w14:paraId="38241D3B" w14:textId="77777777" w:rsidR="00A75914" w:rsidRDefault="00F65F99">
      <w:pPr>
        <w:pStyle w:val="ad"/>
        <w:tabs>
          <w:tab w:val="clear" w:pos="4536"/>
        </w:tabs>
        <w:spacing w:after="0"/>
        <w:ind w:left="1798" w:hangingChars="814" w:hanging="1798"/>
        <w:jc w:val="left"/>
        <w:rPr>
          <w:rFonts w:eastAsia="宋体" w:cs="Arial"/>
          <w:sz w:val="22"/>
          <w:szCs w:val="22"/>
          <w:lang w:eastAsia="zh-CN"/>
        </w:rPr>
      </w:pPr>
      <w:r>
        <w:rPr>
          <w:rFonts w:cs="Arial"/>
          <w:sz w:val="22"/>
          <w:szCs w:val="22"/>
        </w:rPr>
        <w:t>Source:</w:t>
      </w:r>
      <w:r>
        <w:rPr>
          <w:rFonts w:cs="Arial"/>
          <w:sz w:val="22"/>
          <w:szCs w:val="22"/>
        </w:rPr>
        <w:tab/>
        <w:t>China Telecom</w:t>
      </w:r>
      <w:r>
        <w:rPr>
          <w:rFonts w:eastAsia="宋体" w:cs="Arial" w:hint="eastAsia"/>
          <w:sz w:val="22"/>
          <w:szCs w:val="22"/>
          <w:lang w:eastAsia="zh-CN"/>
        </w:rPr>
        <w:t xml:space="preserve">, </w:t>
      </w:r>
      <w:r>
        <w:rPr>
          <w:rFonts w:cs="Arial"/>
          <w:sz w:val="22"/>
          <w:szCs w:val="22"/>
        </w:rPr>
        <w:t>University of Electronic Science and</w:t>
      </w:r>
      <w:r>
        <w:rPr>
          <w:rFonts w:eastAsia="宋体" w:cs="Arial" w:hint="eastAsia"/>
          <w:sz w:val="22"/>
          <w:szCs w:val="22"/>
          <w:lang w:eastAsia="zh-CN"/>
        </w:rPr>
        <w:t xml:space="preserve"> </w:t>
      </w:r>
      <w:r>
        <w:rPr>
          <w:rFonts w:cs="Arial"/>
          <w:sz w:val="22"/>
          <w:szCs w:val="22"/>
        </w:rPr>
        <w:t>Technology of China</w:t>
      </w:r>
    </w:p>
    <w:p w14:paraId="5C8224C4" w14:textId="77777777" w:rsidR="00A75914" w:rsidRDefault="00F65F99">
      <w:pPr>
        <w:pStyle w:val="ad"/>
        <w:tabs>
          <w:tab w:val="clear" w:pos="4536"/>
        </w:tabs>
        <w:spacing w:after="0"/>
        <w:ind w:left="1798" w:hangingChars="814" w:hanging="1798"/>
        <w:rPr>
          <w:rFonts w:cs="Arial"/>
          <w:sz w:val="22"/>
          <w:szCs w:val="22"/>
        </w:rPr>
      </w:pPr>
      <w:r>
        <w:rPr>
          <w:rFonts w:cs="Arial"/>
          <w:sz w:val="22"/>
          <w:szCs w:val="22"/>
        </w:rPr>
        <w:t>Title:</w:t>
      </w:r>
      <w:r>
        <w:rPr>
          <w:rFonts w:cs="Arial"/>
          <w:sz w:val="22"/>
          <w:szCs w:val="22"/>
        </w:rPr>
        <w:tab/>
      </w:r>
      <w:r>
        <w:rPr>
          <w:rFonts w:cs="Arial" w:hint="eastAsia"/>
          <w:sz w:val="22"/>
          <w:szCs w:val="22"/>
        </w:rPr>
        <w:t xml:space="preserve">Discussion on Ambient IoT </w:t>
      </w:r>
    </w:p>
    <w:p w14:paraId="07C96639" w14:textId="77777777" w:rsidR="00A75914" w:rsidRDefault="00F65F99">
      <w:pPr>
        <w:pStyle w:val="ad"/>
        <w:tabs>
          <w:tab w:val="clear" w:pos="4536"/>
        </w:tabs>
        <w:spacing w:after="0"/>
        <w:ind w:left="1798" w:hangingChars="814" w:hanging="1798"/>
        <w:rPr>
          <w:rFonts w:cs="Arial"/>
          <w:sz w:val="22"/>
          <w:szCs w:val="22"/>
        </w:rPr>
      </w:pPr>
      <w:r>
        <w:rPr>
          <w:rFonts w:cs="Arial"/>
          <w:sz w:val="22"/>
          <w:szCs w:val="22"/>
        </w:rPr>
        <w:t>Agenda Item:</w:t>
      </w:r>
      <w:r>
        <w:rPr>
          <w:rFonts w:cs="Arial"/>
          <w:sz w:val="22"/>
          <w:szCs w:val="22"/>
        </w:rPr>
        <w:tab/>
        <w:t>9.2.2</w:t>
      </w:r>
    </w:p>
    <w:p w14:paraId="54634537" w14:textId="77777777" w:rsidR="00A75914" w:rsidRDefault="00F65F99">
      <w:pPr>
        <w:pStyle w:val="ad"/>
        <w:tabs>
          <w:tab w:val="clear" w:pos="4536"/>
        </w:tabs>
        <w:spacing w:after="0"/>
        <w:ind w:left="1798" w:hangingChars="814" w:hanging="1798"/>
        <w:rPr>
          <w:rFonts w:cs="Arial"/>
          <w:sz w:val="22"/>
          <w:szCs w:val="22"/>
        </w:rPr>
      </w:pPr>
      <w:r>
        <w:rPr>
          <w:rFonts w:cs="Arial"/>
          <w:sz w:val="22"/>
          <w:szCs w:val="22"/>
        </w:rPr>
        <w:t>Document for:</w:t>
      </w:r>
      <w:r>
        <w:rPr>
          <w:rFonts w:cs="Arial"/>
          <w:sz w:val="22"/>
          <w:szCs w:val="22"/>
        </w:rPr>
        <w:tab/>
        <w:t>Discussion and decision</w:t>
      </w:r>
    </w:p>
    <w:p w14:paraId="7F6324C5" w14:textId="77777777" w:rsidR="00A75914" w:rsidRDefault="00F65F99">
      <w:pPr>
        <w:pStyle w:val="title1"/>
        <w:spacing w:before="156" w:after="156"/>
        <w:jc w:val="both"/>
      </w:pPr>
      <w:r>
        <w:t>Introduction</w:t>
      </w:r>
    </w:p>
    <w:p w14:paraId="198698F2" w14:textId="69CC7E35" w:rsidR="00A75914" w:rsidRDefault="00F65F99">
      <w:pPr>
        <w:spacing w:after="120" w:line="240" w:lineRule="atLeast"/>
        <w:jc w:val="both"/>
        <w:rPr>
          <w:rFonts w:eastAsiaTheme="minorEastAsia"/>
          <w:lang w:eastAsia="zh-CN"/>
        </w:rPr>
      </w:pPr>
      <w:r>
        <w:rPr>
          <w:rFonts w:eastAsiaTheme="minorEastAsia"/>
          <w:lang w:eastAsia="zh-CN"/>
        </w:rPr>
        <w:t>In RAN# 99 meeting, issues on ambient IoT were discussed [1]</w:t>
      </w:r>
      <w:r w:rsidR="00E67F5E">
        <w:rPr>
          <w:rFonts w:eastAsiaTheme="minorEastAsia" w:hint="eastAsia"/>
          <w:lang w:eastAsia="zh-CN"/>
        </w:rPr>
        <w:t>[</w:t>
      </w:r>
      <w:r w:rsidR="00E67F5E">
        <w:rPr>
          <w:rFonts w:eastAsiaTheme="minorEastAsia"/>
          <w:lang w:eastAsia="zh-CN"/>
        </w:rPr>
        <w:t>2]</w:t>
      </w:r>
      <w:r>
        <w:rPr>
          <w:rFonts w:eastAsiaTheme="minorEastAsia"/>
          <w:lang w:eastAsia="zh-CN"/>
        </w:rPr>
        <w:t xml:space="preserve">. Use cases from SA1 outcomes were categorized and mapped to the RAN level use cases, environment deployment scenarios are further confirmed and RAN design targets are further discussed. The ambient IoT communication study has got the rudiment. </w:t>
      </w:r>
    </w:p>
    <w:p w14:paraId="5BA64DA9" w14:textId="77777777" w:rsidR="00A75914" w:rsidRDefault="00F65F99">
      <w:pPr>
        <w:spacing w:after="120" w:line="240" w:lineRule="atLeast"/>
        <w:jc w:val="both"/>
        <w:rPr>
          <w:rFonts w:eastAsiaTheme="minorEastAsia"/>
          <w:lang w:val="en-US" w:eastAsia="zh-CN"/>
        </w:rPr>
      </w:pPr>
      <w:r>
        <w:rPr>
          <w:rFonts w:eastAsiaTheme="minorEastAsia"/>
          <w:lang w:eastAsia="zh-CN"/>
        </w:rPr>
        <w:t>In this contribution, aspects of ambient IoT will be further discussed. In section 2, deployment scenarios are further discussed, including coexistence problem, deployment placement and spectrum. In section 3, views on the device characteristics are illustrated. In section 4, consideration of the RAN design targets is provided. And in section 5, feasibility &amp; functionality are further described.</w:t>
      </w:r>
    </w:p>
    <w:p w14:paraId="15FE2CC1" w14:textId="77777777" w:rsidR="00A75914" w:rsidRDefault="00F65F99">
      <w:pPr>
        <w:pStyle w:val="title1"/>
        <w:spacing w:before="156" w:after="156"/>
        <w:jc w:val="both"/>
      </w:pPr>
      <w:r>
        <w:rPr>
          <w:rFonts w:hint="eastAsia"/>
        </w:rPr>
        <w:t>Deployment scenarios</w:t>
      </w:r>
    </w:p>
    <w:p w14:paraId="0A3F2CFC" w14:textId="77777777" w:rsidR="00A75914" w:rsidRDefault="00F65F99">
      <w:pPr>
        <w:pStyle w:val="af4"/>
        <w:keepNext/>
        <w:numPr>
          <w:ilvl w:val="1"/>
          <w:numId w:val="1"/>
        </w:numPr>
        <w:overflowPunct/>
        <w:autoSpaceDE/>
        <w:autoSpaceDN/>
        <w:adjustRightInd/>
        <w:spacing w:beforeLines="50" w:before="156" w:after="60" w:line="240" w:lineRule="atLeast"/>
        <w:ind w:left="360" w:firstLineChars="0" w:hanging="360"/>
        <w:jc w:val="both"/>
        <w:textAlignment w:val="auto"/>
        <w:outlineLvl w:val="1"/>
        <w:rPr>
          <w:rFonts w:ascii="Helvetica" w:eastAsiaTheme="minorEastAsia" w:hAnsi="Helvetica" w:cs="Arial"/>
          <w:b/>
          <w:bCs/>
          <w:iCs/>
          <w:szCs w:val="28"/>
          <w:lang w:val="en-US" w:eastAsia="zh-CN"/>
        </w:rPr>
      </w:pPr>
      <w:r>
        <w:rPr>
          <w:rFonts w:ascii="Helvetica" w:eastAsiaTheme="minorEastAsia" w:hAnsi="Helvetica" w:cs="Arial"/>
          <w:b/>
          <w:bCs/>
          <w:iCs/>
          <w:szCs w:val="28"/>
          <w:lang w:val="en-US" w:eastAsia="zh-CN"/>
        </w:rPr>
        <w:t>Coexistence</w:t>
      </w:r>
    </w:p>
    <w:p w14:paraId="34AD70A0" w14:textId="77777777" w:rsidR="00A75914" w:rsidRDefault="00F65F99">
      <w:pPr>
        <w:jc w:val="both"/>
        <w:rPr>
          <w:lang w:val="en-US" w:eastAsia="zh-CN"/>
        </w:rPr>
      </w:pPr>
      <w:r>
        <w:rPr>
          <w:lang w:val="en-US" w:eastAsia="zh-CN"/>
        </w:rPr>
        <w:t>The description of co-existence is heatedly discussed in the last meeting</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r>
        <w:rPr>
          <w:lang w:val="en-US" w:eastAsia="zh-CN"/>
        </w:rPr>
        <w:t>w</w:t>
      </w:r>
      <w:r>
        <w:rPr>
          <w:rFonts w:hint="eastAsia"/>
          <w:lang w:val="en-US" w:eastAsia="zh-CN"/>
        </w:rPr>
        <w:t xml:space="preserve">hen </w:t>
      </w:r>
      <w:r>
        <w:rPr>
          <w:lang w:val="en-US" w:eastAsia="zh-CN"/>
        </w:rPr>
        <w:t>base station</w:t>
      </w:r>
      <w:r>
        <w:rPr>
          <w:rFonts w:hint="eastAsia"/>
          <w:lang w:val="en-US" w:eastAsia="zh-CN"/>
        </w:rPr>
        <w:t xml:space="preserve"> deployment is present</w:t>
      </w:r>
      <w:r>
        <w:rPr>
          <w:lang w:val="en-US" w:eastAsia="zh-CN"/>
        </w:rPr>
        <w:t xml:space="preserve">, </w:t>
      </w:r>
      <w:r>
        <w:rPr>
          <w:rFonts w:hint="eastAsia"/>
          <w:lang w:val="en-US" w:eastAsia="zh-CN"/>
        </w:rPr>
        <w:t xml:space="preserve">co-site and new site are </w:t>
      </w:r>
      <w:r>
        <w:rPr>
          <w:lang w:val="en-US" w:eastAsia="zh-CN"/>
        </w:rPr>
        <w:t>utilized</w:t>
      </w:r>
      <w:r>
        <w:rPr>
          <w:rFonts w:hint="eastAsia"/>
          <w:lang w:val="en-US" w:eastAsia="zh-CN"/>
        </w:rPr>
        <w:t xml:space="preserve"> to </w:t>
      </w:r>
      <w:r>
        <w:rPr>
          <w:lang w:val="en-US" w:eastAsia="zh-CN"/>
        </w:rPr>
        <w:t>distinguish</w:t>
      </w:r>
      <w:r>
        <w:rPr>
          <w:rFonts w:hint="eastAsia"/>
          <w:lang w:val="en-US" w:eastAsia="zh-CN"/>
        </w:rPr>
        <w:t xml:space="preserve"> whether </w:t>
      </w:r>
      <w:r>
        <w:rPr>
          <w:lang w:val="en-US" w:eastAsia="zh-CN"/>
        </w:rPr>
        <w:t xml:space="preserve">the deployed base station reuses the legacy 3GPP </w:t>
      </w:r>
      <w:r>
        <w:rPr>
          <w:rFonts w:eastAsia="黑体"/>
          <w:lang w:val="en-US" w:eastAsia="zh-CN"/>
        </w:rPr>
        <w:t>infrastructure or a new 3GPP base station is needed</w:t>
      </w:r>
      <w:r>
        <w:rPr>
          <w:rFonts w:hint="eastAsia"/>
          <w:lang w:val="en-US" w:eastAsia="zh-CN"/>
        </w:rPr>
        <w:t xml:space="preserve">. </w:t>
      </w:r>
      <w:r>
        <w:rPr>
          <w:lang w:val="en-US" w:eastAsia="zh-CN"/>
        </w:rPr>
        <w:t>For the n</w:t>
      </w:r>
      <w:r>
        <w:rPr>
          <w:rFonts w:hint="eastAsia"/>
          <w:lang w:val="en-US" w:eastAsia="zh-CN"/>
        </w:rPr>
        <w:t>ew site</w:t>
      </w:r>
      <w:r>
        <w:rPr>
          <w:lang w:val="en-US" w:eastAsia="zh-CN"/>
        </w:rPr>
        <w:t xml:space="preserve">, the </w:t>
      </w:r>
      <w:r>
        <w:rPr>
          <w:rFonts w:hint="eastAsia"/>
          <w:lang w:val="en-US" w:eastAsia="zh-CN"/>
        </w:rPr>
        <w:t xml:space="preserve">existing </w:t>
      </w:r>
      <w:r>
        <w:rPr>
          <w:lang w:val="en-US" w:eastAsia="zh-CN"/>
        </w:rPr>
        <w:t>base station</w:t>
      </w:r>
      <w:r>
        <w:rPr>
          <w:rFonts w:hint="eastAsia"/>
          <w:lang w:val="en-US" w:eastAsia="zh-CN"/>
        </w:rPr>
        <w:t xml:space="preserve"> and </w:t>
      </w:r>
      <w:r>
        <w:rPr>
          <w:lang w:val="en-US" w:eastAsia="zh-CN"/>
        </w:rPr>
        <w:t>backscatter</w:t>
      </w:r>
      <w:r>
        <w:rPr>
          <w:rFonts w:hint="eastAsia"/>
          <w:lang w:val="en-US" w:eastAsia="zh-CN"/>
        </w:rPr>
        <w:t xml:space="preserve"> receiver </w:t>
      </w:r>
      <w:r>
        <w:rPr>
          <w:lang w:val="en-US" w:eastAsia="zh-CN"/>
        </w:rPr>
        <w:t>are located</w:t>
      </w:r>
      <w:r>
        <w:rPr>
          <w:rFonts w:hint="eastAsia"/>
          <w:lang w:val="en-US" w:eastAsia="zh-CN"/>
        </w:rPr>
        <w:t xml:space="preserve"> in </w:t>
      </w:r>
      <w:r>
        <w:rPr>
          <w:lang w:val="en-US" w:eastAsia="zh-CN"/>
        </w:rPr>
        <w:t xml:space="preserve">a </w:t>
      </w:r>
      <w:r>
        <w:rPr>
          <w:rFonts w:hint="eastAsia"/>
          <w:lang w:val="en-US" w:eastAsia="zh-CN"/>
        </w:rPr>
        <w:t xml:space="preserve">different place, and the interference analysis </w:t>
      </w:r>
      <w:r>
        <w:rPr>
          <w:rFonts w:eastAsiaTheme="minorEastAsia" w:hint="cs"/>
          <w:lang w:val="en-US" w:eastAsia="zh-CN"/>
        </w:rPr>
        <w:t>o</w:t>
      </w:r>
      <w:r>
        <w:rPr>
          <w:rFonts w:eastAsiaTheme="minorEastAsia"/>
          <w:lang w:val="en-US" w:eastAsia="zh-CN"/>
        </w:rPr>
        <w:t>f</w:t>
      </w:r>
      <w:r>
        <w:rPr>
          <w:rFonts w:hint="eastAsia"/>
          <w:lang w:val="en-US" w:eastAsia="zh-CN"/>
        </w:rPr>
        <w:t xml:space="preserve"> co-site and new site</w:t>
      </w:r>
      <w:r>
        <w:rPr>
          <w:lang w:val="en-US" w:eastAsia="zh-CN"/>
        </w:rPr>
        <w:t xml:space="preserve"> is different as well</w:t>
      </w:r>
      <w:r>
        <w:rPr>
          <w:rFonts w:hint="eastAsia"/>
          <w:lang w:val="en-US" w:eastAsia="zh-CN"/>
        </w:rPr>
        <w:t xml:space="preserve">. </w:t>
      </w:r>
      <w:r>
        <w:rPr>
          <w:lang w:val="en-US" w:eastAsia="zh-CN"/>
        </w:rPr>
        <w:t xml:space="preserve">When </w:t>
      </w:r>
      <w:r>
        <w:rPr>
          <w:rFonts w:eastAsiaTheme="minorEastAsia"/>
          <w:lang w:val="en-US" w:eastAsia="zh-CN"/>
        </w:rPr>
        <w:t>base station deployment is absent</w:t>
      </w:r>
      <w:r>
        <w:rPr>
          <w:rFonts w:hint="eastAsia"/>
          <w:lang w:val="en-US" w:eastAsia="zh-CN"/>
        </w:rPr>
        <w:t xml:space="preserve">, </w:t>
      </w:r>
      <w:r>
        <w:rPr>
          <w:lang w:val="en-US" w:eastAsia="zh-CN"/>
        </w:rPr>
        <w:t>user equipment such as a smartphone is regarded as a reader</w:t>
      </w:r>
      <w:r>
        <w:rPr>
          <w:rFonts w:hint="eastAsia"/>
          <w:lang w:val="en-US" w:eastAsia="zh-CN"/>
        </w:rPr>
        <w:t xml:space="preserve"> </w:t>
      </w:r>
      <w:r>
        <w:rPr>
          <w:lang w:val="en-US" w:eastAsia="zh-CN"/>
        </w:rPr>
        <w:t>for</w:t>
      </w:r>
      <w:r>
        <w:rPr>
          <w:rFonts w:hint="eastAsia"/>
          <w:lang w:val="en-US" w:eastAsia="zh-CN"/>
        </w:rPr>
        <w:t xml:space="preserve"> Ambient IoT</w:t>
      </w:r>
      <w:r>
        <w:rPr>
          <w:lang w:val="en-US" w:eastAsia="zh-CN"/>
        </w:rPr>
        <w:t>, sidelink communication enhancement is considered for the deployment scenario and UE enhancement is the key enhancement point</w:t>
      </w:r>
      <w:r>
        <w:rPr>
          <w:rFonts w:hint="eastAsia"/>
          <w:lang w:val="en-US" w:eastAsia="zh-CN"/>
        </w:rPr>
        <w:t xml:space="preserve">, which is </w:t>
      </w:r>
      <w:r>
        <w:rPr>
          <w:lang w:val="en-US" w:eastAsia="zh-CN"/>
        </w:rPr>
        <w:t xml:space="preserve">quite </w:t>
      </w:r>
      <w:r>
        <w:rPr>
          <w:rFonts w:hint="eastAsia"/>
          <w:lang w:val="en-US" w:eastAsia="zh-CN"/>
        </w:rPr>
        <w:t xml:space="preserve">different from the dimension considered when the </w:t>
      </w:r>
      <w:r>
        <w:rPr>
          <w:lang w:val="en-US" w:eastAsia="zh-CN"/>
        </w:rPr>
        <w:t>base station</w:t>
      </w:r>
      <w:r>
        <w:rPr>
          <w:rFonts w:hint="eastAsia"/>
          <w:lang w:val="en-US" w:eastAsia="zh-CN"/>
        </w:rPr>
        <w:t xml:space="preserve"> is present. </w:t>
      </w:r>
    </w:p>
    <w:p w14:paraId="7CC682FD" w14:textId="0265204C" w:rsidR="00A75914" w:rsidRDefault="00F65F99">
      <w:pPr>
        <w:pStyle w:val="a3"/>
        <w:widowControl w:val="0"/>
        <w:overflowPunct/>
        <w:autoSpaceDE/>
        <w:autoSpaceDN/>
        <w:adjustRightInd/>
        <w:spacing w:after="120" w:line="240" w:lineRule="atLeast"/>
        <w:jc w:val="both"/>
        <w:textAlignment w:val="auto"/>
        <w:rPr>
          <w:b/>
          <w:i/>
          <w:kern w:val="2"/>
          <w:lang w:val="en-US" w:eastAsia="zh-CN"/>
        </w:rPr>
      </w:pPr>
      <w:bookmarkStart w:id="0" w:name="OB1"/>
      <w:r>
        <w:rPr>
          <w:rFonts w:ascii="Times New Roman" w:hAnsi="Times New Roman" w:cs="Times New Roman"/>
          <w:b/>
          <w:i/>
          <w:kern w:val="2"/>
          <w:lang w:val="en-US" w:eastAsia="zh-CN"/>
        </w:rPr>
        <w:t xml:space="preserve">Observation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Observation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1</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The dimension considered for whether the UE is regarded as an Ambient IoT reader is quite different.</w:t>
      </w:r>
    </w:p>
    <w:bookmarkEnd w:id="0"/>
    <w:p w14:paraId="669C0E15" w14:textId="77777777" w:rsidR="00A75914" w:rsidRDefault="00F65F99">
      <w:pPr>
        <w:jc w:val="both"/>
        <w:rPr>
          <w:lang w:val="en-US" w:eastAsia="zh-CN"/>
        </w:rPr>
      </w:pPr>
      <w:r>
        <w:rPr>
          <w:lang w:val="en-US" w:eastAsia="zh-CN"/>
        </w:rPr>
        <w:t>If the base station is absent</w:t>
      </w:r>
      <w:r>
        <w:rPr>
          <w:rFonts w:hint="eastAsia"/>
          <w:lang w:val="en-US" w:eastAsia="zh-CN"/>
        </w:rPr>
        <w:t xml:space="preserve">, </w:t>
      </w:r>
      <w:r>
        <w:rPr>
          <w:lang w:val="en-US" w:eastAsia="zh-CN"/>
        </w:rPr>
        <w:t xml:space="preserve">the description of </w:t>
      </w:r>
      <w:r>
        <w:rPr>
          <w:rFonts w:hint="eastAsia"/>
          <w:lang w:val="en-US" w:eastAsia="zh-CN"/>
        </w:rPr>
        <w:t xml:space="preserve">coexistence with the existing 3GPP technology </w:t>
      </w:r>
      <w:r>
        <w:rPr>
          <w:lang w:val="en-US" w:eastAsia="zh-CN"/>
        </w:rPr>
        <w:t>should be considered</w:t>
      </w:r>
      <w:r>
        <w:rPr>
          <w:rFonts w:hint="eastAsia"/>
          <w:lang w:val="en-US" w:eastAsia="zh-CN"/>
        </w:rPr>
        <w:t xml:space="preserve"> </w:t>
      </w:r>
      <w:r>
        <w:rPr>
          <w:lang w:val="en-US" w:eastAsia="zh-CN"/>
        </w:rPr>
        <w:t>from several</w:t>
      </w:r>
      <w:r>
        <w:rPr>
          <w:rFonts w:hint="eastAsia"/>
          <w:lang w:val="en-US" w:eastAsia="zh-CN"/>
        </w:rPr>
        <w:t xml:space="preserve"> </w:t>
      </w:r>
      <w:r>
        <w:rPr>
          <w:lang w:val="en-US" w:eastAsia="zh-CN"/>
        </w:rPr>
        <w:t>perspectives</w:t>
      </w:r>
      <w:r>
        <w:rPr>
          <w:rFonts w:hint="eastAsia"/>
          <w:lang w:val="en-US" w:eastAsia="zh-CN"/>
        </w:rPr>
        <w:t xml:space="preserve">. On one hand, </w:t>
      </w:r>
      <w:r>
        <w:rPr>
          <w:lang w:val="en-US" w:eastAsia="zh-CN"/>
        </w:rPr>
        <w:t xml:space="preserve">since the traditional UE is regarded as the Ambient IoT reader, the </w:t>
      </w:r>
      <w:r>
        <w:rPr>
          <w:rFonts w:hint="eastAsia"/>
          <w:lang w:val="en-US" w:eastAsia="zh-CN"/>
        </w:rPr>
        <w:t xml:space="preserve">carrier transmitter and signal receiver </w:t>
      </w:r>
      <w:r>
        <w:rPr>
          <w:lang w:val="en-US" w:eastAsia="zh-CN"/>
        </w:rPr>
        <w:t>will be</w:t>
      </w:r>
      <w:r>
        <w:rPr>
          <w:rFonts w:hint="eastAsia"/>
          <w:lang w:val="en-US" w:eastAsia="zh-CN"/>
        </w:rPr>
        <w:t xml:space="preserve"> integrated, </w:t>
      </w:r>
      <w:r>
        <w:rPr>
          <w:lang w:val="en-US" w:eastAsia="zh-CN"/>
        </w:rPr>
        <w:t>which means</w:t>
      </w:r>
      <w:r>
        <w:rPr>
          <w:rFonts w:hint="eastAsia"/>
          <w:lang w:val="en-US" w:eastAsia="zh-CN"/>
        </w:rPr>
        <w:t xml:space="preserve"> the transceiver and the traditional UE are located in the same geographical location. </w:t>
      </w:r>
      <w:r>
        <w:rPr>
          <w:lang w:val="en-US" w:eastAsia="zh-CN"/>
        </w:rPr>
        <w:t>From this perspective</w:t>
      </w:r>
      <w:r>
        <w:rPr>
          <w:rFonts w:hint="eastAsia"/>
          <w:lang w:val="en-US" w:eastAsia="zh-CN"/>
        </w:rPr>
        <w:t xml:space="preserve">, </w:t>
      </w:r>
      <w:r>
        <w:rPr>
          <w:lang w:val="en-US" w:eastAsia="zh-CN"/>
        </w:rPr>
        <w:t>deployment difference does not exist between the legacy UE and the new ‘reader’ UE, and only the description of</w:t>
      </w:r>
      <w:r>
        <w:rPr>
          <w:rFonts w:hint="eastAsia"/>
          <w:lang w:val="en-US" w:eastAsia="zh-CN"/>
        </w:rPr>
        <w:t xml:space="preserve"> </w:t>
      </w:r>
      <w:r>
        <w:rPr>
          <w:lang w:val="en-US" w:eastAsia="zh-CN"/>
        </w:rPr>
        <w:t>‘</w:t>
      </w:r>
      <w:r>
        <w:rPr>
          <w:rFonts w:hint="eastAsia"/>
          <w:lang w:val="en-US" w:eastAsia="zh-CN"/>
        </w:rPr>
        <w:t>co-equipment</w:t>
      </w:r>
      <w:r>
        <w:rPr>
          <w:lang w:val="en-US" w:eastAsia="zh-CN"/>
        </w:rPr>
        <w:t>’</w:t>
      </w:r>
      <w:r>
        <w:rPr>
          <w:rFonts w:hint="eastAsia"/>
          <w:lang w:val="en-US" w:eastAsia="zh-CN"/>
        </w:rPr>
        <w:t xml:space="preserve"> </w:t>
      </w:r>
      <w:r>
        <w:rPr>
          <w:lang w:val="en-US" w:eastAsia="zh-CN"/>
        </w:rPr>
        <w:t xml:space="preserve">can be utilized </w:t>
      </w:r>
      <w:r>
        <w:rPr>
          <w:rFonts w:eastAsiaTheme="minorEastAsia"/>
          <w:lang w:val="en-US" w:eastAsia="zh-CN"/>
        </w:rPr>
        <w:t>for such a deployment state</w:t>
      </w:r>
      <w:r>
        <w:rPr>
          <w:rFonts w:hint="eastAsia"/>
          <w:lang w:val="en-US" w:eastAsia="zh-CN"/>
        </w:rPr>
        <w:t xml:space="preserve">. On the other hand, </w:t>
      </w:r>
      <w:r>
        <w:rPr>
          <w:lang w:val="en-US" w:eastAsia="zh-CN"/>
        </w:rPr>
        <w:t xml:space="preserve">the ‘new’ UE reader needs corresponding </w:t>
      </w:r>
      <w:r>
        <w:rPr>
          <w:rFonts w:hint="eastAsia"/>
          <w:lang w:val="en-US" w:eastAsia="zh-CN"/>
        </w:rPr>
        <w:t xml:space="preserve">new functions </w:t>
      </w:r>
      <w:r>
        <w:rPr>
          <w:lang w:val="en-US" w:eastAsia="zh-CN"/>
        </w:rPr>
        <w:t>to be added</w:t>
      </w:r>
      <w:r>
        <w:rPr>
          <w:rFonts w:hint="eastAsia"/>
          <w:lang w:val="en-US" w:eastAsia="zh-CN"/>
        </w:rPr>
        <w:t xml:space="preserve">, </w:t>
      </w:r>
      <w:r>
        <w:rPr>
          <w:lang w:val="en-US" w:eastAsia="zh-CN"/>
        </w:rPr>
        <w:t>such as</w:t>
      </w:r>
      <w:r>
        <w:rPr>
          <w:rFonts w:hint="eastAsia"/>
          <w:lang w:val="en-US" w:eastAsia="zh-CN"/>
        </w:rPr>
        <w:t xml:space="preserve"> carrier sending, information </w:t>
      </w:r>
      <w:r>
        <w:rPr>
          <w:lang w:val="en-US" w:eastAsia="zh-CN"/>
        </w:rPr>
        <w:t>receiving and demodulating which may be d</w:t>
      </w:r>
      <w:r>
        <w:rPr>
          <w:rFonts w:hint="eastAsia"/>
          <w:lang w:val="en-US" w:eastAsia="zh-CN"/>
        </w:rPr>
        <w:t xml:space="preserve">ifferent </w:t>
      </w:r>
      <w:r>
        <w:rPr>
          <w:lang w:val="en-US" w:eastAsia="zh-CN"/>
        </w:rPr>
        <w:t>based on different t</w:t>
      </w:r>
      <w:r>
        <w:rPr>
          <w:rFonts w:hint="eastAsia"/>
          <w:lang w:val="en-US" w:eastAsia="zh-CN"/>
        </w:rPr>
        <w:t xml:space="preserve">raffic </w:t>
      </w:r>
      <w:r>
        <w:rPr>
          <w:lang w:val="en-US" w:eastAsia="zh-CN"/>
        </w:rPr>
        <w:t xml:space="preserve">assumptions, i.e., </w:t>
      </w:r>
      <w:r>
        <w:rPr>
          <w:rFonts w:hint="eastAsia"/>
          <w:lang w:val="en-US" w:eastAsia="zh-CN"/>
        </w:rPr>
        <w:t>DO</w:t>
      </w:r>
      <w:r>
        <w:rPr>
          <w:lang w:val="en-US" w:eastAsia="zh-CN"/>
        </w:rPr>
        <w:t>/</w:t>
      </w:r>
      <w:r>
        <w:rPr>
          <w:rFonts w:hint="eastAsia"/>
          <w:lang w:val="en-US" w:eastAsia="zh-CN"/>
        </w:rPr>
        <w:t>DT</w:t>
      </w:r>
      <w:r>
        <w:rPr>
          <w:lang w:val="en-US" w:eastAsia="zh-CN"/>
        </w:rPr>
        <w:t>, so</w:t>
      </w:r>
      <w:r>
        <w:rPr>
          <w:rFonts w:hint="eastAsia"/>
          <w:lang w:val="en-US" w:eastAsia="zh-CN"/>
        </w:rPr>
        <w:t xml:space="preserve"> the new technologies, </w:t>
      </w:r>
      <w:r>
        <w:rPr>
          <w:lang w:val="en-US" w:eastAsia="zh-CN"/>
        </w:rPr>
        <w:t>such as the</w:t>
      </w:r>
      <w:r>
        <w:rPr>
          <w:rFonts w:hint="eastAsia"/>
          <w:lang w:val="en-US" w:eastAsia="zh-CN"/>
        </w:rPr>
        <w:t xml:space="preserve"> newly defined frame structure, signal process, etc</w:t>
      </w:r>
      <w:r>
        <w:rPr>
          <w:lang w:val="en-US" w:eastAsia="zh-CN"/>
        </w:rPr>
        <w:t xml:space="preserve">, will be introduced based on </w:t>
      </w:r>
      <w:r>
        <w:rPr>
          <w:lang w:val="en-US" w:eastAsia="zh-CN"/>
        </w:rPr>
        <w:lastRenderedPageBreak/>
        <w:t>them</w:t>
      </w:r>
      <w:r>
        <w:rPr>
          <w:rFonts w:hint="eastAsia"/>
          <w:lang w:val="en-US" w:eastAsia="zh-CN"/>
        </w:rPr>
        <w:t xml:space="preserve">. </w:t>
      </w:r>
      <w:r>
        <w:rPr>
          <w:lang w:val="en-US" w:eastAsia="zh-CN"/>
        </w:rPr>
        <w:t>From this perspective</w:t>
      </w:r>
      <w:r>
        <w:rPr>
          <w:rFonts w:hint="eastAsia"/>
          <w:lang w:val="en-US" w:eastAsia="zh-CN"/>
        </w:rPr>
        <w:t xml:space="preserve">, </w:t>
      </w:r>
      <w:r>
        <w:rPr>
          <w:lang w:val="en-US" w:eastAsia="zh-CN"/>
        </w:rPr>
        <w:t>the c</w:t>
      </w:r>
      <w:r>
        <w:rPr>
          <w:rFonts w:hint="eastAsia"/>
          <w:lang w:val="en-US" w:eastAsia="zh-CN"/>
        </w:rPr>
        <w:t xml:space="preserve">oexistence with existing 3GPP technologies </w:t>
      </w:r>
      <w:r>
        <w:rPr>
          <w:lang w:val="en-US" w:eastAsia="zh-CN"/>
        </w:rPr>
        <w:t>can be described as</w:t>
      </w:r>
      <w:r>
        <w:rPr>
          <w:rFonts w:hint="eastAsia"/>
          <w:lang w:val="en-US" w:eastAsia="zh-CN"/>
        </w:rPr>
        <w:t xml:space="preserve"> </w:t>
      </w:r>
      <w:r>
        <w:rPr>
          <w:lang w:val="en-US" w:eastAsia="zh-CN"/>
        </w:rPr>
        <w:t xml:space="preserve">‘new/legacy </w:t>
      </w:r>
      <w:r>
        <w:rPr>
          <w:rFonts w:hint="eastAsia"/>
          <w:lang w:val="en-US" w:eastAsia="zh-CN"/>
        </w:rPr>
        <w:t>3GPP technologies</w:t>
      </w:r>
      <w:r>
        <w:rPr>
          <w:lang w:val="en-US" w:eastAsia="zh-CN"/>
        </w:rPr>
        <w:t xml:space="preserve">’. However, </w:t>
      </w:r>
      <w:r>
        <w:rPr>
          <w:rFonts w:hint="eastAsia"/>
          <w:lang w:val="en-US" w:eastAsia="zh-CN"/>
        </w:rPr>
        <w:t xml:space="preserve">it </w:t>
      </w:r>
      <w:r>
        <w:rPr>
          <w:lang w:val="en-US" w:eastAsia="zh-CN"/>
        </w:rPr>
        <w:t>seems not appropriate</w:t>
      </w:r>
      <w:r>
        <w:rPr>
          <w:rFonts w:hint="eastAsia"/>
          <w:lang w:val="en-US" w:eastAsia="zh-CN"/>
        </w:rPr>
        <w:t xml:space="preserve"> to define </w:t>
      </w:r>
      <w:r>
        <w:rPr>
          <w:lang w:val="en-US" w:eastAsia="zh-CN"/>
        </w:rPr>
        <w:t xml:space="preserve">a deployment </w:t>
      </w:r>
      <w:r>
        <w:rPr>
          <w:rFonts w:eastAsiaTheme="minorEastAsia"/>
          <w:lang w:eastAsia="zh-CN"/>
        </w:rPr>
        <w:t>classification based on spec difference</w:t>
      </w:r>
      <w:r>
        <w:rPr>
          <w:rFonts w:hint="eastAsia"/>
          <w:lang w:val="en-US" w:eastAsia="zh-CN"/>
        </w:rPr>
        <w:t>.</w:t>
      </w:r>
      <w:r>
        <w:rPr>
          <w:lang w:val="en-US" w:eastAsia="zh-CN"/>
        </w:rPr>
        <w:t xml:space="preserve"> Therefore, it is really hard to find the most appropriate description for the new ‘reader’ UE and the legacy UE. To keep the discussion ongoing,</w:t>
      </w:r>
      <w:r>
        <w:rPr>
          <w:rFonts w:hint="eastAsia"/>
          <w:lang w:val="en-US" w:eastAsia="zh-CN"/>
        </w:rPr>
        <w:t xml:space="preserve"> </w:t>
      </w:r>
      <w:r>
        <w:rPr>
          <w:lang w:val="en-US" w:eastAsia="zh-CN"/>
        </w:rPr>
        <w:t>a description of</w:t>
      </w:r>
      <w:r>
        <w:rPr>
          <w:rFonts w:hint="eastAsia"/>
          <w:lang w:val="en-US" w:eastAsia="zh-CN"/>
        </w:rPr>
        <w:t xml:space="preserve"> </w:t>
      </w:r>
      <w:r>
        <w:rPr>
          <w:lang w:val="en-US" w:eastAsia="zh-CN"/>
        </w:rPr>
        <w:t>‘</w:t>
      </w:r>
      <w:r>
        <w:rPr>
          <w:rFonts w:hint="eastAsia"/>
          <w:lang w:val="en-US" w:eastAsia="zh-CN"/>
        </w:rPr>
        <w:t>co-equipment</w:t>
      </w:r>
      <w:r>
        <w:rPr>
          <w:lang w:val="en-US" w:eastAsia="zh-CN"/>
        </w:rPr>
        <w:t xml:space="preserve">’ for the coexistence with the existing 3GPP technology seems pretty fine </w:t>
      </w:r>
      <w:r>
        <w:rPr>
          <w:rFonts w:hint="eastAsia"/>
          <w:lang w:val="en-US" w:eastAsia="zh-CN"/>
        </w:rPr>
        <w:t>at this stage.</w:t>
      </w:r>
    </w:p>
    <w:p w14:paraId="0BD5244F" w14:textId="32C768CA" w:rsidR="00A75914" w:rsidRDefault="00F65F99">
      <w:pPr>
        <w:pStyle w:val="a3"/>
        <w:widowControl w:val="0"/>
        <w:overflowPunct/>
        <w:autoSpaceDE/>
        <w:autoSpaceDN/>
        <w:adjustRightInd/>
        <w:spacing w:after="120" w:line="240" w:lineRule="atLeast"/>
        <w:jc w:val="both"/>
        <w:textAlignment w:val="auto"/>
        <w:rPr>
          <w:b/>
          <w:i/>
          <w:kern w:val="2"/>
          <w:lang w:val="en-US" w:eastAsia="zh-CN"/>
        </w:rPr>
      </w:pPr>
      <w:bookmarkStart w:id="1" w:name="PP5"/>
      <w:r>
        <w:rPr>
          <w:rFonts w:ascii="Times New Roman" w:hAnsi="Times New Roman" w:cs="Times New Roman"/>
          <w:b/>
          <w:i/>
          <w:kern w:val="2"/>
          <w:lang w:val="en-US" w:eastAsia="zh-CN"/>
        </w:rPr>
        <w:t xml:space="preserve">Proposal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1</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xml:space="preserve">: For the description of ‘Coexistence with existing 3GPP technologies’ when the base station is absent, ‘co-equipment’ </w:t>
      </w:r>
      <w:r>
        <w:rPr>
          <w:rFonts w:ascii="Times New Roman" w:hAnsi="Times New Roman" w:cs="Times New Roman" w:hint="eastAsia"/>
          <w:b/>
          <w:i/>
          <w:kern w:val="2"/>
          <w:lang w:val="en-US" w:eastAsia="zh-CN"/>
        </w:rPr>
        <w:t>need to</w:t>
      </w:r>
      <w:r>
        <w:rPr>
          <w:rFonts w:ascii="Times New Roman" w:hAnsi="Times New Roman" w:cs="Times New Roman"/>
          <w:b/>
          <w:i/>
          <w:kern w:val="2"/>
          <w:lang w:val="en-US" w:eastAsia="zh-CN"/>
        </w:rPr>
        <w:t xml:space="preserve"> be prioritized.</w:t>
      </w:r>
    </w:p>
    <w:bookmarkEnd w:id="1"/>
    <w:p w14:paraId="0ADE94AA" w14:textId="77777777" w:rsidR="00A75914" w:rsidRDefault="00F65F99">
      <w:pPr>
        <w:pStyle w:val="af4"/>
        <w:keepNext/>
        <w:numPr>
          <w:ilvl w:val="1"/>
          <w:numId w:val="1"/>
        </w:numPr>
        <w:overflowPunct/>
        <w:autoSpaceDE/>
        <w:autoSpaceDN/>
        <w:adjustRightInd/>
        <w:spacing w:beforeLines="50" w:before="156" w:after="60" w:line="240" w:lineRule="atLeast"/>
        <w:ind w:left="360" w:firstLineChars="0" w:hanging="360"/>
        <w:jc w:val="both"/>
        <w:textAlignment w:val="auto"/>
        <w:outlineLvl w:val="1"/>
        <w:rPr>
          <w:rFonts w:ascii="Helvetica" w:eastAsiaTheme="minorEastAsia" w:hAnsi="Helvetica" w:cs="Arial"/>
          <w:b/>
          <w:bCs/>
          <w:iCs/>
          <w:szCs w:val="28"/>
          <w:lang w:val="en-US" w:eastAsia="zh-CN"/>
        </w:rPr>
      </w:pPr>
      <w:r>
        <w:rPr>
          <w:rFonts w:ascii="Helvetica" w:eastAsiaTheme="minorEastAsia" w:hAnsi="Helvetica" w:cs="Arial"/>
          <w:b/>
          <w:bCs/>
          <w:iCs/>
          <w:szCs w:val="28"/>
          <w:lang w:val="en-US" w:eastAsia="zh-CN"/>
        </w:rPr>
        <w:t>Placement</w:t>
      </w:r>
    </w:p>
    <w:p w14:paraId="17F9E672" w14:textId="2A46CBC0" w:rsidR="00A75914" w:rsidRDefault="00F65F99">
      <w:pPr>
        <w:jc w:val="both"/>
        <w:rPr>
          <w:rFonts w:eastAsiaTheme="minorEastAsia"/>
          <w:lang w:val="en-US" w:eastAsia="zh-CN"/>
        </w:rPr>
      </w:pPr>
      <w:r>
        <w:rPr>
          <w:szCs w:val="21"/>
        </w:rPr>
        <w:t>According to the previous discussion,</w:t>
      </w:r>
      <w:r>
        <w:rPr>
          <w:rFonts w:eastAsiaTheme="minorEastAsia"/>
          <w:lang w:val="en-US" w:eastAsia="zh-CN"/>
        </w:rPr>
        <w:t xml:space="preserve"> the frequency domain location for Ambient IoT transmission and reception should be confirmed. Three placements are considered as candidate positions, which are in band, guard band and standalone respectively. For the in band, existing OFDM frequency/time resource can be utilized for Ambient IoT communication, performance will be guaranteed and no more additional channel requirements need to be met, such as EVM or ACLR. Especially for the lower band like 2.1GHz or 700MHz, a better coverage range can be achieved in the current Ambient IoT deployment. Besides, utilization of the existing OFDM system will introduce co-existence problems with the NR legacy signals, signal structure and corresponding carrier waveform design may need further study. Considering the current study of LP-WUS is still ongoing and some identified problems are similar, solutions can be reused </w:t>
      </w:r>
      <w:r w:rsidR="00E67F5E">
        <w:rPr>
          <w:rFonts w:eastAsiaTheme="minorEastAsia"/>
          <w:lang w:val="en-US" w:eastAsia="zh-CN"/>
        </w:rPr>
        <w:t xml:space="preserve">as a starting point </w:t>
      </w:r>
      <w:r>
        <w:rPr>
          <w:rFonts w:eastAsiaTheme="minorEastAsia"/>
          <w:lang w:val="en-US" w:eastAsia="zh-CN"/>
        </w:rPr>
        <w:t>to reduce the study workload.</w:t>
      </w:r>
    </w:p>
    <w:p w14:paraId="690A6F17" w14:textId="4080A4B2" w:rsidR="00A75914" w:rsidRDefault="00F65F99">
      <w:pPr>
        <w:pStyle w:val="a3"/>
        <w:widowControl w:val="0"/>
        <w:overflowPunct/>
        <w:autoSpaceDE/>
        <w:autoSpaceDN/>
        <w:adjustRightInd/>
        <w:spacing w:after="120" w:line="240" w:lineRule="atLeast"/>
        <w:jc w:val="both"/>
        <w:textAlignment w:val="auto"/>
        <w:rPr>
          <w:b/>
          <w:i/>
          <w:kern w:val="2"/>
          <w:lang w:val="en-US" w:eastAsia="zh-CN"/>
        </w:rPr>
      </w:pPr>
      <w:bookmarkStart w:id="2" w:name="OB2"/>
      <w:r>
        <w:rPr>
          <w:rFonts w:ascii="Times New Roman" w:hAnsi="Times New Roman" w:cs="Times New Roman"/>
          <w:b/>
          <w:i/>
          <w:kern w:val="2"/>
          <w:lang w:val="en-US" w:eastAsia="zh-CN"/>
        </w:rPr>
        <w:t xml:space="preserve">Observation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Observation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2</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In band placement has some advantages in the coverage performance.</w:t>
      </w:r>
    </w:p>
    <w:p w14:paraId="5054B0BA" w14:textId="111C184F" w:rsidR="00A75914" w:rsidRDefault="00F65F99">
      <w:pPr>
        <w:pStyle w:val="a3"/>
        <w:widowControl w:val="0"/>
        <w:overflowPunct/>
        <w:autoSpaceDE/>
        <w:autoSpaceDN/>
        <w:adjustRightInd/>
        <w:spacing w:after="120" w:line="240" w:lineRule="atLeast"/>
        <w:jc w:val="both"/>
        <w:textAlignment w:val="auto"/>
        <w:rPr>
          <w:b/>
          <w:i/>
          <w:kern w:val="2"/>
          <w:lang w:val="en-US" w:eastAsia="zh-CN"/>
        </w:rPr>
      </w:pPr>
      <w:bookmarkStart w:id="3" w:name="OB3"/>
      <w:bookmarkEnd w:id="2"/>
      <w:r>
        <w:rPr>
          <w:rFonts w:ascii="Times New Roman" w:hAnsi="Times New Roman" w:cs="Times New Roman"/>
          <w:b/>
          <w:i/>
          <w:kern w:val="2"/>
          <w:lang w:val="en-US" w:eastAsia="zh-CN"/>
        </w:rPr>
        <w:t xml:space="preserve">Observation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Observation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3</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xml:space="preserve">: Solutions on the LP-WUS can be reused </w:t>
      </w:r>
      <w:r w:rsidR="00E67F5E">
        <w:rPr>
          <w:rFonts w:ascii="Times New Roman" w:hAnsi="Times New Roman" w:cs="Times New Roman"/>
          <w:b/>
          <w:i/>
          <w:kern w:val="2"/>
          <w:lang w:val="en-US" w:eastAsia="zh-CN"/>
        </w:rPr>
        <w:t xml:space="preserve">as a starting point </w:t>
      </w:r>
      <w:r>
        <w:rPr>
          <w:rFonts w:ascii="Times New Roman" w:hAnsi="Times New Roman" w:cs="Times New Roman"/>
          <w:b/>
          <w:i/>
          <w:kern w:val="2"/>
          <w:lang w:val="en-US" w:eastAsia="zh-CN"/>
        </w:rPr>
        <w:t>to reduce the study workload.</w:t>
      </w:r>
      <w:bookmarkStart w:id="4" w:name="_GoBack"/>
      <w:bookmarkEnd w:id="4"/>
    </w:p>
    <w:bookmarkEnd w:id="3"/>
    <w:p w14:paraId="5C0CB492" w14:textId="77777777" w:rsidR="00A75914" w:rsidRDefault="00F65F99">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guard band, frequency resource between the operator band will be utilized, and such placement does not affect the transmission of the existing operator bands and frequency domain resources will be effectively saved. However, the guard band size is quite limited for the current spectrum. As shown in the following table [3], if 2.1GHz FDD (20MHz) and 3.5GHz TDD (100MHz) are utilized, the guard band size is at most 2RB, which may be limited for the potential coverage performance. Besides, the guard band deployment will be challenging for the corresponding RAN4 metric, especially for the ACLR. Hence, the prioritization of guard band deployment should be </w:t>
      </w:r>
      <w:r>
        <w:rPr>
          <w:rFonts w:eastAsiaTheme="minorEastAsia" w:hint="eastAsia"/>
          <w:lang w:val="en-US" w:eastAsia="zh-CN"/>
        </w:rPr>
        <w:t>ca</w:t>
      </w:r>
      <w:r>
        <w:rPr>
          <w:rFonts w:eastAsiaTheme="minorEastAsia"/>
          <w:lang w:val="en-US" w:eastAsia="zh-CN"/>
        </w:rPr>
        <w:t>refully considered.</w:t>
      </w:r>
    </w:p>
    <w:p w14:paraId="6E783F8B" w14:textId="19CB4E24" w:rsidR="00A75914" w:rsidRDefault="00F65F99">
      <w:pPr>
        <w:pStyle w:val="a3"/>
        <w:widowControl w:val="0"/>
        <w:overflowPunct/>
        <w:autoSpaceDE/>
        <w:autoSpaceDN/>
        <w:adjustRightInd/>
        <w:spacing w:after="120" w:line="240" w:lineRule="atLeast"/>
        <w:jc w:val="both"/>
        <w:textAlignment w:val="auto"/>
        <w:rPr>
          <w:rFonts w:eastAsiaTheme="minorEastAsia"/>
          <w:b/>
          <w:i/>
          <w:kern w:val="2"/>
          <w:lang w:val="en-US" w:eastAsia="zh-CN"/>
        </w:rPr>
      </w:pPr>
      <w:bookmarkStart w:id="5" w:name="OB4"/>
      <w:r>
        <w:rPr>
          <w:rFonts w:ascii="Times New Roman" w:hAnsi="Times New Roman" w:cs="Times New Roman"/>
          <w:b/>
          <w:i/>
          <w:kern w:val="2"/>
          <w:lang w:val="en-US" w:eastAsia="zh-CN"/>
        </w:rPr>
        <w:t xml:space="preserve">Observation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Observation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4</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xml:space="preserve">: The guard band deployment </w:t>
      </w:r>
      <w:r>
        <w:rPr>
          <w:rFonts w:ascii="Times New Roman" w:hAnsi="Times New Roman" w:cs="Times New Roman" w:hint="eastAsia"/>
          <w:b/>
          <w:i/>
          <w:kern w:val="2"/>
          <w:lang w:val="en-US" w:eastAsia="zh-CN"/>
        </w:rPr>
        <w:t>is</w:t>
      </w:r>
      <w:r>
        <w:rPr>
          <w:rFonts w:ascii="Times New Roman" w:hAnsi="Times New Roman" w:cs="Times New Roman"/>
          <w:b/>
          <w:i/>
          <w:kern w:val="2"/>
          <w:lang w:val="en-US" w:eastAsia="zh-CN"/>
        </w:rPr>
        <w:t xml:space="preserve"> more limited by the frequency resource and ACLR metric.</w:t>
      </w:r>
    </w:p>
    <w:bookmarkEnd w:id="5"/>
    <w:p w14:paraId="162AB707" w14:textId="77777777" w:rsidR="00A75914" w:rsidRDefault="00F65F99">
      <w:pPr>
        <w:pStyle w:val="TH"/>
        <w:rPr>
          <w:rFonts w:eastAsia="Yu Mincho"/>
        </w:rPr>
      </w:pPr>
      <w:r>
        <w:rPr>
          <w:rFonts w:eastAsia="Yu Mincho"/>
        </w:rPr>
        <w:t>Table 5.3.3-1: Minimum guardband (kHz) (FR1)</w:t>
      </w:r>
    </w:p>
    <w:tbl>
      <w:tblPr>
        <w:tblStyle w:val="af1"/>
        <w:tblW w:w="8256" w:type="dxa"/>
        <w:tblInd w:w="-5" w:type="dxa"/>
        <w:tblLayout w:type="fixed"/>
        <w:tblLook w:val="04A0" w:firstRow="1" w:lastRow="0" w:firstColumn="1" w:lastColumn="0" w:noHBand="0" w:noVBand="1"/>
      </w:tblPr>
      <w:tblGrid>
        <w:gridCol w:w="516"/>
        <w:gridCol w:w="516"/>
        <w:gridCol w:w="516"/>
        <w:gridCol w:w="516"/>
        <w:gridCol w:w="516"/>
        <w:gridCol w:w="516"/>
        <w:gridCol w:w="516"/>
        <w:gridCol w:w="516"/>
        <w:gridCol w:w="516"/>
        <w:gridCol w:w="516"/>
        <w:gridCol w:w="516"/>
        <w:gridCol w:w="516"/>
        <w:gridCol w:w="516"/>
        <w:gridCol w:w="516"/>
        <w:gridCol w:w="516"/>
        <w:gridCol w:w="516"/>
      </w:tblGrid>
      <w:tr w:rsidR="00A75914" w14:paraId="12372947" w14:textId="77777777">
        <w:trPr>
          <w:cantSplit/>
          <w:trHeight w:val="227"/>
        </w:trPr>
        <w:tc>
          <w:tcPr>
            <w:tcW w:w="516" w:type="dxa"/>
          </w:tcPr>
          <w:p w14:paraId="7FBC4102" w14:textId="77777777" w:rsidR="00A75914" w:rsidRDefault="00F65F99">
            <w:pPr>
              <w:pStyle w:val="TAH"/>
              <w:rPr>
                <w:rFonts w:eastAsia="Yu Mincho"/>
                <w:sz w:val="11"/>
              </w:rPr>
            </w:pPr>
            <w:r>
              <w:rPr>
                <w:rFonts w:eastAsia="Yu Mincho"/>
                <w:sz w:val="11"/>
                <w:szCs w:val="16"/>
              </w:rPr>
              <w:t>SCS (kHz)</w:t>
            </w:r>
          </w:p>
        </w:tc>
        <w:tc>
          <w:tcPr>
            <w:tcW w:w="516" w:type="dxa"/>
          </w:tcPr>
          <w:p w14:paraId="7416F624" w14:textId="77777777" w:rsidR="00A75914" w:rsidRDefault="00F65F99" w:rsidP="00AA13B9">
            <w:pPr>
              <w:pStyle w:val="TAH"/>
              <w:rPr>
                <w:rFonts w:eastAsia="宋体"/>
                <w:sz w:val="11"/>
                <w:szCs w:val="16"/>
                <w:lang w:eastAsia="zh-CN"/>
              </w:rPr>
            </w:pPr>
            <w:r>
              <w:rPr>
                <w:rFonts w:eastAsia="Yu Mincho"/>
                <w:sz w:val="11"/>
                <w:szCs w:val="16"/>
              </w:rPr>
              <w:t>5</w:t>
            </w:r>
          </w:p>
          <w:p w14:paraId="2FEDAC34" w14:textId="77777777" w:rsidR="00A75914" w:rsidRDefault="00F65F99">
            <w:pPr>
              <w:pStyle w:val="TAH"/>
              <w:rPr>
                <w:rFonts w:eastAsia="Yu Mincho"/>
                <w:sz w:val="11"/>
              </w:rPr>
            </w:pPr>
            <w:r>
              <w:rPr>
                <w:rFonts w:eastAsia="Yu Mincho"/>
                <w:sz w:val="11"/>
                <w:szCs w:val="16"/>
              </w:rPr>
              <w:t>MHz</w:t>
            </w:r>
          </w:p>
        </w:tc>
        <w:tc>
          <w:tcPr>
            <w:tcW w:w="516" w:type="dxa"/>
          </w:tcPr>
          <w:p w14:paraId="4BF41ABC" w14:textId="77777777" w:rsidR="00A75914" w:rsidRDefault="00F65F99" w:rsidP="00AA13B9">
            <w:pPr>
              <w:pStyle w:val="TAH"/>
              <w:rPr>
                <w:rFonts w:eastAsia="宋体"/>
                <w:sz w:val="11"/>
                <w:szCs w:val="16"/>
                <w:lang w:eastAsia="zh-CN"/>
              </w:rPr>
            </w:pPr>
            <w:r>
              <w:rPr>
                <w:rFonts w:eastAsia="Yu Mincho"/>
                <w:sz w:val="11"/>
                <w:szCs w:val="16"/>
              </w:rPr>
              <w:t>10</w:t>
            </w:r>
          </w:p>
          <w:p w14:paraId="6EB281F3" w14:textId="77777777" w:rsidR="00A75914" w:rsidRDefault="00F65F99">
            <w:pPr>
              <w:pStyle w:val="TAH"/>
              <w:rPr>
                <w:rFonts w:eastAsia="Yu Mincho"/>
                <w:sz w:val="11"/>
              </w:rPr>
            </w:pPr>
            <w:r>
              <w:rPr>
                <w:rFonts w:eastAsia="Yu Mincho"/>
                <w:sz w:val="11"/>
                <w:szCs w:val="16"/>
              </w:rPr>
              <w:t>MHz</w:t>
            </w:r>
          </w:p>
        </w:tc>
        <w:tc>
          <w:tcPr>
            <w:tcW w:w="516" w:type="dxa"/>
          </w:tcPr>
          <w:p w14:paraId="51303772" w14:textId="77777777" w:rsidR="00A75914" w:rsidRDefault="00F65F99">
            <w:pPr>
              <w:pStyle w:val="TAH"/>
              <w:rPr>
                <w:rFonts w:eastAsia="Yu Mincho"/>
                <w:sz w:val="11"/>
                <w:szCs w:val="16"/>
              </w:rPr>
            </w:pPr>
            <w:r>
              <w:rPr>
                <w:rFonts w:eastAsia="Yu Mincho"/>
                <w:sz w:val="11"/>
                <w:szCs w:val="16"/>
              </w:rPr>
              <w:t>15</w:t>
            </w:r>
          </w:p>
          <w:p w14:paraId="41CBE71B" w14:textId="77777777" w:rsidR="00A75914" w:rsidRDefault="00F65F99">
            <w:pPr>
              <w:pStyle w:val="TAH"/>
              <w:rPr>
                <w:rFonts w:eastAsia="Yu Mincho"/>
                <w:sz w:val="11"/>
              </w:rPr>
            </w:pPr>
            <w:r>
              <w:rPr>
                <w:rFonts w:eastAsia="Yu Mincho"/>
                <w:sz w:val="11"/>
                <w:szCs w:val="16"/>
              </w:rPr>
              <w:t>MHz</w:t>
            </w:r>
          </w:p>
        </w:tc>
        <w:tc>
          <w:tcPr>
            <w:tcW w:w="516" w:type="dxa"/>
          </w:tcPr>
          <w:p w14:paraId="466DD6B7" w14:textId="77777777" w:rsidR="00A75914" w:rsidRDefault="00F65F99">
            <w:pPr>
              <w:pStyle w:val="TAH"/>
              <w:rPr>
                <w:rFonts w:eastAsia="Yu Mincho"/>
                <w:sz w:val="11"/>
                <w:szCs w:val="16"/>
              </w:rPr>
            </w:pPr>
            <w:r>
              <w:rPr>
                <w:rFonts w:eastAsia="Yu Mincho"/>
                <w:sz w:val="11"/>
                <w:szCs w:val="16"/>
              </w:rPr>
              <w:t>20</w:t>
            </w:r>
          </w:p>
          <w:p w14:paraId="7ED3177F" w14:textId="77777777" w:rsidR="00A75914" w:rsidRDefault="00F65F99">
            <w:pPr>
              <w:pStyle w:val="TAH"/>
              <w:rPr>
                <w:rFonts w:eastAsia="Yu Mincho"/>
                <w:sz w:val="11"/>
              </w:rPr>
            </w:pPr>
            <w:r>
              <w:rPr>
                <w:rFonts w:eastAsia="Yu Mincho"/>
                <w:sz w:val="11"/>
                <w:szCs w:val="16"/>
              </w:rPr>
              <w:t>MHz</w:t>
            </w:r>
          </w:p>
        </w:tc>
        <w:tc>
          <w:tcPr>
            <w:tcW w:w="516" w:type="dxa"/>
          </w:tcPr>
          <w:p w14:paraId="03396E5C" w14:textId="77777777" w:rsidR="00A75914" w:rsidRDefault="00F65F99">
            <w:pPr>
              <w:pStyle w:val="TAH"/>
              <w:rPr>
                <w:rFonts w:eastAsia="Yu Mincho"/>
                <w:sz w:val="11"/>
                <w:szCs w:val="16"/>
              </w:rPr>
            </w:pPr>
            <w:r>
              <w:rPr>
                <w:rFonts w:eastAsia="Yu Mincho"/>
                <w:sz w:val="11"/>
                <w:szCs w:val="16"/>
              </w:rPr>
              <w:t>25</w:t>
            </w:r>
          </w:p>
          <w:p w14:paraId="4D4B5F6A" w14:textId="77777777" w:rsidR="00A75914" w:rsidRDefault="00F65F99">
            <w:pPr>
              <w:pStyle w:val="TAH"/>
              <w:rPr>
                <w:rFonts w:eastAsia="Yu Mincho"/>
                <w:sz w:val="11"/>
              </w:rPr>
            </w:pPr>
            <w:r>
              <w:rPr>
                <w:rFonts w:eastAsia="Yu Mincho"/>
                <w:sz w:val="11"/>
                <w:szCs w:val="16"/>
              </w:rPr>
              <w:t>MHz</w:t>
            </w:r>
          </w:p>
        </w:tc>
        <w:tc>
          <w:tcPr>
            <w:tcW w:w="516" w:type="dxa"/>
          </w:tcPr>
          <w:p w14:paraId="5F9854DA" w14:textId="77777777" w:rsidR="00A75914" w:rsidRDefault="00F65F99">
            <w:pPr>
              <w:pStyle w:val="TAH"/>
              <w:rPr>
                <w:rFonts w:eastAsia="Yu Mincho"/>
                <w:sz w:val="11"/>
                <w:szCs w:val="16"/>
              </w:rPr>
            </w:pPr>
            <w:r>
              <w:rPr>
                <w:rFonts w:eastAsia="Yu Mincho"/>
                <w:sz w:val="11"/>
                <w:szCs w:val="16"/>
              </w:rPr>
              <w:t>30</w:t>
            </w:r>
          </w:p>
          <w:p w14:paraId="71FC1CE3" w14:textId="77777777" w:rsidR="00A75914" w:rsidRDefault="00F65F99">
            <w:pPr>
              <w:pStyle w:val="TAH"/>
              <w:rPr>
                <w:rFonts w:eastAsia="Yu Mincho"/>
                <w:sz w:val="11"/>
              </w:rPr>
            </w:pPr>
            <w:r>
              <w:rPr>
                <w:rFonts w:eastAsia="Yu Mincho"/>
                <w:sz w:val="11"/>
                <w:szCs w:val="16"/>
              </w:rPr>
              <w:t>MHz</w:t>
            </w:r>
          </w:p>
        </w:tc>
        <w:tc>
          <w:tcPr>
            <w:tcW w:w="516" w:type="dxa"/>
          </w:tcPr>
          <w:p w14:paraId="6FED2DAB" w14:textId="77777777" w:rsidR="00A75914" w:rsidRDefault="00F65F99">
            <w:pPr>
              <w:pStyle w:val="TAH"/>
              <w:rPr>
                <w:sz w:val="11"/>
                <w:szCs w:val="16"/>
                <w:lang w:eastAsia="zh-CN"/>
              </w:rPr>
            </w:pPr>
            <w:r>
              <w:rPr>
                <w:sz w:val="11"/>
                <w:szCs w:val="16"/>
                <w:lang w:eastAsia="zh-CN"/>
              </w:rPr>
              <w:t>35</w:t>
            </w:r>
          </w:p>
          <w:p w14:paraId="78FDE70A" w14:textId="77777777" w:rsidR="00A75914" w:rsidRDefault="00F65F99">
            <w:pPr>
              <w:pStyle w:val="TAH"/>
              <w:rPr>
                <w:rFonts w:eastAsia="Yu Mincho"/>
                <w:sz w:val="11"/>
                <w:szCs w:val="16"/>
              </w:rPr>
            </w:pPr>
            <w:r>
              <w:rPr>
                <w:sz w:val="11"/>
                <w:szCs w:val="16"/>
                <w:lang w:eastAsia="zh-CN"/>
              </w:rPr>
              <w:t>MHz</w:t>
            </w:r>
          </w:p>
        </w:tc>
        <w:tc>
          <w:tcPr>
            <w:tcW w:w="516" w:type="dxa"/>
            <w:shd w:val="clear" w:color="auto" w:fill="auto"/>
          </w:tcPr>
          <w:p w14:paraId="3F955674" w14:textId="77777777" w:rsidR="00A75914" w:rsidRDefault="00F65F99">
            <w:pPr>
              <w:pStyle w:val="TAH"/>
              <w:rPr>
                <w:rFonts w:eastAsia="Yu Mincho"/>
                <w:sz w:val="11"/>
                <w:szCs w:val="16"/>
              </w:rPr>
            </w:pPr>
            <w:r>
              <w:rPr>
                <w:rFonts w:eastAsia="Yu Mincho"/>
                <w:sz w:val="11"/>
                <w:szCs w:val="16"/>
              </w:rPr>
              <w:t>40</w:t>
            </w:r>
          </w:p>
          <w:p w14:paraId="5F2288AA" w14:textId="77777777" w:rsidR="00A75914" w:rsidRDefault="00F65F99">
            <w:pPr>
              <w:pStyle w:val="TAH"/>
              <w:rPr>
                <w:rFonts w:eastAsia="Yu Mincho"/>
                <w:sz w:val="11"/>
              </w:rPr>
            </w:pPr>
            <w:r>
              <w:rPr>
                <w:rFonts w:eastAsia="Yu Mincho"/>
                <w:sz w:val="11"/>
                <w:szCs w:val="16"/>
              </w:rPr>
              <w:t>MHz</w:t>
            </w:r>
          </w:p>
        </w:tc>
        <w:tc>
          <w:tcPr>
            <w:tcW w:w="516" w:type="dxa"/>
          </w:tcPr>
          <w:p w14:paraId="4AE1CA82" w14:textId="77777777" w:rsidR="00A75914" w:rsidRDefault="00F65F99">
            <w:pPr>
              <w:pStyle w:val="TAH"/>
              <w:rPr>
                <w:sz w:val="11"/>
                <w:szCs w:val="16"/>
                <w:lang w:eastAsia="zh-CN"/>
              </w:rPr>
            </w:pPr>
            <w:r>
              <w:rPr>
                <w:sz w:val="11"/>
                <w:szCs w:val="16"/>
                <w:lang w:eastAsia="zh-CN"/>
              </w:rPr>
              <w:t>45</w:t>
            </w:r>
          </w:p>
          <w:p w14:paraId="5322B484" w14:textId="77777777" w:rsidR="00A75914" w:rsidRDefault="00F65F99">
            <w:pPr>
              <w:pStyle w:val="TAH"/>
              <w:rPr>
                <w:rFonts w:eastAsia="Yu Mincho"/>
                <w:sz w:val="11"/>
                <w:szCs w:val="16"/>
              </w:rPr>
            </w:pPr>
            <w:r>
              <w:rPr>
                <w:sz w:val="11"/>
                <w:szCs w:val="16"/>
                <w:lang w:eastAsia="zh-CN"/>
              </w:rPr>
              <w:t>MHz</w:t>
            </w:r>
          </w:p>
        </w:tc>
        <w:tc>
          <w:tcPr>
            <w:tcW w:w="516" w:type="dxa"/>
          </w:tcPr>
          <w:p w14:paraId="75741D3E" w14:textId="77777777" w:rsidR="00A75914" w:rsidRDefault="00F65F99">
            <w:pPr>
              <w:pStyle w:val="TAH"/>
              <w:rPr>
                <w:rFonts w:eastAsia="Yu Mincho"/>
                <w:sz w:val="11"/>
                <w:szCs w:val="16"/>
              </w:rPr>
            </w:pPr>
            <w:r>
              <w:rPr>
                <w:rFonts w:eastAsia="Yu Mincho"/>
                <w:sz w:val="11"/>
                <w:szCs w:val="16"/>
              </w:rPr>
              <w:t>50</w:t>
            </w:r>
          </w:p>
          <w:p w14:paraId="0292C5F1" w14:textId="77777777" w:rsidR="00A75914" w:rsidRDefault="00F65F99">
            <w:pPr>
              <w:pStyle w:val="TAH"/>
              <w:rPr>
                <w:rFonts w:eastAsia="Yu Mincho"/>
                <w:sz w:val="11"/>
              </w:rPr>
            </w:pPr>
            <w:r>
              <w:rPr>
                <w:rFonts w:eastAsia="Yu Mincho"/>
                <w:sz w:val="11"/>
                <w:szCs w:val="16"/>
              </w:rPr>
              <w:t>MHz</w:t>
            </w:r>
          </w:p>
        </w:tc>
        <w:tc>
          <w:tcPr>
            <w:tcW w:w="516" w:type="dxa"/>
          </w:tcPr>
          <w:p w14:paraId="53C0701D" w14:textId="77777777" w:rsidR="00A75914" w:rsidRDefault="00F65F99">
            <w:pPr>
              <w:pStyle w:val="TAH"/>
              <w:rPr>
                <w:rFonts w:eastAsia="Yu Mincho"/>
                <w:sz w:val="11"/>
                <w:szCs w:val="16"/>
              </w:rPr>
            </w:pPr>
            <w:r>
              <w:rPr>
                <w:rFonts w:eastAsia="Yu Mincho"/>
                <w:sz w:val="11"/>
                <w:szCs w:val="16"/>
              </w:rPr>
              <w:t>60</w:t>
            </w:r>
          </w:p>
          <w:p w14:paraId="1899DFE8" w14:textId="77777777" w:rsidR="00A75914" w:rsidRDefault="00F65F99">
            <w:pPr>
              <w:pStyle w:val="TAH"/>
              <w:rPr>
                <w:rFonts w:eastAsia="Yu Mincho"/>
                <w:sz w:val="11"/>
              </w:rPr>
            </w:pPr>
            <w:r>
              <w:rPr>
                <w:rFonts w:eastAsia="Yu Mincho"/>
                <w:sz w:val="11"/>
                <w:szCs w:val="16"/>
              </w:rPr>
              <w:t>MHz</w:t>
            </w:r>
          </w:p>
        </w:tc>
        <w:tc>
          <w:tcPr>
            <w:tcW w:w="516" w:type="dxa"/>
          </w:tcPr>
          <w:p w14:paraId="622F89D1" w14:textId="77777777" w:rsidR="00A75914" w:rsidRDefault="00F65F99">
            <w:pPr>
              <w:pStyle w:val="TAH"/>
              <w:rPr>
                <w:rFonts w:eastAsia="Yu Mincho"/>
                <w:sz w:val="11"/>
                <w:szCs w:val="16"/>
              </w:rPr>
            </w:pPr>
            <w:r>
              <w:rPr>
                <w:rFonts w:eastAsia="Yu Mincho"/>
                <w:sz w:val="11"/>
                <w:szCs w:val="16"/>
              </w:rPr>
              <w:t>70</w:t>
            </w:r>
          </w:p>
          <w:p w14:paraId="54C6FC27" w14:textId="77777777" w:rsidR="00A75914" w:rsidRDefault="00F65F99">
            <w:pPr>
              <w:pStyle w:val="TAH"/>
              <w:rPr>
                <w:rFonts w:eastAsia="Yu Mincho"/>
                <w:sz w:val="11"/>
              </w:rPr>
            </w:pPr>
            <w:r>
              <w:rPr>
                <w:rFonts w:eastAsia="Yu Mincho"/>
                <w:sz w:val="11"/>
                <w:szCs w:val="16"/>
              </w:rPr>
              <w:t>MHz</w:t>
            </w:r>
          </w:p>
        </w:tc>
        <w:tc>
          <w:tcPr>
            <w:tcW w:w="516" w:type="dxa"/>
          </w:tcPr>
          <w:p w14:paraId="70C44D37" w14:textId="77777777" w:rsidR="00A75914" w:rsidRDefault="00F65F99">
            <w:pPr>
              <w:pStyle w:val="TAH"/>
              <w:rPr>
                <w:rFonts w:eastAsia="Yu Mincho"/>
                <w:sz w:val="11"/>
                <w:szCs w:val="16"/>
              </w:rPr>
            </w:pPr>
            <w:r>
              <w:rPr>
                <w:rFonts w:eastAsia="Yu Mincho"/>
                <w:sz w:val="11"/>
                <w:szCs w:val="16"/>
              </w:rPr>
              <w:t>80</w:t>
            </w:r>
          </w:p>
          <w:p w14:paraId="35D32A25" w14:textId="77777777" w:rsidR="00A75914" w:rsidRDefault="00F65F99">
            <w:pPr>
              <w:pStyle w:val="TAH"/>
              <w:rPr>
                <w:rFonts w:eastAsia="Yu Mincho"/>
                <w:sz w:val="11"/>
              </w:rPr>
            </w:pPr>
            <w:r>
              <w:rPr>
                <w:rFonts w:eastAsia="Yu Mincho"/>
                <w:sz w:val="11"/>
                <w:szCs w:val="16"/>
              </w:rPr>
              <w:t>MHz</w:t>
            </w:r>
          </w:p>
        </w:tc>
        <w:tc>
          <w:tcPr>
            <w:tcW w:w="516" w:type="dxa"/>
          </w:tcPr>
          <w:p w14:paraId="0104AE54" w14:textId="77777777" w:rsidR="00A75914" w:rsidRDefault="00F65F99">
            <w:pPr>
              <w:pStyle w:val="TAH"/>
              <w:rPr>
                <w:rFonts w:eastAsia="Yu Mincho"/>
                <w:sz w:val="11"/>
                <w:szCs w:val="16"/>
              </w:rPr>
            </w:pPr>
            <w:r>
              <w:rPr>
                <w:rFonts w:eastAsia="Yu Mincho"/>
                <w:sz w:val="11"/>
                <w:szCs w:val="16"/>
              </w:rPr>
              <w:t>90</w:t>
            </w:r>
          </w:p>
          <w:p w14:paraId="2BA07AAC" w14:textId="77777777" w:rsidR="00A75914" w:rsidRDefault="00F65F99">
            <w:pPr>
              <w:pStyle w:val="TAH"/>
              <w:rPr>
                <w:rFonts w:eastAsia="Yu Mincho"/>
                <w:sz w:val="11"/>
              </w:rPr>
            </w:pPr>
            <w:r>
              <w:rPr>
                <w:rFonts w:eastAsia="Yu Mincho"/>
                <w:sz w:val="11"/>
                <w:szCs w:val="16"/>
              </w:rPr>
              <w:t>MHz</w:t>
            </w:r>
          </w:p>
        </w:tc>
        <w:tc>
          <w:tcPr>
            <w:tcW w:w="516" w:type="dxa"/>
          </w:tcPr>
          <w:p w14:paraId="468EEE21" w14:textId="77777777" w:rsidR="00A75914" w:rsidRDefault="00F65F99">
            <w:pPr>
              <w:pStyle w:val="TAH"/>
              <w:rPr>
                <w:rFonts w:eastAsia="Yu Mincho"/>
                <w:sz w:val="11"/>
                <w:szCs w:val="16"/>
              </w:rPr>
            </w:pPr>
            <w:r>
              <w:rPr>
                <w:rFonts w:eastAsia="Yu Mincho"/>
                <w:sz w:val="11"/>
                <w:szCs w:val="16"/>
              </w:rPr>
              <w:t>100</w:t>
            </w:r>
          </w:p>
          <w:p w14:paraId="74523E91" w14:textId="77777777" w:rsidR="00A75914" w:rsidRDefault="00F65F99">
            <w:pPr>
              <w:pStyle w:val="TAH"/>
              <w:rPr>
                <w:rFonts w:eastAsia="Yu Mincho"/>
                <w:sz w:val="11"/>
              </w:rPr>
            </w:pPr>
            <w:r>
              <w:rPr>
                <w:rFonts w:eastAsia="Yu Mincho"/>
                <w:sz w:val="11"/>
                <w:szCs w:val="16"/>
              </w:rPr>
              <w:t>MHz</w:t>
            </w:r>
          </w:p>
        </w:tc>
      </w:tr>
      <w:tr w:rsidR="00A75914" w14:paraId="7DD603BB" w14:textId="77777777">
        <w:trPr>
          <w:cantSplit/>
          <w:trHeight w:val="115"/>
        </w:trPr>
        <w:tc>
          <w:tcPr>
            <w:tcW w:w="516" w:type="dxa"/>
          </w:tcPr>
          <w:p w14:paraId="69375225" w14:textId="77777777" w:rsidR="00A75914" w:rsidRDefault="00F65F99">
            <w:pPr>
              <w:pStyle w:val="TAC"/>
              <w:rPr>
                <w:rFonts w:eastAsia="Yu Mincho"/>
                <w:sz w:val="11"/>
              </w:rPr>
            </w:pPr>
            <w:r>
              <w:rPr>
                <w:rFonts w:eastAsia="Yu Mincho"/>
                <w:sz w:val="11"/>
              </w:rPr>
              <w:t>15</w:t>
            </w:r>
          </w:p>
        </w:tc>
        <w:tc>
          <w:tcPr>
            <w:tcW w:w="516" w:type="dxa"/>
          </w:tcPr>
          <w:p w14:paraId="0A574EFB" w14:textId="77777777" w:rsidR="00A75914" w:rsidRDefault="00F65F99">
            <w:pPr>
              <w:pStyle w:val="TAC"/>
              <w:rPr>
                <w:rFonts w:eastAsia="Yu Mincho"/>
                <w:sz w:val="11"/>
              </w:rPr>
            </w:pPr>
            <w:r>
              <w:rPr>
                <w:sz w:val="11"/>
              </w:rPr>
              <w:t>242.5</w:t>
            </w:r>
          </w:p>
        </w:tc>
        <w:tc>
          <w:tcPr>
            <w:tcW w:w="516" w:type="dxa"/>
          </w:tcPr>
          <w:p w14:paraId="527D981F" w14:textId="77777777" w:rsidR="00A75914" w:rsidRDefault="00F65F99">
            <w:pPr>
              <w:pStyle w:val="TAC"/>
              <w:rPr>
                <w:rFonts w:eastAsia="Yu Mincho"/>
                <w:sz w:val="11"/>
              </w:rPr>
            </w:pPr>
            <w:r>
              <w:rPr>
                <w:sz w:val="11"/>
              </w:rPr>
              <w:t>312.5</w:t>
            </w:r>
          </w:p>
        </w:tc>
        <w:tc>
          <w:tcPr>
            <w:tcW w:w="516" w:type="dxa"/>
          </w:tcPr>
          <w:p w14:paraId="3741CC28" w14:textId="77777777" w:rsidR="00A75914" w:rsidRDefault="00F65F99">
            <w:pPr>
              <w:pStyle w:val="TAC"/>
              <w:rPr>
                <w:rFonts w:eastAsia="Yu Mincho"/>
                <w:sz w:val="11"/>
              </w:rPr>
            </w:pPr>
            <w:r>
              <w:rPr>
                <w:sz w:val="11"/>
              </w:rPr>
              <w:t>382.5</w:t>
            </w:r>
          </w:p>
        </w:tc>
        <w:tc>
          <w:tcPr>
            <w:tcW w:w="516" w:type="dxa"/>
          </w:tcPr>
          <w:p w14:paraId="7241EDC6" w14:textId="77777777" w:rsidR="00A75914" w:rsidRDefault="00F65F99">
            <w:pPr>
              <w:pStyle w:val="TAC"/>
              <w:rPr>
                <w:rFonts w:eastAsia="Yu Mincho"/>
                <w:sz w:val="11"/>
              </w:rPr>
            </w:pPr>
            <w:r>
              <w:rPr>
                <w:sz w:val="11"/>
              </w:rPr>
              <w:t>452.5</w:t>
            </w:r>
          </w:p>
        </w:tc>
        <w:tc>
          <w:tcPr>
            <w:tcW w:w="516" w:type="dxa"/>
          </w:tcPr>
          <w:p w14:paraId="664BBD90" w14:textId="77777777" w:rsidR="00A75914" w:rsidRDefault="00F65F99">
            <w:pPr>
              <w:pStyle w:val="TAC"/>
              <w:rPr>
                <w:rFonts w:eastAsia="Yu Mincho"/>
                <w:sz w:val="11"/>
              </w:rPr>
            </w:pPr>
            <w:r>
              <w:rPr>
                <w:sz w:val="11"/>
              </w:rPr>
              <w:t>522.5</w:t>
            </w:r>
          </w:p>
        </w:tc>
        <w:tc>
          <w:tcPr>
            <w:tcW w:w="516" w:type="dxa"/>
          </w:tcPr>
          <w:p w14:paraId="02B4283D" w14:textId="77777777" w:rsidR="00A75914" w:rsidRDefault="00F65F99">
            <w:pPr>
              <w:pStyle w:val="TAC"/>
              <w:rPr>
                <w:rFonts w:eastAsia="Yu Mincho"/>
                <w:sz w:val="11"/>
              </w:rPr>
            </w:pPr>
            <w:r>
              <w:rPr>
                <w:sz w:val="11"/>
              </w:rPr>
              <w:t>592.5</w:t>
            </w:r>
          </w:p>
        </w:tc>
        <w:tc>
          <w:tcPr>
            <w:tcW w:w="516" w:type="dxa"/>
            <w:vAlign w:val="bottom"/>
          </w:tcPr>
          <w:p w14:paraId="5478675A" w14:textId="77777777" w:rsidR="00A75914" w:rsidRDefault="00F65F99">
            <w:pPr>
              <w:pStyle w:val="TAC"/>
              <w:rPr>
                <w:sz w:val="11"/>
              </w:rPr>
            </w:pPr>
            <w:r>
              <w:rPr>
                <w:sz w:val="11"/>
              </w:rPr>
              <w:t>572.5</w:t>
            </w:r>
          </w:p>
        </w:tc>
        <w:tc>
          <w:tcPr>
            <w:tcW w:w="516" w:type="dxa"/>
            <w:shd w:val="clear" w:color="auto" w:fill="auto"/>
          </w:tcPr>
          <w:p w14:paraId="2A21D492" w14:textId="77777777" w:rsidR="00A75914" w:rsidRDefault="00F65F99">
            <w:pPr>
              <w:pStyle w:val="TAC"/>
              <w:rPr>
                <w:rFonts w:eastAsia="Yu Mincho"/>
                <w:sz w:val="11"/>
              </w:rPr>
            </w:pPr>
            <w:r>
              <w:rPr>
                <w:sz w:val="11"/>
              </w:rPr>
              <w:t>552.5</w:t>
            </w:r>
          </w:p>
        </w:tc>
        <w:tc>
          <w:tcPr>
            <w:tcW w:w="516" w:type="dxa"/>
            <w:vAlign w:val="bottom"/>
          </w:tcPr>
          <w:p w14:paraId="6EE4AC98" w14:textId="77777777" w:rsidR="00A75914" w:rsidRDefault="00F65F99">
            <w:pPr>
              <w:pStyle w:val="TAC"/>
              <w:rPr>
                <w:sz w:val="11"/>
              </w:rPr>
            </w:pPr>
            <w:r>
              <w:rPr>
                <w:sz w:val="11"/>
              </w:rPr>
              <w:t>712.5</w:t>
            </w:r>
          </w:p>
        </w:tc>
        <w:tc>
          <w:tcPr>
            <w:tcW w:w="516" w:type="dxa"/>
          </w:tcPr>
          <w:p w14:paraId="55BE2EF7" w14:textId="77777777" w:rsidR="00A75914" w:rsidRDefault="00F65F99">
            <w:pPr>
              <w:pStyle w:val="TAC"/>
              <w:rPr>
                <w:rFonts w:eastAsia="Yu Mincho"/>
                <w:sz w:val="11"/>
              </w:rPr>
            </w:pPr>
            <w:r>
              <w:rPr>
                <w:sz w:val="11"/>
              </w:rPr>
              <w:t>692.5</w:t>
            </w:r>
          </w:p>
        </w:tc>
        <w:tc>
          <w:tcPr>
            <w:tcW w:w="516" w:type="dxa"/>
          </w:tcPr>
          <w:p w14:paraId="7C1C9B5C" w14:textId="77777777" w:rsidR="00A75914" w:rsidRDefault="00F65F99">
            <w:pPr>
              <w:pStyle w:val="TAC"/>
              <w:rPr>
                <w:rFonts w:eastAsia="Yu Mincho"/>
                <w:sz w:val="11"/>
              </w:rPr>
            </w:pPr>
            <w:r>
              <w:rPr>
                <w:rFonts w:eastAsia="Yu Mincho"/>
                <w:sz w:val="11"/>
              </w:rPr>
              <w:t>N/A</w:t>
            </w:r>
          </w:p>
        </w:tc>
        <w:tc>
          <w:tcPr>
            <w:tcW w:w="516" w:type="dxa"/>
          </w:tcPr>
          <w:p w14:paraId="70810C42" w14:textId="77777777" w:rsidR="00A75914" w:rsidRDefault="00F65F99">
            <w:pPr>
              <w:pStyle w:val="TAC"/>
              <w:rPr>
                <w:rFonts w:eastAsia="Yu Mincho"/>
                <w:sz w:val="11"/>
              </w:rPr>
            </w:pPr>
            <w:r>
              <w:rPr>
                <w:rFonts w:eastAsia="Yu Mincho"/>
                <w:sz w:val="11"/>
              </w:rPr>
              <w:t>N/A</w:t>
            </w:r>
          </w:p>
        </w:tc>
        <w:tc>
          <w:tcPr>
            <w:tcW w:w="516" w:type="dxa"/>
          </w:tcPr>
          <w:p w14:paraId="21C0394A" w14:textId="77777777" w:rsidR="00A75914" w:rsidRDefault="00F65F99">
            <w:pPr>
              <w:pStyle w:val="TAC"/>
              <w:rPr>
                <w:rFonts w:eastAsia="Yu Mincho"/>
                <w:sz w:val="11"/>
              </w:rPr>
            </w:pPr>
            <w:r>
              <w:rPr>
                <w:rFonts w:eastAsia="Yu Mincho"/>
                <w:sz w:val="11"/>
              </w:rPr>
              <w:t>N/A</w:t>
            </w:r>
          </w:p>
        </w:tc>
        <w:tc>
          <w:tcPr>
            <w:tcW w:w="516" w:type="dxa"/>
          </w:tcPr>
          <w:p w14:paraId="6662825B" w14:textId="77777777" w:rsidR="00A75914" w:rsidRDefault="00F65F99">
            <w:pPr>
              <w:pStyle w:val="TAC"/>
              <w:rPr>
                <w:rFonts w:eastAsia="Yu Mincho"/>
                <w:sz w:val="11"/>
              </w:rPr>
            </w:pPr>
            <w:r>
              <w:rPr>
                <w:rFonts w:eastAsia="Yu Mincho"/>
                <w:sz w:val="11"/>
              </w:rPr>
              <w:t>N/A</w:t>
            </w:r>
          </w:p>
        </w:tc>
        <w:tc>
          <w:tcPr>
            <w:tcW w:w="516" w:type="dxa"/>
          </w:tcPr>
          <w:p w14:paraId="6C2FB8EB" w14:textId="77777777" w:rsidR="00A75914" w:rsidRDefault="00F65F99">
            <w:pPr>
              <w:pStyle w:val="TAC"/>
              <w:rPr>
                <w:rFonts w:eastAsia="Yu Mincho"/>
                <w:sz w:val="11"/>
              </w:rPr>
            </w:pPr>
            <w:r>
              <w:rPr>
                <w:rFonts w:eastAsia="Yu Mincho"/>
                <w:sz w:val="11"/>
              </w:rPr>
              <w:t>N/A</w:t>
            </w:r>
          </w:p>
        </w:tc>
      </w:tr>
      <w:tr w:rsidR="00A75914" w14:paraId="27987DE7" w14:textId="77777777">
        <w:trPr>
          <w:cantSplit/>
          <w:trHeight w:val="115"/>
        </w:trPr>
        <w:tc>
          <w:tcPr>
            <w:tcW w:w="516" w:type="dxa"/>
          </w:tcPr>
          <w:p w14:paraId="165A2096" w14:textId="77777777" w:rsidR="00A75914" w:rsidRDefault="00F65F99">
            <w:pPr>
              <w:pStyle w:val="TAC"/>
              <w:rPr>
                <w:rFonts w:eastAsia="Yu Mincho"/>
                <w:sz w:val="11"/>
              </w:rPr>
            </w:pPr>
            <w:r>
              <w:rPr>
                <w:rFonts w:eastAsia="Yu Mincho"/>
                <w:sz w:val="11"/>
              </w:rPr>
              <w:t>30</w:t>
            </w:r>
          </w:p>
        </w:tc>
        <w:tc>
          <w:tcPr>
            <w:tcW w:w="516" w:type="dxa"/>
          </w:tcPr>
          <w:p w14:paraId="1AA0D384" w14:textId="77777777" w:rsidR="00A75914" w:rsidRDefault="00F65F99">
            <w:pPr>
              <w:pStyle w:val="TAC"/>
              <w:rPr>
                <w:rFonts w:eastAsia="Yu Mincho"/>
                <w:sz w:val="11"/>
              </w:rPr>
            </w:pPr>
            <w:r>
              <w:rPr>
                <w:rFonts w:eastAsia="Yu Gothic"/>
                <w:sz w:val="11"/>
              </w:rPr>
              <w:t>505</w:t>
            </w:r>
          </w:p>
        </w:tc>
        <w:tc>
          <w:tcPr>
            <w:tcW w:w="516" w:type="dxa"/>
          </w:tcPr>
          <w:p w14:paraId="26DF2B33" w14:textId="77777777" w:rsidR="00A75914" w:rsidRDefault="00F65F99">
            <w:pPr>
              <w:pStyle w:val="TAC"/>
              <w:rPr>
                <w:rFonts w:eastAsia="Yu Mincho"/>
                <w:sz w:val="11"/>
              </w:rPr>
            </w:pPr>
            <w:r>
              <w:rPr>
                <w:rFonts w:eastAsia="Yu Gothic"/>
                <w:sz w:val="11"/>
              </w:rPr>
              <w:t>665</w:t>
            </w:r>
          </w:p>
        </w:tc>
        <w:tc>
          <w:tcPr>
            <w:tcW w:w="516" w:type="dxa"/>
          </w:tcPr>
          <w:p w14:paraId="5A88F880" w14:textId="77777777" w:rsidR="00A75914" w:rsidRDefault="00F65F99">
            <w:pPr>
              <w:pStyle w:val="TAC"/>
              <w:rPr>
                <w:rFonts w:eastAsia="Yu Mincho"/>
                <w:sz w:val="11"/>
              </w:rPr>
            </w:pPr>
            <w:r>
              <w:rPr>
                <w:rFonts w:eastAsia="Yu Gothic"/>
                <w:sz w:val="11"/>
              </w:rPr>
              <w:t>645</w:t>
            </w:r>
          </w:p>
        </w:tc>
        <w:tc>
          <w:tcPr>
            <w:tcW w:w="516" w:type="dxa"/>
          </w:tcPr>
          <w:p w14:paraId="53B23073" w14:textId="77777777" w:rsidR="00A75914" w:rsidRDefault="00F65F99">
            <w:pPr>
              <w:pStyle w:val="TAC"/>
              <w:rPr>
                <w:rFonts w:eastAsia="Yu Mincho"/>
                <w:sz w:val="11"/>
              </w:rPr>
            </w:pPr>
            <w:r>
              <w:rPr>
                <w:rFonts w:eastAsia="Yu Gothic"/>
                <w:sz w:val="11"/>
              </w:rPr>
              <w:t>805</w:t>
            </w:r>
          </w:p>
        </w:tc>
        <w:tc>
          <w:tcPr>
            <w:tcW w:w="516" w:type="dxa"/>
          </w:tcPr>
          <w:p w14:paraId="75F97F78" w14:textId="77777777" w:rsidR="00A75914" w:rsidRDefault="00F65F99">
            <w:pPr>
              <w:pStyle w:val="TAC"/>
              <w:rPr>
                <w:rFonts w:eastAsia="Yu Mincho"/>
                <w:sz w:val="11"/>
              </w:rPr>
            </w:pPr>
            <w:r>
              <w:rPr>
                <w:rFonts w:eastAsia="Yu Gothic"/>
                <w:sz w:val="11"/>
              </w:rPr>
              <w:t>785</w:t>
            </w:r>
          </w:p>
        </w:tc>
        <w:tc>
          <w:tcPr>
            <w:tcW w:w="516" w:type="dxa"/>
          </w:tcPr>
          <w:p w14:paraId="7F9C1AAC" w14:textId="77777777" w:rsidR="00A75914" w:rsidRDefault="00F65F99">
            <w:pPr>
              <w:pStyle w:val="TAC"/>
              <w:rPr>
                <w:rFonts w:eastAsia="Yu Mincho"/>
                <w:sz w:val="11"/>
              </w:rPr>
            </w:pPr>
            <w:r>
              <w:rPr>
                <w:sz w:val="11"/>
              </w:rPr>
              <w:t>945</w:t>
            </w:r>
          </w:p>
        </w:tc>
        <w:tc>
          <w:tcPr>
            <w:tcW w:w="516" w:type="dxa"/>
            <w:vAlign w:val="bottom"/>
          </w:tcPr>
          <w:p w14:paraId="22B830E5" w14:textId="77777777" w:rsidR="00A75914" w:rsidRDefault="00F65F99">
            <w:pPr>
              <w:pStyle w:val="TAC"/>
              <w:rPr>
                <w:rFonts w:eastAsia="Yu Gothic"/>
                <w:sz w:val="11"/>
              </w:rPr>
            </w:pPr>
            <w:r>
              <w:rPr>
                <w:sz w:val="11"/>
              </w:rPr>
              <w:t>925</w:t>
            </w:r>
          </w:p>
        </w:tc>
        <w:tc>
          <w:tcPr>
            <w:tcW w:w="516" w:type="dxa"/>
            <w:shd w:val="clear" w:color="auto" w:fill="auto"/>
          </w:tcPr>
          <w:p w14:paraId="0F389723" w14:textId="77777777" w:rsidR="00A75914" w:rsidRDefault="00F65F99">
            <w:pPr>
              <w:pStyle w:val="TAC"/>
              <w:rPr>
                <w:rFonts w:eastAsia="Yu Mincho"/>
                <w:sz w:val="11"/>
              </w:rPr>
            </w:pPr>
            <w:r>
              <w:rPr>
                <w:sz w:val="11"/>
              </w:rPr>
              <w:t>905</w:t>
            </w:r>
          </w:p>
        </w:tc>
        <w:tc>
          <w:tcPr>
            <w:tcW w:w="516" w:type="dxa"/>
            <w:vAlign w:val="bottom"/>
          </w:tcPr>
          <w:p w14:paraId="090ADA4F" w14:textId="77777777" w:rsidR="00A75914" w:rsidRDefault="00F65F99">
            <w:pPr>
              <w:pStyle w:val="TAC"/>
              <w:rPr>
                <w:rFonts w:eastAsia="Yu Gothic"/>
                <w:sz w:val="11"/>
              </w:rPr>
            </w:pPr>
            <w:r>
              <w:rPr>
                <w:sz w:val="11"/>
              </w:rPr>
              <w:t>1065</w:t>
            </w:r>
          </w:p>
        </w:tc>
        <w:tc>
          <w:tcPr>
            <w:tcW w:w="516" w:type="dxa"/>
          </w:tcPr>
          <w:p w14:paraId="0065ABD8" w14:textId="77777777" w:rsidR="00A75914" w:rsidRDefault="00F65F99">
            <w:pPr>
              <w:pStyle w:val="TAC"/>
              <w:rPr>
                <w:rFonts w:eastAsia="Yu Mincho"/>
                <w:sz w:val="11"/>
              </w:rPr>
            </w:pPr>
            <w:r>
              <w:rPr>
                <w:rFonts w:eastAsia="Yu Gothic"/>
                <w:sz w:val="11"/>
              </w:rPr>
              <w:t>1045</w:t>
            </w:r>
          </w:p>
        </w:tc>
        <w:tc>
          <w:tcPr>
            <w:tcW w:w="516" w:type="dxa"/>
          </w:tcPr>
          <w:p w14:paraId="577E3836" w14:textId="77777777" w:rsidR="00A75914" w:rsidRDefault="00F65F99">
            <w:pPr>
              <w:pStyle w:val="TAC"/>
              <w:rPr>
                <w:rFonts w:eastAsia="Yu Mincho"/>
                <w:sz w:val="11"/>
              </w:rPr>
            </w:pPr>
            <w:r>
              <w:rPr>
                <w:rFonts w:eastAsia="Yu Gothic"/>
                <w:sz w:val="11"/>
              </w:rPr>
              <w:t>825</w:t>
            </w:r>
          </w:p>
        </w:tc>
        <w:tc>
          <w:tcPr>
            <w:tcW w:w="516" w:type="dxa"/>
          </w:tcPr>
          <w:p w14:paraId="203F590C" w14:textId="77777777" w:rsidR="00A75914" w:rsidRDefault="00F65F99">
            <w:pPr>
              <w:pStyle w:val="TAC"/>
              <w:rPr>
                <w:rFonts w:eastAsia="Yu Mincho"/>
                <w:sz w:val="11"/>
              </w:rPr>
            </w:pPr>
            <w:r>
              <w:rPr>
                <w:sz w:val="11"/>
              </w:rPr>
              <w:t>965</w:t>
            </w:r>
          </w:p>
        </w:tc>
        <w:tc>
          <w:tcPr>
            <w:tcW w:w="516" w:type="dxa"/>
          </w:tcPr>
          <w:p w14:paraId="3947D2AA" w14:textId="77777777" w:rsidR="00A75914" w:rsidRDefault="00F65F99">
            <w:pPr>
              <w:pStyle w:val="TAC"/>
              <w:rPr>
                <w:rFonts w:eastAsia="Yu Mincho"/>
                <w:sz w:val="11"/>
              </w:rPr>
            </w:pPr>
            <w:r>
              <w:rPr>
                <w:rFonts w:eastAsia="Yu Gothic"/>
                <w:sz w:val="11"/>
              </w:rPr>
              <w:t>925</w:t>
            </w:r>
          </w:p>
        </w:tc>
        <w:tc>
          <w:tcPr>
            <w:tcW w:w="516" w:type="dxa"/>
          </w:tcPr>
          <w:p w14:paraId="13698B2B" w14:textId="77777777" w:rsidR="00A75914" w:rsidRDefault="00F65F99">
            <w:pPr>
              <w:pStyle w:val="TAC"/>
              <w:rPr>
                <w:rFonts w:eastAsia="Yu Mincho"/>
                <w:sz w:val="11"/>
              </w:rPr>
            </w:pPr>
            <w:r>
              <w:rPr>
                <w:sz w:val="11"/>
              </w:rPr>
              <w:t>885</w:t>
            </w:r>
          </w:p>
        </w:tc>
        <w:tc>
          <w:tcPr>
            <w:tcW w:w="516" w:type="dxa"/>
          </w:tcPr>
          <w:p w14:paraId="530CA811" w14:textId="77777777" w:rsidR="00A75914" w:rsidRDefault="00F65F99">
            <w:pPr>
              <w:pStyle w:val="TAC"/>
              <w:rPr>
                <w:rFonts w:eastAsia="Yu Mincho"/>
                <w:sz w:val="11"/>
              </w:rPr>
            </w:pPr>
            <w:r>
              <w:rPr>
                <w:rFonts w:eastAsia="Yu Gothic"/>
                <w:sz w:val="11"/>
              </w:rPr>
              <w:t>845</w:t>
            </w:r>
          </w:p>
        </w:tc>
      </w:tr>
      <w:tr w:rsidR="00A75914" w14:paraId="2D1FA3DD" w14:textId="77777777">
        <w:trPr>
          <w:cantSplit/>
          <w:trHeight w:val="112"/>
        </w:trPr>
        <w:tc>
          <w:tcPr>
            <w:tcW w:w="516" w:type="dxa"/>
          </w:tcPr>
          <w:p w14:paraId="2022C5B6" w14:textId="77777777" w:rsidR="00A75914" w:rsidRDefault="00F65F99">
            <w:pPr>
              <w:pStyle w:val="TAC"/>
              <w:rPr>
                <w:rFonts w:eastAsia="Yu Mincho"/>
                <w:sz w:val="11"/>
              </w:rPr>
            </w:pPr>
            <w:r>
              <w:rPr>
                <w:rFonts w:eastAsia="Yu Mincho"/>
                <w:sz w:val="11"/>
              </w:rPr>
              <w:t>60</w:t>
            </w:r>
          </w:p>
        </w:tc>
        <w:tc>
          <w:tcPr>
            <w:tcW w:w="516" w:type="dxa"/>
          </w:tcPr>
          <w:p w14:paraId="710792D5" w14:textId="77777777" w:rsidR="00A75914" w:rsidRDefault="00F65F99">
            <w:pPr>
              <w:pStyle w:val="TAC"/>
              <w:rPr>
                <w:rFonts w:eastAsia="Yu Mincho"/>
                <w:sz w:val="11"/>
              </w:rPr>
            </w:pPr>
            <w:r>
              <w:rPr>
                <w:rFonts w:eastAsia="Yu Mincho"/>
                <w:sz w:val="11"/>
              </w:rPr>
              <w:t>N/A</w:t>
            </w:r>
          </w:p>
        </w:tc>
        <w:tc>
          <w:tcPr>
            <w:tcW w:w="516" w:type="dxa"/>
          </w:tcPr>
          <w:p w14:paraId="4A98ECAA" w14:textId="77777777" w:rsidR="00A75914" w:rsidRDefault="00F65F99">
            <w:pPr>
              <w:pStyle w:val="TAC"/>
              <w:rPr>
                <w:rFonts w:eastAsia="Yu Mincho"/>
                <w:sz w:val="11"/>
              </w:rPr>
            </w:pPr>
            <w:r>
              <w:rPr>
                <w:rFonts w:eastAsia="Yu Gothic"/>
                <w:sz w:val="11"/>
              </w:rPr>
              <w:t>1010</w:t>
            </w:r>
          </w:p>
        </w:tc>
        <w:tc>
          <w:tcPr>
            <w:tcW w:w="516" w:type="dxa"/>
          </w:tcPr>
          <w:p w14:paraId="67BC1630" w14:textId="77777777" w:rsidR="00A75914" w:rsidRDefault="00F65F99">
            <w:pPr>
              <w:pStyle w:val="TAC"/>
              <w:rPr>
                <w:rFonts w:eastAsia="Yu Mincho"/>
                <w:sz w:val="11"/>
              </w:rPr>
            </w:pPr>
            <w:r>
              <w:rPr>
                <w:rFonts w:eastAsia="Yu Gothic"/>
                <w:sz w:val="11"/>
              </w:rPr>
              <w:t>990</w:t>
            </w:r>
          </w:p>
        </w:tc>
        <w:tc>
          <w:tcPr>
            <w:tcW w:w="516" w:type="dxa"/>
          </w:tcPr>
          <w:p w14:paraId="35AC26E0" w14:textId="77777777" w:rsidR="00A75914" w:rsidRDefault="00F65F99">
            <w:pPr>
              <w:pStyle w:val="TAC"/>
              <w:rPr>
                <w:rFonts w:eastAsia="Yu Mincho"/>
                <w:sz w:val="11"/>
              </w:rPr>
            </w:pPr>
            <w:r>
              <w:rPr>
                <w:rFonts w:eastAsia="Yu Gothic"/>
                <w:sz w:val="11"/>
              </w:rPr>
              <w:t>1330</w:t>
            </w:r>
          </w:p>
        </w:tc>
        <w:tc>
          <w:tcPr>
            <w:tcW w:w="516" w:type="dxa"/>
          </w:tcPr>
          <w:p w14:paraId="285C2762" w14:textId="77777777" w:rsidR="00A75914" w:rsidRDefault="00F65F99">
            <w:pPr>
              <w:pStyle w:val="TAC"/>
              <w:rPr>
                <w:rFonts w:eastAsia="Yu Mincho"/>
                <w:sz w:val="11"/>
              </w:rPr>
            </w:pPr>
            <w:r>
              <w:rPr>
                <w:rFonts w:eastAsia="Yu Gothic"/>
                <w:sz w:val="11"/>
              </w:rPr>
              <w:t>1310</w:t>
            </w:r>
          </w:p>
        </w:tc>
        <w:tc>
          <w:tcPr>
            <w:tcW w:w="516" w:type="dxa"/>
          </w:tcPr>
          <w:p w14:paraId="725FA36E" w14:textId="77777777" w:rsidR="00A75914" w:rsidRDefault="00F65F99">
            <w:pPr>
              <w:pStyle w:val="TAC"/>
              <w:rPr>
                <w:rFonts w:eastAsia="Yu Mincho"/>
                <w:sz w:val="11"/>
              </w:rPr>
            </w:pPr>
            <w:r>
              <w:rPr>
                <w:sz w:val="11"/>
              </w:rPr>
              <w:t>1290</w:t>
            </w:r>
          </w:p>
        </w:tc>
        <w:tc>
          <w:tcPr>
            <w:tcW w:w="516" w:type="dxa"/>
            <w:vAlign w:val="bottom"/>
          </w:tcPr>
          <w:p w14:paraId="5A0DA214" w14:textId="77777777" w:rsidR="00A75914" w:rsidRDefault="00F65F99">
            <w:pPr>
              <w:pStyle w:val="TAC"/>
              <w:rPr>
                <w:rFonts w:eastAsia="Yu Gothic"/>
                <w:sz w:val="11"/>
              </w:rPr>
            </w:pPr>
            <w:r>
              <w:rPr>
                <w:sz w:val="11"/>
              </w:rPr>
              <w:t>1630</w:t>
            </w:r>
          </w:p>
        </w:tc>
        <w:tc>
          <w:tcPr>
            <w:tcW w:w="516" w:type="dxa"/>
            <w:shd w:val="clear" w:color="auto" w:fill="auto"/>
          </w:tcPr>
          <w:p w14:paraId="580FC17D" w14:textId="77777777" w:rsidR="00A75914" w:rsidRDefault="00F65F99">
            <w:pPr>
              <w:pStyle w:val="TAC"/>
              <w:rPr>
                <w:rFonts w:eastAsia="Yu Mincho"/>
                <w:sz w:val="11"/>
              </w:rPr>
            </w:pPr>
            <w:r>
              <w:rPr>
                <w:sz w:val="11"/>
              </w:rPr>
              <w:t>1610</w:t>
            </w:r>
          </w:p>
        </w:tc>
        <w:tc>
          <w:tcPr>
            <w:tcW w:w="516" w:type="dxa"/>
            <w:vAlign w:val="bottom"/>
          </w:tcPr>
          <w:p w14:paraId="6F7ECBA6" w14:textId="77777777" w:rsidR="00A75914" w:rsidRDefault="00F65F99">
            <w:pPr>
              <w:pStyle w:val="TAC"/>
              <w:rPr>
                <w:rFonts w:eastAsia="Yu Gothic"/>
                <w:sz w:val="11"/>
              </w:rPr>
            </w:pPr>
            <w:r>
              <w:rPr>
                <w:sz w:val="11"/>
              </w:rPr>
              <w:t>1590</w:t>
            </w:r>
          </w:p>
        </w:tc>
        <w:tc>
          <w:tcPr>
            <w:tcW w:w="516" w:type="dxa"/>
          </w:tcPr>
          <w:p w14:paraId="6E578714" w14:textId="77777777" w:rsidR="00A75914" w:rsidRDefault="00F65F99">
            <w:pPr>
              <w:pStyle w:val="TAC"/>
              <w:rPr>
                <w:rFonts w:eastAsia="Yu Mincho"/>
                <w:sz w:val="11"/>
              </w:rPr>
            </w:pPr>
            <w:r>
              <w:rPr>
                <w:rFonts w:eastAsia="Yu Gothic"/>
                <w:sz w:val="11"/>
              </w:rPr>
              <w:t>1570</w:t>
            </w:r>
          </w:p>
        </w:tc>
        <w:tc>
          <w:tcPr>
            <w:tcW w:w="516" w:type="dxa"/>
          </w:tcPr>
          <w:p w14:paraId="2EE5FA23" w14:textId="77777777" w:rsidR="00A75914" w:rsidRDefault="00F65F99">
            <w:pPr>
              <w:pStyle w:val="TAC"/>
              <w:rPr>
                <w:rFonts w:eastAsia="Yu Mincho"/>
                <w:sz w:val="11"/>
              </w:rPr>
            </w:pPr>
            <w:r>
              <w:rPr>
                <w:rFonts w:eastAsia="Yu Gothic"/>
                <w:sz w:val="11"/>
              </w:rPr>
              <w:t>1530</w:t>
            </w:r>
          </w:p>
        </w:tc>
        <w:tc>
          <w:tcPr>
            <w:tcW w:w="516" w:type="dxa"/>
          </w:tcPr>
          <w:p w14:paraId="47B9CB89" w14:textId="77777777" w:rsidR="00A75914" w:rsidRDefault="00F65F99">
            <w:pPr>
              <w:pStyle w:val="TAC"/>
              <w:rPr>
                <w:rFonts w:eastAsia="Yu Mincho"/>
                <w:sz w:val="11"/>
              </w:rPr>
            </w:pPr>
            <w:r>
              <w:rPr>
                <w:sz w:val="11"/>
              </w:rPr>
              <w:t>1490</w:t>
            </w:r>
          </w:p>
        </w:tc>
        <w:tc>
          <w:tcPr>
            <w:tcW w:w="516" w:type="dxa"/>
          </w:tcPr>
          <w:p w14:paraId="3DC210CD" w14:textId="77777777" w:rsidR="00A75914" w:rsidRDefault="00F65F99">
            <w:pPr>
              <w:pStyle w:val="TAC"/>
              <w:rPr>
                <w:rFonts w:eastAsia="Yu Mincho"/>
                <w:sz w:val="11"/>
              </w:rPr>
            </w:pPr>
            <w:r>
              <w:rPr>
                <w:rFonts w:eastAsia="Yu Gothic"/>
                <w:sz w:val="11"/>
              </w:rPr>
              <w:t>1450</w:t>
            </w:r>
          </w:p>
        </w:tc>
        <w:tc>
          <w:tcPr>
            <w:tcW w:w="516" w:type="dxa"/>
          </w:tcPr>
          <w:p w14:paraId="590B4DA1" w14:textId="77777777" w:rsidR="00A75914" w:rsidRDefault="00F65F99">
            <w:pPr>
              <w:pStyle w:val="TAC"/>
              <w:rPr>
                <w:rFonts w:eastAsia="Yu Mincho"/>
                <w:sz w:val="11"/>
              </w:rPr>
            </w:pPr>
            <w:r>
              <w:rPr>
                <w:sz w:val="11"/>
              </w:rPr>
              <w:t>1410</w:t>
            </w:r>
          </w:p>
        </w:tc>
        <w:tc>
          <w:tcPr>
            <w:tcW w:w="516" w:type="dxa"/>
          </w:tcPr>
          <w:p w14:paraId="21AE0C6E" w14:textId="77777777" w:rsidR="00A75914" w:rsidRDefault="00F65F99">
            <w:pPr>
              <w:pStyle w:val="TAC"/>
              <w:rPr>
                <w:rFonts w:eastAsia="Yu Mincho"/>
                <w:sz w:val="11"/>
              </w:rPr>
            </w:pPr>
            <w:r>
              <w:rPr>
                <w:rFonts w:eastAsia="Yu Gothic"/>
                <w:sz w:val="11"/>
              </w:rPr>
              <w:t>1370</w:t>
            </w:r>
          </w:p>
        </w:tc>
      </w:tr>
    </w:tbl>
    <w:p w14:paraId="31DE2F33" w14:textId="77777777" w:rsidR="00A75914" w:rsidRDefault="00F65F99">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standalone deployment, no co-existence problem is caused and specific spectrum resources will be utilized for the Ambient IoT communication. Best transmission and latency performance can be achieved, and the impact on the existing operator band is minimal. However, standalone deployment needs a dedicated new band, which is difficult in the FR1 spectrum where most of the spectrum resource </w:t>
      </w:r>
      <w:r>
        <w:rPr>
          <w:rFonts w:eastAsiaTheme="minorEastAsia"/>
          <w:lang w:val="en-US" w:eastAsia="zh-CN"/>
        </w:rPr>
        <w:lastRenderedPageBreak/>
        <w:t>has been occupied and inevitably vacating work has to be done. Therefore, standalone deployment is hard to be applied in the current FR1 spectrum.</w:t>
      </w:r>
    </w:p>
    <w:p w14:paraId="33C5902B" w14:textId="68A67AFC" w:rsidR="00A75914" w:rsidRDefault="00F65F99">
      <w:pPr>
        <w:pStyle w:val="a3"/>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bookmarkStart w:id="6" w:name="OB5"/>
      <w:r>
        <w:rPr>
          <w:rFonts w:ascii="Times New Roman" w:hAnsi="Times New Roman" w:cs="Times New Roman"/>
          <w:b/>
          <w:i/>
          <w:kern w:val="2"/>
          <w:lang w:val="en-US" w:eastAsia="zh-CN"/>
        </w:rPr>
        <w:t xml:space="preserve">Observation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Observation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5</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Standalone deployment is hard to be applied in the current FR1 spectrum.</w:t>
      </w:r>
    </w:p>
    <w:bookmarkEnd w:id="6"/>
    <w:p w14:paraId="3D3896E4" w14:textId="77777777" w:rsidR="00A75914" w:rsidRDefault="00F65F99">
      <w:pPr>
        <w:rPr>
          <w:rFonts w:eastAsiaTheme="minorEastAsia"/>
          <w:b/>
          <w:i/>
          <w:kern w:val="2"/>
          <w:lang w:val="en-US" w:eastAsia="zh-CN"/>
        </w:rPr>
      </w:pPr>
      <w:r>
        <w:rPr>
          <w:rFonts w:eastAsiaTheme="minorEastAsia" w:hint="eastAsia"/>
          <w:lang w:val="en-US" w:eastAsia="zh-CN"/>
        </w:rPr>
        <w:t>T</w:t>
      </w:r>
      <w:r>
        <w:rPr>
          <w:rFonts w:eastAsiaTheme="minorEastAsia"/>
          <w:lang w:val="en-US" w:eastAsia="zh-CN"/>
        </w:rPr>
        <w:t xml:space="preserve">herefore, the above three deployment methods have their own pros and cons, placement should be carefully considered and selected based on scenario characteristics. </w:t>
      </w:r>
      <w:r>
        <w:rPr>
          <w:rFonts w:eastAsiaTheme="minorEastAsia"/>
          <w:lang w:eastAsia="zh-CN"/>
        </w:rPr>
        <w:t>Considering</w:t>
      </w:r>
      <w:r>
        <w:rPr>
          <w:rFonts w:eastAsiaTheme="minorEastAsia"/>
          <w:lang w:val="en-US" w:eastAsia="zh-CN"/>
        </w:rPr>
        <w:t xml:space="preserve"> the current study of LP-WUS is still ongoing and some solutions can be reused for the in band deployment, in band deployment can be slightly prioritized in the potential placement.</w:t>
      </w:r>
    </w:p>
    <w:p w14:paraId="3F01776E" w14:textId="39B50420" w:rsidR="00A75914" w:rsidRDefault="00F65F99">
      <w:pPr>
        <w:pStyle w:val="a3"/>
        <w:widowControl w:val="0"/>
        <w:overflowPunct/>
        <w:autoSpaceDE/>
        <w:autoSpaceDN/>
        <w:adjustRightInd/>
        <w:spacing w:after="120" w:line="240" w:lineRule="atLeast"/>
        <w:jc w:val="both"/>
        <w:textAlignment w:val="auto"/>
        <w:rPr>
          <w:b/>
          <w:i/>
          <w:kern w:val="2"/>
          <w:lang w:val="en-US" w:eastAsia="zh-CN"/>
        </w:rPr>
      </w:pPr>
      <w:bookmarkStart w:id="7" w:name="PP6"/>
      <w:r>
        <w:rPr>
          <w:rFonts w:ascii="Times New Roman" w:hAnsi="Times New Roman" w:cs="Times New Roman"/>
          <w:b/>
          <w:i/>
          <w:kern w:val="2"/>
          <w:lang w:val="en-US" w:eastAsia="zh-CN"/>
        </w:rPr>
        <w:t xml:space="preserve">Proposal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2</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In band deployment can be slightly prioritized in the potential placement.</w:t>
      </w:r>
    </w:p>
    <w:bookmarkEnd w:id="7"/>
    <w:p w14:paraId="364F7F31" w14:textId="77777777" w:rsidR="00A75914" w:rsidRDefault="00F65F99">
      <w:pPr>
        <w:pStyle w:val="af4"/>
        <w:keepNext/>
        <w:numPr>
          <w:ilvl w:val="1"/>
          <w:numId w:val="1"/>
        </w:numPr>
        <w:overflowPunct/>
        <w:autoSpaceDE/>
        <w:autoSpaceDN/>
        <w:adjustRightInd/>
        <w:spacing w:beforeLines="50" w:before="156" w:after="60" w:line="240" w:lineRule="atLeast"/>
        <w:ind w:left="360" w:firstLineChars="0" w:hanging="360"/>
        <w:jc w:val="both"/>
        <w:textAlignment w:val="auto"/>
        <w:outlineLvl w:val="1"/>
        <w:rPr>
          <w:rFonts w:ascii="Helvetica" w:eastAsiaTheme="minorEastAsia" w:hAnsi="Helvetica" w:cs="Arial"/>
          <w:b/>
          <w:bCs/>
          <w:iCs/>
          <w:szCs w:val="28"/>
          <w:lang w:val="en-US" w:eastAsia="zh-CN"/>
        </w:rPr>
      </w:pPr>
      <w:r>
        <w:rPr>
          <w:rFonts w:ascii="Helvetica" w:eastAsiaTheme="minorEastAsia" w:hAnsi="Helvetica" w:cs="Arial"/>
          <w:b/>
          <w:bCs/>
          <w:iCs/>
          <w:szCs w:val="28"/>
          <w:lang w:val="en-US" w:eastAsia="zh-CN"/>
        </w:rPr>
        <w:t>Spectrum</w:t>
      </w:r>
    </w:p>
    <w:p w14:paraId="22CF588A" w14:textId="58BF7BDA" w:rsidR="00A75914" w:rsidRDefault="00F65F99">
      <w:pPr>
        <w:jc w:val="both"/>
        <w:rPr>
          <w:rFonts w:eastAsiaTheme="minorEastAsia"/>
          <w:lang w:eastAsia="zh-CN"/>
        </w:rPr>
      </w:pPr>
      <w:r>
        <w:rPr>
          <w:rFonts w:eastAsiaTheme="minorEastAsia" w:hint="eastAsia"/>
          <w:lang w:eastAsia="zh-CN"/>
        </w:rPr>
        <w:t>I</w:t>
      </w:r>
      <w:r>
        <w:rPr>
          <w:rFonts w:eastAsiaTheme="minorEastAsia"/>
          <w:lang w:eastAsia="zh-CN"/>
        </w:rPr>
        <w:t>n the last meeting, the deployment spectrum in each scenario is discussed. For the unlicensed band, the transmission power is limited and the interference is more serious compared with the licensed band, causing a huge performance degradation and is hard to be solved in the current technology. Meanwhile, the method of LBT in the unlicensed band is not effective for resource allocation, if passive or semi-passive devices are deployed in the existing scenario, a competition mechanism is needed for the initial access of multiple devices, and power consumption will be also increased due to continuous monitoring of LBT for the access attempt. Hence, the unlicensed band has some limitations on performance and should be deprioritized.</w:t>
      </w:r>
    </w:p>
    <w:p w14:paraId="07846287" w14:textId="354AF45D" w:rsidR="00A75914" w:rsidRDefault="00F65F99">
      <w:pPr>
        <w:pStyle w:val="a3"/>
        <w:rPr>
          <w:b/>
          <w:i/>
          <w:kern w:val="2"/>
          <w:lang w:val="en-US" w:eastAsia="zh-CN"/>
        </w:rPr>
      </w:pPr>
      <w:bookmarkStart w:id="8" w:name="OB6"/>
      <w:r>
        <w:rPr>
          <w:rFonts w:ascii="Times New Roman" w:hAnsi="Times New Roman" w:cs="Times New Roman"/>
          <w:b/>
          <w:i/>
          <w:kern w:val="2"/>
          <w:lang w:val="en-US" w:eastAsia="zh-CN"/>
        </w:rPr>
        <w:t xml:space="preserve">Observation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Observation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6</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xml:space="preserve">: The </w:t>
      </w:r>
      <w:r>
        <w:rPr>
          <w:rFonts w:ascii="Times New Roman" w:eastAsiaTheme="minorEastAsia" w:hAnsi="Times New Roman" w:cs="Times New Roman"/>
          <w:b/>
          <w:i/>
          <w:kern w:val="2"/>
          <w:lang w:val="en-US" w:eastAsia="zh-CN"/>
        </w:rPr>
        <w:t xml:space="preserve">unlicensed band has some limitations on the </w:t>
      </w:r>
      <w:r>
        <w:rPr>
          <w:rFonts w:ascii="Times New Roman" w:hAnsi="Times New Roman" w:cs="Times New Roman"/>
          <w:b/>
          <w:i/>
          <w:kern w:val="2"/>
          <w:lang w:val="en-US" w:eastAsia="zh-CN"/>
        </w:rPr>
        <w:t xml:space="preserve">transmission </w:t>
      </w:r>
      <w:r>
        <w:rPr>
          <w:rFonts w:ascii="Times New Roman" w:eastAsiaTheme="minorEastAsia" w:hAnsi="Times New Roman" w:cs="Times New Roman"/>
          <w:b/>
          <w:i/>
          <w:kern w:val="2"/>
          <w:lang w:val="en-US" w:eastAsia="zh-CN"/>
        </w:rPr>
        <w:t>performance</w:t>
      </w:r>
      <w:r>
        <w:rPr>
          <w:rFonts w:ascii="Times New Roman" w:hAnsi="Times New Roman" w:cs="Times New Roman"/>
          <w:b/>
          <w:i/>
          <w:kern w:val="2"/>
          <w:lang w:val="en-US" w:eastAsia="zh-CN"/>
        </w:rPr>
        <w:t>.</w:t>
      </w:r>
    </w:p>
    <w:bookmarkEnd w:id="8"/>
    <w:p w14:paraId="7CC497F3" w14:textId="77777777" w:rsidR="00A75914" w:rsidRDefault="00F65F99">
      <w:pPr>
        <w:jc w:val="both"/>
        <w:rPr>
          <w:rFonts w:eastAsia="黑体"/>
          <w:lang w:val="en-US" w:eastAsia="zh-CN"/>
        </w:rPr>
      </w:pPr>
      <w:r>
        <w:rPr>
          <w:rFonts w:eastAsia="黑体" w:hint="eastAsia"/>
          <w:lang w:val="en-US" w:eastAsia="zh-CN"/>
        </w:rPr>
        <w:t>F</w:t>
      </w:r>
      <w:r>
        <w:rPr>
          <w:rFonts w:eastAsia="黑体"/>
          <w:lang w:val="en-US" w:eastAsia="zh-CN"/>
        </w:rPr>
        <w:t>or the licensed band, FDD is definitely having a better coverage range performance than the TDD band due to its lower carrier frequency and more transmission resource, i.e., all slots can be utilized for uplink/downlink specially. Moreover, uplink-to-downlink conversion needs accurate clock timing and synchronization performance. Since Ambient IoT device is simpler than the traditional device, such problem will affect the transmission performance and lower the coverage range. Considering TDD band has a larger bandwidth than FDD which may be beneficial for coverage enhancement solutions, the TDD band can be preserved at this stage, and FDD band can be prioritized if needed.</w:t>
      </w:r>
    </w:p>
    <w:p w14:paraId="1D064D59" w14:textId="07497AEB" w:rsidR="00A75914" w:rsidRDefault="00F65F99">
      <w:pPr>
        <w:pStyle w:val="a3"/>
        <w:rPr>
          <w:b/>
          <w:i/>
          <w:kern w:val="2"/>
          <w:lang w:val="en-US" w:eastAsia="zh-CN"/>
        </w:rPr>
      </w:pPr>
      <w:bookmarkStart w:id="9" w:name="OB7"/>
      <w:r>
        <w:rPr>
          <w:rFonts w:ascii="Times New Roman" w:hAnsi="Times New Roman" w:cs="Times New Roman"/>
          <w:b/>
          <w:i/>
          <w:kern w:val="2"/>
          <w:lang w:val="en-US" w:eastAsia="zh-CN"/>
        </w:rPr>
        <w:t xml:space="preserve">Observation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Observation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7</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FDD band has a better coverage range performance than the TDD band.</w:t>
      </w:r>
    </w:p>
    <w:p w14:paraId="15D223C7" w14:textId="6FEABE58" w:rsidR="00A75914" w:rsidRDefault="00F65F99">
      <w:pPr>
        <w:pStyle w:val="a3"/>
        <w:rPr>
          <w:b/>
          <w:i/>
          <w:kern w:val="2"/>
          <w:lang w:val="en-US" w:eastAsia="zh-CN"/>
        </w:rPr>
      </w:pPr>
      <w:bookmarkStart w:id="10" w:name="PP7"/>
      <w:bookmarkEnd w:id="9"/>
      <w:r>
        <w:rPr>
          <w:rFonts w:ascii="Times New Roman" w:hAnsi="Times New Roman" w:cs="Times New Roman"/>
          <w:b/>
          <w:i/>
          <w:kern w:val="2"/>
          <w:lang w:val="en-US" w:eastAsia="zh-CN"/>
        </w:rPr>
        <w:t xml:space="preserve">Proposal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3</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TDD band can be preserved at this stage, and FDD band can be prioritized if needed.</w:t>
      </w:r>
    </w:p>
    <w:p w14:paraId="39B357F8" w14:textId="6A5E92A7" w:rsidR="00A75914" w:rsidRDefault="00F65F99">
      <w:pPr>
        <w:pStyle w:val="a3"/>
        <w:rPr>
          <w:rFonts w:eastAsiaTheme="minorEastAsia"/>
          <w:b/>
          <w:i/>
          <w:kern w:val="2"/>
          <w:lang w:val="en-US" w:eastAsia="zh-CN"/>
        </w:rPr>
      </w:pPr>
      <w:bookmarkStart w:id="11" w:name="PP8"/>
      <w:bookmarkEnd w:id="10"/>
      <w:r>
        <w:rPr>
          <w:rFonts w:ascii="Times New Roman" w:hAnsi="Times New Roman" w:cs="Times New Roman"/>
          <w:b/>
          <w:i/>
          <w:kern w:val="2"/>
          <w:lang w:val="en-US" w:eastAsia="zh-CN"/>
        </w:rPr>
        <w:t xml:space="preserve">Proposal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4</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Unlicensed band should be deprioritized.</w:t>
      </w:r>
    </w:p>
    <w:bookmarkEnd w:id="11"/>
    <w:p w14:paraId="3042944B" w14:textId="77777777" w:rsidR="00A75914" w:rsidRDefault="00F65F99">
      <w:pPr>
        <w:pStyle w:val="title1"/>
        <w:spacing w:before="156" w:after="156"/>
        <w:jc w:val="both"/>
      </w:pPr>
      <w:r>
        <w:rPr>
          <w:rFonts w:eastAsiaTheme="minorEastAsia"/>
        </w:rPr>
        <w:t>Device categorization</w:t>
      </w:r>
    </w:p>
    <w:p w14:paraId="053FDADD" w14:textId="77777777" w:rsidR="00A75914" w:rsidRDefault="00F65F99">
      <w:pPr>
        <w:jc w:val="both"/>
        <w:rPr>
          <w:lang w:val="en-US" w:eastAsia="zh-CN"/>
        </w:rPr>
      </w:pPr>
      <w:r>
        <w:rPr>
          <w:lang w:val="en-US" w:eastAsia="zh-CN"/>
        </w:rPr>
        <w:t>Ambient IoT</w:t>
      </w:r>
      <w:r>
        <w:rPr>
          <w:rFonts w:eastAsiaTheme="minorEastAsia"/>
          <w:bCs/>
          <w:iCs/>
          <w:szCs w:val="28"/>
          <w:lang w:val="en-US" w:eastAsia="zh-CN"/>
        </w:rPr>
        <w:t xml:space="preserve"> device descriptions were studied</w:t>
      </w:r>
      <w:r>
        <w:rPr>
          <w:rFonts w:eastAsiaTheme="minorEastAsia" w:hint="cs"/>
          <w:bCs/>
          <w:iCs/>
          <w:szCs w:val="28"/>
          <w:lang w:val="en-US" w:eastAsia="zh-CN"/>
        </w:rPr>
        <w:t xml:space="preserve"> </w:t>
      </w:r>
      <w:r>
        <w:rPr>
          <w:rFonts w:eastAsiaTheme="minorEastAsia"/>
          <w:bCs/>
          <w:iCs/>
          <w:szCs w:val="28"/>
          <w:lang w:val="en-US" w:eastAsia="zh-CN"/>
        </w:rPr>
        <w:t xml:space="preserve">in the last meeting, </w:t>
      </w:r>
      <w:r>
        <w:rPr>
          <w:lang w:val="en-US" w:eastAsia="zh-CN"/>
        </w:rPr>
        <w:t>devices are characterized according to their energy storage capacity and the RF signals capability of their transmissions.</w:t>
      </w:r>
      <w:r>
        <w:rPr>
          <w:rFonts w:hint="eastAsia"/>
          <w:lang w:val="en-US" w:eastAsia="zh-CN"/>
        </w:rPr>
        <w:t xml:space="preserve"> </w:t>
      </w:r>
      <w:r>
        <w:rPr>
          <w:lang w:val="en-US" w:eastAsia="zh-CN"/>
        </w:rPr>
        <w:t>T</w:t>
      </w:r>
      <w:r>
        <w:rPr>
          <w:rFonts w:hint="eastAsia"/>
          <w:lang w:val="en-US" w:eastAsia="zh-CN"/>
        </w:rPr>
        <w:t xml:space="preserve">he following </w:t>
      </w:r>
      <w:r>
        <w:rPr>
          <w:lang w:val="en-US" w:eastAsia="zh-CN"/>
        </w:rPr>
        <w:t>candidate categorization method should be downselected</w:t>
      </w:r>
      <w:r>
        <w:rPr>
          <w:rFonts w:hint="eastAsia"/>
          <w:lang w:val="en-US" w:eastAsia="zh-CN"/>
        </w:rPr>
        <w:t>:</w:t>
      </w:r>
    </w:p>
    <w:tbl>
      <w:tblPr>
        <w:tblStyle w:val="af1"/>
        <w:tblW w:w="0" w:type="auto"/>
        <w:tblLook w:val="04A0" w:firstRow="1" w:lastRow="0" w:firstColumn="1" w:lastColumn="0" w:noHBand="0" w:noVBand="1"/>
      </w:tblPr>
      <w:tblGrid>
        <w:gridCol w:w="8296"/>
      </w:tblGrid>
      <w:tr w:rsidR="00A75914" w14:paraId="6AEE92D9" w14:textId="77777777">
        <w:tc>
          <w:tcPr>
            <w:tcW w:w="8522" w:type="dxa"/>
          </w:tcPr>
          <w:p w14:paraId="7DBC0D0C" w14:textId="77777777" w:rsidR="00A75914" w:rsidRDefault="00F65F99">
            <w:pPr>
              <w:snapToGrid w:val="0"/>
              <w:spacing w:after="0" w:line="300" w:lineRule="auto"/>
              <w:rPr>
                <w:bCs/>
              </w:rPr>
            </w:pPr>
            <w:r>
              <w:rPr>
                <w:bCs/>
              </w:rPr>
              <w:t>Proposal 5.1-1-v3: The TR captures energy storage levels as:</w:t>
            </w:r>
          </w:p>
          <w:p w14:paraId="324D917A" w14:textId="77777777" w:rsidR="00A75914" w:rsidRDefault="00F65F99">
            <w:pPr>
              <w:pStyle w:val="af4"/>
              <w:numPr>
                <w:ilvl w:val="0"/>
                <w:numId w:val="2"/>
              </w:numPr>
              <w:snapToGrid w:val="0"/>
              <w:spacing w:after="0" w:line="300" w:lineRule="auto"/>
              <w:ind w:firstLineChars="0"/>
              <w:rPr>
                <w:bCs/>
              </w:rPr>
            </w:pPr>
            <w:r>
              <w:rPr>
                <w:bCs/>
              </w:rPr>
              <w:t>Option 1: Two levels</w:t>
            </w:r>
          </w:p>
          <w:p w14:paraId="64D2C292" w14:textId="77777777" w:rsidR="00A75914" w:rsidRDefault="00F65F99">
            <w:pPr>
              <w:pStyle w:val="af4"/>
              <w:numPr>
                <w:ilvl w:val="1"/>
                <w:numId w:val="3"/>
              </w:numPr>
              <w:snapToGrid w:val="0"/>
              <w:spacing w:after="0" w:line="300" w:lineRule="auto"/>
              <w:ind w:firstLineChars="0"/>
              <w:rPr>
                <w:bCs/>
              </w:rPr>
            </w:pPr>
            <w:r>
              <w:rPr>
                <w:bCs/>
              </w:rPr>
              <w:t>Storage 1: Without energy storage</w:t>
            </w:r>
          </w:p>
          <w:p w14:paraId="047F3F4C" w14:textId="77777777" w:rsidR="00A75914" w:rsidRDefault="00F65F99">
            <w:pPr>
              <w:pStyle w:val="af4"/>
              <w:numPr>
                <w:ilvl w:val="1"/>
                <w:numId w:val="3"/>
              </w:numPr>
              <w:snapToGrid w:val="0"/>
              <w:spacing w:after="0" w:line="300" w:lineRule="auto"/>
              <w:ind w:firstLineChars="0"/>
              <w:rPr>
                <w:bCs/>
              </w:rPr>
            </w:pPr>
            <w:r>
              <w:rPr>
                <w:bCs/>
              </w:rPr>
              <w:t>Storage 2: With limited energy storage</w:t>
            </w:r>
          </w:p>
          <w:p w14:paraId="20ABFB70" w14:textId="77777777" w:rsidR="00A75914" w:rsidRDefault="00F65F99">
            <w:pPr>
              <w:pStyle w:val="af4"/>
              <w:numPr>
                <w:ilvl w:val="0"/>
                <w:numId w:val="2"/>
              </w:numPr>
              <w:snapToGrid w:val="0"/>
              <w:spacing w:after="0" w:line="300" w:lineRule="auto"/>
              <w:ind w:firstLineChars="0"/>
              <w:rPr>
                <w:bCs/>
              </w:rPr>
            </w:pPr>
            <w:r>
              <w:rPr>
                <w:bCs/>
                <w:lang w:eastAsia="zh-CN"/>
              </w:rPr>
              <w:lastRenderedPageBreak/>
              <w:t xml:space="preserve">Option 2: </w:t>
            </w:r>
            <w:r>
              <w:rPr>
                <w:rFonts w:hint="eastAsia"/>
                <w:bCs/>
                <w:lang w:eastAsia="zh-CN"/>
              </w:rPr>
              <w:t>T</w:t>
            </w:r>
            <w:r>
              <w:rPr>
                <w:bCs/>
                <w:lang w:eastAsia="zh-CN"/>
              </w:rPr>
              <w:t>hree levels</w:t>
            </w:r>
          </w:p>
          <w:p w14:paraId="00D9AD57" w14:textId="77777777" w:rsidR="00A75914" w:rsidRDefault="00F65F99">
            <w:pPr>
              <w:pStyle w:val="af4"/>
              <w:numPr>
                <w:ilvl w:val="1"/>
                <w:numId w:val="3"/>
              </w:numPr>
              <w:snapToGrid w:val="0"/>
              <w:spacing w:after="0" w:line="300" w:lineRule="auto"/>
              <w:ind w:firstLineChars="0"/>
              <w:rPr>
                <w:bCs/>
              </w:rPr>
            </w:pPr>
            <w:r>
              <w:rPr>
                <w:bCs/>
              </w:rPr>
              <w:t>Storage 1: Without energy storage</w:t>
            </w:r>
          </w:p>
          <w:p w14:paraId="39DB982E" w14:textId="77777777" w:rsidR="00A75914" w:rsidRDefault="00F65F99">
            <w:pPr>
              <w:pStyle w:val="af4"/>
              <w:numPr>
                <w:ilvl w:val="1"/>
                <w:numId w:val="3"/>
              </w:numPr>
              <w:snapToGrid w:val="0"/>
              <w:spacing w:after="0" w:line="300" w:lineRule="auto"/>
              <w:ind w:firstLineChars="0"/>
              <w:rPr>
                <w:bCs/>
              </w:rPr>
            </w:pPr>
            <w:r>
              <w:rPr>
                <w:bCs/>
              </w:rPr>
              <w:t>Storage 2 and 3: Up to E1/E2 joules</w:t>
            </w:r>
          </w:p>
          <w:p w14:paraId="3869F1AE" w14:textId="77777777" w:rsidR="00A75914" w:rsidRDefault="00F65F99">
            <w:pPr>
              <w:pStyle w:val="af4"/>
              <w:numPr>
                <w:ilvl w:val="2"/>
                <w:numId w:val="3"/>
              </w:numPr>
              <w:snapToGrid w:val="0"/>
              <w:spacing w:after="0" w:line="300" w:lineRule="auto"/>
              <w:ind w:firstLineChars="0"/>
              <w:rPr>
                <w:bCs/>
              </w:rPr>
            </w:pPr>
            <w:r>
              <w:rPr>
                <w:bCs/>
              </w:rPr>
              <w:t>For this case, 2 exemplary traffic models are chosen, and E1, E2 calculated accordingly.</w:t>
            </w:r>
          </w:p>
          <w:p w14:paraId="536984C4" w14:textId="77777777" w:rsidR="00A75914" w:rsidRDefault="00F65F99">
            <w:pPr>
              <w:pStyle w:val="af4"/>
              <w:numPr>
                <w:ilvl w:val="3"/>
                <w:numId w:val="3"/>
              </w:numPr>
              <w:snapToGrid w:val="0"/>
              <w:spacing w:after="0" w:line="300" w:lineRule="auto"/>
              <w:ind w:firstLineChars="0"/>
              <w:rPr>
                <w:bCs/>
              </w:rPr>
            </w:pPr>
            <w:r>
              <w:rPr>
                <w:bCs/>
              </w:rPr>
              <w:t>Model 1: power = per-device design target, rate = 5 kbps, message size = {as agreed under design target}.</w:t>
            </w:r>
          </w:p>
          <w:p w14:paraId="121723E7" w14:textId="77777777" w:rsidR="00A75914" w:rsidRDefault="00F65F99">
            <w:pPr>
              <w:pStyle w:val="af4"/>
              <w:numPr>
                <w:ilvl w:val="3"/>
                <w:numId w:val="3"/>
              </w:numPr>
              <w:snapToGrid w:val="0"/>
              <w:spacing w:after="0" w:line="300" w:lineRule="auto"/>
              <w:ind w:firstLineChars="0"/>
              <w:rPr>
                <w:bCs/>
              </w:rPr>
            </w:pPr>
            <w:r>
              <w:rPr>
                <w:bCs/>
              </w:rPr>
              <w:t>Model 2: power = per-device design target, traffic = continuously ON until end of an inventory process.</w:t>
            </w:r>
          </w:p>
          <w:p w14:paraId="1CC92073" w14:textId="77777777" w:rsidR="00A75914" w:rsidRDefault="00F65F99">
            <w:pPr>
              <w:pStyle w:val="af4"/>
              <w:numPr>
                <w:ilvl w:val="0"/>
                <w:numId w:val="3"/>
              </w:numPr>
              <w:snapToGrid w:val="0"/>
              <w:spacing w:after="0" w:line="300" w:lineRule="auto"/>
              <w:ind w:firstLineChars="0"/>
              <w:rPr>
                <w:lang w:val="en-US" w:eastAsia="zh-CN"/>
              </w:rPr>
            </w:pPr>
            <w:r>
              <w:rPr>
                <w:bCs/>
              </w:rPr>
              <w:t>Option 3: Status quo, i.e. TR reports the three storage levels, and that E2 &gt; E1. (If no agreement, this option results).</w:t>
            </w:r>
          </w:p>
        </w:tc>
      </w:tr>
    </w:tbl>
    <w:p w14:paraId="5D847C13" w14:textId="77777777" w:rsidR="00A75914" w:rsidRDefault="00F65F99">
      <w:pPr>
        <w:jc w:val="both"/>
        <w:rPr>
          <w:rFonts w:eastAsia="宋体"/>
          <w:bCs/>
          <w:lang w:val="en-US" w:eastAsia="zh-CN"/>
        </w:rPr>
      </w:pPr>
      <w:r>
        <w:rPr>
          <w:rFonts w:eastAsia="宋体" w:hint="eastAsia"/>
          <w:bCs/>
          <w:lang w:val="en-US" w:eastAsia="zh-CN"/>
        </w:rPr>
        <w:lastRenderedPageBreak/>
        <w:t>T</w:t>
      </w:r>
      <w:r>
        <w:rPr>
          <w:rFonts w:eastAsia="宋体"/>
          <w:bCs/>
          <w:lang w:val="en-US" w:eastAsia="zh-CN"/>
        </w:rPr>
        <w:t>wo aspects need to be considered for the energy storage capacity</w:t>
      </w:r>
      <w:r>
        <w:rPr>
          <w:rFonts w:eastAsia="宋体" w:hint="eastAsia"/>
          <w:bCs/>
          <w:lang w:val="en-US" w:eastAsia="zh-CN"/>
        </w:rPr>
        <w:t xml:space="preserve">. On the one hand, from the perspective of business requirements, </w:t>
      </w:r>
      <w:r>
        <w:rPr>
          <w:rFonts w:eastAsia="宋体"/>
          <w:bCs/>
          <w:lang w:val="en-US" w:eastAsia="zh-CN"/>
        </w:rPr>
        <w:t>the energy storage capacity is</w:t>
      </w:r>
      <w:r>
        <w:rPr>
          <w:rFonts w:eastAsia="宋体" w:hint="eastAsia"/>
          <w:bCs/>
          <w:lang w:val="en-US" w:eastAsia="zh-CN"/>
        </w:rPr>
        <w:t xml:space="preserve"> calculated according to different traffic models with different design </w:t>
      </w:r>
      <w:r>
        <w:rPr>
          <w:rFonts w:eastAsia="宋体"/>
          <w:bCs/>
          <w:lang w:val="en-US" w:eastAsia="zh-CN"/>
        </w:rPr>
        <w:t>targets</w:t>
      </w:r>
      <w:r>
        <w:rPr>
          <w:rFonts w:eastAsia="宋体" w:hint="eastAsia"/>
          <w:bCs/>
          <w:lang w:val="en-US" w:eastAsia="zh-CN"/>
        </w:rPr>
        <w:t xml:space="preserve">, </w:t>
      </w:r>
      <w:r>
        <w:rPr>
          <w:rFonts w:eastAsia="宋体"/>
          <w:bCs/>
          <w:lang w:val="en-US" w:eastAsia="zh-CN"/>
        </w:rPr>
        <w:t xml:space="preserve">thus </w:t>
      </w:r>
      <w:r>
        <w:rPr>
          <w:rFonts w:eastAsia="宋体" w:hint="eastAsia"/>
          <w:bCs/>
          <w:lang w:val="en-US" w:eastAsia="zh-CN"/>
        </w:rPr>
        <w:t xml:space="preserve">more than two energy storage </w:t>
      </w:r>
      <w:r>
        <w:rPr>
          <w:rFonts w:eastAsia="宋体"/>
          <w:bCs/>
          <w:lang w:val="en-US" w:eastAsia="zh-CN"/>
        </w:rPr>
        <w:t>capacities</w:t>
      </w:r>
      <w:r>
        <w:rPr>
          <w:rFonts w:eastAsia="宋体" w:hint="eastAsia"/>
          <w:bCs/>
          <w:lang w:val="en-US" w:eastAsia="zh-CN"/>
        </w:rPr>
        <w:t xml:space="preserve"> </w:t>
      </w:r>
      <w:r>
        <w:rPr>
          <w:rFonts w:eastAsia="宋体"/>
          <w:bCs/>
          <w:lang w:val="en-US" w:eastAsia="zh-CN"/>
        </w:rPr>
        <w:t xml:space="preserve">will be obtained based on their coupled traffic </w:t>
      </w:r>
      <w:r>
        <w:rPr>
          <w:rFonts w:eastAsia="宋体" w:hint="eastAsia"/>
          <w:bCs/>
          <w:lang w:val="en-US" w:eastAsia="zh-CN"/>
        </w:rPr>
        <w:t xml:space="preserve">models. On the other hand, from the point of hardware implementation, the energy storage capacity depends on different implementation methods and can be further divided into different levels. </w:t>
      </w:r>
      <w:r>
        <w:rPr>
          <w:rFonts w:eastAsia="宋体"/>
          <w:bCs/>
          <w:lang w:val="en-US" w:eastAsia="zh-CN"/>
        </w:rPr>
        <w:t>The capacity values are</w:t>
      </w:r>
      <w:r>
        <w:rPr>
          <w:rFonts w:eastAsia="宋体" w:hint="eastAsia"/>
          <w:bCs/>
          <w:lang w:val="en-US" w:eastAsia="zh-CN"/>
        </w:rPr>
        <w:t xml:space="preserve"> related to energy sources, conversion efficiency, etc., </w:t>
      </w:r>
      <w:r>
        <w:rPr>
          <w:rFonts w:eastAsia="宋体"/>
          <w:bCs/>
          <w:lang w:val="en-US" w:eastAsia="zh-CN"/>
        </w:rPr>
        <w:t>and is hard to acquire a constant one. Therefore</w:t>
      </w:r>
      <w:r>
        <w:rPr>
          <w:rFonts w:eastAsia="宋体" w:hint="eastAsia"/>
          <w:bCs/>
          <w:lang w:val="en-US" w:eastAsia="zh-CN"/>
        </w:rPr>
        <w:t xml:space="preserve">, </w:t>
      </w:r>
      <w:r>
        <w:rPr>
          <w:rFonts w:eastAsia="宋体"/>
          <w:bCs/>
          <w:lang w:val="en-US" w:eastAsia="zh-CN"/>
        </w:rPr>
        <w:t xml:space="preserve">no matter which aspects are considered, </w:t>
      </w:r>
      <w:r>
        <w:rPr>
          <w:rFonts w:eastAsia="宋体" w:hint="eastAsia"/>
          <w:bCs/>
          <w:lang w:val="en-US" w:eastAsia="zh-CN"/>
        </w:rPr>
        <w:t xml:space="preserve">the exact </w:t>
      </w:r>
      <w:r>
        <w:rPr>
          <w:rFonts w:eastAsia="宋体"/>
          <w:bCs/>
          <w:lang w:val="en-US" w:eastAsia="zh-CN"/>
        </w:rPr>
        <w:t>capacity values are hard to be unified and</w:t>
      </w:r>
      <w:r>
        <w:rPr>
          <w:rFonts w:eastAsia="宋体" w:hint="eastAsia"/>
          <w:bCs/>
          <w:lang w:val="en-US" w:eastAsia="zh-CN"/>
        </w:rPr>
        <w:t xml:space="preserve"> should be </w:t>
      </w:r>
      <w:r>
        <w:rPr>
          <w:rFonts w:eastAsia="宋体"/>
          <w:bCs/>
          <w:lang w:val="en-US" w:eastAsia="zh-CN"/>
        </w:rPr>
        <w:t>further confirmed</w:t>
      </w:r>
      <w:r>
        <w:rPr>
          <w:rFonts w:eastAsia="宋体" w:hint="eastAsia"/>
          <w:bCs/>
          <w:lang w:val="en-US" w:eastAsia="zh-CN"/>
        </w:rPr>
        <w:t xml:space="preserve"> </w:t>
      </w:r>
      <w:r>
        <w:rPr>
          <w:rFonts w:eastAsia="宋体"/>
          <w:bCs/>
          <w:lang w:val="en-US" w:eastAsia="zh-CN"/>
        </w:rPr>
        <w:t>at</w:t>
      </w:r>
      <w:r>
        <w:rPr>
          <w:rFonts w:eastAsia="宋体" w:hint="eastAsia"/>
          <w:bCs/>
          <w:lang w:val="en-US" w:eastAsia="zh-CN"/>
        </w:rPr>
        <w:t xml:space="preserve"> </w:t>
      </w:r>
      <w:r>
        <w:rPr>
          <w:rFonts w:eastAsia="宋体"/>
          <w:bCs/>
          <w:lang w:val="en-US" w:eastAsia="zh-CN"/>
        </w:rPr>
        <w:t xml:space="preserve">the </w:t>
      </w:r>
      <w:r>
        <w:rPr>
          <w:rFonts w:eastAsia="宋体" w:hint="eastAsia"/>
          <w:bCs/>
          <w:lang w:val="en-US" w:eastAsia="zh-CN"/>
        </w:rPr>
        <w:t>WG-level.</w:t>
      </w:r>
    </w:p>
    <w:p w14:paraId="3E98DED0" w14:textId="208E1D0F" w:rsidR="00A75914" w:rsidRDefault="00F65F99">
      <w:pPr>
        <w:jc w:val="both"/>
        <w:rPr>
          <w:rFonts w:eastAsia="宋体"/>
          <w:bCs/>
          <w:lang w:val="en-US" w:eastAsia="zh-CN"/>
        </w:rPr>
      </w:pPr>
      <w:r>
        <w:rPr>
          <w:rFonts w:eastAsia="宋体"/>
          <w:bCs/>
          <w:lang w:val="en-US" w:eastAsia="zh-CN"/>
        </w:rPr>
        <w:t>For the description captured in TR, since d</w:t>
      </w:r>
      <w:r>
        <w:rPr>
          <w:rFonts w:eastAsia="宋体" w:hint="eastAsia"/>
          <w:bCs/>
          <w:lang w:val="en-US" w:eastAsia="zh-CN"/>
        </w:rPr>
        <w:t xml:space="preserve">evice A has </w:t>
      </w:r>
      <w:r>
        <w:rPr>
          <w:rFonts w:eastAsia="宋体"/>
          <w:bCs/>
          <w:lang w:val="en-US" w:eastAsia="zh-CN"/>
        </w:rPr>
        <w:t>the capacity of</w:t>
      </w:r>
      <w:r>
        <w:rPr>
          <w:rFonts w:eastAsia="宋体" w:hint="eastAsia"/>
          <w:bCs/>
          <w:lang w:val="en-US" w:eastAsia="zh-CN"/>
        </w:rPr>
        <w:t xml:space="preserve"> energy</w:t>
      </w:r>
      <w:r>
        <w:rPr>
          <w:rFonts w:eastAsia="宋体"/>
          <w:bCs/>
          <w:lang w:val="en-US" w:eastAsia="zh-CN"/>
        </w:rPr>
        <w:t xml:space="preserve"> storing while</w:t>
      </w:r>
      <w:r>
        <w:rPr>
          <w:rFonts w:eastAsia="宋体" w:hint="eastAsia"/>
          <w:bCs/>
          <w:lang w:val="en-US" w:eastAsia="zh-CN"/>
        </w:rPr>
        <w:t xml:space="preserve"> </w:t>
      </w:r>
      <w:r>
        <w:rPr>
          <w:rFonts w:eastAsia="宋体"/>
          <w:bCs/>
          <w:lang w:val="en-US" w:eastAsia="zh-CN"/>
        </w:rPr>
        <w:t>d</w:t>
      </w:r>
      <w:r>
        <w:rPr>
          <w:rFonts w:eastAsia="宋体" w:hint="eastAsia"/>
          <w:bCs/>
          <w:lang w:val="en-US" w:eastAsia="zh-CN"/>
        </w:rPr>
        <w:t xml:space="preserve">evice B </w:t>
      </w:r>
      <w:r>
        <w:rPr>
          <w:rFonts w:eastAsia="宋体"/>
          <w:bCs/>
          <w:lang w:val="en-US" w:eastAsia="zh-CN"/>
        </w:rPr>
        <w:t>and</w:t>
      </w:r>
      <w:r>
        <w:rPr>
          <w:rFonts w:eastAsia="宋体" w:hint="eastAsia"/>
          <w:bCs/>
          <w:lang w:val="en-US" w:eastAsia="zh-CN"/>
        </w:rPr>
        <w:t xml:space="preserve"> C </w:t>
      </w:r>
      <w:r>
        <w:rPr>
          <w:rFonts w:eastAsia="宋体"/>
          <w:bCs/>
          <w:lang w:val="en-US" w:eastAsia="zh-CN"/>
        </w:rPr>
        <w:t>are not able to</w:t>
      </w:r>
      <w:r>
        <w:rPr>
          <w:rFonts w:eastAsia="宋体" w:hint="eastAsia"/>
          <w:bCs/>
          <w:lang w:val="en-US" w:eastAsia="zh-CN"/>
        </w:rPr>
        <w:t xml:space="preserve"> store energy</w:t>
      </w:r>
      <w:r>
        <w:rPr>
          <w:rFonts w:eastAsia="宋体"/>
          <w:bCs/>
          <w:lang w:val="en-US" w:eastAsia="zh-CN"/>
        </w:rPr>
        <w:t xml:space="preserve">, a </w:t>
      </w:r>
      <w:r>
        <w:rPr>
          <w:rFonts w:eastAsia="宋体" w:hint="eastAsia"/>
          <w:bCs/>
          <w:lang w:val="en-US" w:eastAsia="zh-CN"/>
        </w:rPr>
        <w:t>general description of</w:t>
      </w:r>
      <w:r>
        <w:rPr>
          <w:rFonts w:eastAsia="宋体"/>
          <w:bCs/>
          <w:lang w:val="en-US" w:eastAsia="zh-CN"/>
        </w:rPr>
        <w:t xml:space="preserve"> </w:t>
      </w:r>
      <w:r>
        <w:rPr>
          <w:rFonts w:eastAsia="宋体" w:hint="eastAsia"/>
          <w:bCs/>
          <w:lang w:val="en-US" w:eastAsia="zh-CN"/>
        </w:rPr>
        <w:t>option</w:t>
      </w:r>
      <w:r>
        <w:rPr>
          <w:rFonts w:eastAsia="宋体"/>
          <w:bCs/>
          <w:lang w:val="en-US" w:eastAsia="zh-CN"/>
        </w:rPr>
        <w:t xml:space="preserve"> </w:t>
      </w:r>
      <w:r>
        <w:rPr>
          <w:rFonts w:eastAsia="宋体" w:hint="eastAsia"/>
          <w:bCs/>
          <w:lang w:val="en-US" w:eastAsia="zh-CN"/>
        </w:rPr>
        <w:t>1 is sufficient</w:t>
      </w:r>
      <w:r>
        <w:rPr>
          <w:rFonts w:eastAsia="宋体"/>
          <w:bCs/>
          <w:lang w:val="en-US" w:eastAsia="zh-CN"/>
        </w:rPr>
        <w:t xml:space="preserve"> to illustrate their characteristics</w:t>
      </w:r>
      <w:r>
        <w:rPr>
          <w:rFonts w:eastAsia="宋体" w:hint="eastAsia"/>
          <w:bCs/>
          <w:lang w:val="en-US" w:eastAsia="zh-CN"/>
        </w:rPr>
        <w:t xml:space="preserve">. </w:t>
      </w:r>
    </w:p>
    <w:p w14:paraId="09A89959" w14:textId="0D0D99ED" w:rsidR="00A75914" w:rsidRDefault="00F65F99">
      <w:pPr>
        <w:pStyle w:val="a3"/>
        <w:rPr>
          <w:rFonts w:ascii="Times New Roman" w:hAnsi="Times New Roman" w:cs="Times New Roman"/>
          <w:b/>
          <w:i/>
          <w:kern w:val="2"/>
          <w:lang w:val="en-US" w:eastAsia="zh-CN"/>
        </w:rPr>
      </w:pPr>
      <w:bookmarkStart w:id="12" w:name="PP9"/>
      <w:r>
        <w:rPr>
          <w:rFonts w:ascii="Times New Roman" w:hAnsi="Times New Roman" w:cs="Times New Roman"/>
          <w:b/>
          <w:i/>
          <w:kern w:val="2"/>
          <w:lang w:val="en-US" w:eastAsia="zh-CN"/>
        </w:rPr>
        <w:t xml:space="preserve">Proposal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5</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xml:space="preserve">: </w:t>
      </w:r>
      <w:r>
        <w:rPr>
          <w:rFonts w:ascii="Times New Roman" w:eastAsia="宋体" w:hAnsi="Times New Roman" w:cs="Times New Roman" w:hint="eastAsia"/>
          <w:b/>
          <w:i/>
          <w:iCs/>
          <w:kern w:val="2"/>
          <w:lang w:val="en-US" w:eastAsia="zh-CN"/>
        </w:rPr>
        <w:t xml:space="preserve">The </w:t>
      </w:r>
      <w:r>
        <w:rPr>
          <w:rFonts w:ascii="Times New Roman" w:hAnsi="Times New Roman" w:cs="Times New Roman"/>
          <w:b/>
          <w:i/>
          <w:kern w:val="2"/>
          <w:lang w:val="en-US" w:eastAsia="zh-CN"/>
        </w:rPr>
        <w:t>two-level</w:t>
      </w:r>
      <w:r>
        <w:rPr>
          <w:rFonts w:ascii="Times New Roman" w:eastAsia="宋体" w:hAnsi="Times New Roman" w:cs="Times New Roman" w:hint="eastAsia"/>
          <w:b/>
          <w:i/>
          <w:iCs/>
          <w:kern w:val="2"/>
          <w:lang w:val="en-US" w:eastAsia="zh-CN"/>
        </w:rPr>
        <w:t xml:space="preserve"> description </w:t>
      </w:r>
      <w:r>
        <w:rPr>
          <w:rFonts w:ascii="Times New Roman" w:eastAsia="宋体" w:hAnsi="Times New Roman" w:cs="Times New Roman"/>
          <w:b/>
          <w:i/>
          <w:iCs/>
          <w:kern w:val="2"/>
          <w:lang w:val="en-US" w:eastAsia="zh-CN"/>
        </w:rPr>
        <w:t>‘</w:t>
      </w:r>
      <w:r>
        <w:rPr>
          <w:rFonts w:ascii="Times New Roman" w:eastAsia="宋体" w:hAnsi="Times New Roman" w:cs="Times New Roman" w:hint="eastAsia"/>
          <w:b/>
          <w:i/>
          <w:iCs/>
          <w:kern w:val="2"/>
          <w:lang w:val="en-US" w:eastAsia="zh-CN"/>
        </w:rPr>
        <w:t>W</w:t>
      </w:r>
      <w:r>
        <w:rPr>
          <w:rFonts w:ascii="Times New Roman" w:eastAsia="宋体" w:hAnsi="Times New Roman" w:cs="Times New Roman"/>
          <w:b/>
          <w:i/>
          <w:iCs/>
          <w:kern w:val="2"/>
          <w:lang w:val="en-US" w:eastAsia="zh-CN"/>
        </w:rPr>
        <w:t>ithout energy storage’</w:t>
      </w:r>
      <w:r>
        <w:rPr>
          <w:rFonts w:ascii="Times New Roman" w:eastAsia="宋体" w:hAnsi="Times New Roman" w:cs="Times New Roman" w:hint="eastAsia"/>
          <w:b/>
          <w:i/>
          <w:iCs/>
          <w:kern w:val="2"/>
          <w:lang w:val="en-US" w:eastAsia="zh-CN"/>
        </w:rPr>
        <w:t xml:space="preserve"> and </w:t>
      </w:r>
      <w:r>
        <w:rPr>
          <w:rFonts w:ascii="Times New Roman" w:eastAsia="宋体" w:hAnsi="Times New Roman" w:cs="Times New Roman"/>
          <w:b/>
          <w:i/>
          <w:iCs/>
          <w:kern w:val="2"/>
          <w:lang w:val="en-US" w:eastAsia="zh-CN"/>
        </w:rPr>
        <w:t>‘With limited energy storage’</w:t>
      </w:r>
      <w:r>
        <w:rPr>
          <w:rFonts w:ascii="Times New Roman" w:eastAsia="宋体" w:hAnsi="Times New Roman" w:cs="Times New Roman" w:hint="eastAsia"/>
          <w:b/>
          <w:i/>
          <w:iCs/>
          <w:kern w:val="2"/>
          <w:lang w:val="en-US" w:eastAsia="zh-CN"/>
        </w:rPr>
        <w:t xml:space="preserve"> </w:t>
      </w:r>
      <w:r>
        <w:rPr>
          <w:rFonts w:ascii="Times New Roman" w:eastAsia="宋体" w:hAnsi="Times New Roman" w:cs="Times New Roman"/>
          <w:b/>
          <w:i/>
          <w:iCs/>
          <w:kern w:val="2"/>
          <w:lang w:val="en-US" w:eastAsia="zh-CN"/>
        </w:rPr>
        <w:t>is prioritized to be captured in TR.</w:t>
      </w:r>
    </w:p>
    <w:bookmarkEnd w:id="12"/>
    <w:p w14:paraId="065D7C19" w14:textId="77777777" w:rsidR="00A75914" w:rsidRDefault="00F65F99">
      <w:pPr>
        <w:pStyle w:val="title1"/>
        <w:spacing w:before="156" w:after="156"/>
        <w:jc w:val="both"/>
      </w:pPr>
      <w:r>
        <w:t>RAN design target</w:t>
      </w:r>
    </w:p>
    <w:p w14:paraId="4B6E8BBF" w14:textId="77777777" w:rsidR="00A75914" w:rsidRDefault="00F65F99">
      <w:pPr>
        <w:pStyle w:val="af4"/>
        <w:keepNext/>
        <w:numPr>
          <w:ilvl w:val="1"/>
          <w:numId w:val="1"/>
        </w:numPr>
        <w:overflowPunct/>
        <w:autoSpaceDE/>
        <w:autoSpaceDN/>
        <w:adjustRightInd/>
        <w:spacing w:beforeLines="50" w:before="156" w:after="60" w:line="240" w:lineRule="atLeast"/>
        <w:ind w:left="360" w:firstLineChars="0" w:hanging="360"/>
        <w:jc w:val="both"/>
        <w:textAlignment w:val="auto"/>
        <w:outlineLvl w:val="1"/>
        <w:rPr>
          <w:rFonts w:ascii="Helvetica" w:eastAsiaTheme="minorEastAsia" w:hAnsi="Helvetica" w:cs="Arial"/>
          <w:b/>
          <w:bCs/>
          <w:iCs/>
          <w:szCs w:val="28"/>
          <w:lang w:val="en-US" w:eastAsia="zh-CN"/>
        </w:rPr>
      </w:pPr>
      <w:r>
        <w:rPr>
          <w:rFonts w:ascii="Helvetica" w:eastAsiaTheme="minorEastAsia" w:hAnsi="Helvetica" w:cs="Arial"/>
          <w:b/>
          <w:bCs/>
          <w:iCs/>
          <w:szCs w:val="28"/>
          <w:lang w:val="en-US" w:eastAsia="zh-CN"/>
        </w:rPr>
        <w:t>Device power consumption</w:t>
      </w:r>
    </w:p>
    <w:p w14:paraId="6AF3EEDB" w14:textId="77777777" w:rsidR="00A75914" w:rsidRDefault="00F65F99">
      <w:pPr>
        <w:rPr>
          <w:rFonts w:eastAsiaTheme="minorEastAsia"/>
          <w:lang w:val="en-US" w:eastAsia="zh-CN"/>
        </w:rPr>
      </w:pPr>
      <w:r>
        <w:rPr>
          <w:rFonts w:eastAsiaTheme="minorEastAsia"/>
          <w:lang w:val="en-US" w:eastAsia="zh-CN"/>
        </w:rPr>
        <w:t>In the last meeting, device power consumption is discussed and the following proposal has been achieved for further discussion:</w:t>
      </w:r>
    </w:p>
    <w:tbl>
      <w:tblPr>
        <w:tblStyle w:val="af1"/>
        <w:tblW w:w="0" w:type="auto"/>
        <w:tblLook w:val="04A0" w:firstRow="1" w:lastRow="0" w:firstColumn="1" w:lastColumn="0" w:noHBand="0" w:noVBand="1"/>
      </w:tblPr>
      <w:tblGrid>
        <w:gridCol w:w="8296"/>
      </w:tblGrid>
      <w:tr w:rsidR="00A75914" w14:paraId="72F669F8" w14:textId="77777777">
        <w:tc>
          <w:tcPr>
            <w:tcW w:w="8522" w:type="dxa"/>
          </w:tcPr>
          <w:p w14:paraId="2B1F4AE9" w14:textId="77777777" w:rsidR="00A75914" w:rsidRDefault="00F65F99">
            <w:pPr>
              <w:rPr>
                <w:rFonts w:eastAsia="宋体"/>
                <w:b/>
              </w:rPr>
            </w:pPr>
            <w:bookmarkStart w:id="13" w:name="OLE_LINK2"/>
            <w:r>
              <w:rPr>
                <w:rFonts w:eastAsia="宋体"/>
                <w:b/>
                <w:highlight w:val="cyan"/>
              </w:rPr>
              <w:t>Proposal 6-3a-v2 (</w:t>
            </w:r>
            <w:r>
              <w:rPr>
                <w:rFonts w:eastAsia="宋体"/>
                <w:b/>
                <w:color w:val="7030A0"/>
                <w:highlight w:val="cyan"/>
              </w:rPr>
              <w:t>Wed offline consensus</w:t>
            </w:r>
            <w:r>
              <w:rPr>
                <w:rFonts w:eastAsia="宋体"/>
                <w:b/>
                <w:highlight w:val="cyan"/>
              </w:rPr>
              <w:t>)</w:t>
            </w:r>
            <w:r>
              <w:rPr>
                <w:rFonts w:eastAsia="宋体"/>
                <w:b/>
              </w:rPr>
              <w:t>: Device design target for power consumption during transmitting/receiving is:</w:t>
            </w:r>
          </w:p>
          <w:p w14:paraId="6A899027" w14:textId="77777777" w:rsidR="00A75914" w:rsidRDefault="00F65F99">
            <w:pPr>
              <w:numPr>
                <w:ilvl w:val="0"/>
                <w:numId w:val="4"/>
              </w:numPr>
              <w:overflowPunct/>
              <w:snapToGrid w:val="0"/>
              <w:spacing w:after="120"/>
              <w:textAlignment w:val="auto"/>
              <w:rPr>
                <w:rFonts w:eastAsia="宋体"/>
                <w:b/>
              </w:rPr>
            </w:pPr>
            <w:r>
              <w:rPr>
                <w:rFonts w:eastAsia="宋体"/>
                <w:b/>
              </w:rPr>
              <w:t>[Device A ≤ 10 μW] or [Device A ≤ 1 μW]</w:t>
            </w:r>
          </w:p>
          <w:p w14:paraId="3A6C1B42" w14:textId="77777777" w:rsidR="00A75914" w:rsidRDefault="00F65F99">
            <w:pPr>
              <w:numPr>
                <w:ilvl w:val="0"/>
                <w:numId w:val="4"/>
              </w:numPr>
              <w:overflowPunct/>
              <w:snapToGrid w:val="0"/>
              <w:spacing w:after="120"/>
              <w:textAlignment w:val="auto"/>
              <w:rPr>
                <w:rFonts w:eastAsia="宋体"/>
                <w:b/>
                <w:lang w:val="fr-FR"/>
              </w:rPr>
            </w:pPr>
            <w:r>
              <w:rPr>
                <w:rFonts w:eastAsia="宋体"/>
                <w:b/>
                <w:lang w:val="fr-FR"/>
              </w:rPr>
              <w:t xml:space="preserve">Device A </w:t>
            </w:r>
            <w:r>
              <w:rPr>
                <w:rFonts w:ascii="Cambria Math" w:eastAsia="宋体" w:hAnsi="Cambria Math" w:cs="Cambria Math"/>
                <w:b/>
                <w:color w:val="FF0000"/>
                <w:lang w:val="fr-FR"/>
              </w:rPr>
              <w:t>≪</w:t>
            </w:r>
            <w:r>
              <w:rPr>
                <w:rFonts w:eastAsia="宋体"/>
                <w:b/>
                <w:lang w:val="fr-FR"/>
              </w:rPr>
              <w:t xml:space="preserve"> Device B </w:t>
            </w:r>
            <w:r>
              <w:rPr>
                <w:rFonts w:ascii="Cambria Math" w:eastAsia="宋体" w:hAnsi="Cambria Math" w:cs="Cambria Math"/>
                <w:b/>
                <w:color w:val="FF0000"/>
                <w:lang w:val="fr-FR"/>
              </w:rPr>
              <w:t>&lt;</w:t>
            </w:r>
            <w:r>
              <w:rPr>
                <w:rFonts w:eastAsia="宋体"/>
                <w:b/>
                <w:lang w:val="fr-FR"/>
              </w:rPr>
              <w:t xml:space="preserve"> Device C</w:t>
            </w:r>
            <w:r>
              <w:rPr>
                <w:rFonts w:eastAsia="宋体"/>
                <w:b/>
                <w:color w:val="FF0000"/>
                <w:lang w:val="fr-FR"/>
              </w:rPr>
              <w:t xml:space="preserve">, or Device A ≤ Device B </w:t>
            </w:r>
            <w:r>
              <w:rPr>
                <w:rFonts w:ascii="Cambria Math" w:eastAsia="宋体" w:hAnsi="Cambria Math" w:cs="Cambria Math"/>
                <w:b/>
                <w:color w:val="FF0000"/>
                <w:lang w:val="fr-FR"/>
              </w:rPr>
              <w:t>&lt;</w:t>
            </w:r>
            <w:r>
              <w:rPr>
                <w:rFonts w:eastAsia="宋体"/>
                <w:b/>
                <w:color w:val="FF0000"/>
                <w:lang w:val="fr-FR"/>
              </w:rPr>
              <w:t xml:space="preserve"> Device C</w:t>
            </w:r>
          </w:p>
          <w:p w14:paraId="605E8CD0" w14:textId="77777777" w:rsidR="00A75914" w:rsidRDefault="00F65F99">
            <w:pPr>
              <w:numPr>
                <w:ilvl w:val="0"/>
                <w:numId w:val="4"/>
              </w:numPr>
              <w:overflowPunct/>
              <w:snapToGrid w:val="0"/>
              <w:spacing w:after="120"/>
              <w:textAlignment w:val="auto"/>
              <w:rPr>
                <w:rFonts w:eastAsia="宋体"/>
                <w:b/>
              </w:rPr>
            </w:pPr>
            <w:r>
              <w:rPr>
                <w:rFonts w:eastAsia="宋体" w:hint="eastAsia"/>
                <w:b/>
                <w:strike/>
              </w:rPr>
              <w:t xml:space="preserve">Device C </w:t>
            </w:r>
            <w:r>
              <w:rPr>
                <w:rFonts w:eastAsia="宋体" w:hint="eastAsia"/>
                <w:b/>
                <w:strike/>
              </w:rPr>
              <w:t>≤</w:t>
            </w:r>
            <w:r>
              <w:rPr>
                <w:rFonts w:eastAsia="宋体" w:hint="eastAsia"/>
                <w:b/>
                <w:strike/>
              </w:rPr>
              <w:t xml:space="preserve"> </w:t>
            </w:r>
            <w:r>
              <w:rPr>
                <w:rFonts w:eastAsia="宋体"/>
                <w:b/>
                <w:strike/>
                <w:color w:val="FF0000"/>
              </w:rPr>
              <w:t>(1 to 10) </w:t>
            </w:r>
            <w:r>
              <w:rPr>
                <w:rFonts w:eastAsia="宋体"/>
                <w:b/>
                <w:strike/>
              </w:rPr>
              <w:t>mW, with possibility to strive for hundreds of μW</w:t>
            </w:r>
            <w:r>
              <w:rPr>
                <w:rFonts w:eastAsia="宋体"/>
                <w:b/>
              </w:rPr>
              <w:t>.</w:t>
            </w:r>
          </w:p>
          <w:p w14:paraId="264CFF99" w14:textId="77777777" w:rsidR="00A75914" w:rsidRDefault="00F65F99">
            <w:pPr>
              <w:spacing w:after="40"/>
              <w:rPr>
                <w:rFonts w:eastAsia="等线"/>
                <w:lang w:eastAsia="en-US"/>
              </w:rPr>
            </w:pPr>
            <w:r>
              <w:rPr>
                <w:rFonts w:eastAsia="宋体" w:hint="eastAsia"/>
                <w:b/>
              </w:rPr>
              <w:t>D</w:t>
            </w:r>
            <w:r>
              <w:rPr>
                <w:rFonts w:eastAsia="宋体"/>
                <w:b/>
              </w:rPr>
              <w:t xml:space="preserve">evice C ≤ </w:t>
            </w:r>
            <w:r>
              <w:rPr>
                <w:rFonts w:eastAsia="宋体"/>
                <w:b/>
                <w:color w:val="FF0000"/>
              </w:rPr>
              <w:t xml:space="preserve">1 mW to </w:t>
            </w:r>
            <w:r>
              <w:rPr>
                <w:rFonts w:eastAsia="宋体"/>
                <w:b/>
              </w:rPr>
              <w:t xml:space="preserve">≤ </w:t>
            </w:r>
            <w:r>
              <w:rPr>
                <w:rFonts w:eastAsia="宋体"/>
                <w:b/>
                <w:color w:val="FF0000"/>
              </w:rPr>
              <w:t>10 mW</w:t>
            </w:r>
          </w:p>
        </w:tc>
      </w:tr>
    </w:tbl>
    <w:bookmarkEnd w:id="13"/>
    <w:p w14:paraId="724C43AE" w14:textId="77777777" w:rsidR="00A75914" w:rsidRDefault="00F65F99">
      <w:pPr>
        <w:jc w:val="both"/>
        <w:rPr>
          <w:rFonts w:eastAsia="宋体"/>
          <w:lang w:val="fr-FR"/>
        </w:rPr>
      </w:pPr>
      <w:r>
        <w:rPr>
          <w:lang w:val="en-US" w:eastAsia="zh-CN"/>
        </w:rPr>
        <w:t>Since the complexity of device is proposed to refer to UHF RFID ISO18000-6C (EPC C1G2), the power consumption can be as a reference as well, which means a range of less than 1</w:t>
      </w:r>
      <w:r>
        <w:rPr>
          <w:rFonts w:eastAsia="宋体"/>
          <w:lang w:eastAsia="en-US"/>
        </w:rPr>
        <w:t>μ</w:t>
      </w:r>
      <w:r>
        <w:rPr>
          <w:lang w:val="en-US" w:eastAsia="zh-CN"/>
        </w:rPr>
        <w:t>W ~10</w:t>
      </w:r>
      <w:r>
        <w:rPr>
          <w:rFonts w:eastAsia="宋体"/>
          <w:lang w:eastAsia="en-US"/>
        </w:rPr>
        <w:t>μ</w:t>
      </w:r>
      <w:r>
        <w:rPr>
          <w:lang w:val="en-US" w:eastAsia="zh-CN"/>
        </w:rPr>
        <w:t xml:space="preserve">w can be considered. Similarly, the power consumption of </w:t>
      </w:r>
      <w:r>
        <w:rPr>
          <w:rFonts w:hint="eastAsia"/>
          <w:lang w:val="en-US" w:eastAsia="zh-CN"/>
        </w:rPr>
        <w:t xml:space="preserve">device </w:t>
      </w:r>
      <w:r>
        <w:rPr>
          <w:lang w:val="en-US" w:eastAsia="zh-CN"/>
        </w:rPr>
        <w:t xml:space="preserve">C </w:t>
      </w:r>
      <w:r>
        <w:rPr>
          <w:rFonts w:hint="eastAsia"/>
          <w:lang w:val="en-US" w:eastAsia="zh-CN"/>
        </w:rPr>
        <w:t>c</w:t>
      </w:r>
      <w:r>
        <w:rPr>
          <w:lang w:val="en-US" w:eastAsia="zh-CN"/>
        </w:rPr>
        <w:t>an be described based on the same method, i.e., a range of</w:t>
      </w:r>
      <w:r>
        <w:rPr>
          <w:rFonts w:hint="eastAsia"/>
          <w:lang w:val="en-US" w:eastAsia="zh-CN"/>
        </w:rPr>
        <w:t xml:space="preserve"> </w:t>
      </w:r>
      <w:r>
        <w:rPr>
          <w:lang w:val="en-US" w:eastAsia="zh-CN"/>
        </w:rPr>
        <w:t xml:space="preserve">less than 1mw~10mW. For </w:t>
      </w:r>
      <w:r>
        <w:rPr>
          <w:rFonts w:hint="eastAsia"/>
          <w:lang w:val="en-US" w:eastAsia="zh-CN"/>
        </w:rPr>
        <w:t xml:space="preserve">device </w:t>
      </w:r>
      <w:r>
        <w:rPr>
          <w:lang w:val="en-US" w:eastAsia="zh-CN"/>
        </w:rPr>
        <w:t xml:space="preserve">B, power consumption level should not be regarded much higher than device A. </w:t>
      </w:r>
      <w:r>
        <w:rPr>
          <w:rFonts w:hint="eastAsia"/>
          <w:lang w:val="en-US" w:eastAsia="zh-CN"/>
        </w:rPr>
        <w:t xml:space="preserve">Compared with deivice A, device B has the function of energy storage, and </w:t>
      </w:r>
      <w:r>
        <w:rPr>
          <w:rFonts w:hint="eastAsia"/>
          <w:lang w:val="en-US" w:eastAsia="zh-CN"/>
        </w:rPr>
        <w:lastRenderedPageBreak/>
        <w:t xml:space="preserve">the stored energy can be used to amplify </w:t>
      </w:r>
      <w:r>
        <w:t>reflected signals</w:t>
      </w:r>
      <w:r>
        <w:rPr>
          <w:rFonts w:hint="eastAsia"/>
          <w:lang w:val="en-US" w:eastAsia="zh-CN"/>
        </w:rPr>
        <w:t xml:space="preserve">, </w:t>
      </w:r>
      <w:r>
        <w:rPr>
          <w:lang w:val="en-US" w:eastAsia="zh-CN"/>
        </w:rPr>
        <w:t>so the power consumption of device B is naturally larger than or equal to device A</w:t>
      </w:r>
      <w:r>
        <w:rPr>
          <w:rFonts w:hint="eastAsia"/>
          <w:lang w:val="en-US" w:eastAsia="zh-CN"/>
        </w:rPr>
        <w:t>. In addition, considering both device A and B work by backscatter technology, there exists the same energy consumption situation, so</w:t>
      </w:r>
      <w:r>
        <w:rPr>
          <w:lang w:val="en-US" w:eastAsia="zh-CN"/>
        </w:rPr>
        <w:t xml:space="preserve"> the power consumption difference should </w:t>
      </w:r>
      <w:r>
        <w:rPr>
          <w:rFonts w:hint="eastAsia"/>
          <w:lang w:val="en-US" w:eastAsia="zh-CN"/>
        </w:rPr>
        <w:t xml:space="preserve">not </w:t>
      </w:r>
      <w:r>
        <w:rPr>
          <w:lang w:val="en-US" w:eastAsia="zh-CN"/>
        </w:rPr>
        <w:t>have a large gap. Therefore, the description of ‘</w:t>
      </w:r>
      <w:r>
        <w:rPr>
          <w:rFonts w:ascii="Cambria Math" w:eastAsia="等线" w:hAnsi="Cambria Math" w:cs="Cambria Math"/>
          <w:lang w:eastAsia="en-US"/>
        </w:rPr>
        <w:t xml:space="preserve">≪’ </w:t>
      </w:r>
      <w:r>
        <w:rPr>
          <w:rFonts w:eastAsia="等线" w:hint="cs"/>
          <w:lang w:eastAsia="en-US"/>
        </w:rPr>
        <w:t>i</w:t>
      </w:r>
      <w:r>
        <w:rPr>
          <w:rFonts w:eastAsia="等线"/>
          <w:lang w:eastAsia="en-US"/>
        </w:rPr>
        <w:t>s not reasonable, the description of ‘</w:t>
      </w:r>
      <w:r>
        <w:rPr>
          <w:rFonts w:eastAsia="宋体" w:hint="eastAsia"/>
          <w:b/>
          <w:lang w:val="fr-FR"/>
        </w:rPr>
        <w:t xml:space="preserve">Device A </w:t>
      </w:r>
      <w:r>
        <w:rPr>
          <w:rFonts w:eastAsia="宋体" w:hint="eastAsia"/>
          <w:b/>
          <w:lang w:val="fr-FR"/>
        </w:rPr>
        <w:t>≤</w:t>
      </w:r>
      <w:r>
        <w:rPr>
          <w:rFonts w:eastAsia="宋体" w:hint="eastAsia"/>
          <w:b/>
          <w:lang w:val="fr-FR"/>
        </w:rPr>
        <w:t xml:space="preserve"> Device B </w:t>
      </w:r>
      <w:r>
        <w:rPr>
          <w:rFonts w:ascii="Cambria Math" w:eastAsia="宋体" w:hAnsi="Cambria Math" w:cs="Cambria Math"/>
          <w:b/>
          <w:lang w:val="fr-FR"/>
        </w:rPr>
        <w:t>&lt;</w:t>
      </w:r>
      <w:r>
        <w:rPr>
          <w:rFonts w:eastAsia="宋体"/>
          <w:b/>
          <w:lang w:val="fr-FR"/>
        </w:rPr>
        <w:t xml:space="preserve"> Device C’ </w:t>
      </w:r>
      <w:r>
        <w:rPr>
          <w:rFonts w:eastAsia="宋体"/>
          <w:lang w:val="fr-FR"/>
        </w:rPr>
        <w:t>is better.</w:t>
      </w:r>
    </w:p>
    <w:p w14:paraId="72CD5C53" w14:textId="0D7158AA" w:rsidR="00A75914" w:rsidRDefault="00F65F99">
      <w:pPr>
        <w:pStyle w:val="a3"/>
        <w:rPr>
          <w:b/>
          <w:i/>
          <w:kern w:val="2"/>
          <w:lang w:val="en-US" w:eastAsia="zh-CN"/>
        </w:rPr>
      </w:pPr>
      <w:bookmarkStart w:id="14" w:name="OB8"/>
      <w:r>
        <w:rPr>
          <w:rFonts w:ascii="Times New Roman" w:hAnsi="Times New Roman" w:cs="Times New Roman"/>
          <w:b/>
          <w:i/>
          <w:kern w:val="2"/>
          <w:lang w:val="en-US" w:eastAsia="zh-CN"/>
        </w:rPr>
        <w:t xml:space="preserve">Observation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Observation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8</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The description of ‘</w:t>
      </w:r>
      <w:r>
        <w:rPr>
          <w:rFonts w:ascii="Cambria Math" w:eastAsia="等线" w:hAnsi="Cambria Math" w:cs="Cambria Math"/>
          <w:b/>
          <w:i/>
          <w:kern w:val="2"/>
          <w:lang w:val="en-US" w:eastAsia="zh-CN"/>
        </w:rPr>
        <w:t>≪</w:t>
      </w:r>
      <w:r>
        <w:rPr>
          <w:rFonts w:ascii="Times New Roman" w:eastAsia="等线" w:hAnsi="Times New Roman" w:cs="Times New Roman"/>
          <w:b/>
          <w:i/>
          <w:kern w:val="2"/>
          <w:lang w:val="en-US" w:eastAsia="zh-CN"/>
        </w:rPr>
        <w:t>’ is not reasonable, description of ‘</w:t>
      </w:r>
      <w:r>
        <w:rPr>
          <w:rFonts w:ascii="Times New Roman" w:eastAsia="宋体" w:hAnsi="Times New Roman" w:cs="Times New Roman" w:hint="eastAsia"/>
          <w:b/>
          <w:i/>
          <w:kern w:val="2"/>
          <w:lang w:val="en-US" w:eastAsia="zh-CN"/>
        </w:rPr>
        <w:t xml:space="preserve">Device A </w:t>
      </w:r>
      <w:r>
        <w:rPr>
          <w:rFonts w:ascii="Times New Roman" w:eastAsia="宋体" w:hAnsi="Times New Roman" w:cs="Times New Roman" w:hint="eastAsia"/>
          <w:b/>
          <w:i/>
          <w:kern w:val="2"/>
          <w:lang w:val="en-US" w:eastAsia="zh-CN"/>
        </w:rPr>
        <w:t>≤</w:t>
      </w:r>
      <w:r>
        <w:rPr>
          <w:rFonts w:ascii="Times New Roman" w:eastAsia="宋体" w:hAnsi="Times New Roman" w:cs="Times New Roman" w:hint="eastAsia"/>
          <w:b/>
          <w:i/>
          <w:kern w:val="2"/>
          <w:lang w:val="en-US" w:eastAsia="zh-CN"/>
        </w:rPr>
        <w:t xml:space="preserve"> Device B </w:t>
      </w:r>
      <w:r>
        <w:rPr>
          <w:rFonts w:ascii="Times New Roman" w:eastAsia="宋体" w:hAnsi="Times New Roman" w:cs="Times New Roman"/>
          <w:b/>
          <w:i/>
          <w:kern w:val="2"/>
          <w:lang w:val="en-US" w:eastAsia="zh-CN"/>
        </w:rPr>
        <w:t>&lt; Device C’ is better</w:t>
      </w:r>
    </w:p>
    <w:p w14:paraId="3EEF8350" w14:textId="203E51BD" w:rsidR="00A75914" w:rsidRDefault="00F65F99">
      <w:pPr>
        <w:pStyle w:val="a3"/>
        <w:rPr>
          <w:b/>
          <w:i/>
          <w:kern w:val="2"/>
          <w:lang w:val="en-US" w:eastAsia="zh-CN"/>
        </w:rPr>
      </w:pPr>
      <w:bookmarkStart w:id="15" w:name="PP11"/>
      <w:bookmarkEnd w:id="14"/>
      <w:r>
        <w:rPr>
          <w:rFonts w:ascii="Times New Roman" w:hAnsi="Times New Roman" w:cs="Times New Roman"/>
          <w:b/>
          <w:i/>
          <w:kern w:val="2"/>
          <w:lang w:val="en-US" w:eastAsia="zh-CN"/>
        </w:rPr>
        <w:t xml:space="preserve">Proposal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6</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Prioritize the description of ‘Device A ≤ Device B &lt; Device C’</w:t>
      </w:r>
    </w:p>
    <w:bookmarkEnd w:id="15"/>
    <w:p w14:paraId="1C8D564D" w14:textId="77777777" w:rsidR="00A75914" w:rsidRDefault="00F65F99">
      <w:pPr>
        <w:pStyle w:val="af4"/>
        <w:keepNext/>
        <w:numPr>
          <w:ilvl w:val="1"/>
          <w:numId w:val="1"/>
        </w:numPr>
        <w:overflowPunct/>
        <w:autoSpaceDE/>
        <w:autoSpaceDN/>
        <w:adjustRightInd/>
        <w:spacing w:beforeLines="50" w:before="156" w:after="60" w:line="240" w:lineRule="atLeast"/>
        <w:ind w:left="360" w:firstLineChars="0" w:hanging="360"/>
        <w:jc w:val="both"/>
        <w:textAlignment w:val="auto"/>
        <w:outlineLvl w:val="1"/>
        <w:rPr>
          <w:rFonts w:ascii="Helvetica" w:eastAsiaTheme="minorEastAsia" w:hAnsi="Helvetica" w:cs="Arial"/>
          <w:b/>
          <w:bCs/>
          <w:iCs/>
          <w:szCs w:val="28"/>
          <w:lang w:val="en-US" w:eastAsia="zh-CN"/>
        </w:rPr>
      </w:pPr>
      <w:r>
        <w:rPr>
          <w:rFonts w:ascii="Helvetica" w:eastAsiaTheme="minorEastAsia" w:hAnsi="Helvetica" w:cs="Arial"/>
          <w:b/>
          <w:bCs/>
          <w:iCs/>
          <w:szCs w:val="28"/>
          <w:lang w:val="en-US" w:eastAsia="zh-CN"/>
        </w:rPr>
        <w:t>Latency</w:t>
      </w:r>
    </w:p>
    <w:p w14:paraId="753489D5" w14:textId="77777777" w:rsidR="00A75914" w:rsidRDefault="00F65F99">
      <w:pPr>
        <w:rPr>
          <w:rFonts w:eastAsiaTheme="minorEastAsia"/>
          <w:sz w:val="21"/>
          <w:lang w:val="en-US" w:eastAsia="zh-CN"/>
        </w:rPr>
      </w:pPr>
      <w:r>
        <w:rPr>
          <w:lang w:val="en-US" w:eastAsia="zh-CN"/>
        </w:rPr>
        <w:t xml:space="preserve">In the last meeting, </w:t>
      </w:r>
      <w:r>
        <w:rPr>
          <w:rFonts w:hint="eastAsia"/>
          <w:lang w:val="en-US" w:eastAsia="zh-CN"/>
        </w:rPr>
        <w:t xml:space="preserve">the latency design target </w:t>
      </w:r>
      <w:r>
        <w:rPr>
          <w:lang w:val="en-US" w:eastAsia="zh-CN"/>
        </w:rPr>
        <w:t>is also</w:t>
      </w:r>
      <w:r>
        <w:rPr>
          <w:rFonts w:asciiTheme="minorEastAsia" w:eastAsiaTheme="minorEastAsia" w:hAnsiTheme="minorEastAsia"/>
          <w:lang w:val="en-US" w:eastAsia="zh-CN"/>
        </w:rPr>
        <w:t xml:space="preserve"> </w:t>
      </w:r>
      <w:r>
        <w:rPr>
          <w:lang w:val="en-US" w:eastAsia="zh-CN"/>
        </w:rPr>
        <w:t>discussed, and the following proposal has been achieved:</w:t>
      </w:r>
    </w:p>
    <w:tbl>
      <w:tblPr>
        <w:tblStyle w:val="af1"/>
        <w:tblW w:w="0" w:type="auto"/>
        <w:tblLook w:val="04A0" w:firstRow="1" w:lastRow="0" w:firstColumn="1" w:lastColumn="0" w:noHBand="0" w:noVBand="1"/>
      </w:tblPr>
      <w:tblGrid>
        <w:gridCol w:w="8296"/>
      </w:tblGrid>
      <w:tr w:rsidR="00A75914" w14:paraId="691DA312" w14:textId="77777777">
        <w:tc>
          <w:tcPr>
            <w:tcW w:w="8522" w:type="dxa"/>
          </w:tcPr>
          <w:p w14:paraId="7B98A39E" w14:textId="77777777" w:rsidR="00A75914" w:rsidRDefault="00F65F99">
            <w:pPr>
              <w:pStyle w:val="2"/>
              <w:snapToGrid w:val="0"/>
              <w:spacing w:line="360" w:lineRule="auto"/>
              <w:ind w:right="283"/>
              <w:outlineLvl w:val="1"/>
              <w:rPr>
                <w:rFonts w:ascii="Times New Roman" w:eastAsia="Times New Roman" w:hAnsi="Times New Roman"/>
                <w:b w:val="0"/>
                <w:sz w:val="20"/>
                <w:lang w:val="en-US" w:eastAsia="zh-CN"/>
              </w:rPr>
            </w:pPr>
            <w:r>
              <w:rPr>
                <w:rFonts w:ascii="Times New Roman" w:eastAsia="Times New Roman" w:hAnsi="Times New Roman"/>
                <w:b w:val="0"/>
                <w:sz w:val="20"/>
                <w:lang w:val="en-US" w:eastAsia="zh-CN"/>
              </w:rPr>
              <w:t>Proposal 6-3f-v3: Latency is defined as the end-to-end latency.</w:t>
            </w:r>
          </w:p>
          <w:p w14:paraId="29C9CC53" w14:textId="77777777" w:rsidR="00A75914" w:rsidRDefault="00F65F99">
            <w:pPr>
              <w:pStyle w:val="2"/>
              <w:snapToGrid w:val="0"/>
              <w:spacing w:line="360" w:lineRule="auto"/>
              <w:ind w:right="283"/>
              <w:outlineLvl w:val="1"/>
              <w:rPr>
                <w:rFonts w:ascii="Times New Roman" w:eastAsia="Times New Roman" w:hAnsi="Times New Roman"/>
                <w:b w:val="0"/>
                <w:sz w:val="20"/>
                <w:lang w:val="en-US" w:eastAsia="zh-CN"/>
              </w:rPr>
            </w:pPr>
            <w:r>
              <w:rPr>
                <w:rFonts w:ascii="Times New Roman" w:eastAsia="Times New Roman" w:hAnsi="Times New Roman"/>
                <w:b w:val="0"/>
                <w:sz w:val="20"/>
                <w:lang w:val="en-US" w:eastAsia="zh-CN"/>
              </w:rPr>
              <w:t>FFS: Value/values</w:t>
            </w:r>
          </w:p>
          <w:p w14:paraId="3DB06398" w14:textId="77777777" w:rsidR="00A75914" w:rsidRDefault="00F65F99">
            <w:pPr>
              <w:pStyle w:val="2"/>
              <w:snapToGrid w:val="0"/>
              <w:spacing w:line="360" w:lineRule="auto"/>
              <w:ind w:right="283"/>
              <w:outlineLvl w:val="1"/>
              <w:rPr>
                <w:rFonts w:ascii="Times New Roman" w:eastAsia="Times New Roman" w:hAnsi="Times New Roman"/>
                <w:b w:val="0"/>
                <w:sz w:val="20"/>
                <w:lang w:val="en-US" w:eastAsia="zh-CN"/>
              </w:rPr>
            </w:pPr>
            <w:r>
              <w:rPr>
                <w:rFonts w:ascii="Times New Roman" w:eastAsia="Times New Roman" w:hAnsi="Times New Roman"/>
                <w:b w:val="0"/>
                <w:sz w:val="20"/>
                <w:lang w:val="en-US" w:eastAsia="zh-CN"/>
              </w:rPr>
              <w:t>FFS: Whether to define a minimum and a maximum latency, or only one</w:t>
            </w:r>
          </w:p>
          <w:p w14:paraId="32E99716" w14:textId="77777777" w:rsidR="00A75914" w:rsidRDefault="00F65F99">
            <w:pPr>
              <w:pStyle w:val="2"/>
              <w:snapToGrid w:val="0"/>
              <w:spacing w:line="360" w:lineRule="auto"/>
              <w:ind w:right="283"/>
              <w:outlineLvl w:val="1"/>
              <w:rPr>
                <w:rFonts w:ascii="Times New Roman" w:eastAsia="Times New Roman" w:hAnsi="Times New Roman"/>
                <w:b w:val="0"/>
                <w:sz w:val="20"/>
                <w:lang w:val="en-US" w:eastAsia="zh-CN"/>
              </w:rPr>
            </w:pPr>
            <w:r>
              <w:rPr>
                <w:rFonts w:ascii="Times New Roman" w:eastAsia="Times New Roman" w:hAnsi="Times New Roman"/>
                <w:b w:val="0"/>
                <w:sz w:val="20"/>
                <w:lang w:val="en-US" w:eastAsia="zh-CN"/>
              </w:rPr>
              <w:t>FFS: Whether to differentiate latency among DO and DT traffic.</w:t>
            </w:r>
          </w:p>
          <w:p w14:paraId="4655EACD" w14:textId="77777777" w:rsidR="00A75914" w:rsidRDefault="00F65F99">
            <w:pPr>
              <w:pStyle w:val="2"/>
              <w:snapToGrid w:val="0"/>
              <w:spacing w:line="360" w:lineRule="auto"/>
              <w:ind w:right="283"/>
              <w:outlineLvl w:val="1"/>
              <w:rPr>
                <w:lang w:val="en-US" w:eastAsia="zh-CN"/>
              </w:rPr>
            </w:pPr>
            <w:r>
              <w:rPr>
                <w:rFonts w:ascii="Times New Roman" w:eastAsia="Times New Roman" w:hAnsi="Times New Roman"/>
                <w:b w:val="0"/>
                <w:sz w:val="20"/>
                <w:lang w:val="en-US" w:eastAsia="zh-CN"/>
              </w:rPr>
              <w:t>Assume that RAN WGs would refine this overall target into e.g. user plane latency, control plane latency, or etc.</w:t>
            </w:r>
          </w:p>
        </w:tc>
      </w:tr>
    </w:tbl>
    <w:p w14:paraId="3105D942" w14:textId="77777777" w:rsidR="00A75914" w:rsidRDefault="00F65F99">
      <w:pPr>
        <w:jc w:val="both"/>
        <w:rPr>
          <w:lang w:val="en-US" w:eastAsia="zh-CN"/>
        </w:rPr>
      </w:pPr>
      <w:r>
        <w:rPr>
          <w:lang w:val="en-US" w:eastAsia="zh-CN"/>
        </w:rPr>
        <w:t>For the RAN level</w:t>
      </w:r>
      <w:r>
        <w:rPr>
          <w:rFonts w:hint="eastAsia"/>
          <w:lang w:val="en-US" w:eastAsia="zh-CN"/>
        </w:rPr>
        <w:t xml:space="preserve"> latency, </w:t>
      </w:r>
      <w:r>
        <w:rPr>
          <w:lang w:val="en-US" w:eastAsia="zh-CN"/>
        </w:rPr>
        <w:t>public network mainly focused on the average latency, and private network pays more attention to the latency under a certain cumulative probability</w:t>
      </w:r>
      <w:r>
        <w:rPr>
          <w:rFonts w:hint="eastAsia"/>
          <w:lang w:val="en-US" w:eastAsia="zh-CN"/>
        </w:rPr>
        <w:t xml:space="preserve"> such as 99.99% sample points less than 50ms</w:t>
      </w:r>
      <w:r>
        <w:rPr>
          <w:lang w:eastAsia="zh-CN"/>
        </w:rPr>
        <w:t>, then different considerations on the Ambient IoT network are different again</w:t>
      </w:r>
      <w:r>
        <w:rPr>
          <w:rFonts w:eastAsiaTheme="minorEastAsia" w:hint="cs"/>
          <w:lang w:eastAsia="zh-CN"/>
        </w:rPr>
        <w:t>.</w:t>
      </w:r>
      <w:r>
        <w:rPr>
          <w:rFonts w:eastAsiaTheme="minorEastAsia"/>
          <w:lang w:eastAsia="zh-CN"/>
        </w:rPr>
        <w:t xml:space="preserve"> For the Ambient IoT network, </w:t>
      </w:r>
      <w:r>
        <w:rPr>
          <w:lang w:val="en-US" w:eastAsia="zh-CN"/>
        </w:rPr>
        <w:t xml:space="preserve">a </w:t>
      </w:r>
      <w:r>
        <w:rPr>
          <w:rFonts w:hint="eastAsia"/>
          <w:lang w:val="en-US" w:eastAsia="zh-CN"/>
        </w:rPr>
        <w:t xml:space="preserve">maximum latency should be </w:t>
      </w:r>
      <w:r>
        <w:rPr>
          <w:lang w:val="en-US" w:eastAsia="zh-CN"/>
        </w:rPr>
        <w:t>confirmed</w:t>
      </w:r>
      <w:r>
        <w:rPr>
          <w:rFonts w:hint="eastAsia"/>
          <w:lang w:val="en-US" w:eastAsia="zh-CN"/>
        </w:rPr>
        <w:t xml:space="preserve"> </w:t>
      </w:r>
      <w:r>
        <w:rPr>
          <w:lang w:val="en-US" w:eastAsia="zh-CN"/>
        </w:rPr>
        <w:t>due to</w:t>
      </w:r>
      <w:r>
        <w:rPr>
          <w:rFonts w:hint="eastAsia"/>
          <w:lang w:val="en-US" w:eastAsia="zh-CN"/>
        </w:rPr>
        <w:t xml:space="preserve"> the </w:t>
      </w:r>
      <w:r>
        <w:rPr>
          <w:lang w:val="en-US" w:eastAsia="zh-CN"/>
        </w:rPr>
        <w:t xml:space="preserve">effect on the </w:t>
      </w:r>
      <w:r>
        <w:rPr>
          <w:rFonts w:hint="eastAsia"/>
          <w:lang w:val="en-US" w:eastAsia="zh-CN"/>
        </w:rPr>
        <w:t>receiving time windows design</w:t>
      </w:r>
      <w:r>
        <w:rPr>
          <w:lang w:val="en-US" w:eastAsia="zh-CN"/>
        </w:rPr>
        <w:t>, and detection performance will be affected as well, thus at least a maximum latency should be defined</w:t>
      </w:r>
      <w:r>
        <w:rPr>
          <w:rFonts w:hint="eastAsia"/>
          <w:lang w:val="en-US" w:eastAsia="zh-CN"/>
        </w:rPr>
        <w:t xml:space="preserve">. </w:t>
      </w:r>
      <w:r>
        <w:rPr>
          <w:lang w:val="en-US" w:eastAsia="zh-CN"/>
        </w:rPr>
        <w:t>Finally</w:t>
      </w:r>
      <w:r>
        <w:rPr>
          <w:rFonts w:hint="eastAsia"/>
          <w:lang w:val="en-US" w:eastAsia="zh-CN"/>
        </w:rPr>
        <w:t xml:space="preserve">, </w:t>
      </w:r>
      <w:r>
        <w:rPr>
          <w:rFonts w:eastAsiaTheme="minorEastAsia" w:hint="cs"/>
          <w:lang w:val="en-US" w:eastAsia="zh-CN"/>
        </w:rPr>
        <w:t>c</w:t>
      </w:r>
      <w:r>
        <w:rPr>
          <w:rFonts w:eastAsiaTheme="minorEastAsia"/>
          <w:lang w:val="en-US" w:eastAsia="zh-CN"/>
        </w:rPr>
        <w:t xml:space="preserve">onsidering one-way latency or bidirectional latency will be different based on DO or DT traffic type, the </w:t>
      </w:r>
      <w:r>
        <w:rPr>
          <w:lang w:val="en-US" w:eastAsia="zh-CN"/>
        </w:rPr>
        <w:t>differentiating</w:t>
      </w:r>
      <w:r>
        <w:rPr>
          <w:rFonts w:hint="eastAsia"/>
          <w:lang w:val="en-US" w:eastAsia="zh-CN"/>
        </w:rPr>
        <w:t xml:space="preserve"> </w:t>
      </w:r>
      <w:r>
        <w:rPr>
          <w:lang w:val="en-US" w:eastAsia="zh-CN"/>
        </w:rPr>
        <w:t>latency among DO and DT traffic is necessary</w:t>
      </w:r>
      <w:r>
        <w:rPr>
          <w:rFonts w:hint="eastAsia"/>
          <w:lang w:val="en-US" w:eastAsia="zh-CN"/>
        </w:rPr>
        <w:t>.</w:t>
      </w:r>
    </w:p>
    <w:p w14:paraId="486C8C26" w14:textId="7A0A46AF" w:rsidR="00A75914" w:rsidRDefault="00F65F99">
      <w:pPr>
        <w:pStyle w:val="a3"/>
        <w:rPr>
          <w:rFonts w:ascii="Times New Roman" w:eastAsia="宋体" w:hAnsi="Times New Roman" w:cs="Times New Roman"/>
          <w:b/>
          <w:i/>
          <w:iCs/>
          <w:kern w:val="2"/>
          <w:lang w:val="en-US" w:eastAsia="zh-CN"/>
        </w:rPr>
      </w:pPr>
      <w:bookmarkStart w:id="16" w:name="PP13"/>
      <w:r>
        <w:rPr>
          <w:rFonts w:ascii="Times New Roman" w:hAnsi="Times New Roman" w:cs="Times New Roman"/>
          <w:b/>
          <w:i/>
          <w:kern w:val="2"/>
          <w:lang w:val="en-US" w:eastAsia="zh-CN"/>
        </w:rPr>
        <w:t xml:space="preserve">Proposal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7</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xml:space="preserve">: </w:t>
      </w:r>
      <w:r>
        <w:rPr>
          <w:rFonts w:ascii="Times New Roman" w:eastAsia="宋体" w:hAnsi="Times New Roman" w:cs="Times New Roman"/>
          <w:b/>
          <w:i/>
          <w:iCs/>
          <w:kern w:val="2"/>
          <w:lang w:val="en-US" w:eastAsia="zh-CN"/>
        </w:rPr>
        <w:t>At least the m</w:t>
      </w:r>
      <w:r>
        <w:rPr>
          <w:rFonts w:ascii="Times New Roman" w:eastAsia="宋体" w:hAnsi="Times New Roman" w:cs="Times New Roman" w:hint="eastAsia"/>
          <w:b/>
          <w:i/>
          <w:iCs/>
          <w:kern w:val="2"/>
          <w:lang w:val="en-US" w:eastAsia="zh-CN"/>
        </w:rPr>
        <w:t>aximum</w:t>
      </w:r>
      <w:r>
        <w:rPr>
          <w:rFonts w:ascii="Times New Roman" w:eastAsia="宋体" w:hAnsi="Times New Roman" w:cs="Times New Roman"/>
          <w:b/>
          <w:i/>
          <w:iCs/>
          <w:kern w:val="2"/>
          <w:lang w:val="en-US" w:eastAsia="zh-CN"/>
        </w:rPr>
        <w:t xml:space="preserve"> </w:t>
      </w:r>
      <w:r>
        <w:rPr>
          <w:rFonts w:ascii="Times New Roman" w:eastAsia="宋体" w:hAnsi="Times New Roman" w:cs="Times New Roman" w:hint="eastAsia"/>
          <w:b/>
          <w:i/>
          <w:iCs/>
          <w:kern w:val="2"/>
          <w:lang w:val="en-US" w:eastAsia="zh-CN"/>
        </w:rPr>
        <w:t>latency</w:t>
      </w:r>
      <w:r>
        <w:rPr>
          <w:rFonts w:ascii="Times New Roman" w:eastAsia="宋体" w:hAnsi="Times New Roman" w:cs="Times New Roman"/>
          <w:b/>
          <w:i/>
          <w:iCs/>
          <w:kern w:val="2"/>
          <w:lang w:val="en-US" w:eastAsia="zh-CN"/>
        </w:rPr>
        <w:t xml:space="preserve"> should be defined</w:t>
      </w:r>
    </w:p>
    <w:p w14:paraId="0749591D" w14:textId="0F4396F2" w:rsidR="00A75914" w:rsidRDefault="00F65F99">
      <w:pPr>
        <w:pStyle w:val="a3"/>
        <w:rPr>
          <w:rFonts w:ascii="Times New Roman" w:hAnsi="Times New Roman" w:cs="Times New Roman"/>
          <w:b/>
          <w:i/>
          <w:kern w:val="2"/>
          <w:lang w:val="en-US" w:eastAsia="zh-CN"/>
        </w:rPr>
      </w:pPr>
      <w:bookmarkStart w:id="17" w:name="PP14"/>
      <w:bookmarkEnd w:id="16"/>
      <w:r>
        <w:rPr>
          <w:rFonts w:ascii="Times New Roman" w:hAnsi="Times New Roman" w:cs="Times New Roman"/>
          <w:b/>
          <w:i/>
          <w:kern w:val="2"/>
          <w:lang w:val="en-US" w:eastAsia="zh-CN"/>
        </w:rPr>
        <w:t xml:space="preserve">Proposal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8</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Differentiating</w:t>
      </w:r>
      <w:r>
        <w:rPr>
          <w:rFonts w:ascii="Times New Roman" w:hAnsi="Times New Roman" w:cs="Times New Roman" w:hint="eastAsia"/>
          <w:b/>
          <w:i/>
          <w:kern w:val="2"/>
          <w:lang w:val="en-US" w:eastAsia="zh-CN"/>
        </w:rPr>
        <w:t xml:space="preserve"> </w:t>
      </w:r>
      <w:r>
        <w:rPr>
          <w:rFonts w:ascii="Times New Roman" w:hAnsi="Times New Roman" w:cs="Times New Roman"/>
          <w:b/>
          <w:i/>
          <w:kern w:val="2"/>
          <w:lang w:val="en-US" w:eastAsia="zh-CN"/>
        </w:rPr>
        <w:t>latency among DO and DT traffic is necessary.</w:t>
      </w:r>
    </w:p>
    <w:bookmarkEnd w:id="17"/>
    <w:p w14:paraId="23EC4FB4" w14:textId="77777777" w:rsidR="00A75914" w:rsidRDefault="00F65F99">
      <w:pPr>
        <w:pStyle w:val="af4"/>
        <w:keepNext/>
        <w:numPr>
          <w:ilvl w:val="1"/>
          <w:numId w:val="1"/>
        </w:numPr>
        <w:overflowPunct/>
        <w:autoSpaceDE/>
        <w:autoSpaceDN/>
        <w:adjustRightInd/>
        <w:spacing w:beforeLines="50" w:before="156" w:after="60" w:line="240" w:lineRule="atLeast"/>
        <w:ind w:left="360" w:firstLineChars="0" w:hanging="360"/>
        <w:jc w:val="both"/>
        <w:textAlignment w:val="auto"/>
        <w:outlineLvl w:val="1"/>
        <w:rPr>
          <w:rFonts w:ascii="Helvetica" w:eastAsiaTheme="minorEastAsia" w:hAnsi="Helvetica" w:cs="Arial"/>
          <w:b/>
          <w:bCs/>
          <w:iCs/>
          <w:szCs w:val="28"/>
          <w:lang w:val="en-US" w:eastAsia="zh-CN"/>
        </w:rPr>
      </w:pPr>
      <w:r>
        <w:rPr>
          <w:rFonts w:ascii="Helvetica" w:eastAsiaTheme="minorEastAsia" w:hAnsi="Helvetica" w:cs="Arial"/>
          <w:b/>
          <w:bCs/>
          <w:iCs/>
          <w:szCs w:val="28"/>
          <w:lang w:val="en-US" w:eastAsia="zh-CN"/>
        </w:rPr>
        <w:t>Device speed</w:t>
      </w:r>
    </w:p>
    <w:p w14:paraId="3BBA7FA3" w14:textId="77777777" w:rsidR="00A75914" w:rsidRDefault="00F65F99">
      <w:pPr>
        <w:jc w:val="both"/>
        <w:rPr>
          <w:lang w:val="en-US" w:eastAsia="zh-CN"/>
        </w:rPr>
      </w:pPr>
      <w:r>
        <w:rPr>
          <w:lang w:val="en-US" w:eastAsia="zh-CN"/>
        </w:rPr>
        <w:t xml:space="preserve">For device speed, the impact of two types of movement speed should be considered for the Ambient IoT network. One is the absolute speed, which can be regarded as the typical ‘UE speed’, the QoS level should be guaranteed no matter how large the speed is and what type of the current network. That means, the access to the ambient IoT network quality should be acceptable regardless of whether in a plane or on a high-speed railway. Hence, mobility management should be great enough. Another is the </w:t>
      </w:r>
      <w:r>
        <w:rPr>
          <w:rFonts w:hint="eastAsia"/>
          <w:lang w:val="en-US" w:eastAsia="zh-CN"/>
        </w:rPr>
        <w:t xml:space="preserve">relative speed, </w:t>
      </w:r>
      <w:r>
        <w:rPr>
          <w:lang w:val="en-US" w:eastAsia="zh-CN"/>
        </w:rPr>
        <w:t xml:space="preserve">which is the </w:t>
      </w:r>
      <w:r>
        <w:rPr>
          <w:rFonts w:hint="eastAsia"/>
          <w:lang w:val="en-US" w:eastAsia="zh-CN"/>
        </w:rPr>
        <w:t>relative mo</w:t>
      </w:r>
      <w:r>
        <w:rPr>
          <w:lang w:val="en-US" w:eastAsia="zh-CN"/>
        </w:rPr>
        <w:t>vement speed</w:t>
      </w:r>
      <w:r>
        <w:rPr>
          <w:rFonts w:hint="eastAsia"/>
          <w:lang w:val="en-US" w:eastAsia="zh-CN"/>
        </w:rPr>
        <w:t xml:space="preserve"> </w:t>
      </w:r>
      <w:r>
        <w:rPr>
          <w:lang w:val="en-US" w:eastAsia="zh-CN"/>
        </w:rPr>
        <w:t xml:space="preserve">of the device to the reader. From the perspective of mobile communication, </w:t>
      </w:r>
      <w:r>
        <w:rPr>
          <w:rFonts w:hint="eastAsia"/>
          <w:lang w:val="en-US" w:eastAsia="zh-CN"/>
        </w:rPr>
        <w:t>relative speed</w:t>
      </w:r>
      <w:r>
        <w:rPr>
          <w:lang w:val="en-US" w:eastAsia="zh-CN"/>
        </w:rPr>
        <w:t xml:space="preserve"> is more meaningful since the reader may also be moveable and the accurate Doppler</w:t>
      </w:r>
      <w:r>
        <w:rPr>
          <w:rFonts w:hint="eastAsia"/>
          <w:lang w:val="en-US" w:eastAsia="zh-CN"/>
        </w:rPr>
        <w:t xml:space="preserve"> frequency shift</w:t>
      </w:r>
      <w:r>
        <w:rPr>
          <w:lang w:val="en-US" w:eastAsia="zh-CN"/>
        </w:rPr>
        <w:t xml:space="preserve"> is reflected only by relative speed</w:t>
      </w:r>
      <w:r>
        <w:rPr>
          <w:rFonts w:hint="eastAsia"/>
          <w:lang w:val="en-US" w:eastAsia="zh-CN"/>
        </w:rPr>
        <w:t xml:space="preserve">. </w:t>
      </w:r>
      <w:r>
        <w:rPr>
          <w:lang w:val="en-US" w:eastAsia="zh-CN"/>
        </w:rPr>
        <w:t>Therefore, the consideration of relative speed is necessary. Moreover</w:t>
      </w:r>
      <w:r>
        <w:rPr>
          <w:rFonts w:hint="eastAsia"/>
          <w:lang w:val="en-US" w:eastAsia="zh-CN"/>
        </w:rPr>
        <w:t>, positioning accuracy of the Ambient IOT device will also be affected by both absolute and relative speed</w:t>
      </w:r>
      <w:r>
        <w:rPr>
          <w:lang w:val="en-US" w:eastAsia="zh-CN"/>
        </w:rPr>
        <w:t>,</w:t>
      </w:r>
      <w:r>
        <w:rPr>
          <w:rFonts w:hint="eastAsia"/>
          <w:lang w:val="en-US" w:eastAsia="zh-CN"/>
        </w:rPr>
        <w:t xml:space="preserve"> both </w:t>
      </w:r>
      <w:r>
        <w:rPr>
          <w:lang w:val="en-US" w:eastAsia="zh-CN"/>
        </w:rPr>
        <w:t xml:space="preserve">of the two </w:t>
      </w:r>
      <w:r>
        <w:rPr>
          <w:rFonts w:hint="eastAsia"/>
          <w:lang w:val="en-US" w:eastAsia="zh-CN"/>
        </w:rPr>
        <w:t xml:space="preserve">speed </w:t>
      </w:r>
      <w:r>
        <w:rPr>
          <w:lang w:val="en-US" w:eastAsia="zh-CN"/>
        </w:rPr>
        <w:t>types</w:t>
      </w:r>
      <w:r>
        <w:rPr>
          <w:rFonts w:hint="eastAsia"/>
          <w:lang w:val="en-US" w:eastAsia="zh-CN"/>
        </w:rPr>
        <w:t xml:space="preserve"> </w:t>
      </w:r>
      <w:r>
        <w:rPr>
          <w:lang w:val="en-US" w:eastAsia="zh-CN"/>
        </w:rPr>
        <w:t>need to</w:t>
      </w:r>
      <w:r>
        <w:rPr>
          <w:rFonts w:hint="eastAsia"/>
          <w:lang w:val="en-US" w:eastAsia="zh-CN"/>
        </w:rPr>
        <w:t xml:space="preserve"> be considered.</w:t>
      </w:r>
    </w:p>
    <w:p w14:paraId="7CBF627C" w14:textId="7552FC73" w:rsidR="00A75914" w:rsidRDefault="00F65F99">
      <w:pPr>
        <w:pStyle w:val="a3"/>
        <w:rPr>
          <w:rFonts w:eastAsia="宋体"/>
          <w:b/>
          <w:i/>
          <w:iCs/>
          <w:lang w:val="en-US" w:eastAsia="zh-CN"/>
        </w:rPr>
      </w:pPr>
      <w:bookmarkStart w:id="18" w:name="PP15"/>
      <w:r>
        <w:rPr>
          <w:rFonts w:ascii="Times New Roman" w:hAnsi="Times New Roman" w:cs="Times New Roman"/>
          <w:b/>
          <w:i/>
          <w:kern w:val="2"/>
          <w:lang w:val="en-US" w:eastAsia="zh-CN"/>
        </w:rPr>
        <w:t xml:space="preserve">Proposal </w:t>
      </w:r>
      <w:r>
        <w:rPr>
          <w:rFonts w:ascii="Times New Roman" w:hAnsi="Times New Roman" w:cs="Times New Roman"/>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rFonts w:ascii="Times New Roman" w:hAnsi="Times New Roman" w:cs="Times New Roman"/>
          <w:b/>
          <w:i/>
          <w:kern w:val="2"/>
          <w:lang w:val="en-US" w:eastAsia="zh-CN"/>
        </w:rPr>
        <w:fldChar w:fldCharType="separate"/>
      </w:r>
      <w:r w:rsidR="00E67F5E">
        <w:rPr>
          <w:rFonts w:ascii="Times New Roman" w:hAnsi="Times New Roman" w:cs="Times New Roman"/>
          <w:b/>
          <w:i/>
          <w:noProof/>
          <w:kern w:val="2"/>
          <w:lang w:val="en-US" w:eastAsia="zh-CN"/>
        </w:rPr>
        <w:t>9</w:t>
      </w:r>
      <w:r>
        <w:rPr>
          <w:rFonts w:ascii="Times New Roman" w:hAnsi="Times New Roman" w:cs="Times New Roman"/>
          <w:b/>
          <w:i/>
          <w:kern w:val="2"/>
          <w:lang w:val="en-US" w:eastAsia="zh-CN"/>
        </w:rPr>
        <w:fldChar w:fldCharType="end"/>
      </w:r>
      <w:r>
        <w:rPr>
          <w:rFonts w:ascii="Times New Roman" w:hAnsi="Times New Roman" w:cs="Times New Roman"/>
          <w:b/>
          <w:i/>
          <w:kern w:val="2"/>
          <w:lang w:val="en-US" w:eastAsia="zh-CN"/>
        </w:rPr>
        <w:t>: Both absolute speed and relative speed should be considered for the device speed.</w:t>
      </w:r>
    </w:p>
    <w:bookmarkEnd w:id="18"/>
    <w:p w14:paraId="553219D2" w14:textId="77777777" w:rsidR="00A75914" w:rsidRDefault="00F65F99">
      <w:pPr>
        <w:pStyle w:val="title1"/>
        <w:spacing w:before="156" w:after="156"/>
      </w:pPr>
      <w:r>
        <w:rPr>
          <w:rFonts w:hint="eastAsia"/>
        </w:rPr>
        <w:lastRenderedPageBreak/>
        <w:t>Feasibility &amp; functionality</w:t>
      </w:r>
    </w:p>
    <w:p w14:paraId="7E1560FB" w14:textId="77777777" w:rsidR="00A75914" w:rsidRDefault="00F65F99">
      <w:pPr>
        <w:pStyle w:val="af4"/>
        <w:keepNext/>
        <w:numPr>
          <w:ilvl w:val="1"/>
          <w:numId w:val="1"/>
        </w:numPr>
        <w:overflowPunct/>
        <w:autoSpaceDE/>
        <w:autoSpaceDN/>
        <w:adjustRightInd/>
        <w:spacing w:beforeLines="50" w:before="156" w:after="60" w:line="240" w:lineRule="atLeast"/>
        <w:ind w:left="360" w:firstLineChars="0" w:hanging="360"/>
        <w:jc w:val="both"/>
        <w:textAlignment w:val="auto"/>
        <w:outlineLvl w:val="1"/>
        <w:rPr>
          <w:rFonts w:ascii="Helvetica" w:eastAsiaTheme="minorEastAsia" w:hAnsi="Helvetica" w:cs="Arial"/>
          <w:b/>
          <w:bCs/>
          <w:iCs/>
          <w:szCs w:val="28"/>
          <w:lang w:val="en-US" w:eastAsia="zh-CN"/>
        </w:rPr>
      </w:pPr>
      <w:r>
        <w:rPr>
          <w:rFonts w:ascii="Helvetica" w:eastAsiaTheme="minorEastAsia" w:hAnsi="Helvetica" w:cs="Arial"/>
          <w:b/>
          <w:bCs/>
          <w:iCs/>
          <w:szCs w:val="28"/>
          <w:lang w:val="en-US" w:eastAsia="zh-CN"/>
        </w:rPr>
        <w:t>Functionalities</w:t>
      </w:r>
    </w:p>
    <w:p w14:paraId="15367945" w14:textId="77777777" w:rsidR="00A75914" w:rsidRDefault="00F65F99">
      <w:pPr>
        <w:rPr>
          <w:rFonts w:eastAsiaTheme="minorEastAsia"/>
          <w:sz w:val="21"/>
          <w:lang w:val="en-US" w:eastAsia="zh-CN"/>
        </w:rPr>
      </w:pPr>
      <w:r>
        <w:rPr>
          <w:lang w:val="en-US" w:eastAsia="zh-CN"/>
        </w:rPr>
        <w:t xml:space="preserve">In the last meeting, </w:t>
      </w:r>
      <w:r>
        <w:rPr>
          <w:rFonts w:hint="eastAsia"/>
          <w:lang w:val="en-US" w:eastAsia="zh-CN"/>
        </w:rPr>
        <w:t>t</w:t>
      </w:r>
      <w:r>
        <w:rPr>
          <w:lang w:val="en-US" w:eastAsia="zh-CN"/>
        </w:rPr>
        <w:t>he following potential assumed RAN functionalities were found in the submitted papers</w:t>
      </w:r>
      <w:r>
        <w:rPr>
          <w:rFonts w:hint="eastAsia"/>
          <w:lang w:val="en-US" w:eastAsia="zh-CN"/>
        </w:rPr>
        <w:t>：</w:t>
      </w:r>
    </w:p>
    <w:tbl>
      <w:tblPr>
        <w:tblStyle w:val="af1"/>
        <w:tblW w:w="0" w:type="auto"/>
        <w:tblLook w:val="04A0" w:firstRow="1" w:lastRow="0" w:firstColumn="1" w:lastColumn="0" w:noHBand="0" w:noVBand="1"/>
      </w:tblPr>
      <w:tblGrid>
        <w:gridCol w:w="8296"/>
      </w:tblGrid>
      <w:tr w:rsidR="00A75914" w14:paraId="762A84DD" w14:textId="77777777">
        <w:tc>
          <w:tcPr>
            <w:tcW w:w="8522" w:type="dxa"/>
          </w:tcPr>
          <w:p w14:paraId="65D6F7BF" w14:textId="77777777" w:rsidR="00A75914" w:rsidRDefault="00A75914">
            <w:pPr>
              <w:rPr>
                <w:lang w:val="en-US" w:eastAsia="zh-CN"/>
              </w:rPr>
            </w:pPr>
          </w:p>
          <w:p w14:paraId="02EB569F" w14:textId="77777777" w:rsidR="00A75914" w:rsidRDefault="00F65F99">
            <w:pPr>
              <w:pStyle w:val="af4"/>
              <w:numPr>
                <w:ilvl w:val="0"/>
                <w:numId w:val="5"/>
              </w:numPr>
              <w:spacing w:after="0"/>
              <w:ind w:firstLineChars="0" w:hanging="363"/>
            </w:pPr>
            <w:r>
              <w:t>Security (authentication, encryption, data integrity, authorization)</w:t>
            </w:r>
          </w:p>
          <w:p w14:paraId="1966CB62" w14:textId="77777777" w:rsidR="00A75914" w:rsidRDefault="00F65F99">
            <w:pPr>
              <w:pStyle w:val="af4"/>
              <w:numPr>
                <w:ilvl w:val="0"/>
                <w:numId w:val="5"/>
              </w:numPr>
              <w:spacing w:after="0"/>
              <w:ind w:firstLineChars="0" w:hanging="363"/>
            </w:pPr>
            <w:r>
              <w:t>Positioning/localization/ranging</w:t>
            </w:r>
          </w:p>
          <w:p w14:paraId="17953C3B" w14:textId="77777777" w:rsidR="00A75914" w:rsidRDefault="00F65F99">
            <w:pPr>
              <w:pStyle w:val="af4"/>
              <w:numPr>
                <w:ilvl w:val="0"/>
                <w:numId w:val="5"/>
              </w:numPr>
              <w:spacing w:after="0"/>
              <w:ind w:firstLineChars="0" w:hanging="363"/>
            </w:pPr>
            <w:r>
              <w:t>Support of channel access regulations associated with unlicensed spectrum.</w:t>
            </w:r>
          </w:p>
          <w:p w14:paraId="533474CE" w14:textId="77777777" w:rsidR="00A75914" w:rsidRDefault="00F65F99">
            <w:pPr>
              <w:pStyle w:val="af4"/>
              <w:numPr>
                <w:ilvl w:val="0"/>
                <w:numId w:val="5"/>
              </w:numPr>
              <w:spacing w:after="0"/>
              <w:ind w:firstLineChars="0" w:hanging="363"/>
            </w:pPr>
            <w:r>
              <w:t>Coexistence with legacy systems, devices, and network deployments</w:t>
            </w:r>
          </w:p>
          <w:p w14:paraId="1E71E6B8" w14:textId="77777777" w:rsidR="00A75914" w:rsidRDefault="00F65F99">
            <w:pPr>
              <w:pStyle w:val="af4"/>
              <w:numPr>
                <w:ilvl w:val="0"/>
                <w:numId w:val="5"/>
              </w:numPr>
              <w:spacing w:after="0"/>
              <w:ind w:firstLineChars="0" w:hanging="363"/>
            </w:pPr>
            <w:r>
              <w:t>Energy harvesting signals, and/or use of legacy signals for energy harvesting</w:t>
            </w:r>
          </w:p>
          <w:p w14:paraId="12ACD931" w14:textId="77777777" w:rsidR="00A75914" w:rsidRDefault="00F65F99">
            <w:pPr>
              <w:pStyle w:val="af4"/>
              <w:numPr>
                <w:ilvl w:val="0"/>
                <w:numId w:val="5"/>
              </w:numPr>
              <w:spacing w:after="0"/>
              <w:ind w:firstLineChars="0" w:hanging="363"/>
            </w:pPr>
            <w:r>
              <w:t>Identification and management of devices</w:t>
            </w:r>
          </w:p>
          <w:p w14:paraId="0C14F70F" w14:textId="77777777" w:rsidR="00A75914" w:rsidRDefault="00F65F99">
            <w:pPr>
              <w:pStyle w:val="af4"/>
              <w:numPr>
                <w:ilvl w:val="0"/>
                <w:numId w:val="5"/>
              </w:numPr>
              <w:spacing w:after="0"/>
              <w:ind w:firstLineChars="0" w:hanging="363"/>
            </w:pPr>
            <w:r>
              <w:t>Possibility of CN connection, including for sporadic and opportunistic small data between device and core</w:t>
            </w:r>
          </w:p>
          <w:p w14:paraId="1B56AE27" w14:textId="77777777" w:rsidR="00A75914" w:rsidRDefault="00F65F99">
            <w:pPr>
              <w:pStyle w:val="af4"/>
              <w:numPr>
                <w:ilvl w:val="1"/>
                <w:numId w:val="5"/>
              </w:numPr>
              <w:spacing w:after="0"/>
              <w:ind w:firstLineChars="0" w:hanging="363"/>
            </w:pPr>
            <w:r>
              <w:t>Suggest to send LS to SA on feasibility of solutions with/without CN</w:t>
            </w:r>
          </w:p>
          <w:p w14:paraId="6763CE61" w14:textId="77777777" w:rsidR="00A75914" w:rsidRDefault="00F65F99">
            <w:pPr>
              <w:pStyle w:val="af4"/>
              <w:numPr>
                <w:ilvl w:val="0"/>
                <w:numId w:val="5"/>
              </w:numPr>
              <w:spacing w:after="0"/>
              <w:ind w:firstLineChars="0" w:hanging="363"/>
            </w:pPr>
            <w:r>
              <w:t>Backscattering modulation</w:t>
            </w:r>
          </w:p>
          <w:p w14:paraId="7AF152A0" w14:textId="77777777" w:rsidR="00A75914" w:rsidRDefault="00F65F99">
            <w:pPr>
              <w:pStyle w:val="af4"/>
              <w:numPr>
                <w:ilvl w:val="0"/>
                <w:numId w:val="5"/>
              </w:numPr>
              <w:spacing w:after="0"/>
              <w:ind w:firstLineChars="0" w:hanging="363"/>
            </w:pPr>
            <w:r>
              <w:t>Envelope detection in receiver</w:t>
            </w:r>
          </w:p>
          <w:p w14:paraId="16FBB9D7" w14:textId="77777777" w:rsidR="00A75914" w:rsidRDefault="00F65F99">
            <w:pPr>
              <w:pStyle w:val="af4"/>
              <w:numPr>
                <w:ilvl w:val="0"/>
                <w:numId w:val="5"/>
              </w:numPr>
              <w:spacing w:after="0"/>
              <w:ind w:firstLineChars="0" w:hanging="363"/>
            </w:pPr>
            <w:r>
              <w:t>Non-OFDM waveform in DL, robust against low-accuracy receiver architecture</w:t>
            </w:r>
          </w:p>
          <w:p w14:paraId="52152E5E" w14:textId="77777777" w:rsidR="00A75914" w:rsidRDefault="00F65F99">
            <w:pPr>
              <w:pStyle w:val="af4"/>
              <w:numPr>
                <w:ilvl w:val="0"/>
                <w:numId w:val="5"/>
              </w:numPr>
              <w:spacing w:after="0"/>
              <w:ind w:firstLineChars="0" w:hanging="363"/>
            </w:pPr>
            <w:r>
              <w:t>Compact protocol layers design</w:t>
            </w:r>
          </w:p>
          <w:p w14:paraId="11A0AE02" w14:textId="77777777" w:rsidR="00A75914" w:rsidRDefault="00F65F99">
            <w:pPr>
              <w:pStyle w:val="af4"/>
              <w:numPr>
                <w:ilvl w:val="0"/>
                <w:numId w:val="5"/>
              </w:numPr>
              <w:spacing w:after="0"/>
              <w:ind w:firstLineChars="0" w:hanging="363"/>
            </w:pPr>
            <w:r>
              <w:t>Anti-collision methods / random access procedure / tag-reaction load distribution</w:t>
            </w:r>
          </w:p>
          <w:p w14:paraId="5C403EBE" w14:textId="77777777" w:rsidR="00A75914" w:rsidRDefault="00F65F99">
            <w:pPr>
              <w:pStyle w:val="af4"/>
              <w:numPr>
                <w:ilvl w:val="0"/>
                <w:numId w:val="5"/>
              </w:numPr>
              <w:spacing w:after="0"/>
              <w:ind w:firstLineChars="0" w:hanging="363"/>
            </w:pPr>
            <w:r>
              <w:t>Interference mitigation (intra-reader, inter-reader, reader – cellular network)</w:t>
            </w:r>
          </w:p>
          <w:p w14:paraId="27B3EBD2" w14:textId="77777777" w:rsidR="00A75914" w:rsidRDefault="00F65F99">
            <w:pPr>
              <w:pStyle w:val="af4"/>
              <w:numPr>
                <w:ilvl w:val="0"/>
                <w:numId w:val="5"/>
              </w:numPr>
              <w:spacing w:after="0"/>
              <w:ind w:firstLineChars="0" w:hanging="363"/>
            </w:pPr>
            <w:r>
              <w:t>For topology (1) and (2), gNB/UE/intermediate node may need limited full-duplex capability</w:t>
            </w:r>
          </w:p>
          <w:p w14:paraId="3C6AA73D" w14:textId="77777777" w:rsidR="00A75914" w:rsidRDefault="00F65F99">
            <w:pPr>
              <w:pStyle w:val="af4"/>
              <w:numPr>
                <w:ilvl w:val="0"/>
                <w:numId w:val="5"/>
              </w:numPr>
              <w:spacing w:after="0"/>
              <w:ind w:firstLineChars="0" w:hanging="363"/>
            </w:pPr>
            <w:r>
              <w:t>Mobility management procedures</w:t>
            </w:r>
          </w:p>
          <w:p w14:paraId="629EA1BB" w14:textId="77777777" w:rsidR="00A75914" w:rsidRDefault="00F65F99">
            <w:pPr>
              <w:pStyle w:val="af4"/>
              <w:numPr>
                <w:ilvl w:val="0"/>
                <w:numId w:val="5"/>
              </w:numPr>
              <w:spacing w:after="0"/>
              <w:ind w:firstLineChars="0" w:hanging="363"/>
            </w:pPr>
            <w:r>
              <w:t>Communicate with all, a subset, or one of the Ambient IoT devices present</w:t>
            </w:r>
          </w:p>
          <w:p w14:paraId="7AAF6337" w14:textId="77777777" w:rsidR="00A75914" w:rsidRDefault="00F65F99">
            <w:pPr>
              <w:pStyle w:val="af4"/>
              <w:numPr>
                <w:ilvl w:val="0"/>
                <w:numId w:val="5"/>
              </w:numPr>
              <w:spacing w:after="0"/>
              <w:ind w:firstLineChars="0" w:hanging="363"/>
            </w:pPr>
            <w:r>
              <w:t>Activation, deactivation of ambient IoT device</w:t>
            </w:r>
          </w:p>
          <w:p w14:paraId="357E1E7B" w14:textId="77777777" w:rsidR="00A75914" w:rsidRDefault="00F65F99">
            <w:pPr>
              <w:pStyle w:val="af4"/>
              <w:numPr>
                <w:ilvl w:val="0"/>
                <w:numId w:val="5"/>
              </w:numPr>
              <w:spacing w:after="0"/>
              <w:ind w:firstLineChars="0" w:hanging="363"/>
            </w:pPr>
            <w:r>
              <w:t>NW configuration of signals and channels for communication with Ambient IoT devices</w:t>
            </w:r>
          </w:p>
          <w:p w14:paraId="426424EF" w14:textId="77777777" w:rsidR="00A75914" w:rsidRDefault="00F65F99">
            <w:pPr>
              <w:pStyle w:val="af4"/>
              <w:numPr>
                <w:ilvl w:val="0"/>
                <w:numId w:val="5"/>
              </w:numPr>
              <w:spacing w:after="0"/>
              <w:ind w:firstLineChars="0" w:hanging="363"/>
            </w:pPr>
            <w:r>
              <w:t>Control of when tag reflects/reacts to a received signal when addressed</w:t>
            </w:r>
          </w:p>
          <w:p w14:paraId="16E9ACE8" w14:textId="77777777" w:rsidR="00A75914" w:rsidRDefault="00F65F99">
            <w:pPr>
              <w:pStyle w:val="af4"/>
              <w:numPr>
                <w:ilvl w:val="0"/>
                <w:numId w:val="5"/>
              </w:numPr>
              <w:spacing w:after="0"/>
              <w:ind w:firstLineChars="0" w:hanging="363"/>
            </w:pPr>
            <w:r>
              <w:t>DRX</w:t>
            </w:r>
          </w:p>
          <w:p w14:paraId="1D9B1015" w14:textId="77777777" w:rsidR="00A75914" w:rsidRDefault="00F65F99">
            <w:pPr>
              <w:pStyle w:val="af4"/>
              <w:numPr>
                <w:ilvl w:val="0"/>
                <w:numId w:val="5"/>
              </w:numPr>
              <w:spacing w:after="0"/>
              <w:ind w:firstLineChars="0" w:hanging="363"/>
            </w:pPr>
            <w:r>
              <w:t>Synchronization scheme robust against low-accuracy receiver architecture</w:t>
            </w:r>
          </w:p>
          <w:p w14:paraId="60C4BA43" w14:textId="77777777" w:rsidR="00A75914" w:rsidRDefault="00F65F99">
            <w:pPr>
              <w:pStyle w:val="af4"/>
              <w:numPr>
                <w:ilvl w:val="0"/>
                <w:numId w:val="5"/>
              </w:numPr>
              <w:spacing w:after="0"/>
              <w:ind w:firstLineChars="0" w:hanging="363"/>
              <w:rPr>
                <w:lang w:val="en-US" w:eastAsia="zh-CN"/>
              </w:rPr>
            </w:pPr>
            <w:r>
              <w:t>Coverage enhancement techniques with low device complexity</w:t>
            </w:r>
          </w:p>
        </w:tc>
      </w:tr>
    </w:tbl>
    <w:p w14:paraId="5837FB09" w14:textId="77777777" w:rsidR="00A75914" w:rsidRDefault="00F65F99">
      <w:pPr>
        <w:rPr>
          <w:lang w:val="en-US" w:eastAsia="zh-CN"/>
        </w:rPr>
      </w:pPr>
      <w:r>
        <w:rPr>
          <w:rFonts w:hint="eastAsia"/>
          <w:lang w:val="en-US" w:eastAsia="zh-CN"/>
        </w:rPr>
        <w:t>T</w:t>
      </w:r>
      <w:r>
        <w:rPr>
          <w:lang w:val="en-US" w:eastAsia="zh-CN"/>
        </w:rPr>
        <w:t>hese above 22 functionalities are divergent</w:t>
      </w:r>
      <w:r>
        <w:rPr>
          <w:rFonts w:hint="eastAsia"/>
          <w:lang w:val="en-US" w:eastAsia="zh-CN"/>
        </w:rPr>
        <w:t xml:space="preserve"> and better to </w:t>
      </w:r>
      <w:r>
        <w:rPr>
          <w:lang w:val="en-US" w:eastAsia="zh-CN"/>
        </w:rPr>
        <w:t xml:space="preserve">further categorize these functions so that a more clear enhancement framework can be referred to, i.e., potentially required functionality in the physical layer, in the high-level protocol, or in other great classification methods. </w:t>
      </w:r>
    </w:p>
    <w:p w14:paraId="76A65FB5" w14:textId="40BB25AF" w:rsidR="00A75914" w:rsidRDefault="00F65F99">
      <w:pPr>
        <w:pStyle w:val="a3"/>
        <w:rPr>
          <w:lang w:val="en-US" w:eastAsia="zh-CN"/>
        </w:rPr>
      </w:pPr>
      <w:bookmarkStart w:id="19" w:name="PP16"/>
      <w:r>
        <w:rPr>
          <w:rFonts w:ascii="Times New Roman" w:hAnsi="Times New Roman" w:cs="Times New Roman"/>
          <w:b/>
          <w:i/>
          <w:kern w:val="2"/>
          <w:lang w:val="en-US" w:eastAsia="zh-CN"/>
        </w:rPr>
        <w:t xml:space="preserve">Proposal </w:t>
      </w:r>
      <w:r>
        <w:rPr>
          <w:b/>
          <w:i/>
          <w:kern w:val="2"/>
          <w:lang w:val="en-US" w:eastAsia="zh-CN"/>
        </w:rPr>
        <w:fldChar w:fldCharType="begin"/>
      </w:r>
      <w:r>
        <w:rPr>
          <w:rFonts w:ascii="Times New Roman" w:hAnsi="Times New Roman" w:cs="Times New Roman"/>
          <w:b/>
          <w:i/>
          <w:kern w:val="2"/>
          <w:lang w:val="en-US" w:eastAsia="zh-CN"/>
        </w:rPr>
        <w:instrText xml:space="preserve"> SEQ Proposal \* ARABIC </w:instrText>
      </w:r>
      <w:r>
        <w:rPr>
          <w:b/>
          <w:i/>
          <w:kern w:val="2"/>
          <w:lang w:val="en-US" w:eastAsia="zh-CN"/>
        </w:rPr>
        <w:fldChar w:fldCharType="separate"/>
      </w:r>
      <w:r w:rsidR="00E67F5E">
        <w:rPr>
          <w:rFonts w:ascii="Times New Roman" w:hAnsi="Times New Roman" w:cs="Times New Roman"/>
          <w:b/>
          <w:i/>
          <w:noProof/>
          <w:kern w:val="2"/>
          <w:lang w:val="en-US" w:eastAsia="zh-CN"/>
        </w:rPr>
        <w:t>10</w:t>
      </w:r>
      <w:r>
        <w:rPr>
          <w:b/>
          <w:i/>
          <w:kern w:val="2"/>
          <w:lang w:val="en-US" w:eastAsia="zh-CN"/>
        </w:rPr>
        <w:fldChar w:fldCharType="end"/>
      </w:r>
      <w:r>
        <w:rPr>
          <w:rFonts w:ascii="Times New Roman" w:hAnsi="Times New Roman" w:cs="Times New Roman"/>
          <w:b/>
          <w:i/>
          <w:kern w:val="2"/>
          <w:lang w:val="en-US" w:eastAsia="zh-CN"/>
        </w:rPr>
        <w:t xml:space="preserve">: </w:t>
      </w:r>
      <w:r>
        <w:rPr>
          <w:rFonts w:ascii="Times New Roman" w:eastAsia="宋体" w:hAnsi="Times New Roman" w:cs="Times New Roman" w:hint="eastAsia"/>
          <w:b/>
          <w:i/>
          <w:iCs/>
          <w:kern w:val="2"/>
          <w:lang w:val="en-US" w:eastAsia="zh-CN"/>
        </w:rPr>
        <w:t>Different</w:t>
      </w:r>
      <w:r>
        <w:rPr>
          <w:rFonts w:ascii="Times New Roman" w:eastAsia="宋体" w:hAnsi="Times New Roman" w:cs="Times New Roman"/>
          <w:b/>
          <w:i/>
          <w:iCs/>
          <w:kern w:val="2"/>
          <w:lang w:val="en-US" w:eastAsia="zh-CN"/>
        </w:rPr>
        <w:t xml:space="preserve"> functions</w:t>
      </w:r>
      <w:r>
        <w:rPr>
          <w:rFonts w:ascii="Times New Roman" w:eastAsia="宋体" w:hAnsi="Times New Roman" w:cs="Times New Roman" w:hint="eastAsia"/>
          <w:b/>
          <w:i/>
          <w:iCs/>
          <w:kern w:val="2"/>
          <w:lang w:val="en-US" w:eastAsia="zh-CN"/>
        </w:rPr>
        <w:t xml:space="preserve"> </w:t>
      </w:r>
      <w:r>
        <w:rPr>
          <w:rFonts w:ascii="Times New Roman" w:eastAsia="宋体" w:hAnsi="Times New Roman" w:cs="Times New Roman"/>
          <w:b/>
          <w:i/>
          <w:iCs/>
          <w:kern w:val="2"/>
          <w:lang w:val="en-US" w:eastAsia="zh-CN"/>
        </w:rPr>
        <w:t>of</w:t>
      </w:r>
      <w:r>
        <w:rPr>
          <w:rFonts w:ascii="Times New Roman" w:eastAsia="宋体" w:hAnsi="Times New Roman" w:cs="Times New Roman" w:hint="eastAsia"/>
          <w:b/>
          <w:i/>
          <w:iCs/>
          <w:kern w:val="2"/>
          <w:lang w:val="en-US" w:eastAsia="zh-CN"/>
        </w:rPr>
        <w:t xml:space="preserve"> Ambient IOT </w:t>
      </w:r>
      <w:r>
        <w:rPr>
          <w:rFonts w:ascii="Times New Roman" w:eastAsia="宋体" w:hAnsi="Times New Roman" w:cs="Times New Roman"/>
          <w:b/>
          <w:i/>
          <w:iCs/>
          <w:kern w:val="2"/>
          <w:lang w:val="en-US" w:eastAsia="zh-CN"/>
        </w:rPr>
        <w:t xml:space="preserve">are </w:t>
      </w:r>
      <w:r>
        <w:rPr>
          <w:rFonts w:ascii="Times New Roman" w:eastAsia="宋体" w:hAnsi="Times New Roman" w:cs="Times New Roman" w:hint="eastAsia"/>
          <w:b/>
          <w:i/>
          <w:iCs/>
          <w:kern w:val="2"/>
          <w:lang w:val="en-US" w:eastAsia="zh-CN"/>
        </w:rPr>
        <w:t xml:space="preserve">better </w:t>
      </w:r>
      <w:r>
        <w:rPr>
          <w:rFonts w:ascii="Times New Roman" w:eastAsia="宋体" w:hAnsi="Times New Roman" w:cs="Times New Roman"/>
          <w:b/>
          <w:i/>
          <w:iCs/>
          <w:kern w:val="2"/>
          <w:lang w:val="en-US" w:eastAsia="zh-CN"/>
        </w:rPr>
        <w:t xml:space="preserve">to be </w:t>
      </w:r>
      <w:r>
        <w:rPr>
          <w:rFonts w:ascii="Times New Roman" w:eastAsia="宋体" w:hAnsi="Times New Roman" w:cs="Times New Roman" w:hint="eastAsia"/>
          <w:b/>
          <w:i/>
          <w:iCs/>
          <w:kern w:val="2"/>
          <w:lang w:val="en-US" w:eastAsia="zh-CN"/>
        </w:rPr>
        <w:t xml:space="preserve">further categorized, </w:t>
      </w:r>
      <w:r>
        <w:rPr>
          <w:rFonts w:ascii="Times New Roman" w:eastAsia="宋体" w:hAnsi="Times New Roman" w:cs="Times New Roman"/>
          <w:b/>
          <w:i/>
          <w:iCs/>
          <w:kern w:val="2"/>
          <w:lang w:val="en-US" w:eastAsia="zh-CN"/>
        </w:rPr>
        <w:t>i.e., potentially required functionality in the physical layer, in the high-level protocol, or in other great classification methods.</w:t>
      </w:r>
    </w:p>
    <w:bookmarkEnd w:id="19"/>
    <w:p w14:paraId="67B2A1FB" w14:textId="77777777" w:rsidR="00A75914" w:rsidRDefault="00F65F99">
      <w:pPr>
        <w:pStyle w:val="title1"/>
        <w:spacing w:before="156" w:after="156"/>
      </w:pPr>
      <w:r>
        <w:rPr>
          <w:rFonts w:hint="eastAsia"/>
        </w:rPr>
        <w:t>Con</w:t>
      </w:r>
      <w:r>
        <w:t>clusion</w:t>
      </w:r>
    </w:p>
    <w:p w14:paraId="4AFD0482" w14:textId="77777777" w:rsidR="00A75914" w:rsidRDefault="00F65F99">
      <w:pPr>
        <w:rPr>
          <w:rFonts w:eastAsiaTheme="minorEastAsia"/>
          <w:lang w:val="en-US" w:eastAsia="zh-CN"/>
        </w:rPr>
      </w:pPr>
      <w:r>
        <w:rPr>
          <w:rFonts w:eastAsiaTheme="minorEastAsia"/>
          <w:lang w:val="en-US" w:eastAsia="zh-CN"/>
        </w:rPr>
        <w:t>In this contribution, we discuss the issues of ambient IoT, and have the following proposals:</w:t>
      </w:r>
    </w:p>
    <w:p w14:paraId="64A46B03" w14:textId="77777777" w:rsidR="00E67F5E" w:rsidRDefault="00F65F99">
      <w:pPr>
        <w:pStyle w:val="a3"/>
        <w:widowControl w:val="0"/>
        <w:overflowPunct/>
        <w:autoSpaceDE/>
        <w:autoSpaceDN/>
        <w:adjustRightInd/>
        <w:spacing w:after="120" w:line="240" w:lineRule="atLeast"/>
        <w:jc w:val="both"/>
        <w:textAlignment w:val="auto"/>
        <w:rPr>
          <w:b/>
          <w:i/>
          <w:kern w:val="2"/>
          <w:lang w:val="en-US" w:eastAsia="zh-CN"/>
        </w:rPr>
      </w:pPr>
      <w:r>
        <w:rPr>
          <w:rFonts w:eastAsiaTheme="minorEastAsia"/>
          <w:lang w:val="en-US" w:eastAsia="zh-CN"/>
        </w:rPr>
        <w:fldChar w:fldCharType="begin"/>
      </w:r>
      <w:r>
        <w:rPr>
          <w:rFonts w:eastAsiaTheme="minorEastAsia"/>
          <w:lang w:val="en-US" w:eastAsia="zh-CN"/>
        </w:rPr>
        <w:instrText xml:space="preserve"> REF OB1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Observation </w:t>
      </w:r>
      <w:r w:rsidR="00E67F5E">
        <w:rPr>
          <w:rFonts w:ascii="Times New Roman" w:hAnsi="Times New Roman" w:cs="Times New Roman"/>
          <w:b/>
          <w:i/>
          <w:noProof/>
          <w:kern w:val="2"/>
          <w:lang w:val="en-US" w:eastAsia="zh-CN"/>
        </w:rPr>
        <w:t>1</w:t>
      </w:r>
      <w:r w:rsidR="00E67F5E">
        <w:rPr>
          <w:rFonts w:ascii="Times New Roman" w:hAnsi="Times New Roman" w:cs="Times New Roman"/>
          <w:b/>
          <w:i/>
          <w:kern w:val="2"/>
          <w:lang w:val="en-US" w:eastAsia="zh-CN"/>
        </w:rPr>
        <w:t xml:space="preserve">: The dimension considered for whether the UE is regarded as an Ambient IoT reader </w:t>
      </w:r>
      <w:r w:rsidR="00E67F5E">
        <w:rPr>
          <w:rFonts w:ascii="Times New Roman" w:hAnsi="Times New Roman" w:cs="Times New Roman"/>
          <w:b/>
          <w:i/>
          <w:kern w:val="2"/>
          <w:lang w:val="en-US" w:eastAsia="zh-CN"/>
        </w:rPr>
        <w:lastRenderedPageBreak/>
        <w:t>is quite different.</w:t>
      </w:r>
    </w:p>
    <w:p w14:paraId="6E66B575" w14:textId="77777777" w:rsidR="00E67F5E" w:rsidRDefault="00F65F99">
      <w:pPr>
        <w:pStyle w:val="a3"/>
        <w:widowControl w:val="0"/>
        <w:overflowPunct/>
        <w:autoSpaceDE/>
        <w:autoSpaceDN/>
        <w:adjustRightInd/>
        <w:spacing w:after="120" w:line="240" w:lineRule="atLeast"/>
        <w:jc w:val="both"/>
        <w:textAlignment w:val="auto"/>
        <w:rPr>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OB2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Observation </w:t>
      </w:r>
      <w:r w:rsidR="00E67F5E">
        <w:rPr>
          <w:rFonts w:ascii="Times New Roman" w:hAnsi="Times New Roman" w:cs="Times New Roman"/>
          <w:b/>
          <w:i/>
          <w:noProof/>
          <w:kern w:val="2"/>
          <w:lang w:val="en-US" w:eastAsia="zh-CN"/>
        </w:rPr>
        <w:t>2</w:t>
      </w:r>
      <w:r w:rsidR="00E67F5E">
        <w:rPr>
          <w:rFonts w:ascii="Times New Roman" w:hAnsi="Times New Roman" w:cs="Times New Roman"/>
          <w:b/>
          <w:i/>
          <w:kern w:val="2"/>
          <w:lang w:val="en-US" w:eastAsia="zh-CN"/>
        </w:rPr>
        <w:t>: In band placement has some advantages in the coverage performance.</w:t>
      </w:r>
    </w:p>
    <w:p w14:paraId="1AF5DEBE" w14:textId="77777777" w:rsidR="00E67F5E" w:rsidRDefault="00F65F99">
      <w:pPr>
        <w:pStyle w:val="a3"/>
        <w:widowControl w:val="0"/>
        <w:overflowPunct/>
        <w:autoSpaceDE/>
        <w:autoSpaceDN/>
        <w:adjustRightInd/>
        <w:spacing w:after="120" w:line="240" w:lineRule="atLeast"/>
        <w:jc w:val="both"/>
        <w:textAlignment w:val="auto"/>
        <w:rPr>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OB3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Observation </w:t>
      </w:r>
      <w:r w:rsidR="00E67F5E">
        <w:rPr>
          <w:rFonts w:ascii="Times New Roman" w:hAnsi="Times New Roman" w:cs="Times New Roman"/>
          <w:b/>
          <w:i/>
          <w:noProof/>
          <w:kern w:val="2"/>
          <w:lang w:val="en-US" w:eastAsia="zh-CN"/>
        </w:rPr>
        <w:t>3</w:t>
      </w:r>
      <w:r w:rsidR="00E67F5E">
        <w:rPr>
          <w:rFonts w:ascii="Times New Roman" w:hAnsi="Times New Roman" w:cs="Times New Roman"/>
          <w:b/>
          <w:i/>
          <w:kern w:val="2"/>
          <w:lang w:val="en-US" w:eastAsia="zh-CN"/>
        </w:rPr>
        <w:t>: Solutions on the LP-WUS can be reused as a starting point to reduce the study workload.</w:t>
      </w:r>
    </w:p>
    <w:p w14:paraId="1C1C3BBC" w14:textId="77777777" w:rsidR="00E67F5E" w:rsidRDefault="00F65F99">
      <w:pPr>
        <w:pStyle w:val="a3"/>
        <w:widowControl w:val="0"/>
        <w:overflowPunct/>
        <w:autoSpaceDE/>
        <w:autoSpaceDN/>
        <w:adjustRightInd/>
        <w:spacing w:after="120" w:line="240" w:lineRule="atLeast"/>
        <w:jc w:val="both"/>
        <w:textAlignment w:val="auto"/>
        <w:rPr>
          <w:rFonts w:eastAsiaTheme="minorEastAsia"/>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OB4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Observation </w:t>
      </w:r>
      <w:r w:rsidR="00E67F5E">
        <w:rPr>
          <w:rFonts w:ascii="Times New Roman" w:hAnsi="Times New Roman" w:cs="Times New Roman"/>
          <w:b/>
          <w:i/>
          <w:noProof/>
          <w:kern w:val="2"/>
          <w:lang w:val="en-US" w:eastAsia="zh-CN"/>
        </w:rPr>
        <w:t>4</w:t>
      </w:r>
      <w:r w:rsidR="00E67F5E">
        <w:rPr>
          <w:rFonts w:ascii="Times New Roman" w:hAnsi="Times New Roman" w:cs="Times New Roman"/>
          <w:b/>
          <w:i/>
          <w:kern w:val="2"/>
          <w:lang w:val="en-US" w:eastAsia="zh-CN"/>
        </w:rPr>
        <w:t xml:space="preserve">: The guard band deployment </w:t>
      </w:r>
      <w:r w:rsidR="00E67F5E">
        <w:rPr>
          <w:rFonts w:ascii="Times New Roman" w:hAnsi="Times New Roman" w:cs="Times New Roman" w:hint="eastAsia"/>
          <w:b/>
          <w:i/>
          <w:kern w:val="2"/>
          <w:lang w:val="en-US" w:eastAsia="zh-CN"/>
        </w:rPr>
        <w:t>is</w:t>
      </w:r>
      <w:r w:rsidR="00E67F5E">
        <w:rPr>
          <w:rFonts w:ascii="Times New Roman" w:hAnsi="Times New Roman" w:cs="Times New Roman"/>
          <w:b/>
          <w:i/>
          <w:kern w:val="2"/>
          <w:lang w:val="en-US" w:eastAsia="zh-CN"/>
        </w:rPr>
        <w:t xml:space="preserve"> more limited by the frequency resource and ACLR metric.</w:t>
      </w:r>
    </w:p>
    <w:p w14:paraId="3C40D4AD" w14:textId="77777777" w:rsidR="00E67F5E" w:rsidRDefault="00F65F99">
      <w:pPr>
        <w:pStyle w:val="a3"/>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OB5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Observation </w:t>
      </w:r>
      <w:r w:rsidR="00E67F5E">
        <w:rPr>
          <w:rFonts w:ascii="Times New Roman" w:hAnsi="Times New Roman" w:cs="Times New Roman"/>
          <w:b/>
          <w:i/>
          <w:noProof/>
          <w:kern w:val="2"/>
          <w:lang w:val="en-US" w:eastAsia="zh-CN"/>
        </w:rPr>
        <w:t>5</w:t>
      </w:r>
      <w:r w:rsidR="00E67F5E">
        <w:rPr>
          <w:rFonts w:ascii="Times New Roman" w:hAnsi="Times New Roman" w:cs="Times New Roman"/>
          <w:b/>
          <w:i/>
          <w:kern w:val="2"/>
          <w:lang w:val="en-US" w:eastAsia="zh-CN"/>
        </w:rPr>
        <w:t>: Standalone deployment is hard to be applied in the current FR1 spectrum.</w:t>
      </w:r>
    </w:p>
    <w:p w14:paraId="2AAE3D26" w14:textId="77777777" w:rsidR="00E67F5E" w:rsidRDefault="00F65F99">
      <w:pPr>
        <w:pStyle w:val="a3"/>
        <w:rPr>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OB6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Observation </w:t>
      </w:r>
      <w:r w:rsidR="00E67F5E">
        <w:rPr>
          <w:rFonts w:ascii="Times New Roman" w:hAnsi="Times New Roman" w:cs="Times New Roman"/>
          <w:b/>
          <w:i/>
          <w:noProof/>
          <w:kern w:val="2"/>
          <w:lang w:val="en-US" w:eastAsia="zh-CN"/>
        </w:rPr>
        <w:t>6</w:t>
      </w:r>
      <w:r w:rsidR="00E67F5E">
        <w:rPr>
          <w:rFonts w:ascii="Times New Roman" w:hAnsi="Times New Roman" w:cs="Times New Roman"/>
          <w:b/>
          <w:i/>
          <w:kern w:val="2"/>
          <w:lang w:val="en-US" w:eastAsia="zh-CN"/>
        </w:rPr>
        <w:t xml:space="preserve">: The </w:t>
      </w:r>
      <w:r w:rsidR="00E67F5E">
        <w:rPr>
          <w:rFonts w:ascii="Times New Roman" w:eastAsiaTheme="minorEastAsia" w:hAnsi="Times New Roman" w:cs="Times New Roman"/>
          <w:b/>
          <w:i/>
          <w:kern w:val="2"/>
          <w:lang w:val="en-US" w:eastAsia="zh-CN"/>
        </w:rPr>
        <w:t xml:space="preserve">unlicensed band has some limitations on the </w:t>
      </w:r>
      <w:r w:rsidR="00E67F5E">
        <w:rPr>
          <w:rFonts w:ascii="Times New Roman" w:hAnsi="Times New Roman" w:cs="Times New Roman"/>
          <w:b/>
          <w:i/>
          <w:kern w:val="2"/>
          <w:lang w:val="en-US" w:eastAsia="zh-CN"/>
        </w:rPr>
        <w:t xml:space="preserve">transmission </w:t>
      </w:r>
      <w:r w:rsidR="00E67F5E">
        <w:rPr>
          <w:rFonts w:ascii="Times New Roman" w:eastAsiaTheme="minorEastAsia" w:hAnsi="Times New Roman" w:cs="Times New Roman"/>
          <w:b/>
          <w:i/>
          <w:kern w:val="2"/>
          <w:lang w:val="en-US" w:eastAsia="zh-CN"/>
        </w:rPr>
        <w:t>performance</w:t>
      </w:r>
      <w:r w:rsidR="00E67F5E">
        <w:rPr>
          <w:rFonts w:ascii="Times New Roman" w:hAnsi="Times New Roman" w:cs="Times New Roman"/>
          <w:b/>
          <w:i/>
          <w:kern w:val="2"/>
          <w:lang w:val="en-US" w:eastAsia="zh-CN"/>
        </w:rPr>
        <w:t>.</w:t>
      </w:r>
    </w:p>
    <w:p w14:paraId="79406E52" w14:textId="77777777" w:rsidR="00E67F5E" w:rsidRDefault="00F65F99">
      <w:pPr>
        <w:pStyle w:val="a3"/>
        <w:rPr>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OB7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Observation </w:t>
      </w:r>
      <w:r w:rsidR="00E67F5E">
        <w:rPr>
          <w:rFonts w:ascii="Times New Roman" w:hAnsi="Times New Roman" w:cs="Times New Roman"/>
          <w:b/>
          <w:i/>
          <w:noProof/>
          <w:kern w:val="2"/>
          <w:lang w:val="en-US" w:eastAsia="zh-CN"/>
        </w:rPr>
        <w:t>7</w:t>
      </w:r>
      <w:r w:rsidR="00E67F5E">
        <w:rPr>
          <w:rFonts w:ascii="Times New Roman" w:hAnsi="Times New Roman" w:cs="Times New Roman"/>
          <w:b/>
          <w:i/>
          <w:kern w:val="2"/>
          <w:lang w:val="en-US" w:eastAsia="zh-CN"/>
        </w:rPr>
        <w:t>: FDD band has a better coverage range performance than the TDD band.</w:t>
      </w:r>
    </w:p>
    <w:p w14:paraId="6F0A626D" w14:textId="77777777" w:rsidR="00E67F5E" w:rsidRDefault="00F65F99">
      <w:pPr>
        <w:pStyle w:val="a3"/>
        <w:rPr>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OB8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Observation </w:t>
      </w:r>
      <w:r w:rsidR="00E67F5E">
        <w:rPr>
          <w:rFonts w:ascii="Times New Roman" w:hAnsi="Times New Roman" w:cs="Times New Roman"/>
          <w:b/>
          <w:i/>
          <w:noProof/>
          <w:kern w:val="2"/>
          <w:lang w:val="en-US" w:eastAsia="zh-CN"/>
        </w:rPr>
        <w:t>8</w:t>
      </w:r>
      <w:r w:rsidR="00E67F5E">
        <w:rPr>
          <w:rFonts w:ascii="Times New Roman" w:hAnsi="Times New Roman" w:cs="Times New Roman"/>
          <w:b/>
          <w:i/>
          <w:kern w:val="2"/>
          <w:lang w:val="en-US" w:eastAsia="zh-CN"/>
        </w:rPr>
        <w:t>: The description of ‘</w:t>
      </w:r>
      <w:r w:rsidR="00E67F5E">
        <w:rPr>
          <w:rFonts w:ascii="Cambria Math" w:eastAsia="等线" w:hAnsi="Cambria Math" w:cs="Cambria Math"/>
          <w:b/>
          <w:i/>
          <w:kern w:val="2"/>
          <w:lang w:val="en-US" w:eastAsia="zh-CN"/>
        </w:rPr>
        <w:t>≪</w:t>
      </w:r>
      <w:r w:rsidR="00E67F5E">
        <w:rPr>
          <w:rFonts w:ascii="Times New Roman" w:eastAsia="等线" w:hAnsi="Times New Roman" w:cs="Times New Roman"/>
          <w:b/>
          <w:i/>
          <w:kern w:val="2"/>
          <w:lang w:val="en-US" w:eastAsia="zh-CN"/>
        </w:rPr>
        <w:t>’ is not reasonable, description of ‘</w:t>
      </w:r>
      <w:r w:rsidR="00E67F5E">
        <w:rPr>
          <w:rFonts w:ascii="Times New Roman" w:eastAsia="宋体" w:hAnsi="Times New Roman" w:cs="Times New Roman" w:hint="eastAsia"/>
          <w:b/>
          <w:i/>
          <w:kern w:val="2"/>
          <w:lang w:val="en-US" w:eastAsia="zh-CN"/>
        </w:rPr>
        <w:t xml:space="preserve">Device A </w:t>
      </w:r>
      <w:r w:rsidR="00E67F5E">
        <w:rPr>
          <w:rFonts w:ascii="Times New Roman" w:eastAsia="宋体" w:hAnsi="Times New Roman" w:cs="Times New Roman" w:hint="eastAsia"/>
          <w:b/>
          <w:i/>
          <w:kern w:val="2"/>
          <w:lang w:val="en-US" w:eastAsia="zh-CN"/>
        </w:rPr>
        <w:t>≤</w:t>
      </w:r>
      <w:r w:rsidR="00E67F5E">
        <w:rPr>
          <w:rFonts w:ascii="Times New Roman" w:eastAsia="宋体" w:hAnsi="Times New Roman" w:cs="Times New Roman" w:hint="eastAsia"/>
          <w:b/>
          <w:i/>
          <w:kern w:val="2"/>
          <w:lang w:val="en-US" w:eastAsia="zh-CN"/>
        </w:rPr>
        <w:t xml:space="preserve"> Device B </w:t>
      </w:r>
      <w:r w:rsidR="00E67F5E">
        <w:rPr>
          <w:rFonts w:ascii="Times New Roman" w:eastAsia="宋体" w:hAnsi="Times New Roman" w:cs="Times New Roman"/>
          <w:b/>
          <w:i/>
          <w:kern w:val="2"/>
          <w:lang w:val="en-US" w:eastAsia="zh-CN"/>
        </w:rPr>
        <w:t>&lt; Device C’ is better</w:t>
      </w:r>
    </w:p>
    <w:p w14:paraId="194F93B5" w14:textId="7A570062" w:rsidR="00E67F5E" w:rsidRDefault="00F65F99">
      <w:pPr>
        <w:pStyle w:val="a3"/>
        <w:widowControl w:val="0"/>
        <w:overflowPunct/>
        <w:autoSpaceDE/>
        <w:autoSpaceDN/>
        <w:adjustRightInd/>
        <w:spacing w:after="120" w:line="240" w:lineRule="atLeast"/>
        <w:jc w:val="both"/>
        <w:textAlignment w:val="auto"/>
        <w:rPr>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PP5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1</w:t>
      </w:r>
      <w:r w:rsidR="00E67F5E">
        <w:rPr>
          <w:rFonts w:ascii="Times New Roman" w:hAnsi="Times New Roman" w:cs="Times New Roman"/>
          <w:b/>
          <w:i/>
          <w:kern w:val="2"/>
          <w:lang w:val="en-US" w:eastAsia="zh-CN"/>
        </w:rPr>
        <w:t xml:space="preserve">: For the description of ‘Coexistence with existing 3GPP technologies’ when the base station is absent, ‘co-equipment’ </w:t>
      </w:r>
      <w:r w:rsidR="00E67F5E">
        <w:rPr>
          <w:rFonts w:ascii="Times New Roman" w:hAnsi="Times New Roman" w:cs="Times New Roman" w:hint="eastAsia"/>
          <w:b/>
          <w:i/>
          <w:kern w:val="2"/>
          <w:lang w:val="en-US" w:eastAsia="zh-CN"/>
        </w:rPr>
        <w:t>need to</w:t>
      </w:r>
      <w:r w:rsidR="00E67F5E">
        <w:rPr>
          <w:rFonts w:ascii="Times New Roman" w:hAnsi="Times New Roman" w:cs="Times New Roman"/>
          <w:b/>
          <w:i/>
          <w:kern w:val="2"/>
          <w:lang w:val="en-US" w:eastAsia="zh-CN"/>
        </w:rPr>
        <w:t xml:space="preserve"> be prioritized.</w:t>
      </w:r>
    </w:p>
    <w:p w14:paraId="4B89848F" w14:textId="77777777" w:rsidR="00E67F5E" w:rsidRDefault="00F65F99">
      <w:pPr>
        <w:pStyle w:val="a3"/>
        <w:widowControl w:val="0"/>
        <w:overflowPunct/>
        <w:autoSpaceDE/>
        <w:autoSpaceDN/>
        <w:adjustRightInd/>
        <w:spacing w:after="120" w:line="240" w:lineRule="atLeast"/>
        <w:jc w:val="both"/>
        <w:textAlignment w:val="auto"/>
        <w:rPr>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PP6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2</w:t>
      </w:r>
      <w:r w:rsidR="00E67F5E">
        <w:rPr>
          <w:rFonts w:ascii="Times New Roman" w:hAnsi="Times New Roman" w:cs="Times New Roman"/>
          <w:b/>
          <w:i/>
          <w:kern w:val="2"/>
          <w:lang w:val="en-US" w:eastAsia="zh-CN"/>
        </w:rPr>
        <w:t>: In band deployment can be slightly prioritized in the potential placement.</w:t>
      </w:r>
    </w:p>
    <w:p w14:paraId="364984E3" w14:textId="77777777" w:rsidR="00E67F5E" w:rsidRDefault="00F65F99">
      <w:pPr>
        <w:pStyle w:val="a3"/>
        <w:rPr>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PP7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3</w:t>
      </w:r>
      <w:r w:rsidR="00E67F5E">
        <w:rPr>
          <w:rFonts w:ascii="Times New Roman" w:hAnsi="Times New Roman" w:cs="Times New Roman"/>
          <w:b/>
          <w:i/>
          <w:kern w:val="2"/>
          <w:lang w:val="en-US" w:eastAsia="zh-CN"/>
        </w:rPr>
        <w:t>: TDD band can be preserved at this stage, and FDD band can be prioritized if needed.</w:t>
      </w:r>
    </w:p>
    <w:p w14:paraId="00F89342" w14:textId="77777777" w:rsidR="00E67F5E" w:rsidRDefault="00F65F99">
      <w:pPr>
        <w:pStyle w:val="a3"/>
        <w:rPr>
          <w:rFonts w:eastAsiaTheme="minorEastAsia"/>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PP8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4</w:t>
      </w:r>
      <w:r w:rsidR="00E67F5E">
        <w:rPr>
          <w:rFonts w:ascii="Times New Roman" w:hAnsi="Times New Roman" w:cs="Times New Roman"/>
          <w:b/>
          <w:i/>
          <w:kern w:val="2"/>
          <w:lang w:val="en-US" w:eastAsia="zh-CN"/>
        </w:rPr>
        <w:t>: Unlicensed band should be deprioritized.</w:t>
      </w:r>
    </w:p>
    <w:p w14:paraId="05B6198F" w14:textId="77777777" w:rsidR="00E67F5E" w:rsidRDefault="00F65F99">
      <w:pPr>
        <w:pStyle w:val="a3"/>
        <w:rPr>
          <w:rFonts w:ascii="Times New Roman" w:hAnsi="Times New Roman" w:cs="Times New Roman"/>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PP9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5</w:t>
      </w:r>
      <w:r w:rsidR="00E67F5E">
        <w:rPr>
          <w:rFonts w:ascii="Times New Roman" w:hAnsi="Times New Roman" w:cs="Times New Roman"/>
          <w:b/>
          <w:i/>
          <w:kern w:val="2"/>
          <w:lang w:val="en-US" w:eastAsia="zh-CN"/>
        </w:rPr>
        <w:t xml:space="preserve">: </w:t>
      </w:r>
      <w:r w:rsidR="00E67F5E">
        <w:rPr>
          <w:rFonts w:ascii="Times New Roman" w:eastAsia="宋体" w:hAnsi="Times New Roman" w:cs="Times New Roman" w:hint="eastAsia"/>
          <w:b/>
          <w:i/>
          <w:iCs/>
          <w:kern w:val="2"/>
          <w:lang w:val="en-US" w:eastAsia="zh-CN"/>
        </w:rPr>
        <w:t xml:space="preserve">The </w:t>
      </w:r>
      <w:r w:rsidR="00E67F5E">
        <w:rPr>
          <w:rFonts w:ascii="Times New Roman" w:hAnsi="Times New Roman" w:cs="Times New Roman"/>
          <w:b/>
          <w:i/>
          <w:kern w:val="2"/>
          <w:lang w:val="en-US" w:eastAsia="zh-CN"/>
        </w:rPr>
        <w:t>two-level</w:t>
      </w:r>
      <w:r w:rsidR="00E67F5E">
        <w:rPr>
          <w:rFonts w:ascii="Times New Roman" w:eastAsia="宋体" w:hAnsi="Times New Roman" w:cs="Times New Roman" w:hint="eastAsia"/>
          <w:b/>
          <w:i/>
          <w:iCs/>
          <w:kern w:val="2"/>
          <w:lang w:val="en-US" w:eastAsia="zh-CN"/>
        </w:rPr>
        <w:t xml:space="preserve"> description </w:t>
      </w:r>
      <w:r w:rsidR="00E67F5E">
        <w:rPr>
          <w:rFonts w:ascii="Times New Roman" w:eastAsia="宋体" w:hAnsi="Times New Roman" w:cs="Times New Roman"/>
          <w:b/>
          <w:i/>
          <w:iCs/>
          <w:kern w:val="2"/>
          <w:lang w:val="en-US" w:eastAsia="zh-CN"/>
        </w:rPr>
        <w:t>‘</w:t>
      </w:r>
      <w:r w:rsidR="00E67F5E">
        <w:rPr>
          <w:rFonts w:ascii="Times New Roman" w:eastAsia="宋体" w:hAnsi="Times New Roman" w:cs="Times New Roman" w:hint="eastAsia"/>
          <w:b/>
          <w:i/>
          <w:iCs/>
          <w:kern w:val="2"/>
          <w:lang w:val="en-US" w:eastAsia="zh-CN"/>
        </w:rPr>
        <w:t>W</w:t>
      </w:r>
      <w:r w:rsidR="00E67F5E">
        <w:rPr>
          <w:rFonts w:ascii="Times New Roman" w:eastAsia="宋体" w:hAnsi="Times New Roman" w:cs="Times New Roman"/>
          <w:b/>
          <w:i/>
          <w:iCs/>
          <w:kern w:val="2"/>
          <w:lang w:val="en-US" w:eastAsia="zh-CN"/>
        </w:rPr>
        <w:t>ithout energy storage’</w:t>
      </w:r>
      <w:r w:rsidR="00E67F5E">
        <w:rPr>
          <w:rFonts w:ascii="Times New Roman" w:eastAsia="宋体" w:hAnsi="Times New Roman" w:cs="Times New Roman" w:hint="eastAsia"/>
          <w:b/>
          <w:i/>
          <w:iCs/>
          <w:kern w:val="2"/>
          <w:lang w:val="en-US" w:eastAsia="zh-CN"/>
        </w:rPr>
        <w:t xml:space="preserve"> and </w:t>
      </w:r>
      <w:r w:rsidR="00E67F5E">
        <w:rPr>
          <w:rFonts w:ascii="Times New Roman" w:eastAsia="宋体" w:hAnsi="Times New Roman" w:cs="Times New Roman"/>
          <w:b/>
          <w:i/>
          <w:iCs/>
          <w:kern w:val="2"/>
          <w:lang w:val="en-US" w:eastAsia="zh-CN"/>
        </w:rPr>
        <w:t>‘With limited energy storage’</w:t>
      </w:r>
      <w:r w:rsidR="00E67F5E">
        <w:rPr>
          <w:rFonts w:ascii="Times New Roman" w:eastAsia="宋体" w:hAnsi="Times New Roman" w:cs="Times New Roman" w:hint="eastAsia"/>
          <w:b/>
          <w:i/>
          <w:iCs/>
          <w:kern w:val="2"/>
          <w:lang w:val="en-US" w:eastAsia="zh-CN"/>
        </w:rPr>
        <w:t xml:space="preserve"> </w:t>
      </w:r>
      <w:r w:rsidR="00E67F5E">
        <w:rPr>
          <w:rFonts w:ascii="Times New Roman" w:eastAsia="宋体" w:hAnsi="Times New Roman" w:cs="Times New Roman"/>
          <w:b/>
          <w:i/>
          <w:iCs/>
          <w:kern w:val="2"/>
          <w:lang w:val="en-US" w:eastAsia="zh-CN"/>
        </w:rPr>
        <w:t>is prioritized to be captured in TR.</w:t>
      </w:r>
    </w:p>
    <w:p w14:paraId="76D75092" w14:textId="567D0CD3" w:rsidR="00E67F5E" w:rsidRDefault="00F65F99">
      <w:pPr>
        <w:pStyle w:val="a3"/>
        <w:rPr>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PP11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6</w:t>
      </w:r>
      <w:r w:rsidR="00E67F5E">
        <w:rPr>
          <w:rFonts w:ascii="Times New Roman" w:hAnsi="Times New Roman" w:cs="Times New Roman"/>
          <w:b/>
          <w:i/>
          <w:kern w:val="2"/>
          <w:lang w:val="en-US" w:eastAsia="zh-CN"/>
        </w:rPr>
        <w:t>: Prioritize the description of ‘Device A ≤ Device B &lt; Device C’</w:t>
      </w:r>
    </w:p>
    <w:p w14:paraId="5F7B94B8" w14:textId="48E1196F" w:rsidR="00E67F5E" w:rsidRDefault="00F65F99">
      <w:pPr>
        <w:pStyle w:val="a3"/>
        <w:rPr>
          <w:rFonts w:ascii="Times New Roman" w:eastAsia="宋体" w:hAnsi="Times New Roman" w:cs="Times New Roman"/>
          <w:b/>
          <w:i/>
          <w:iCs/>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PP13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7</w:t>
      </w:r>
      <w:r w:rsidR="00E67F5E">
        <w:rPr>
          <w:rFonts w:ascii="Times New Roman" w:hAnsi="Times New Roman" w:cs="Times New Roman"/>
          <w:b/>
          <w:i/>
          <w:kern w:val="2"/>
          <w:lang w:val="en-US" w:eastAsia="zh-CN"/>
        </w:rPr>
        <w:t xml:space="preserve">: </w:t>
      </w:r>
      <w:r w:rsidR="00E67F5E">
        <w:rPr>
          <w:rFonts w:ascii="Times New Roman" w:eastAsia="宋体" w:hAnsi="Times New Roman" w:cs="Times New Roman"/>
          <w:b/>
          <w:i/>
          <w:iCs/>
          <w:kern w:val="2"/>
          <w:lang w:val="en-US" w:eastAsia="zh-CN"/>
        </w:rPr>
        <w:t>At least the m</w:t>
      </w:r>
      <w:r w:rsidR="00E67F5E">
        <w:rPr>
          <w:rFonts w:ascii="Times New Roman" w:eastAsia="宋体" w:hAnsi="Times New Roman" w:cs="Times New Roman" w:hint="eastAsia"/>
          <w:b/>
          <w:i/>
          <w:iCs/>
          <w:kern w:val="2"/>
          <w:lang w:val="en-US" w:eastAsia="zh-CN"/>
        </w:rPr>
        <w:t>aximum</w:t>
      </w:r>
      <w:r w:rsidR="00E67F5E">
        <w:rPr>
          <w:rFonts w:ascii="Times New Roman" w:eastAsia="宋体" w:hAnsi="Times New Roman" w:cs="Times New Roman"/>
          <w:b/>
          <w:i/>
          <w:iCs/>
          <w:kern w:val="2"/>
          <w:lang w:val="en-US" w:eastAsia="zh-CN"/>
        </w:rPr>
        <w:t xml:space="preserve"> </w:t>
      </w:r>
      <w:r w:rsidR="00E67F5E">
        <w:rPr>
          <w:rFonts w:ascii="Times New Roman" w:eastAsia="宋体" w:hAnsi="Times New Roman" w:cs="Times New Roman" w:hint="eastAsia"/>
          <w:b/>
          <w:i/>
          <w:iCs/>
          <w:kern w:val="2"/>
          <w:lang w:val="en-US" w:eastAsia="zh-CN"/>
        </w:rPr>
        <w:t>latency</w:t>
      </w:r>
      <w:r w:rsidR="00E67F5E">
        <w:rPr>
          <w:rFonts w:ascii="Times New Roman" w:eastAsia="宋体" w:hAnsi="Times New Roman" w:cs="Times New Roman"/>
          <w:b/>
          <w:i/>
          <w:iCs/>
          <w:kern w:val="2"/>
          <w:lang w:val="en-US" w:eastAsia="zh-CN"/>
        </w:rPr>
        <w:t xml:space="preserve"> should be defined</w:t>
      </w:r>
    </w:p>
    <w:p w14:paraId="658106A1" w14:textId="77777777" w:rsidR="00E67F5E" w:rsidRDefault="00F65F99">
      <w:pPr>
        <w:pStyle w:val="a3"/>
        <w:rPr>
          <w:rFonts w:ascii="Times New Roman" w:hAnsi="Times New Roman" w:cs="Times New Roman"/>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PP14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8</w:t>
      </w:r>
      <w:r w:rsidR="00E67F5E">
        <w:rPr>
          <w:rFonts w:ascii="Times New Roman" w:hAnsi="Times New Roman" w:cs="Times New Roman"/>
          <w:b/>
          <w:i/>
          <w:kern w:val="2"/>
          <w:lang w:val="en-US" w:eastAsia="zh-CN"/>
        </w:rPr>
        <w:t>: Differentiating</w:t>
      </w:r>
      <w:r w:rsidR="00E67F5E">
        <w:rPr>
          <w:rFonts w:ascii="Times New Roman" w:hAnsi="Times New Roman" w:cs="Times New Roman" w:hint="eastAsia"/>
          <w:b/>
          <w:i/>
          <w:kern w:val="2"/>
          <w:lang w:val="en-US" w:eastAsia="zh-CN"/>
        </w:rPr>
        <w:t xml:space="preserve"> </w:t>
      </w:r>
      <w:r w:rsidR="00E67F5E">
        <w:rPr>
          <w:rFonts w:ascii="Times New Roman" w:hAnsi="Times New Roman" w:cs="Times New Roman"/>
          <w:b/>
          <w:i/>
          <w:kern w:val="2"/>
          <w:lang w:val="en-US" w:eastAsia="zh-CN"/>
        </w:rPr>
        <w:t>latency among DO and DT traffic is necessary.</w:t>
      </w:r>
    </w:p>
    <w:p w14:paraId="459A2FD7" w14:textId="77777777" w:rsidR="00E67F5E" w:rsidRDefault="00F65F99">
      <w:pPr>
        <w:pStyle w:val="a3"/>
        <w:rPr>
          <w:rFonts w:eastAsia="宋体"/>
          <w:b/>
          <w:i/>
          <w:iCs/>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PP15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9</w:t>
      </w:r>
      <w:r w:rsidR="00E67F5E">
        <w:rPr>
          <w:rFonts w:ascii="Times New Roman" w:hAnsi="Times New Roman" w:cs="Times New Roman"/>
          <w:b/>
          <w:i/>
          <w:kern w:val="2"/>
          <w:lang w:val="en-US" w:eastAsia="zh-CN"/>
        </w:rPr>
        <w:t>: Both absolute speed and relative speed should be considered for the device speed.</w:t>
      </w:r>
    </w:p>
    <w:p w14:paraId="211F9F13" w14:textId="77777777" w:rsidR="00E67F5E" w:rsidRDefault="00F65F99">
      <w:pPr>
        <w:pStyle w:val="a3"/>
        <w:rPr>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PP16 \h </w:instrText>
      </w:r>
      <w:r>
        <w:rPr>
          <w:rFonts w:eastAsiaTheme="minorEastAsia"/>
          <w:lang w:val="en-US" w:eastAsia="zh-CN"/>
        </w:rPr>
      </w:r>
      <w:r>
        <w:rPr>
          <w:rFonts w:eastAsiaTheme="minorEastAsia"/>
          <w:lang w:val="en-US" w:eastAsia="zh-CN"/>
        </w:rPr>
        <w:fldChar w:fldCharType="separate"/>
      </w:r>
      <w:r w:rsidR="00E67F5E">
        <w:rPr>
          <w:rFonts w:ascii="Times New Roman" w:hAnsi="Times New Roman" w:cs="Times New Roman"/>
          <w:b/>
          <w:i/>
          <w:kern w:val="2"/>
          <w:lang w:val="en-US" w:eastAsia="zh-CN"/>
        </w:rPr>
        <w:t xml:space="preserve">Proposal </w:t>
      </w:r>
      <w:r w:rsidR="00E67F5E">
        <w:rPr>
          <w:rFonts w:ascii="Times New Roman" w:hAnsi="Times New Roman" w:cs="Times New Roman"/>
          <w:b/>
          <w:i/>
          <w:noProof/>
          <w:kern w:val="2"/>
          <w:lang w:val="en-US" w:eastAsia="zh-CN"/>
        </w:rPr>
        <w:t>10</w:t>
      </w:r>
      <w:r w:rsidR="00E67F5E">
        <w:rPr>
          <w:rFonts w:ascii="Times New Roman" w:hAnsi="Times New Roman" w:cs="Times New Roman"/>
          <w:b/>
          <w:i/>
          <w:kern w:val="2"/>
          <w:lang w:val="en-US" w:eastAsia="zh-CN"/>
        </w:rPr>
        <w:t xml:space="preserve">: </w:t>
      </w:r>
      <w:r w:rsidR="00E67F5E">
        <w:rPr>
          <w:rFonts w:ascii="Times New Roman" w:eastAsia="宋体" w:hAnsi="Times New Roman" w:cs="Times New Roman" w:hint="eastAsia"/>
          <w:b/>
          <w:i/>
          <w:iCs/>
          <w:kern w:val="2"/>
          <w:lang w:val="en-US" w:eastAsia="zh-CN"/>
        </w:rPr>
        <w:t>Different</w:t>
      </w:r>
      <w:r w:rsidR="00E67F5E">
        <w:rPr>
          <w:rFonts w:ascii="Times New Roman" w:eastAsia="宋体" w:hAnsi="Times New Roman" w:cs="Times New Roman"/>
          <w:b/>
          <w:i/>
          <w:iCs/>
          <w:kern w:val="2"/>
          <w:lang w:val="en-US" w:eastAsia="zh-CN"/>
        </w:rPr>
        <w:t xml:space="preserve"> functions</w:t>
      </w:r>
      <w:r w:rsidR="00E67F5E">
        <w:rPr>
          <w:rFonts w:ascii="Times New Roman" w:eastAsia="宋体" w:hAnsi="Times New Roman" w:cs="Times New Roman" w:hint="eastAsia"/>
          <w:b/>
          <w:i/>
          <w:iCs/>
          <w:kern w:val="2"/>
          <w:lang w:val="en-US" w:eastAsia="zh-CN"/>
        </w:rPr>
        <w:t xml:space="preserve"> </w:t>
      </w:r>
      <w:r w:rsidR="00E67F5E">
        <w:rPr>
          <w:rFonts w:ascii="Times New Roman" w:eastAsia="宋体" w:hAnsi="Times New Roman" w:cs="Times New Roman"/>
          <w:b/>
          <w:i/>
          <w:iCs/>
          <w:kern w:val="2"/>
          <w:lang w:val="en-US" w:eastAsia="zh-CN"/>
        </w:rPr>
        <w:t>of</w:t>
      </w:r>
      <w:r w:rsidR="00E67F5E">
        <w:rPr>
          <w:rFonts w:ascii="Times New Roman" w:eastAsia="宋体" w:hAnsi="Times New Roman" w:cs="Times New Roman" w:hint="eastAsia"/>
          <w:b/>
          <w:i/>
          <w:iCs/>
          <w:kern w:val="2"/>
          <w:lang w:val="en-US" w:eastAsia="zh-CN"/>
        </w:rPr>
        <w:t xml:space="preserve"> Ambient IOT </w:t>
      </w:r>
      <w:r w:rsidR="00E67F5E">
        <w:rPr>
          <w:rFonts w:ascii="Times New Roman" w:eastAsia="宋体" w:hAnsi="Times New Roman" w:cs="Times New Roman"/>
          <w:b/>
          <w:i/>
          <w:iCs/>
          <w:kern w:val="2"/>
          <w:lang w:val="en-US" w:eastAsia="zh-CN"/>
        </w:rPr>
        <w:t xml:space="preserve">are </w:t>
      </w:r>
      <w:r w:rsidR="00E67F5E">
        <w:rPr>
          <w:rFonts w:ascii="Times New Roman" w:eastAsia="宋体" w:hAnsi="Times New Roman" w:cs="Times New Roman" w:hint="eastAsia"/>
          <w:b/>
          <w:i/>
          <w:iCs/>
          <w:kern w:val="2"/>
          <w:lang w:val="en-US" w:eastAsia="zh-CN"/>
        </w:rPr>
        <w:t xml:space="preserve">better </w:t>
      </w:r>
      <w:r w:rsidR="00E67F5E">
        <w:rPr>
          <w:rFonts w:ascii="Times New Roman" w:eastAsia="宋体" w:hAnsi="Times New Roman" w:cs="Times New Roman"/>
          <w:b/>
          <w:i/>
          <w:iCs/>
          <w:kern w:val="2"/>
          <w:lang w:val="en-US" w:eastAsia="zh-CN"/>
        </w:rPr>
        <w:t xml:space="preserve">to be </w:t>
      </w:r>
      <w:r w:rsidR="00E67F5E">
        <w:rPr>
          <w:rFonts w:ascii="Times New Roman" w:eastAsia="宋体" w:hAnsi="Times New Roman" w:cs="Times New Roman" w:hint="eastAsia"/>
          <w:b/>
          <w:i/>
          <w:iCs/>
          <w:kern w:val="2"/>
          <w:lang w:val="en-US" w:eastAsia="zh-CN"/>
        </w:rPr>
        <w:t xml:space="preserve">further categorized, </w:t>
      </w:r>
      <w:r w:rsidR="00E67F5E">
        <w:rPr>
          <w:rFonts w:ascii="Times New Roman" w:eastAsia="宋体" w:hAnsi="Times New Roman" w:cs="Times New Roman"/>
          <w:b/>
          <w:i/>
          <w:iCs/>
          <w:kern w:val="2"/>
          <w:lang w:val="en-US" w:eastAsia="zh-CN"/>
        </w:rPr>
        <w:t>i.e., potentially required functionality in the physical layer, in the high-level protocol, or in other great classification methods.</w:t>
      </w:r>
    </w:p>
    <w:p w14:paraId="5A87BA5C" w14:textId="77777777" w:rsidR="00A75914" w:rsidRDefault="00F65F99">
      <w:pPr>
        <w:pStyle w:val="title1"/>
        <w:numPr>
          <w:ilvl w:val="0"/>
          <w:numId w:val="0"/>
        </w:numPr>
        <w:spacing w:before="156" w:after="156"/>
        <w:ind w:left="425" w:hanging="425"/>
        <w:jc w:val="both"/>
      </w:pPr>
      <w:r>
        <w:rPr>
          <w:rFonts w:eastAsiaTheme="minorEastAsia"/>
        </w:rPr>
        <w:fldChar w:fldCharType="end"/>
      </w:r>
      <w:r>
        <w:t xml:space="preserve"> Reference</w:t>
      </w:r>
    </w:p>
    <w:p w14:paraId="2405356A" w14:textId="3F32CF4A" w:rsidR="00A75914" w:rsidRDefault="00E67F5E" w:rsidP="00E67F5E">
      <w:pPr>
        <w:pStyle w:val="a7"/>
        <w:numPr>
          <w:ilvl w:val="0"/>
          <w:numId w:val="6"/>
        </w:numPr>
        <w:snapToGrid w:val="0"/>
        <w:spacing w:before="156" w:line="268" w:lineRule="auto"/>
        <w:contextualSpacing/>
        <w:rPr>
          <w:rFonts w:ascii="Times New Roman" w:eastAsiaTheme="minorEastAsia" w:hAnsi="Times New Roman"/>
          <w:color w:val="000000"/>
          <w:szCs w:val="20"/>
          <w:lang w:eastAsia="zh-CN"/>
        </w:rPr>
      </w:pPr>
      <w:bookmarkStart w:id="20" w:name="_Ref118303927"/>
      <w:r>
        <w:rPr>
          <w:rFonts w:ascii="Times New Roman" w:eastAsiaTheme="minorEastAsia" w:hAnsi="Times New Roman"/>
          <w:color w:val="000000"/>
          <w:szCs w:val="20"/>
          <w:lang w:eastAsia="zh-CN"/>
        </w:rPr>
        <w:t xml:space="preserve">RP-230795, </w:t>
      </w:r>
      <w:r w:rsidRPr="00E67F5E">
        <w:rPr>
          <w:rFonts w:ascii="Times New Roman" w:eastAsiaTheme="minorEastAsia" w:hAnsi="Times New Roman"/>
          <w:color w:val="000000"/>
          <w:szCs w:val="20"/>
          <w:lang w:eastAsia="zh-CN"/>
        </w:rPr>
        <w:t>Results of offline discussions on ambient IoT</w:t>
      </w:r>
      <w:r w:rsidR="00F65F99">
        <w:rPr>
          <w:rFonts w:ascii="Times New Roman" w:eastAsiaTheme="minorEastAsia" w:hAnsi="Times New Roman"/>
          <w:color w:val="000000"/>
          <w:szCs w:val="20"/>
          <w:lang w:eastAsia="zh-CN"/>
        </w:rPr>
        <w:t>, 3GPP TSG-RAN Meeting #99, Rotterdam, Netherlands, March 20-23, 2023.</w:t>
      </w:r>
    </w:p>
    <w:p w14:paraId="45ABE1FF" w14:textId="393B10BC" w:rsidR="00E67F5E" w:rsidRDefault="00E67F5E" w:rsidP="00E67F5E">
      <w:pPr>
        <w:pStyle w:val="a7"/>
        <w:numPr>
          <w:ilvl w:val="0"/>
          <w:numId w:val="6"/>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RP-230801, </w:t>
      </w:r>
      <w:r w:rsidRPr="00E67F5E">
        <w:rPr>
          <w:rFonts w:ascii="Times New Roman" w:eastAsiaTheme="minorEastAsia" w:hAnsi="Times New Roman"/>
          <w:color w:val="000000"/>
          <w:szCs w:val="20"/>
          <w:lang w:eastAsia="zh-CN"/>
        </w:rPr>
        <w:t>Results of offline discussions on ambient IoT</w:t>
      </w:r>
      <w:r>
        <w:rPr>
          <w:rFonts w:ascii="Times New Roman" w:eastAsiaTheme="minorEastAsia" w:hAnsi="Times New Roman"/>
          <w:color w:val="000000"/>
          <w:szCs w:val="20"/>
          <w:lang w:eastAsia="zh-CN"/>
        </w:rPr>
        <w:t xml:space="preserve"> (part 2), 3GPP TSG-RAN Meeting #99, Rotterdam, Netherlands, March 20-23, 2023.</w:t>
      </w:r>
    </w:p>
    <w:p w14:paraId="5EC7A942" w14:textId="77777777" w:rsidR="00A75914" w:rsidRDefault="00F65F99">
      <w:pPr>
        <w:pStyle w:val="a7"/>
        <w:numPr>
          <w:ilvl w:val="0"/>
          <w:numId w:val="6"/>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TS 38.104 v18.0.0, Base Station (BS) radio transmission and reception (Release-18).</w:t>
      </w:r>
      <w:bookmarkEnd w:id="20"/>
    </w:p>
    <w:sectPr w:rsidR="00A759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37131" w14:textId="77777777" w:rsidR="0042175F" w:rsidRDefault="0042175F">
      <w:pPr>
        <w:spacing w:after="0"/>
      </w:pPr>
      <w:r>
        <w:separator/>
      </w:r>
    </w:p>
  </w:endnote>
  <w:endnote w:type="continuationSeparator" w:id="0">
    <w:p w14:paraId="180BD47E" w14:textId="77777777" w:rsidR="0042175F" w:rsidRDefault="00421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F4B8C" w14:textId="77777777" w:rsidR="0042175F" w:rsidRDefault="0042175F">
      <w:pPr>
        <w:spacing w:after="0"/>
      </w:pPr>
      <w:r>
        <w:separator/>
      </w:r>
    </w:p>
  </w:footnote>
  <w:footnote w:type="continuationSeparator" w:id="0">
    <w:p w14:paraId="5BFF633C" w14:textId="77777777" w:rsidR="0042175F" w:rsidRDefault="0042175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EFD"/>
    <w:multiLevelType w:val="multilevel"/>
    <w:tmpl w:val="25D34EFD"/>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614C63F8"/>
    <w:multiLevelType w:val="multilevel"/>
    <w:tmpl w:val="614C63F8"/>
    <w:lvl w:ilvl="0">
      <w:start w:val="1"/>
      <w:numFmt w:val="bullet"/>
      <w:lvlText w:val=""/>
      <w:lvlJc w:val="left"/>
      <w:pPr>
        <w:ind w:left="71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8D83A1A"/>
    <w:multiLevelType w:val="multilevel"/>
    <w:tmpl w:val="78D83A1A"/>
    <w:lvl w:ilvl="0">
      <w:start w:val="1"/>
      <w:numFmt w:val="bullet"/>
      <w:lvlText w:val=""/>
      <w:lvlJc w:val="left"/>
      <w:pPr>
        <w:ind w:left="715"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C06647"/>
    <w:multiLevelType w:val="multilevel"/>
    <w:tmpl w:val="7AC06647"/>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wMWYwY2Q2YzViZjUxMTQzMmU0YzYxYjY0ZmZjZDAifQ=="/>
  </w:docVars>
  <w:rsids>
    <w:rsidRoot w:val="004329D6"/>
    <w:rsid w:val="00006778"/>
    <w:rsid w:val="00010F9B"/>
    <w:rsid w:val="00031B5B"/>
    <w:rsid w:val="0003646C"/>
    <w:rsid w:val="0007301C"/>
    <w:rsid w:val="000E1D91"/>
    <w:rsid w:val="000E2605"/>
    <w:rsid w:val="001001BC"/>
    <w:rsid w:val="0010324E"/>
    <w:rsid w:val="001034CD"/>
    <w:rsid w:val="00116785"/>
    <w:rsid w:val="001318E4"/>
    <w:rsid w:val="001328D0"/>
    <w:rsid w:val="0014391C"/>
    <w:rsid w:val="00143FDA"/>
    <w:rsid w:val="00147878"/>
    <w:rsid w:val="001518CC"/>
    <w:rsid w:val="00174FB8"/>
    <w:rsid w:val="00174FEE"/>
    <w:rsid w:val="001A6CF2"/>
    <w:rsid w:val="001D42FC"/>
    <w:rsid w:val="001F4ADE"/>
    <w:rsid w:val="001F7FFD"/>
    <w:rsid w:val="002028B6"/>
    <w:rsid w:val="0020789D"/>
    <w:rsid w:val="0021616E"/>
    <w:rsid w:val="00234CF3"/>
    <w:rsid w:val="002374BA"/>
    <w:rsid w:val="00251265"/>
    <w:rsid w:val="00255708"/>
    <w:rsid w:val="0026129D"/>
    <w:rsid w:val="0027434A"/>
    <w:rsid w:val="0027619B"/>
    <w:rsid w:val="002A304D"/>
    <w:rsid w:val="002A7B57"/>
    <w:rsid w:val="002C27FB"/>
    <w:rsid w:val="002D54CA"/>
    <w:rsid w:val="00316A0D"/>
    <w:rsid w:val="00320D83"/>
    <w:rsid w:val="00326AD0"/>
    <w:rsid w:val="0033309F"/>
    <w:rsid w:val="00333990"/>
    <w:rsid w:val="00335BD5"/>
    <w:rsid w:val="00340782"/>
    <w:rsid w:val="0034540C"/>
    <w:rsid w:val="00347AC3"/>
    <w:rsid w:val="00356761"/>
    <w:rsid w:val="0036418F"/>
    <w:rsid w:val="003A079A"/>
    <w:rsid w:val="003A46CB"/>
    <w:rsid w:val="003D6CB9"/>
    <w:rsid w:val="004047D8"/>
    <w:rsid w:val="00405A48"/>
    <w:rsid w:val="00412FA3"/>
    <w:rsid w:val="0042175F"/>
    <w:rsid w:val="004329D6"/>
    <w:rsid w:val="00441177"/>
    <w:rsid w:val="00445473"/>
    <w:rsid w:val="00451C7F"/>
    <w:rsid w:val="0048750F"/>
    <w:rsid w:val="00487D2F"/>
    <w:rsid w:val="004B3691"/>
    <w:rsid w:val="004B733D"/>
    <w:rsid w:val="004C0EF5"/>
    <w:rsid w:val="004C1E61"/>
    <w:rsid w:val="004D52BB"/>
    <w:rsid w:val="0053479A"/>
    <w:rsid w:val="00542CD1"/>
    <w:rsid w:val="00566B19"/>
    <w:rsid w:val="0057284D"/>
    <w:rsid w:val="00593083"/>
    <w:rsid w:val="00595948"/>
    <w:rsid w:val="005978FC"/>
    <w:rsid w:val="005C68DC"/>
    <w:rsid w:val="005E776D"/>
    <w:rsid w:val="005F0594"/>
    <w:rsid w:val="00600CC9"/>
    <w:rsid w:val="00607632"/>
    <w:rsid w:val="0061328F"/>
    <w:rsid w:val="00626F08"/>
    <w:rsid w:val="006743F8"/>
    <w:rsid w:val="00680DF5"/>
    <w:rsid w:val="006859A0"/>
    <w:rsid w:val="00697F77"/>
    <w:rsid w:val="006A2B06"/>
    <w:rsid w:val="00707D34"/>
    <w:rsid w:val="00711973"/>
    <w:rsid w:val="0071334E"/>
    <w:rsid w:val="00723C7E"/>
    <w:rsid w:val="00744BDA"/>
    <w:rsid w:val="00792E4A"/>
    <w:rsid w:val="007D149E"/>
    <w:rsid w:val="007D17B3"/>
    <w:rsid w:val="007E2587"/>
    <w:rsid w:val="007F57AD"/>
    <w:rsid w:val="008143C6"/>
    <w:rsid w:val="00815B7E"/>
    <w:rsid w:val="00831946"/>
    <w:rsid w:val="00831AE8"/>
    <w:rsid w:val="00840CE3"/>
    <w:rsid w:val="00860A3C"/>
    <w:rsid w:val="00863268"/>
    <w:rsid w:val="008632EA"/>
    <w:rsid w:val="0086751E"/>
    <w:rsid w:val="00874BBA"/>
    <w:rsid w:val="008833C6"/>
    <w:rsid w:val="0088602E"/>
    <w:rsid w:val="008A1165"/>
    <w:rsid w:val="008A4D3C"/>
    <w:rsid w:val="008B7586"/>
    <w:rsid w:val="008C2A3D"/>
    <w:rsid w:val="008F5612"/>
    <w:rsid w:val="008F6C78"/>
    <w:rsid w:val="00901698"/>
    <w:rsid w:val="00912506"/>
    <w:rsid w:val="00935A66"/>
    <w:rsid w:val="009431ED"/>
    <w:rsid w:val="00943F1B"/>
    <w:rsid w:val="0094786E"/>
    <w:rsid w:val="009535F6"/>
    <w:rsid w:val="0099607E"/>
    <w:rsid w:val="009C0DBF"/>
    <w:rsid w:val="009D0FC5"/>
    <w:rsid w:val="009D5C53"/>
    <w:rsid w:val="009F6F8E"/>
    <w:rsid w:val="00A04453"/>
    <w:rsid w:val="00A20129"/>
    <w:rsid w:val="00A44AC0"/>
    <w:rsid w:val="00A75914"/>
    <w:rsid w:val="00A83691"/>
    <w:rsid w:val="00A95BF9"/>
    <w:rsid w:val="00AA13B9"/>
    <w:rsid w:val="00AD0D03"/>
    <w:rsid w:val="00AD5DB4"/>
    <w:rsid w:val="00AE2B16"/>
    <w:rsid w:val="00AE7485"/>
    <w:rsid w:val="00AF0689"/>
    <w:rsid w:val="00AF5FD3"/>
    <w:rsid w:val="00B06334"/>
    <w:rsid w:val="00B0680E"/>
    <w:rsid w:val="00B14263"/>
    <w:rsid w:val="00B17C97"/>
    <w:rsid w:val="00B23D6F"/>
    <w:rsid w:val="00B3127D"/>
    <w:rsid w:val="00B31528"/>
    <w:rsid w:val="00B514B4"/>
    <w:rsid w:val="00B60CD9"/>
    <w:rsid w:val="00B63108"/>
    <w:rsid w:val="00B7219D"/>
    <w:rsid w:val="00B749E1"/>
    <w:rsid w:val="00BA3D07"/>
    <w:rsid w:val="00BC63FE"/>
    <w:rsid w:val="00BD0E14"/>
    <w:rsid w:val="00BE2B37"/>
    <w:rsid w:val="00BE52B1"/>
    <w:rsid w:val="00BF0E7D"/>
    <w:rsid w:val="00BF4547"/>
    <w:rsid w:val="00C32207"/>
    <w:rsid w:val="00C51E26"/>
    <w:rsid w:val="00C67951"/>
    <w:rsid w:val="00C85708"/>
    <w:rsid w:val="00C8767A"/>
    <w:rsid w:val="00C94073"/>
    <w:rsid w:val="00CC02A8"/>
    <w:rsid w:val="00CC2B06"/>
    <w:rsid w:val="00CC5954"/>
    <w:rsid w:val="00CC6631"/>
    <w:rsid w:val="00CD07B1"/>
    <w:rsid w:val="00CD7B66"/>
    <w:rsid w:val="00CE5AFE"/>
    <w:rsid w:val="00CE7484"/>
    <w:rsid w:val="00CF3174"/>
    <w:rsid w:val="00D00B5A"/>
    <w:rsid w:val="00D00E6C"/>
    <w:rsid w:val="00D110D2"/>
    <w:rsid w:val="00D30923"/>
    <w:rsid w:val="00D43111"/>
    <w:rsid w:val="00D571A8"/>
    <w:rsid w:val="00D63315"/>
    <w:rsid w:val="00D655AB"/>
    <w:rsid w:val="00D80A25"/>
    <w:rsid w:val="00D85E2B"/>
    <w:rsid w:val="00D91625"/>
    <w:rsid w:val="00DA64C7"/>
    <w:rsid w:val="00E1526C"/>
    <w:rsid w:val="00E21496"/>
    <w:rsid w:val="00E237FD"/>
    <w:rsid w:val="00E441ED"/>
    <w:rsid w:val="00E53109"/>
    <w:rsid w:val="00E5478E"/>
    <w:rsid w:val="00E67F5E"/>
    <w:rsid w:val="00E7771A"/>
    <w:rsid w:val="00E97F4F"/>
    <w:rsid w:val="00EC3E1D"/>
    <w:rsid w:val="00F01581"/>
    <w:rsid w:val="00F064F6"/>
    <w:rsid w:val="00F07B3A"/>
    <w:rsid w:val="00F23137"/>
    <w:rsid w:val="00F27D7E"/>
    <w:rsid w:val="00F333B1"/>
    <w:rsid w:val="00F336C6"/>
    <w:rsid w:val="00F37FD4"/>
    <w:rsid w:val="00F451C2"/>
    <w:rsid w:val="00F45F9B"/>
    <w:rsid w:val="00F65F99"/>
    <w:rsid w:val="00F73175"/>
    <w:rsid w:val="00F95250"/>
    <w:rsid w:val="00FC38A5"/>
    <w:rsid w:val="00FC73A9"/>
    <w:rsid w:val="00FD1482"/>
    <w:rsid w:val="00FD5AB9"/>
    <w:rsid w:val="00FD635E"/>
    <w:rsid w:val="00FE7294"/>
    <w:rsid w:val="00FF0B90"/>
    <w:rsid w:val="00FF12AA"/>
    <w:rsid w:val="00FF27DC"/>
    <w:rsid w:val="00FF67E8"/>
    <w:rsid w:val="02D20750"/>
    <w:rsid w:val="038C6742"/>
    <w:rsid w:val="074B484D"/>
    <w:rsid w:val="07827CED"/>
    <w:rsid w:val="0ADA6E73"/>
    <w:rsid w:val="0FC37CD9"/>
    <w:rsid w:val="129B07CB"/>
    <w:rsid w:val="13A97E33"/>
    <w:rsid w:val="164139B7"/>
    <w:rsid w:val="1E92722E"/>
    <w:rsid w:val="22976BF0"/>
    <w:rsid w:val="29C410CB"/>
    <w:rsid w:val="2A9C5BA4"/>
    <w:rsid w:val="2D2F6CB1"/>
    <w:rsid w:val="2EFF6701"/>
    <w:rsid w:val="30A415EE"/>
    <w:rsid w:val="31F25E24"/>
    <w:rsid w:val="327318E0"/>
    <w:rsid w:val="327B794C"/>
    <w:rsid w:val="335465EA"/>
    <w:rsid w:val="34562CD2"/>
    <w:rsid w:val="34AA366E"/>
    <w:rsid w:val="387E4B3B"/>
    <w:rsid w:val="3A587706"/>
    <w:rsid w:val="3B844B5E"/>
    <w:rsid w:val="3DE62DAD"/>
    <w:rsid w:val="40A13C64"/>
    <w:rsid w:val="410A577E"/>
    <w:rsid w:val="418162F1"/>
    <w:rsid w:val="42EB034A"/>
    <w:rsid w:val="42ED7EE4"/>
    <w:rsid w:val="4F44601F"/>
    <w:rsid w:val="4FCE2400"/>
    <w:rsid w:val="532E7431"/>
    <w:rsid w:val="58091754"/>
    <w:rsid w:val="5D4F7A20"/>
    <w:rsid w:val="62011100"/>
    <w:rsid w:val="6AE14C14"/>
    <w:rsid w:val="6B0C2F0E"/>
    <w:rsid w:val="6B121DDC"/>
    <w:rsid w:val="7A1C75B1"/>
    <w:rsid w:val="7AC92685"/>
    <w:rsid w:val="7B59386F"/>
    <w:rsid w:val="7E245EA4"/>
    <w:rsid w:val="7E752122"/>
    <w:rsid w:val="7EA64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F728"/>
  <w15:docId w15:val="{804C9846-8A6A-4649-AF0C-4E3B20CE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next w:val="a"/>
    <w:uiPriority w:val="9"/>
    <w:qFormat/>
    <w:pPr>
      <w:keepNext/>
      <w:ind w:right="284"/>
      <w:outlineLvl w:val="1"/>
    </w:pPr>
    <w:rPr>
      <w:rFonts w:ascii="Arial" w:hAnsi="Arial"/>
      <w:b/>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rPr>
      <w:rFonts w:asciiTheme="majorHAnsi" w:eastAsia="黑体" w:hAnsiTheme="majorHAnsi" w:cstheme="majorBidi"/>
    </w:rPr>
  </w:style>
  <w:style w:type="paragraph" w:styleId="a5">
    <w:name w:val="annotation text"/>
    <w:basedOn w:val="a"/>
    <w:link w:val="a6"/>
    <w:uiPriority w:val="99"/>
    <w:semiHidden/>
    <w:unhideWhenUsed/>
    <w:qFormat/>
  </w:style>
  <w:style w:type="paragraph" w:styleId="a7">
    <w:name w:val="Body Text"/>
    <w:basedOn w:val="a"/>
    <w:link w:val="a8"/>
    <w:qFormat/>
    <w:pPr>
      <w:overflowPunct/>
      <w:autoSpaceDE/>
      <w:autoSpaceDN/>
      <w:adjustRightInd/>
      <w:spacing w:beforeLines="50" w:before="50" w:after="120"/>
      <w:jc w:val="both"/>
      <w:textAlignment w:val="auto"/>
    </w:pPr>
    <w:rPr>
      <w:rFonts w:ascii="Times" w:hAnsi="Times"/>
      <w:szCs w:val="24"/>
      <w:lang w:val="en-US" w:eastAsia="en-US"/>
    </w:rPr>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overflowPunct/>
      <w:autoSpaceDE/>
      <w:autoSpaceDN/>
      <w:adjustRightInd/>
      <w:spacing w:after="120"/>
      <w:jc w:val="both"/>
      <w:textAlignment w:val="auto"/>
    </w:pPr>
    <w:rPr>
      <w:rFonts w:ascii="Arial" w:eastAsia="MS Mincho" w:hAnsi="Arial"/>
      <w:b/>
      <w:szCs w:val="24"/>
      <w:lang w:val="en-US" w:eastAsia="en-US"/>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rPr>
  </w:style>
  <w:style w:type="character" w:styleId="af3">
    <w:name w:val="annotation reference"/>
    <w:basedOn w:val="a0"/>
    <w:uiPriority w:val="99"/>
    <w:semiHidden/>
    <w:unhideWhenUsed/>
    <w:qFormat/>
    <w:rPr>
      <w:sz w:val="21"/>
      <w:szCs w:val="21"/>
    </w:rPr>
  </w:style>
  <w:style w:type="character" w:customStyle="1" w:styleId="apple-style-span">
    <w:name w:val="apple-style-span"/>
    <w:basedOn w:val="a0"/>
    <w:qFormat/>
  </w:style>
  <w:style w:type="character" w:customStyle="1" w:styleId="ae">
    <w:name w:val="页眉 字符"/>
    <w:basedOn w:val="a0"/>
    <w:link w:val="ad"/>
    <w:qFormat/>
    <w:rPr>
      <w:rFonts w:ascii="Arial" w:eastAsia="MS Mincho" w:hAnsi="Arial" w:cs="Times New Roman"/>
      <w:b/>
      <w:kern w:val="0"/>
      <w:sz w:val="20"/>
      <w:szCs w:val="24"/>
      <w:lang w:eastAsia="en-US"/>
    </w:rPr>
  </w:style>
  <w:style w:type="paragraph" w:customStyle="1" w:styleId="title1">
    <w:name w:val="title 1"/>
    <w:basedOn w:val="1"/>
    <w:next w:val="a"/>
    <w:link w:val="title1Char"/>
    <w:qFormat/>
    <w:pPr>
      <w:numPr>
        <w:numId w:val="1"/>
      </w:numPr>
      <w:pBdr>
        <w:top w:val="single" w:sz="12" w:space="3" w:color="auto"/>
      </w:pBdr>
      <w:spacing w:beforeLines="50" w:before="120" w:afterLines="50" w:after="120" w:line="240" w:lineRule="auto"/>
    </w:pPr>
    <w:rPr>
      <w:rFonts w:ascii="Arial" w:eastAsia="宋体" w:hAnsi="Arial"/>
      <w:b w:val="0"/>
      <w:bCs w:val="0"/>
      <w:kern w:val="0"/>
      <w:sz w:val="36"/>
      <w:szCs w:val="20"/>
      <w:lang w:val="en-US" w:eastAsia="zh-CN"/>
    </w:rPr>
  </w:style>
  <w:style w:type="paragraph" w:customStyle="1" w:styleId="title2">
    <w:name w:val="title 2"/>
    <w:basedOn w:val="af4"/>
    <w:next w:val="a"/>
    <w:qFormat/>
    <w:pPr>
      <w:widowControl w:val="0"/>
      <w:numPr>
        <w:ilvl w:val="1"/>
        <w:numId w:val="1"/>
      </w:numPr>
      <w:tabs>
        <w:tab w:val="left" w:pos="360"/>
      </w:tabs>
      <w:overflowPunct/>
      <w:autoSpaceDE/>
      <w:autoSpaceDN/>
      <w:adjustRightInd/>
      <w:spacing w:after="120"/>
      <w:ind w:left="0" w:firstLineChars="0" w:firstLine="0"/>
      <w:jc w:val="both"/>
      <w:textAlignment w:val="auto"/>
    </w:pPr>
    <w:rPr>
      <w:rFonts w:ascii="Arial" w:eastAsiaTheme="minorEastAsia" w:hAnsi="Arial" w:cs="Arial"/>
      <w:kern w:val="2"/>
      <w:sz w:val="28"/>
      <w:szCs w:val="22"/>
      <w:lang w:val="en-US" w:eastAsia="zh-CN"/>
    </w:rPr>
  </w:style>
  <w:style w:type="paragraph" w:styleId="af4">
    <w:name w:val="List Paragraph"/>
    <w:basedOn w:val="a"/>
    <w:uiPriority w:val="34"/>
    <w:qFormat/>
    <w:pPr>
      <w:ind w:firstLineChars="200" w:firstLine="420"/>
    </w:pPr>
  </w:style>
  <w:style w:type="character" w:customStyle="1" w:styleId="title1Char">
    <w:name w:val="title 1 Char"/>
    <w:link w:val="title1"/>
    <w:qFormat/>
    <w:rPr>
      <w:rFonts w:ascii="Arial" w:eastAsia="宋体" w:hAnsi="Arial" w:cs="Times New Roman"/>
      <w:kern w:val="0"/>
      <w:sz w:val="36"/>
      <w:szCs w:val="20"/>
    </w:rPr>
  </w:style>
  <w:style w:type="paragraph" w:customStyle="1" w:styleId="title3">
    <w:name w:val="title 3"/>
    <w:basedOn w:val="title2"/>
    <w:next w:val="a"/>
    <w:qFormat/>
    <w:pPr>
      <w:numPr>
        <w:ilvl w:val="2"/>
      </w:numPr>
    </w:pPr>
    <w:rPr>
      <w:sz w:val="22"/>
    </w:rPr>
  </w:style>
  <w:style w:type="character" w:customStyle="1" w:styleId="10">
    <w:name w:val="标题 1 字符"/>
    <w:basedOn w:val="a0"/>
    <w:link w:val="1"/>
    <w:uiPriority w:val="9"/>
    <w:qFormat/>
    <w:rPr>
      <w:rFonts w:ascii="Times New Roman" w:eastAsia="Times New Roman" w:hAnsi="Times New Roman" w:cs="Times New Roman"/>
      <w:b/>
      <w:bCs/>
      <w:kern w:val="44"/>
      <w:sz w:val="44"/>
      <w:szCs w:val="44"/>
      <w:lang w:val="en-GB" w:eastAsia="en-GB"/>
    </w:rPr>
  </w:style>
  <w:style w:type="character" w:customStyle="1" w:styleId="a4">
    <w:name w:val="题注 字符"/>
    <w:link w:val="a3"/>
    <w:uiPriority w:val="35"/>
    <w:qFormat/>
    <w:rPr>
      <w:rFonts w:asciiTheme="majorHAnsi" w:eastAsia="黑体" w:hAnsiTheme="majorHAnsi" w:cstheme="majorBidi"/>
      <w:kern w:val="0"/>
      <w:sz w:val="20"/>
      <w:szCs w:val="20"/>
      <w:lang w:val="en-GB" w:eastAsia="en-GB"/>
    </w:rPr>
  </w:style>
  <w:style w:type="character" w:customStyle="1" w:styleId="ac">
    <w:name w:val="页脚 字符"/>
    <w:basedOn w:val="a0"/>
    <w:link w:val="ab"/>
    <w:uiPriority w:val="99"/>
    <w:qFormat/>
    <w:rPr>
      <w:rFonts w:ascii="Times New Roman" w:eastAsia="Times New Roman" w:hAnsi="Times New Roman" w:cs="Times New Roman"/>
      <w:kern w:val="0"/>
      <w:sz w:val="18"/>
      <w:szCs w:val="18"/>
      <w:lang w:val="en-GB" w:eastAsia="en-GB"/>
    </w:rPr>
  </w:style>
  <w:style w:type="character" w:customStyle="1" w:styleId="a8">
    <w:name w:val="正文文本 字符"/>
    <w:basedOn w:val="a0"/>
    <w:link w:val="a7"/>
    <w:qFormat/>
    <w:rPr>
      <w:rFonts w:ascii="Times" w:eastAsia="Times New Roman" w:hAnsi="Times" w:cs="Times New Roman"/>
      <w:kern w:val="0"/>
      <w:sz w:val="20"/>
      <w:szCs w:val="24"/>
      <w:lang w:eastAsia="en-US"/>
    </w:rPr>
  </w:style>
  <w:style w:type="character" w:customStyle="1" w:styleId="aa">
    <w:name w:val="批注框文本 字符"/>
    <w:basedOn w:val="a0"/>
    <w:link w:val="a9"/>
    <w:uiPriority w:val="99"/>
    <w:semiHidden/>
    <w:qFormat/>
    <w:rPr>
      <w:rFonts w:eastAsia="Times New Roman"/>
      <w:sz w:val="18"/>
      <w:szCs w:val="18"/>
      <w:lang w:val="en-GB" w:eastAsia="en-GB"/>
    </w:rPr>
  </w:style>
  <w:style w:type="character" w:customStyle="1" w:styleId="a6">
    <w:name w:val="批注文字 字符"/>
    <w:basedOn w:val="a0"/>
    <w:link w:val="a5"/>
    <w:uiPriority w:val="99"/>
    <w:semiHidden/>
    <w:qFormat/>
    <w:rPr>
      <w:rFonts w:eastAsia="Times New Roman"/>
      <w:lang w:val="en-GB" w:eastAsia="en-GB"/>
    </w:rPr>
  </w:style>
  <w:style w:type="character" w:customStyle="1" w:styleId="af0">
    <w:name w:val="批注主题 字符"/>
    <w:basedOn w:val="a6"/>
    <w:link w:val="af"/>
    <w:uiPriority w:val="99"/>
    <w:semiHidden/>
    <w:qFormat/>
    <w:rPr>
      <w:rFonts w:eastAsia="Times New Roman"/>
      <w:b/>
      <w:bCs/>
      <w:lang w:val="en-GB" w:eastAsia="en-GB"/>
    </w:rPr>
  </w:style>
  <w:style w:type="paragraph" w:customStyle="1" w:styleId="TAH">
    <w:name w:val="TAH"/>
    <w:basedOn w:val="TAC"/>
    <w:link w:val="TAHCar"/>
    <w:uiPriority w:val="99"/>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Theme="minorEastAsia" w:hAnsi="Arial"/>
      <w:sz w:val="18"/>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eastAsiaTheme="minorEastAsia" w:hAnsi="Arial"/>
      <w:b/>
      <w:lang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TAHCar">
    <w:name w:val="TAH Car"/>
    <w:link w:val="TAH"/>
    <w:uiPriority w:val="99"/>
    <w:qFormat/>
    <w:rPr>
      <w:rFonts w:ascii="Arial" w:eastAsiaTheme="minorEastAsia" w:hAnsi="Arial"/>
      <w:b/>
      <w:sz w:val="18"/>
      <w:lang w:val="en-GB" w:eastAsia="en-US"/>
    </w:rPr>
  </w:style>
  <w:style w:type="character" w:customStyle="1" w:styleId="THChar">
    <w:name w:val="TH Char"/>
    <w:link w:val="TH"/>
    <w:qFormat/>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74667-465D-4071-999F-B61A366F8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2969</Words>
  <Characters>16928</Characters>
  <Application>Microsoft Office Word</Application>
  <DocSecurity>0</DocSecurity>
  <Lines>141</Lines>
  <Paragraphs>39</Paragraphs>
  <ScaleCrop>false</ScaleCrop>
  <Company/>
  <LinksUpToDate>false</LinksUpToDate>
  <CharactersWithSpaces>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CTC_1</cp:lastModifiedBy>
  <cp:revision>3</cp:revision>
  <dcterms:created xsi:type="dcterms:W3CDTF">2023-06-05T07:24:00Z</dcterms:created>
  <dcterms:modified xsi:type="dcterms:W3CDTF">2023-06-05T09:03:00Z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913d50e90bb1275d0e19d7f9b6de4ac812c5768bebf3607073d49175da98c4bc</vt:lpwstr>
  </property>
  <property fmtid="{D5CDD505-2E9C-101B-9397-08002B2CF9AE}" pid="3" name="KSOProductBuildVer">
    <vt:lpwstr>2052-11.1.0.14309</vt:lpwstr>
  </property>
  <property fmtid="{D5CDD505-2E9C-101B-9397-08002B2CF9AE}" pid="4" name="ICV">
    <vt:lpwstr>224A2D3E624D4662B142C54A799F44C9_13</vt:lpwstr>
  </property>
</Properties>
</file>