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8C6C1C" w14:paraId="40227548" w14:textId="77777777" w:rsidTr="005E4BB2">
        <w:tc>
          <w:tcPr>
            <w:tcW w:w="10423" w:type="dxa"/>
            <w:gridSpan w:val="2"/>
            <w:shd w:val="clear" w:color="auto" w:fill="auto"/>
          </w:tcPr>
          <w:p w14:paraId="40094ED7" w14:textId="4AA8C084" w:rsidR="004F0988" w:rsidRPr="008C6C1C" w:rsidRDefault="004F0988" w:rsidP="002341A8">
            <w:pPr>
              <w:pStyle w:val="ZA"/>
              <w:framePr w:w="0" w:hRule="auto" w:wrap="auto" w:vAnchor="margin" w:hAnchor="text" w:yAlign="inline"/>
              <w:rPr>
                <w:noProof w:val="0"/>
              </w:rPr>
            </w:pPr>
            <w:bookmarkStart w:id="0" w:name="page1"/>
            <w:r w:rsidRPr="008C6C1C">
              <w:rPr>
                <w:noProof w:val="0"/>
                <w:sz w:val="64"/>
              </w:rPr>
              <w:t xml:space="preserve">3GPP </w:t>
            </w:r>
            <w:bookmarkStart w:id="1" w:name="specType1"/>
            <w:r w:rsidR="0063543D" w:rsidRPr="008C6C1C">
              <w:rPr>
                <w:noProof w:val="0"/>
                <w:sz w:val="64"/>
              </w:rPr>
              <w:t>TR</w:t>
            </w:r>
            <w:bookmarkEnd w:id="1"/>
            <w:r w:rsidRPr="008C6C1C">
              <w:rPr>
                <w:noProof w:val="0"/>
                <w:sz w:val="64"/>
              </w:rPr>
              <w:t xml:space="preserve"> </w:t>
            </w:r>
            <w:bookmarkStart w:id="2" w:name="specNumber"/>
            <w:r w:rsidR="002341A8" w:rsidRPr="008C6C1C">
              <w:rPr>
                <w:noProof w:val="0"/>
                <w:sz w:val="64"/>
              </w:rPr>
              <w:t>28</w:t>
            </w:r>
            <w:r w:rsidRPr="008C6C1C">
              <w:rPr>
                <w:noProof w:val="0"/>
                <w:sz w:val="64"/>
              </w:rPr>
              <w:t>.</w:t>
            </w:r>
            <w:bookmarkEnd w:id="2"/>
            <w:r w:rsidR="00776A32" w:rsidRPr="008C6C1C">
              <w:rPr>
                <w:noProof w:val="0"/>
                <w:sz w:val="64"/>
              </w:rPr>
              <w:t>8</w:t>
            </w:r>
            <w:r w:rsidR="007E7B80" w:rsidRPr="008C6C1C">
              <w:rPr>
                <w:noProof w:val="0"/>
                <w:sz w:val="64"/>
              </w:rPr>
              <w:t>79</w:t>
            </w:r>
            <w:r w:rsidRPr="008C6C1C">
              <w:rPr>
                <w:noProof w:val="0"/>
                <w:sz w:val="64"/>
              </w:rPr>
              <w:t xml:space="preserve"> </w:t>
            </w:r>
            <w:r w:rsidRPr="008C6C1C">
              <w:rPr>
                <w:noProof w:val="0"/>
              </w:rPr>
              <w:t>V</w:t>
            </w:r>
            <w:r w:rsidR="00577778">
              <w:rPr>
                <w:noProof w:val="0"/>
              </w:rPr>
              <w:t>19</w:t>
            </w:r>
            <w:r w:rsidR="00943860" w:rsidRPr="008C6C1C">
              <w:rPr>
                <w:noProof w:val="0"/>
              </w:rPr>
              <w:t>.</w:t>
            </w:r>
            <w:r w:rsidR="00783106">
              <w:rPr>
                <w:noProof w:val="0"/>
              </w:rPr>
              <w:t>0</w:t>
            </w:r>
            <w:r w:rsidR="00F3075F">
              <w:rPr>
                <w:noProof w:val="0"/>
              </w:rPr>
              <w:t>.</w:t>
            </w:r>
            <w:r w:rsidR="00943860" w:rsidRPr="008C6C1C">
              <w:rPr>
                <w:noProof w:val="0"/>
              </w:rPr>
              <w:t>0</w:t>
            </w:r>
            <w:r w:rsidRPr="008C6C1C">
              <w:rPr>
                <w:noProof w:val="0"/>
              </w:rPr>
              <w:t xml:space="preserve"> </w:t>
            </w:r>
            <w:r w:rsidRPr="008C6C1C">
              <w:rPr>
                <w:noProof w:val="0"/>
                <w:sz w:val="32"/>
              </w:rPr>
              <w:t>(</w:t>
            </w:r>
            <w:bookmarkStart w:id="3" w:name="issueDate"/>
            <w:r w:rsidR="002341A8" w:rsidRPr="008C6C1C">
              <w:rPr>
                <w:noProof w:val="0"/>
                <w:sz w:val="32"/>
              </w:rPr>
              <w:t>202</w:t>
            </w:r>
            <w:r w:rsidR="00780A14" w:rsidRPr="008C6C1C">
              <w:rPr>
                <w:noProof w:val="0"/>
                <w:sz w:val="32"/>
              </w:rPr>
              <w:t>4</w:t>
            </w:r>
            <w:r w:rsidRPr="008C6C1C">
              <w:rPr>
                <w:noProof w:val="0"/>
                <w:sz w:val="32"/>
              </w:rPr>
              <w:t>-</w:t>
            </w:r>
            <w:bookmarkEnd w:id="3"/>
            <w:r w:rsidR="00E262F8">
              <w:rPr>
                <w:noProof w:val="0"/>
                <w:sz w:val="32"/>
              </w:rPr>
              <w:t>1</w:t>
            </w:r>
            <w:r w:rsidR="00783106">
              <w:rPr>
                <w:noProof w:val="0"/>
                <w:sz w:val="32"/>
              </w:rPr>
              <w:t>2</w:t>
            </w:r>
            <w:r w:rsidRPr="008C6C1C">
              <w:rPr>
                <w:noProof w:val="0"/>
                <w:sz w:val="32"/>
              </w:rPr>
              <w:t>)</w:t>
            </w:r>
          </w:p>
        </w:tc>
      </w:tr>
      <w:tr w:rsidR="004F0988" w:rsidRPr="008C6C1C" w14:paraId="4794176B" w14:textId="77777777" w:rsidTr="005E4BB2">
        <w:trPr>
          <w:trHeight w:hRule="exact" w:val="1134"/>
        </w:trPr>
        <w:tc>
          <w:tcPr>
            <w:tcW w:w="10423" w:type="dxa"/>
            <w:gridSpan w:val="2"/>
            <w:shd w:val="clear" w:color="auto" w:fill="auto"/>
          </w:tcPr>
          <w:p w14:paraId="04FA2992" w14:textId="2B48E274" w:rsidR="004F0988" w:rsidRPr="008C6C1C" w:rsidRDefault="004F0988" w:rsidP="00133525">
            <w:pPr>
              <w:pStyle w:val="ZB"/>
              <w:framePr w:w="0" w:hRule="auto" w:wrap="auto" w:vAnchor="margin" w:hAnchor="text" w:yAlign="inline"/>
              <w:rPr>
                <w:noProof w:val="0"/>
              </w:rPr>
            </w:pPr>
            <w:r w:rsidRPr="008C6C1C">
              <w:rPr>
                <w:noProof w:val="0"/>
              </w:rPr>
              <w:t xml:space="preserve">Technical </w:t>
            </w:r>
            <w:bookmarkStart w:id="4" w:name="spectype2"/>
            <w:r w:rsidR="00D57972" w:rsidRPr="008C6C1C">
              <w:rPr>
                <w:noProof w:val="0"/>
              </w:rPr>
              <w:t>Report</w:t>
            </w:r>
            <w:bookmarkEnd w:id="4"/>
          </w:p>
          <w:p w14:paraId="0C19746C" w14:textId="26244486" w:rsidR="00BA4B8D" w:rsidRPr="008C6C1C" w:rsidRDefault="00BA4B8D" w:rsidP="00BA4B8D">
            <w:r w:rsidRPr="008C6C1C">
              <w:br/>
            </w:r>
            <w:r w:rsidRPr="008C6C1C">
              <w:br/>
            </w:r>
          </w:p>
        </w:tc>
      </w:tr>
      <w:tr w:rsidR="004F0988" w:rsidRPr="008C6C1C" w14:paraId="71981628" w14:textId="77777777" w:rsidTr="005E4BB2">
        <w:trPr>
          <w:trHeight w:hRule="exact" w:val="3686"/>
        </w:trPr>
        <w:tc>
          <w:tcPr>
            <w:tcW w:w="10423" w:type="dxa"/>
            <w:gridSpan w:val="2"/>
            <w:shd w:val="clear" w:color="auto" w:fill="auto"/>
          </w:tcPr>
          <w:p w14:paraId="175348F4" w14:textId="77777777" w:rsidR="004F0988" w:rsidRPr="008C6C1C" w:rsidRDefault="004F0988" w:rsidP="00133525">
            <w:pPr>
              <w:pStyle w:val="ZT"/>
              <w:framePr w:wrap="auto" w:hAnchor="text" w:yAlign="inline"/>
            </w:pPr>
            <w:r w:rsidRPr="008C6C1C">
              <w:t>3rd Generation Partnership Project;</w:t>
            </w:r>
          </w:p>
          <w:p w14:paraId="14BF79C6" w14:textId="77777777" w:rsidR="002341A8" w:rsidRPr="008C6C1C" w:rsidRDefault="004F0988" w:rsidP="002341A8">
            <w:pPr>
              <w:pStyle w:val="ZT"/>
              <w:framePr w:wrap="auto" w:hAnchor="text" w:yAlign="inline"/>
            </w:pPr>
            <w:r w:rsidRPr="008C6C1C">
              <w:t xml:space="preserve">Technical Specification Group </w:t>
            </w:r>
            <w:bookmarkStart w:id="5" w:name="specTitle"/>
            <w:r w:rsidR="002341A8" w:rsidRPr="008C6C1C">
              <w:t>Services and System Aspects;</w:t>
            </w:r>
          </w:p>
          <w:p w14:paraId="71226D63" w14:textId="10AF4CEA" w:rsidR="004F0988" w:rsidRPr="008C6C1C" w:rsidRDefault="002341A8" w:rsidP="002341A8">
            <w:pPr>
              <w:pStyle w:val="ZT"/>
              <w:framePr w:wrap="auto" w:hAnchor="text" w:yAlign="inline"/>
            </w:pPr>
            <w:r w:rsidRPr="008C6C1C">
              <w:t>Management and orchestration;</w:t>
            </w:r>
          </w:p>
          <w:bookmarkEnd w:id="5"/>
          <w:p w14:paraId="50F65EF1" w14:textId="77777777" w:rsidR="0028709B" w:rsidRPr="008C6C1C" w:rsidRDefault="00377A04" w:rsidP="00377A04">
            <w:pPr>
              <w:pStyle w:val="ZT"/>
              <w:framePr w:wrap="auto" w:hAnchor="text" w:yAlign="inline"/>
            </w:pPr>
            <w:r w:rsidRPr="008C6C1C">
              <w:t>Study on</w:t>
            </w:r>
            <w:r w:rsidRPr="008C6C1C">
              <w:rPr>
                <w:rFonts w:eastAsia="Batang" w:cs="Arial"/>
                <w:sz w:val="24"/>
                <w:szCs w:val="24"/>
                <w:lang w:eastAsia="zh-CN"/>
              </w:rPr>
              <w:t xml:space="preserve"> </w:t>
            </w:r>
            <w:r w:rsidRPr="008C6C1C">
              <w:t>OAM for service management and</w:t>
            </w:r>
          </w:p>
          <w:p w14:paraId="121E1511" w14:textId="65CEFE15" w:rsidR="00377A04" w:rsidRPr="008C6C1C" w:rsidRDefault="00377A04" w:rsidP="00377A04">
            <w:pPr>
              <w:pStyle w:val="ZT"/>
              <w:framePr w:wrap="auto" w:hAnchor="text" w:yAlign="inline"/>
            </w:pPr>
            <w:r w:rsidRPr="008C6C1C">
              <w:t>exposure to external consumers</w:t>
            </w:r>
          </w:p>
          <w:p w14:paraId="62910C77" w14:textId="403EF9CB" w:rsidR="004F0988" w:rsidRPr="008C6C1C" w:rsidRDefault="00377A04" w:rsidP="00377A04">
            <w:pPr>
              <w:pStyle w:val="ZT"/>
              <w:framePr w:wrap="auto" w:hAnchor="text" w:yAlign="inline"/>
              <w:rPr>
                <w:i/>
                <w:sz w:val="28"/>
              </w:rPr>
            </w:pPr>
            <w:r w:rsidRPr="008C6C1C">
              <w:t>(</w:t>
            </w:r>
            <w:r w:rsidRPr="008C6C1C">
              <w:rPr>
                <w:rStyle w:val="ZGSM"/>
              </w:rPr>
              <w:t>Release 19</w:t>
            </w:r>
            <w:r w:rsidRPr="008C6C1C">
              <w:t>)</w:t>
            </w:r>
          </w:p>
        </w:tc>
      </w:tr>
      <w:tr w:rsidR="00BF128E" w:rsidRPr="008C6C1C" w14:paraId="2384BFFA" w14:textId="77777777" w:rsidTr="005E4BB2">
        <w:tc>
          <w:tcPr>
            <w:tcW w:w="10423" w:type="dxa"/>
            <w:gridSpan w:val="2"/>
            <w:shd w:val="clear" w:color="auto" w:fill="auto"/>
          </w:tcPr>
          <w:p w14:paraId="7296F011" w14:textId="77777777" w:rsidR="00BF128E" w:rsidRPr="008C6C1C" w:rsidRDefault="00BF128E" w:rsidP="00133525">
            <w:pPr>
              <w:pStyle w:val="ZU"/>
              <w:framePr w:w="0" w:wrap="auto" w:vAnchor="margin" w:hAnchor="text" w:yAlign="inline"/>
              <w:tabs>
                <w:tab w:val="right" w:pos="10206"/>
              </w:tabs>
              <w:jc w:val="left"/>
              <w:rPr>
                <w:noProof w:val="0"/>
                <w:color w:val="0000FF"/>
              </w:rPr>
            </w:pPr>
            <w:r w:rsidRPr="008C6C1C">
              <w:rPr>
                <w:noProof w:val="0"/>
                <w:color w:val="0000FF"/>
              </w:rPr>
              <w:tab/>
            </w:r>
          </w:p>
        </w:tc>
      </w:tr>
      <w:tr w:rsidR="00D57972" w:rsidRPr="008C6C1C" w14:paraId="1779251F" w14:textId="77777777" w:rsidTr="005E4BB2">
        <w:trPr>
          <w:trHeight w:hRule="exact" w:val="1531"/>
        </w:trPr>
        <w:tc>
          <w:tcPr>
            <w:tcW w:w="4883" w:type="dxa"/>
            <w:shd w:val="clear" w:color="auto" w:fill="auto"/>
          </w:tcPr>
          <w:p w14:paraId="36C5A0C7" w14:textId="18024D75" w:rsidR="00D57972" w:rsidRPr="008C6C1C" w:rsidRDefault="00035DA2">
            <w:r w:rsidRPr="008C6C1C">
              <w:rPr>
                <w:i/>
                <w:noProof/>
              </w:rPr>
              <w:drawing>
                <wp:inline distT="0" distB="0" distL="0" distR="0" wp14:anchorId="34D9F131" wp14:editId="1D2B0F9A">
                  <wp:extent cx="1289050" cy="793750"/>
                  <wp:effectExtent l="0" t="0" r="6350" b="6350"/>
                  <wp:docPr id="1144277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56B5CCA8" w14:textId="69CA2B90" w:rsidR="00D57972" w:rsidRPr="008C6C1C" w:rsidRDefault="00843D60" w:rsidP="00133525">
            <w:pPr>
              <w:jc w:val="right"/>
            </w:pPr>
            <w:bookmarkStart w:id="6" w:name="logos"/>
            <w:r w:rsidRPr="008C6C1C">
              <w:rPr>
                <w:noProof/>
                <w:lang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8C6C1C" w14:paraId="1AC6CA7D" w14:textId="77777777" w:rsidTr="005E4BB2">
        <w:trPr>
          <w:trHeight w:hRule="exact" w:val="5783"/>
        </w:trPr>
        <w:tc>
          <w:tcPr>
            <w:tcW w:w="10423" w:type="dxa"/>
            <w:gridSpan w:val="2"/>
            <w:shd w:val="clear" w:color="auto" w:fill="auto"/>
          </w:tcPr>
          <w:p w14:paraId="37AD9F58" w14:textId="615D355A" w:rsidR="00C074DD" w:rsidRPr="008C6C1C" w:rsidRDefault="00C074DD" w:rsidP="00C074DD">
            <w:pPr>
              <w:rPr>
                <w:b/>
              </w:rPr>
            </w:pPr>
          </w:p>
        </w:tc>
      </w:tr>
      <w:tr w:rsidR="00C074DD" w:rsidRPr="008C6C1C" w14:paraId="14EEB842" w14:textId="77777777" w:rsidTr="005E4BB2">
        <w:trPr>
          <w:cantSplit/>
          <w:trHeight w:hRule="exact" w:val="964"/>
        </w:trPr>
        <w:tc>
          <w:tcPr>
            <w:tcW w:w="10423" w:type="dxa"/>
            <w:gridSpan w:val="2"/>
            <w:shd w:val="clear" w:color="auto" w:fill="auto"/>
          </w:tcPr>
          <w:p w14:paraId="5752D6E1" w14:textId="77777777" w:rsidR="00C074DD" w:rsidRPr="008C6C1C" w:rsidRDefault="00C074DD" w:rsidP="00C074DD">
            <w:pPr>
              <w:rPr>
                <w:sz w:val="16"/>
              </w:rPr>
            </w:pPr>
            <w:bookmarkStart w:id="7" w:name="warningNotice"/>
            <w:r w:rsidRPr="008C6C1C">
              <w:rPr>
                <w:sz w:val="16"/>
              </w:rPr>
              <w:t>The present document has been developed within the 3rd Generation Partnership Project (3GPP</w:t>
            </w:r>
            <w:r w:rsidRPr="008C6C1C">
              <w:rPr>
                <w:sz w:val="16"/>
                <w:vertAlign w:val="superscript"/>
              </w:rPr>
              <w:t xml:space="preserve"> TM</w:t>
            </w:r>
            <w:r w:rsidRPr="008C6C1C">
              <w:rPr>
                <w:sz w:val="16"/>
              </w:rPr>
              <w:t>) and may be further elaborated for the purposes of 3GPP.</w:t>
            </w:r>
            <w:r w:rsidRPr="008C6C1C">
              <w:rPr>
                <w:sz w:val="16"/>
              </w:rPr>
              <w:br/>
              <w:t>The present document has not been subject to any approval process by the 3GPP</w:t>
            </w:r>
            <w:r w:rsidRPr="008C6C1C">
              <w:rPr>
                <w:sz w:val="16"/>
                <w:vertAlign w:val="superscript"/>
              </w:rPr>
              <w:t xml:space="preserve"> </w:t>
            </w:r>
            <w:r w:rsidRPr="008C6C1C">
              <w:rPr>
                <w:sz w:val="16"/>
              </w:rPr>
              <w:t>Organizational Partners and shall not be implemented.</w:t>
            </w:r>
            <w:r w:rsidRPr="008C6C1C">
              <w:rPr>
                <w:sz w:val="16"/>
              </w:rPr>
              <w:br/>
              <w:t>This Specification is provided for future development work within 3GPP</w:t>
            </w:r>
            <w:r w:rsidRPr="008C6C1C">
              <w:rPr>
                <w:sz w:val="16"/>
                <w:vertAlign w:val="superscript"/>
              </w:rPr>
              <w:t xml:space="preserve"> </w:t>
            </w:r>
            <w:r w:rsidRPr="008C6C1C">
              <w:rPr>
                <w:sz w:val="16"/>
              </w:rPr>
              <w:t>only. The Organizational Partners accept no liability for any use of this Specification.</w:t>
            </w:r>
            <w:r w:rsidRPr="008C6C1C">
              <w:rPr>
                <w:sz w:val="16"/>
              </w:rPr>
              <w:br/>
              <w:t>Specifications and Reports for implementation of the 3GPP</w:t>
            </w:r>
            <w:r w:rsidRPr="008C6C1C">
              <w:rPr>
                <w:sz w:val="16"/>
                <w:vertAlign w:val="superscript"/>
              </w:rPr>
              <w:t xml:space="preserve"> TM</w:t>
            </w:r>
            <w:r w:rsidRPr="008C6C1C">
              <w:rPr>
                <w:sz w:val="16"/>
              </w:rPr>
              <w:t xml:space="preserve"> system should be obtained via the 3GPP Organizational Partners' Publications Offices.</w:t>
            </w:r>
            <w:bookmarkEnd w:id="7"/>
          </w:p>
          <w:p w14:paraId="200A5BCB" w14:textId="77777777" w:rsidR="00C074DD" w:rsidRPr="008C6C1C" w:rsidRDefault="00C074DD" w:rsidP="00C074DD">
            <w:pPr>
              <w:pStyle w:val="ZV"/>
              <w:framePr w:w="0" w:wrap="auto" w:vAnchor="margin" w:hAnchor="text" w:yAlign="inline"/>
              <w:rPr>
                <w:noProof w:val="0"/>
              </w:rPr>
            </w:pPr>
          </w:p>
          <w:p w14:paraId="48703D5B" w14:textId="77777777" w:rsidR="00C074DD" w:rsidRPr="008C6C1C" w:rsidRDefault="00C074DD" w:rsidP="00C074DD">
            <w:pPr>
              <w:rPr>
                <w:sz w:val="16"/>
              </w:rPr>
            </w:pPr>
          </w:p>
        </w:tc>
      </w:tr>
      <w:bookmarkEnd w:id="0"/>
    </w:tbl>
    <w:p w14:paraId="251F7A8B" w14:textId="77777777" w:rsidR="00080512" w:rsidRPr="008C6C1C" w:rsidRDefault="00080512">
      <w:pPr>
        <w:sectPr w:rsidR="00080512" w:rsidRPr="008C6C1C" w:rsidSect="0083576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C6C1C" w14:paraId="5D0CEAC5" w14:textId="77777777" w:rsidTr="00133525">
        <w:trPr>
          <w:trHeight w:hRule="exact" w:val="5670"/>
        </w:trPr>
        <w:tc>
          <w:tcPr>
            <w:tcW w:w="10423" w:type="dxa"/>
            <w:shd w:val="clear" w:color="auto" w:fill="auto"/>
          </w:tcPr>
          <w:p w14:paraId="43ACF3AC" w14:textId="77777777" w:rsidR="00E16509" w:rsidRPr="008C6C1C" w:rsidRDefault="00E16509" w:rsidP="00E16509">
            <w:bookmarkStart w:id="8" w:name="page2"/>
          </w:p>
        </w:tc>
      </w:tr>
      <w:tr w:rsidR="00E16509" w:rsidRPr="008C6C1C" w14:paraId="36FA1BAE" w14:textId="77777777" w:rsidTr="00C074DD">
        <w:trPr>
          <w:trHeight w:hRule="exact" w:val="5387"/>
        </w:trPr>
        <w:tc>
          <w:tcPr>
            <w:tcW w:w="10423" w:type="dxa"/>
            <w:shd w:val="clear" w:color="auto" w:fill="auto"/>
          </w:tcPr>
          <w:p w14:paraId="539766E0" w14:textId="77777777" w:rsidR="00E16509" w:rsidRPr="008C6C1C" w:rsidRDefault="00E16509" w:rsidP="00133525">
            <w:pPr>
              <w:pStyle w:val="FP"/>
              <w:spacing w:after="240"/>
              <w:ind w:left="2835" w:right="2835"/>
              <w:jc w:val="center"/>
              <w:rPr>
                <w:rFonts w:ascii="Arial" w:hAnsi="Arial"/>
                <w:b/>
                <w:i/>
              </w:rPr>
            </w:pPr>
            <w:bookmarkStart w:id="9" w:name="coords3gpp"/>
            <w:r w:rsidRPr="008C6C1C">
              <w:rPr>
                <w:rFonts w:ascii="Arial" w:hAnsi="Arial"/>
                <w:b/>
                <w:i/>
              </w:rPr>
              <w:t>3GPP</w:t>
            </w:r>
          </w:p>
          <w:p w14:paraId="72527B02" w14:textId="77777777" w:rsidR="00E16509" w:rsidRPr="008C6C1C" w:rsidRDefault="00E16509" w:rsidP="00133525">
            <w:pPr>
              <w:pStyle w:val="FP"/>
              <w:pBdr>
                <w:bottom w:val="single" w:sz="6" w:space="1" w:color="auto"/>
              </w:pBdr>
              <w:ind w:left="2835" w:right="2835"/>
              <w:jc w:val="center"/>
            </w:pPr>
            <w:r w:rsidRPr="008C6C1C">
              <w:t>Postal address</w:t>
            </w:r>
          </w:p>
          <w:p w14:paraId="6146018C" w14:textId="77777777" w:rsidR="00E16509" w:rsidRPr="008C6C1C" w:rsidRDefault="00E16509" w:rsidP="00133525">
            <w:pPr>
              <w:pStyle w:val="FP"/>
              <w:ind w:left="2835" w:right="2835"/>
              <w:jc w:val="center"/>
              <w:rPr>
                <w:rFonts w:ascii="Arial" w:hAnsi="Arial"/>
                <w:sz w:val="18"/>
              </w:rPr>
            </w:pPr>
          </w:p>
          <w:p w14:paraId="55B64195" w14:textId="77777777" w:rsidR="00E16509" w:rsidRPr="008C6C1C" w:rsidRDefault="00E16509" w:rsidP="00133525">
            <w:pPr>
              <w:pStyle w:val="FP"/>
              <w:pBdr>
                <w:bottom w:val="single" w:sz="6" w:space="1" w:color="auto"/>
              </w:pBdr>
              <w:spacing w:before="240"/>
              <w:ind w:left="2835" w:right="2835"/>
              <w:jc w:val="center"/>
            </w:pPr>
            <w:r w:rsidRPr="008C6C1C">
              <w:t>3GPP support office address</w:t>
            </w:r>
          </w:p>
          <w:p w14:paraId="4BFED648"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650 Route des Lucioles - Sophia Antipolis</w:t>
            </w:r>
          </w:p>
          <w:p w14:paraId="0A6F6A3E"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Valbonne - FRANCE</w:t>
            </w:r>
          </w:p>
          <w:p w14:paraId="6F4B7715" w14:textId="77777777" w:rsidR="00E16509" w:rsidRPr="008C6C1C" w:rsidRDefault="00E16509" w:rsidP="00133525">
            <w:pPr>
              <w:pStyle w:val="FP"/>
              <w:spacing w:after="20"/>
              <w:ind w:left="2835" w:right="2835"/>
              <w:jc w:val="center"/>
              <w:rPr>
                <w:rFonts w:ascii="Arial" w:hAnsi="Arial"/>
                <w:sz w:val="18"/>
              </w:rPr>
            </w:pPr>
            <w:r w:rsidRPr="008C6C1C">
              <w:rPr>
                <w:rFonts w:ascii="Arial" w:hAnsi="Arial"/>
                <w:sz w:val="18"/>
              </w:rPr>
              <w:t>Tel.: +33 4 92 94 42 00 Fax: +33 4 93 65 47 16</w:t>
            </w:r>
          </w:p>
          <w:p w14:paraId="3D244110" w14:textId="77777777" w:rsidR="00E16509" w:rsidRPr="008C6C1C" w:rsidRDefault="00E16509" w:rsidP="00133525">
            <w:pPr>
              <w:pStyle w:val="FP"/>
              <w:pBdr>
                <w:bottom w:val="single" w:sz="6" w:space="1" w:color="auto"/>
              </w:pBdr>
              <w:spacing w:before="240"/>
              <w:ind w:left="2835" w:right="2835"/>
              <w:jc w:val="center"/>
            </w:pPr>
            <w:r w:rsidRPr="008C6C1C">
              <w:t>Internet</w:t>
            </w:r>
          </w:p>
          <w:p w14:paraId="32E0D3F6" w14:textId="77777777" w:rsidR="00E16509" w:rsidRPr="008C6C1C" w:rsidRDefault="00E16509" w:rsidP="00133525">
            <w:pPr>
              <w:pStyle w:val="FP"/>
              <w:ind w:left="2835" w:right="2835"/>
              <w:jc w:val="center"/>
              <w:rPr>
                <w:rFonts w:ascii="Arial" w:hAnsi="Arial"/>
                <w:sz w:val="18"/>
              </w:rPr>
            </w:pPr>
            <w:r w:rsidRPr="008C6C1C">
              <w:rPr>
                <w:rFonts w:ascii="Arial" w:hAnsi="Arial"/>
                <w:sz w:val="18"/>
              </w:rPr>
              <w:t>http://www.3gpp.org</w:t>
            </w:r>
            <w:bookmarkEnd w:id="9"/>
          </w:p>
          <w:p w14:paraId="76305357" w14:textId="77777777" w:rsidR="00E16509" w:rsidRPr="008C6C1C" w:rsidRDefault="00E16509" w:rsidP="00133525"/>
        </w:tc>
      </w:tr>
      <w:tr w:rsidR="00E16509" w:rsidRPr="008C6C1C" w14:paraId="0C27ECDF" w14:textId="77777777" w:rsidTr="00C074DD">
        <w:tc>
          <w:tcPr>
            <w:tcW w:w="10423" w:type="dxa"/>
            <w:shd w:val="clear" w:color="auto" w:fill="auto"/>
            <w:vAlign w:val="bottom"/>
          </w:tcPr>
          <w:p w14:paraId="3404AB6B" w14:textId="77777777" w:rsidR="00E16509" w:rsidRPr="008C6C1C" w:rsidRDefault="00E16509" w:rsidP="00133525">
            <w:pPr>
              <w:pStyle w:val="FP"/>
              <w:pBdr>
                <w:bottom w:val="single" w:sz="6" w:space="1" w:color="auto"/>
              </w:pBdr>
              <w:spacing w:after="240"/>
              <w:jc w:val="center"/>
              <w:rPr>
                <w:rFonts w:ascii="Arial" w:hAnsi="Arial"/>
                <w:b/>
                <w:i/>
              </w:rPr>
            </w:pPr>
            <w:bookmarkStart w:id="10" w:name="copyrightNotification"/>
            <w:r w:rsidRPr="008C6C1C">
              <w:rPr>
                <w:rFonts w:ascii="Arial" w:hAnsi="Arial"/>
                <w:b/>
                <w:i/>
              </w:rPr>
              <w:t>Copyright Notification</w:t>
            </w:r>
          </w:p>
          <w:p w14:paraId="3230ED1B" w14:textId="77777777" w:rsidR="00E16509" w:rsidRPr="008C6C1C" w:rsidRDefault="00E16509" w:rsidP="00133525">
            <w:pPr>
              <w:pStyle w:val="FP"/>
              <w:jc w:val="center"/>
            </w:pPr>
            <w:r w:rsidRPr="008C6C1C">
              <w:t>No part may be reproduced except as authorized by written permission.</w:t>
            </w:r>
            <w:r w:rsidRPr="008C6C1C">
              <w:br/>
              <w:t>The copyright and the foregoing restriction extend to reproduction in all media.</w:t>
            </w:r>
          </w:p>
          <w:p w14:paraId="1A04F85B" w14:textId="77777777" w:rsidR="00E16509" w:rsidRPr="008C6C1C" w:rsidRDefault="00E16509" w:rsidP="00133525">
            <w:pPr>
              <w:pStyle w:val="FP"/>
              <w:jc w:val="center"/>
            </w:pPr>
          </w:p>
          <w:p w14:paraId="4BB882D7" w14:textId="251F590E" w:rsidR="00E16509" w:rsidRPr="008C6C1C" w:rsidRDefault="00E16509" w:rsidP="00133525">
            <w:pPr>
              <w:pStyle w:val="FP"/>
              <w:jc w:val="center"/>
              <w:rPr>
                <w:sz w:val="18"/>
              </w:rPr>
            </w:pPr>
            <w:r w:rsidRPr="008C6C1C">
              <w:rPr>
                <w:sz w:val="18"/>
              </w:rPr>
              <w:t xml:space="preserve">© </w:t>
            </w:r>
            <w:bookmarkStart w:id="11" w:name="copyrightDate"/>
            <w:r w:rsidRPr="008C6C1C">
              <w:rPr>
                <w:sz w:val="18"/>
              </w:rPr>
              <w:t>20</w:t>
            </w:r>
            <w:bookmarkEnd w:id="11"/>
            <w:r w:rsidR="0015292F" w:rsidRPr="008C6C1C">
              <w:rPr>
                <w:sz w:val="18"/>
              </w:rPr>
              <w:t>2</w:t>
            </w:r>
            <w:r w:rsidR="00553C99" w:rsidRPr="008C6C1C">
              <w:rPr>
                <w:sz w:val="18"/>
              </w:rPr>
              <w:t>4</w:t>
            </w:r>
            <w:r w:rsidRPr="008C6C1C">
              <w:rPr>
                <w:sz w:val="18"/>
              </w:rPr>
              <w:t>, 3GPP Organizational Partners (ARIB, ATIS, CCSA, ETSI, TSDSI, TTA, TTC).</w:t>
            </w:r>
            <w:bookmarkStart w:id="12" w:name="copyrightaddon"/>
            <w:bookmarkEnd w:id="12"/>
          </w:p>
          <w:p w14:paraId="00804C66" w14:textId="77777777" w:rsidR="00E16509" w:rsidRPr="008C6C1C" w:rsidRDefault="00E16509" w:rsidP="00133525">
            <w:pPr>
              <w:pStyle w:val="FP"/>
              <w:jc w:val="center"/>
              <w:rPr>
                <w:sz w:val="18"/>
              </w:rPr>
            </w:pPr>
            <w:r w:rsidRPr="008C6C1C">
              <w:rPr>
                <w:sz w:val="18"/>
              </w:rPr>
              <w:t>All rights reserved.</w:t>
            </w:r>
          </w:p>
          <w:p w14:paraId="54FF93CF" w14:textId="77777777" w:rsidR="00E16509" w:rsidRPr="008C6C1C" w:rsidRDefault="00E16509" w:rsidP="00E16509">
            <w:pPr>
              <w:pStyle w:val="FP"/>
              <w:rPr>
                <w:sz w:val="18"/>
              </w:rPr>
            </w:pPr>
          </w:p>
          <w:p w14:paraId="6BD65339" w14:textId="77777777" w:rsidR="00E16509" w:rsidRPr="008C6C1C" w:rsidRDefault="00E16509" w:rsidP="00E16509">
            <w:pPr>
              <w:pStyle w:val="FP"/>
              <w:rPr>
                <w:sz w:val="18"/>
              </w:rPr>
            </w:pPr>
            <w:r w:rsidRPr="008C6C1C">
              <w:rPr>
                <w:sz w:val="18"/>
              </w:rPr>
              <w:t>UMTS™ is a Trade Mark of ETSI registered for the benefit of its members</w:t>
            </w:r>
          </w:p>
          <w:p w14:paraId="1843B403" w14:textId="77777777" w:rsidR="00E16509" w:rsidRPr="008C6C1C" w:rsidRDefault="00E16509" w:rsidP="00E16509">
            <w:pPr>
              <w:pStyle w:val="FP"/>
              <w:rPr>
                <w:sz w:val="18"/>
              </w:rPr>
            </w:pPr>
            <w:r w:rsidRPr="008C6C1C">
              <w:rPr>
                <w:sz w:val="18"/>
              </w:rPr>
              <w:t>3GPP™ is a Trade Mark of ETSI registered for the benefit of its Members and of the 3GPP Organizational Partners</w:t>
            </w:r>
            <w:r w:rsidRPr="008C6C1C">
              <w:rPr>
                <w:sz w:val="18"/>
              </w:rPr>
              <w:br/>
              <w:t>LTE™ is a Trade Mark of ETSI registered for the benefit of its Members and of the 3GPP Organizational Partners</w:t>
            </w:r>
          </w:p>
          <w:p w14:paraId="785D85C4" w14:textId="77777777" w:rsidR="00E16509" w:rsidRPr="008C6C1C" w:rsidRDefault="00E16509" w:rsidP="00E16509">
            <w:pPr>
              <w:pStyle w:val="FP"/>
              <w:rPr>
                <w:sz w:val="18"/>
              </w:rPr>
            </w:pPr>
            <w:r w:rsidRPr="008C6C1C">
              <w:rPr>
                <w:sz w:val="18"/>
              </w:rPr>
              <w:t>GSM® and the GSM logo are registered and owned by the GSM Association</w:t>
            </w:r>
            <w:bookmarkEnd w:id="10"/>
          </w:p>
          <w:p w14:paraId="36E1B6A0" w14:textId="77777777" w:rsidR="00E16509" w:rsidRPr="008C6C1C" w:rsidRDefault="00E16509" w:rsidP="00133525"/>
        </w:tc>
      </w:tr>
      <w:bookmarkEnd w:id="8"/>
    </w:tbl>
    <w:p w14:paraId="61DD6BC7" w14:textId="77777777" w:rsidR="00757986" w:rsidRPr="008C6C1C" w:rsidRDefault="00080512" w:rsidP="004265D7">
      <w:pPr>
        <w:pStyle w:val="TT"/>
      </w:pPr>
      <w:r w:rsidRPr="008C6C1C">
        <w:br w:type="page"/>
      </w:r>
      <w:bookmarkStart w:id="13" w:name="tableOfContents"/>
      <w:bookmarkEnd w:id="13"/>
      <w:r w:rsidR="00757986" w:rsidRPr="008C6C1C">
        <w:lastRenderedPageBreak/>
        <w:t>Contents</w:t>
      </w:r>
    </w:p>
    <w:p w14:paraId="728BF7AB" w14:textId="24AABC07" w:rsidR="00944A9D" w:rsidRDefault="00EB4486">
      <w:pPr>
        <w:pStyle w:val="TOC1"/>
        <w:rPr>
          <w:rFonts w:asciiTheme="minorHAnsi" w:eastAsiaTheme="minorEastAsia" w:hAnsiTheme="minorHAnsi" w:cstheme="minorBidi"/>
          <w:kern w:val="2"/>
          <w:sz w:val="24"/>
          <w:szCs w:val="24"/>
          <w:lang w:val="en-IN" w:eastAsia="ko-KR"/>
          <w14:ligatures w14:val="standardContextual"/>
        </w:rPr>
      </w:pPr>
      <w:r w:rsidRPr="008C6C1C">
        <w:fldChar w:fldCharType="begin"/>
      </w:r>
      <w:r w:rsidRPr="008C6C1C">
        <w:instrText xml:space="preserve"> TOC \o \w "1-9"</w:instrText>
      </w:r>
      <w:r w:rsidRPr="008C6C1C">
        <w:fldChar w:fldCharType="separate"/>
      </w:r>
      <w:r w:rsidR="00944A9D">
        <w:rPr>
          <w:lang w:eastAsia="zh-CN"/>
        </w:rPr>
        <w:t>Foreword</w:t>
      </w:r>
      <w:r w:rsidR="00944A9D">
        <w:tab/>
      </w:r>
      <w:r w:rsidR="00944A9D">
        <w:fldChar w:fldCharType="begin"/>
      </w:r>
      <w:r w:rsidR="00944A9D">
        <w:instrText xml:space="preserve"> PAGEREF _Toc183512331 \h </w:instrText>
      </w:r>
      <w:r w:rsidR="00944A9D">
        <w:fldChar w:fldCharType="separate"/>
      </w:r>
      <w:r w:rsidR="00944A9D">
        <w:t>5</w:t>
      </w:r>
      <w:r w:rsidR="00944A9D">
        <w:fldChar w:fldCharType="end"/>
      </w:r>
    </w:p>
    <w:p w14:paraId="7EA95553" w14:textId="3897D0A7"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Introduction</w:t>
      </w:r>
      <w:r>
        <w:tab/>
      </w:r>
      <w:r>
        <w:fldChar w:fldCharType="begin"/>
      </w:r>
      <w:r>
        <w:instrText xml:space="preserve"> PAGEREF _Toc183512332 \h </w:instrText>
      </w:r>
      <w:r>
        <w:fldChar w:fldCharType="separate"/>
      </w:r>
      <w:r>
        <w:t>6</w:t>
      </w:r>
      <w:r>
        <w:fldChar w:fldCharType="end"/>
      </w:r>
    </w:p>
    <w:p w14:paraId="413B5B3F" w14:textId="4FCCDE1D"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1</w:t>
      </w:r>
      <w:r>
        <w:rPr>
          <w:lang w:eastAsia="zh-CN"/>
        </w:rPr>
        <w:tab/>
        <w:t>Scope</w:t>
      </w:r>
      <w:r>
        <w:tab/>
      </w:r>
      <w:r>
        <w:fldChar w:fldCharType="begin"/>
      </w:r>
      <w:r>
        <w:instrText xml:space="preserve"> PAGEREF _Toc183512333 \h </w:instrText>
      </w:r>
      <w:r>
        <w:fldChar w:fldCharType="separate"/>
      </w:r>
      <w:r>
        <w:t>7</w:t>
      </w:r>
      <w:r>
        <w:fldChar w:fldCharType="end"/>
      </w:r>
    </w:p>
    <w:p w14:paraId="1D2850BD" w14:textId="26E60113"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2</w:t>
      </w:r>
      <w:r>
        <w:rPr>
          <w:lang w:eastAsia="zh-CN"/>
        </w:rPr>
        <w:tab/>
        <w:t>References</w:t>
      </w:r>
      <w:r>
        <w:tab/>
      </w:r>
      <w:r>
        <w:fldChar w:fldCharType="begin"/>
      </w:r>
      <w:r>
        <w:instrText xml:space="preserve"> PAGEREF _Toc183512334 \h </w:instrText>
      </w:r>
      <w:r>
        <w:fldChar w:fldCharType="separate"/>
      </w:r>
      <w:r>
        <w:t>7</w:t>
      </w:r>
      <w:r>
        <w:fldChar w:fldCharType="end"/>
      </w:r>
    </w:p>
    <w:p w14:paraId="2EAE15C3" w14:textId="53CFAC4C"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3</w:t>
      </w:r>
      <w:r>
        <w:rPr>
          <w:lang w:eastAsia="zh-CN"/>
        </w:rPr>
        <w:tab/>
        <w:t>Definitions of terms, symbols and abbreviations</w:t>
      </w:r>
      <w:r>
        <w:tab/>
      </w:r>
      <w:r>
        <w:fldChar w:fldCharType="begin"/>
      </w:r>
      <w:r>
        <w:instrText xml:space="preserve"> PAGEREF _Toc183512335 \h </w:instrText>
      </w:r>
      <w:r>
        <w:fldChar w:fldCharType="separate"/>
      </w:r>
      <w:r>
        <w:t>8</w:t>
      </w:r>
      <w:r>
        <w:fldChar w:fldCharType="end"/>
      </w:r>
    </w:p>
    <w:p w14:paraId="6785AF08" w14:textId="167A6C2F"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t>3.1</w:t>
      </w:r>
      <w:r>
        <w:tab/>
        <w:t>Terms</w:t>
      </w:r>
      <w:r>
        <w:tab/>
      </w:r>
      <w:r>
        <w:fldChar w:fldCharType="begin"/>
      </w:r>
      <w:r>
        <w:instrText xml:space="preserve"> PAGEREF _Toc183512336 \h </w:instrText>
      </w:r>
      <w:r>
        <w:fldChar w:fldCharType="separate"/>
      </w:r>
      <w:r>
        <w:t>8</w:t>
      </w:r>
      <w:r>
        <w:fldChar w:fldCharType="end"/>
      </w:r>
    </w:p>
    <w:p w14:paraId="0E98B3E8" w14:textId="7DF2BA9A"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t>3.2</w:t>
      </w:r>
      <w:r>
        <w:tab/>
        <w:t>Symbols</w:t>
      </w:r>
      <w:r>
        <w:tab/>
      </w:r>
      <w:r>
        <w:fldChar w:fldCharType="begin"/>
      </w:r>
      <w:r>
        <w:instrText xml:space="preserve"> PAGEREF _Toc183512337 \h </w:instrText>
      </w:r>
      <w:r>
        <w:fldChar w:fldCharType="separate"/>
      </w:r>
      <w:r>
        <w:t>8</w:t>
      </w:r>
      <w:r>
        <w:fldChar w:fldCharType="end"/>
      </w:r>
    </w:p>
    <w:p w14:paraId="133A7146" w14:textId="3A594705"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t>3.3</w:t>
      </w:r>
      <w:r>
        <w:tab/>
        <w:t>Abbreviations</w:t>
      </w:r>
      <w:r>
        <w:tab/>
      </w:r>
      <w:r>
        <w:fldChar w:fldCharType="begin"/>
      </w:r>
      <w:r>
        <w:instrText xml:space="preserve"> PAGEREF _Toc183512338 \h </w:instrText>
      </w:r>
      <w:r>
        <w:fldChar w:fldCharType="separate"/>
      </w:r>
      <w:r>
        <w:t>8</w:t>
      </w:r>
      <w:r>
        <w:fldChar w:fldCharType="end"/>
      </w:r>
    </w:p>
    <w:p w14:paraId="4418416D" w14:textId="5F3E79ED"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4</w:t>
      </w:r>
      <w:r>
        <w:rPr>
          <w:lang w:eastAsia="zh-CN"/>
        </w:rPr>
        <w:tab/>
        <w:t>Concepts and Background</w:t>
      </w:r>
      <w:r>
        <w:tab/>
      </w:r>
      <w:r>
        <w:fldChar w:fldCharType="begin"/>
      </w:r>
      <w:r>
        <w:instrText xml:space="preserve"> PAGEREF _Toc183512339 \h </w:instrText>
      </w:r>
      <w:r>
        <w:fldChar w:fldCharType="separate"/>
      </w:r>
      <w:r>
        <w:t>9</w:t>
      </w:r>
      <w:r>
        <w:fldChar w:fldCharType="end"/>
      </w:r>
    </w:p>
    <w:p w14:paraId="7192D8DF" w14:textId="11826822"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t>4.1</w:t>
      </w:r>
      <w:r>
        <w:tab/>
        <w:t>Exposure of management services</w:t>
      </w:r>
      <w:r>
        <w:tab/>
      </w:r>
      <w:r>
        <w:fldChar w:fldCharType="begin"/>
      </w:r>
      <w:r>
        <w:instrText xml:space="preserve"> PAGEREF _Toc183512340 \h </w:instrText>
      </w:r>
      <w:r>
        <w:fldChar w:fldCharType="separate"/>
      </w:r>
      <w:r>
        <w:t>9</w:t>
      </w:r>
      <w:r>
        <w:fldChar w:fldCharType="end"/>
      </w:r>
    </w:p>
    <w:p w14:paraId="2996E0E5" w14:textId="1B3BACC9"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4.1.1</w:t>
      </w:r>
      <w:r>
        <w:tab/>
        <w:t>Overview</w:t>
      </w:r>
      <w:r>
        <w:tab/>
      </w:r>
      <w:r>
        <w:fldChar w:fldCharType="begin"/>
      </w:r>
      <w:r>
        <w:instrText xml:space="preserve"> PAGEREF _Toc183512341 \h </w:instrText>
      </w:r>
      <w:r>
        <w:fldChar w:fldCharType="separate"/>
      </w:r>
      <w:r>
        <w:t>9</w:t>
      </w:r>
      <w:r>
        <w:fldChar w:fldCharType="end"/>
      </w:r>
    </w:p>
    <w:p w14:paraId="1C3E6AAA" w14:textId="126988D1"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4.1.2</w:t>
      </w:r>
      <w:r>
        <w:tab/>
        <w:t>Background of existing SA5 solutions related to exposure</w:t>
      </w:r>
      <w:r>
        <w:tab/>
      </w:r>
      <w:r>
        <w:fldChar w:fldCharType="begin"/>
      </w:r>
      <w:r>
        <w:instrText xml:space="preserve"> PAGEREF _Toc183512342 \h </w:instrText>
      </w:r>
      <w:r>
        <w:fldChar w:fldCharType="separate"/>
      </w:r>
      <w:r>
        <w:t>10</w:t>
      </w:r>
      <w:r>
        <w:fldChar w:fldCharType="end"/>
      </w:r>
    </w:p>
    <w:p w14:paraId="218EBB73" w14:textId="04618CE2"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4.1.3</w:t>
      </w:r>
      <w:r>
        <w:tab/>
        <w:t>Background on existing telco exposure initiatives</w:t>
      </w:r>
      <w:r>
        <w:tab/>
      </w:r>
      <w:r>
        <w:fldChar w:fldCharType="begin"/>
      </w:r>
      <w:r>
        <w:instrText xml:space="preserve"> PAGEREF _Toc183512343 \h </w:instrText>
      </w:r>
      <w:r>
        <w:fldChar w:fldCharType="separate"/>
      </w:r>
      <w:r>
        <w:t>10</w:t>
      </w:r>
      <w:r>
        <w:fldChar w:fldCharType="end"/>
      </w:r>
    </w:p>
    <w:p w14:paraId="7BB9ED63" w14:textId="6B3D2815"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4.1.3.1</w:t>
      </w:r>
      <w:r>
        <w:tab/>
        <w:t>3GPP exposure framework</w:t>
      </w:r>
      <w:r>
        <w:tab/>
      </w:r>
      <w:r>
        <w:fldChar w:fldCharType="begin"/>
      </w:r>
      <w:r>
        <w:instrText xml:space="preserve"> PAGEREF _Toc183512344 \h </w:instrText>
      </w:r>
      <w:r>
        <w:fldChar w:fldCharType="separate"/>
      </w:r>
      <w:r>
        <w:t>10</w:t>
      </w:r>
      <w:r>
        <w:fldChar w:fldCharType="end"/>
      </w:r>
    </w:p>
    <w:p w14:paraId="26D4DB2A" w14:textId="6B292303"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4.1.3.2</w:t>
      </w:r>
      <w:r>
        <w:tab/>
        <w:t>GSMA Open Gateway</w:t>
      </w:r>
      <w:r>
        <w:tab/>
      </w:r>
      <w:r>
        <w:fldChar w:fldCharType="begin"/>
      </w:r>
      <w:r>
        <w:instrText xml:space="preserve"> PAGEREF _Toc183512345 \h </w:instrText>
      </w:r>
      <w:r>
        <w:fldChar w:fldCharType="separate"/>
      </w:r>
      <w:r>
        <w:t>13</w:t>
      </w:r>
      <w:r>
        <w:fldChar w:fldCharType="end"/>
      </w:r>
    </w:p>
    <w:p w14:paraId="4EE898D3" w14:textId="089A00BE"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4.1.4</w:t>
      </w:r>
      <w:r>
        <w:tab/>
        <w:t>Examples of external MnS consumers</w:t>
      </w:r>
      <w:r>
        <w:tab/>
      </w:r>
      <w:r>
        <w:fldChar w:fldCharType="begin"/>
      </w:r>
      <w:r>
        <w:instrText xml:space="preserve"> PAGEREF _Toc183512346 \h </w:instrText>
      </w:r>
      <w:r>
        <w:fldChar w:fldCharType="separate"/>
      </w:r>
      <w:r>
        <w:t>14</w:t>
      </w:r>
      <w:r>
        <w:fldChar w:fldCharType="end"/>
      </w:r>
    </w:p>
    <w:p w14:paraId="4C3BA3D4" w14:textId="5AC708F9"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5</w:t>
      </w:r>
      <w:r>
        <w:rPr>
          <w:lang w:eastAsia="zh-CN"/>
        </w:rPr>
        <w:tab/>
        <w:t>Use Cases</w:t>
      </w:r>
      <w:r>
        <w:tab/>
      </w:r>
      <w:r>
        <w:fldChar w:fldCharType="begin"/>
      </w:r>
      <w:r>
        <w:instrText xml:space="preserve"> PAGEREF _Toc183512347 \h </w:instrText>
      </w:r>
      <w:r>
        <w:fldChar w:fldCharType="separate"/>
      </w:r>
      <w:r>
        <w:t>15</w:t>
      </w:r>
      <w:r>
        <w:fldChar w:fldCharType="end"/>
      </w:r>
    </w:p>
    <w:p w14:paraId="2708D94E" w14:textId="611D5B78"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t>5.1</w:t>
      </w:r>
      <w:r>
        <w:tab/>
        <w:t>Exposure of management services</w:t>
      </w:r>
      <w:r>
        <w:tab/>
      </w:r>
      <w:r>
        <w:fldChar w:fldCharType="begin"/>
      </w:r>
      <w:r>
        <w:instrText xml:space="preserve"> PAGEREF _Toc183512348 \h </w:instrText>
      </w:r>
      <w:r>
        <w:fldChar w:fldCharType="separate"/>
      </w:r>
      <w:r>
        <w:t>15</w:t>
      </w:r>
      <w:r>
        <w:fldChar w:fldCharType="end"/>
      </w:r>
    </w:p>
    <w:p w14:paraId="19853E49" w14:textId="229C669A"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5.1.0</w:t>
      </w:r>
      <w:r>
        <w:tab/>
        <w:t>Exposure of management services through the CAPIF framework</w:t>
      </w:r>
      <w:r>
        <w:tab/>
      </w:r>
      <w:r>
        <w:fldChar w:fldCharType="begin"/>
      </w:r>
      <w:r>
        <w:instrText xml:space="preserve"> PAGEREF _Toc183512349 \h </w:instrText>
      </w:r>
      <w:r>
        <w:fldChar w:fldCharType="separate"/>
      </w:r>
      <w:r>
        <w:t>15</w:t>
      </w:r>
      <w:r>
        <w:fldChar w:fldCharType="end"/>
      </w:r>
    </w:p>
    <w:p w14:paraId="27B32BCC" w14:textId="02C0E772"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5.1.0.1</w:t>
      </w:r>
      <w:r>
        <w:tab/>
        <w:t>Description</w:t>
      </w:r>
      <w:r>
        <w:tab/>
      </w:r>
      <w:r>
        <w:fldChar w:fldCharType="begin"/>
      </w:r>
      <w:r>
        <w:instrText xml:space="preserve"> PAGEREF _Toc183512350 \h </w:instrText>
      </w:r>
      <w:r>
        <w:fldChar w:fldCharType="separate"/>
      </w:r>
      <w:r>
        <w:t>15</w:t>
      </w:r>
      <w:r>
        <w:fldChar w:fldCharType="end"/>
      </w:r>
    </w:p>
    <w:p w14:paraId="1FA3EA35" w14:textId="65D290AB"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5.1.0.2</w:t>
      </w:r>
      <w:r>
        <w:tab/>
        <w:t>Potential requirements</w:t>
      </w:r>
      <w:r>
        <w:tab/>
      </w:r>
      <w:r>
        <w:fldChar w:fldCharType="begin"/>
      </w:r>
      <w:r>
        <w:instrText xml:space="preserve"> PAGEREF _Toc183512351 \h </w:instrText>
      </w:r>
      <w:r>
        <w:fldChar w:fldCharType="separate"/>
      </w:r>
      <w:r>
        <w:t>16</w:t>
      </w:r>
      <w:r>
        <w:fldChar w:fldCharType="end"/>
      </w:r>
    </w:p>
    <w:p w14:paraId="6E5CB676" w14:textId="35B4E922"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5.1.1</w:t>
      </w:r>
      <w:r>
        <w:tab/>
        <w:t>Use case #1: API provider domain registration into CAPIF</w:t>
      </w:r>
      <w:r>
        <w:tab/>
      </w:r>
      <w:r>
        <w:fldChar w:fldCharType="begin"/>
      </w:r>
      <w:r>
        <w:instrText xml:space="preserve"> PAGEREF _Toc183512352 \h </w:instrText>
      </w:r>
      <w:r>
        <w:fldChar w:fldCharType="separate"/>
      </w:r>
      <w:r>
        <w:t>17</w:t>
      </w:r>
      <w:r>
        <w:fldChar w:fldCharType="end"/>
      </w:r>
    </w:p>
    <w:p w14:paraId="75D0CA72" w14:textId="52460ED8"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5.1.1.1</w:t>
      </w:r>
      <w:r>
        <w:tab/>
        <w:t>Description</w:t>
      </w:r>
      <w:r>
        <w:tab/>
      </w:r>
      <w:r>
        <w:fldChar w:fldCharType="begin"/>
      </w:r>
      <w:r>
        <w:instrText xml:space="preserve"> PAGEREF _Toc183512353 \h </w:instrText>
      </w:r>
      <w:r>
        <w:fldChar w:fldCharType="separate"/>
      </w:r>
      <w:r>
        <w:t>17</w:t>
      </w:r>
      <w:r>
        <w:fldChar w:fldCharType="end"/>
      </w:r>
    </w:p>
    <w:p w14:paraId="65F361BC" w14:textId="4838D3C9"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5.1.1.2</w:t>
      </w:r>
      <w:r>
        <w:tab/>
        <w:t>Potential requirements</w:t>
      </w:r>
      <w:r>
        <w:tab/>
      </w:r>
      <w:r>
        <w:fldChar w:fldCharType="begin"/>
      </w:r>
      <w:r>
        <w:instrText xml:space="preserve"> PAGEREF _Toc183512354 \h </w:instrText>
      </w:r>
      <w:r>
        <w:fldChar w:fldCharType="separate"/>
      </w:r>
      <w:r>
        <w:t>17</w:t>
      </w:r>
      <w:r>
        <w:fldChar w:fldCharType="end"/>
      </w:r>
    </w:p>
    <w:p w14:paraId="44F95FE9" w14:textId="3C4E1ACE"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5.1.1.3</w:t>
      </w:r>
      <w:r>
        <w:tab/>
        <w:t>Potential solutions</w:t>
      </w:r>
      <w:r>
        <w:tab/>
      </w:r>
      <w:r>
        <w:fldChar w:fldCharType="begin"/>
      </w:r>
      <w:r>
        <w:instrText xml:space="preserve"> PAGEREF _Toc183512355 \h </w:instrText>
      </w:r>
      <w:r>
        <w:fldChar w:fldCharType="separate"/>
      </w:r>
      <w:r>
        <w:t>17</w:t>
      </w:r>
      <w:r>
        <w:fldChar w:fldCharType="end"/>
      </w:r>
    </w:p>
    <w:p w14:paraId="2DE135BA" w14:textId="18F69B7D"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5.1.1.3.0</w:t>
      </w:r>
      <w:r>
        <w:tab/>
        <w:t>Potential solution #1: MSED is the API provider domain for management services</w:t>
      </w:r>
      <w:r>
        <w:tab/>
      </w:r>
      <w:r>
        <w:fldChar w:fldCharType="begin"/>
      </w:r>
      <w:r>
        <w:instrText xml:space="preserve"> PAGEREF _Toc183512356 \h </w:instrText>
      </w:r>
      <w:r>
        <w:fldChar w:fldCharType="separate"/>
      </w:r>
      <w:r>
        <w:t>17</w:t>
      </w:r>
      <w:r>
        <w:fldChar w:fldCharType="end"/>
      </w:r>
    </w:p>
    <w:p w14:paraId="33D6F05F" w14:textId="7E9808F9"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5.1.1.3.1</w:t>
      </w:r>
      <w:r>
        <w:tab/>
        <w:t>Potential solution #2: Map MSED information into APIProviderEnrolmentDetails</w:t>
      </w:r>
      <w:r>
        <w:tab/>
      </w:r>
      <w:r>
        <w:fldChar w:fldCharType="begin"/>
      </w:r>
      <w:r>
        <w:instrText xml:space="preserve"> PAGEREF _Toc183512357 \h </w:instrText>
      </w:r>
      <w:r>
        <w:fldChar w:fldCharType="separate"/>
      </w:r>
      <w:r>
        <w:t>18</w:t>
      </w:r>
      <w:r>
        <w:fldChar w:fldCharType="end"/>
      </w:r>
    </w:p>
    <w:p w14:paraId="57D03125" w14:textId="2FD03EB1"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5.1.1.4</w:t>
      </w:r>
      <w:r>
        <w:tab/>
        <w:t>Evaluation of potential solutions</w:t>
      </w:r>
      <w:r>
        <w:tab/>
      </w:r>
      <w:r>
        <w:fldChar w:fldCharType="begin"/>
      </w:r>
      <w:r>
        <w:instrText xml:space="preserve"> PAGEREF _Toc183512358 \h </w:instrText>
      </w:r>
      <w:r>
        <w:fldChar w:fldCharType="separate"/>
      </w:r>
      <w:r>
        <w:t>19</w:t>
      </w:r>
      <w:r>
        <w:fldChar w:fldCharType="end"/>
      </w:r>
    </w:p>
    <w:p w14:paraId="68FA40F7" w14:textId="0589FF5D"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5.1.1.4.0</w:t>
      </w:r>
      <w:r>
        <w:tab/>
        <w:t>Evaluation of potential solution #1: MSED is the API provider domain for management services</w:t>
      </w:r>
      <w:r>
        <w:tab/>
      </w:r>
      <w:r>
        <w:fldChar w:fldCharType="begin"/>
      </w:r>
      <w:r>
        <w:instrText xml:space="preserve"> PAGEREF _Toc183512359 \h </w:instrText>
      </w:r>
      <w:r>
        <w:fldChar w:fldCharType="separate"/>
      </w:r>
      <w:r>
        <w:t>19</w:t>
      </w:r>
      <w:r>
        <w:fldChar w:fldCharType="end"/>
      </w:r>
    </w:p>
    <w:p w14:paraId="639B2C7A" w14:textId="6ACBEE85"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The potential solution proposes to use MSED as the API provider domain for management services. The potential solution enables the fulfilment of the use case requirement PREQ-FS_MExpo-Reg-015.1.1.4.1</w:t>
      </w:r>
      <w:r>
        <w:tab/>
        <w:t>Evaluation of potential solution #2: Capturing MSED registration information with APIProviderEnrolmentDetails</w:t>
      </w:r>
      <w:r>
        <w:tab/>
      </w:r>
      <w:r>
        <w:fldChar w:fldCharType="begin"/>
      </w:r>
      <w:r>
        <w:instrText xml:space="preserve"> PAGEREF _Toc183512360 \h </w:instrText>
      </w:r>
      <w:r>
        <w:fldChar w:fldCharType="separate"/>
      </w:r>
      <w:r>
        <w:t>19</w:t>
      </w:r>
      <w:r>
        <w:fldChar w:fldCharType="end"/>
      </w:r>
    </w:p>
    <w:p w14:paraId="530641F9" w14:textId="7A37F556"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5.1.2</w:t>
      </w:r>
      <w:r>
        <w:tab/>
      </w:r>
      <w:r w:rsidRPr="009736B4">
        <w:rPr>
          <w:rFonts w:cs="Arial"/>
        </w:rPr>
        <w:t>Use case #2: Publishing of management services to the CCF</w:t>
      </w:r>
      <w:r>
        <w:tab/>
      </w:r>
      <w:r>
        <w:fldChar w:fldCharType="begin"/>
      </w:r>
      <w:r>
        <w:instrText xml:space="preserve"> PAGEREF _Toc183512361 \h </w:instrText>
      </w:r>
      <w:r>
        <w:fldChar w:fldCharType="separate"/>
      </w:r>
      <w:r>
        <w:t>20</w:t>
      </w:r>
      <w:r>
        <w:fldChar w:fldCharType="end"/>
      </w:r>
    </w:p>
    <w:p w14:paraId="321DDEC0" w14:textId="7E641728"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rsidRPr="009736B4">
        <w:rPr>
          <w:rFonts w:cs="Arial"/>
        </w:rPr>
        <w:t>5.1.2.1</w:t>
      </w:r>
      <w:r w:rsidRPr="009736B4">
        <w:rPr>
          <w:rFonts w:cs="Arial"/>
        </w:rPr>
        <w:tab/>
        <w:t>Description</w:t>
      </w:r>
      <w:r>
        <w:tab/>
      </w:r>
      <w:r>
        <w:fldChar w:fldCharType="begin"/>
      </w:r>
      <w:r>
        <w:instrText xml:space="preserve"> PAGEREF _Toc183512362 \h </w:instrText>
      </w:r>
      <w:r>
        <w:fldChar w:fldCharType="separate"/>
      </w:r>
      <w:r>
        <w:t>20</w:t>
      </w:r>
      <w:r>
        <w:fldChar w:fldCharType="end"/>
      </w:r>
    </w:p>
    <w:p w14:paraId="3EF737CD" w14:textId="0B007EDA"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5.1.2.2</w:t>
      </w:r>
      <w:r>
        <w:tab/>
        <w:t>Potential requirements</w:t>
      </w:r>
      <w:r>
        <w:tab/>
      </w:r>
      <w:r>
        <w:fldChar w:fldCharType="begin"/>
      </w:r>
      <w:r>
        <w:instrText xml:space="preserve"> PAGEREF _Toc183512363 \h </w:instrText>
      </w:r>
      <w:r>
        <w:fldChar w:fldCharType="separate"/>
      </w:r>
      <w:r>
        <w:t>20</w:t>
      </w:r>
      <w:r>
        <w:fldChar w:fldCharType="end"/>
      </w:r>
    </w:p>
    <w:p w14:paraId="2D249B53" w14:textId="24F91E64"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5.1.2.3</w:t>
      </w:r>
      <w:r>
        <w:tab/>
        <w:t>Potential solutions</w:t>
      </w:r>
      <w:r>
        <w:tab/>
      </w:r>
      <w:r>
        <w:fldChar w:fldCharType="begin"/>
      </w:r>
      <w:r>
        <w:instrText xml:space="preserve"> PAGEREF _Toc183512364 \h </w:instrText>
      </w:r>
      <w:r>
        <w:fldChar w:fldCharType="separate"/>
      </w:r>
      <w:r>
        <w:t>20</w:t>
      </w:r>
      <w:r>
        <w:fldChar w:fldCharType="end"/>
      </w:r>
    </w:p>
    <w:p w14:paraId="70678F8C" w14:textId="41CEE0EE"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5.1.2.3.1</w:t>
      </w:r>
      <w:r>
        <w:tab/>
        <w:t>Potential solution #1: Mapping of management service information into service API information</w:t>
      </w:r>
      <w:r>
        <w:tab/>
      </w:r>
      <w:r>
        <w:fldChar w:fldCharType="begin"/>
      </w:r>
      <w:r>
        <w:instrText xml:space="preserve"> PAGEREF _Toc183512365 \h </w:instrText>
      </w:r>
      <w:r>
        <w:fldChar w:fldCharType="separate"/>
      </w:r>
      <w:r>
        <w:t>20</w:t>
      </w:r>
      <w:r>
        <w:fldChar w:fldCharType="end"/>
      </w:r>
    </w:p>
    <w:p w14:paraId="4FFAEA3D" w14:textId="746285C3"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5.1.2.3.2</w:t>
      </w:r>
      <w:r>
        <w:tab/>
        <w:t>Potential solution #2: Mapping MnS API URI to Service API URI.</w:t>
      </w:r>
      <w:r>
        <w:tab/>
      </w:r>
      <w:r>
        <w:fldChar w:fldCharType="begin"/>
      </w:r>
      <w:r>
        <w:instrText xml:space="preserve"> PAGEREF _Toc183512366 \h </w:instrText>
      </w:r>
      <w:r>
        <w:fldChar w:fldCharType="separate"/>
      </w:r>
      <w:r>
        <w:t>23</w:t>
      </w:r>
      <w:r>
        <w:fldChar w:fldCharType="end"/>
      </w:r>
    </w:p>
    <w:p w14:paraId="67F91414" w14:textId="4BCF16A7"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5.1.2.3.3</w:t>
      </w:r>
      <w:r>
        <w:tab/>
        <w:t>Potential solution #3: MSED providing the APF functionality</w:t>
      </w:r>
      <w:r>
        <w:tab/>
      </w:r>
      <w:r>
        <w:fldChar w:fldCharType="begin"/>
      </w:r>
      <w:r>
        <w:instrText xml:space="preserve"> PAGEREF _Toc183512367 \h </w:instrText>
      </w:r>
      <w:r>
        <w:fldChar w:fldCharType="separate"/>
      </w:r>
      <w:r>
        <w:t>24</w:t>
      </w:r>
      <w:r>
        <w:fldChar w:fldCharType="end"/>
      </w:r>
    </w:p>
    <w:p w14:paraId="59842F03" w14:textId="25BB4309"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5.1.2.4</w:t>
      </w:r>
      <w:r>
        <w:tab/>
        <w:t>Evaluation of potential solutions</w:t>
      </w:r>
      <w:r>
        <w:tab/>
      </w:r>
      <w:r>
        <w:fldChar w:fldCharType="begin"/>
      </w:r>
      <w:r>
        <w:instrText xml:space="preserve"> PAGEREF _Toc183512368 \h </w:instrText>
      </w:r>
      <w:r>
        <w:fldChar w:fldCharType="separate"/>
      </w:r>
      <w:r>
        <w:t>24</w:t>
      </w:r>
      <w:r>
        <w:fldChar w:fldCharType="end"/>
      </w:r>
    </w:p>
    <w:p w14:paraId="3F0C6792" w14:textId="64FA2FF6"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5.1.2.4.1</w:t>
      </w:r>
      <w:r>
        <w:tab/>
        <w:t>Evaluation of potential solution #1</w:t>
      </w:r>
      <w:r>
        <w:tab/>
      </w:r>
      <w:r>
        <w:fldChar w:fldCharType="begin"/>
      </w:r>
      <w:r>
        <w:instrText xml:space="preserve"> PAGEREF _Toc183512369 \h </w:instrText>
      </w:r>
      <w:r>
        <w:fldChar w:fldCharType="separate"/>
      </w:r>
      <w:r>
        <w:t>24</w:t>
      </w:r>
      <w:r>
        <w:fldChar w:fldCharType="end"/>
      </w:r>
    </w:p>
    <w:p w14:paraId="59EE31F1" w14:textId="4B77A828"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5.1.2.4.2</w:t>
      </w:r>
      <w:r>
        <w:tab/>
        <w:t>Evaluation of potential solution #2</w:t>
      </w:r>
      <w:r>
        <w:tab/>
      </w:r>
      <w:r>
        <w:fldChar w:fldCharType="begin"/>
      </w:r>
      <w:r>
        <w:instrText xml:space="preserve"> PAGEREF _Toc183512370 \h </w:instrText>
      </w:r>
      <w:r>
        <w:fldChar w:fldCharType="separate"/>
      </w:r>
      <w:r>
        <w:t>24</w:t>
      </w:r>
      <w:r>
        <w:fldChar w:fldCharType="end"/>
      </w:r>
    </w:p>
    <w:p w14:paraId="21FEC597" w14:textId="4DBA9005"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5.1.2.4.3</w:t>
      </w:r>
      <w:r>
        <w:tab/>
        <w:t>Evaluation of potential solution #3</w:t>
      </w:r>
      <w:r>
        <w:tab/>
      </w:r>
      <w:r>
        <w:fldChar w:fldCharType="begin"/>
      </w:r>
      <w:r>
        <w:instrText xml:space="preserve"> PAGEREF _Toc183512371 \h </w:instrText>
      </w:r>
      <w:r>
        <w:fldChar w:fldCharType="separate"/>
      </w:r>
      <w:r>
        <w:t>24</w:t>
      </w:r>
      <w:r>
        <w:fldChar w:fldCharType="end"/>
      </w:r>
    </w:p>
    <w:p w14:paraId="45EEFFEE" w14:textId="41ED088E"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5.1.3</w:t>
      </w:r>
      <w:r>
        <w:tab/>
        <w:t>Use case #3: Configuring discovery policy information for an external MnS consumer</w:t>
      </w:r>
      <w:r>
        <w:tab/>
      </w:r>
      <w:r>
        <w:fldChar w:fldCharType="begin"/>
      </w:r>
      <w:r>
        <w:instrText xml:space="preserve"> PAGEREF _Toc183512372 \h </w:instrText>
      </w:r>
      <w:r>
        <w:fldChar w:fldCharType="separate"/>
      </w:r>
      <w:r>
        <w:t>25</w:t>
      </w:r>
      <w:r>
        <w:fldChar w:fldCharType="end"/>
      </w:r>
    </w:p>
    <w:p w14:paraId="7CDD31A3" w14:textId="65A9B93D"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5.1.3.1</w:t>
      </w:r>
      <w:r>
        <w:tab/>
        <w:t>Description</w:t>
      </w:r>
      <w:r>
        <w:tab/>
      </w:r>
      <w:r>
        <w:fldChar w:fldCharType="begin"/>
      </w:r>
      <w:r>
        <w:instrText xml:space="preserve"> PAGEREF _Toc183512373 \h </w:instrText>
      </w:r>
      <w:r>
        <w:fldChar w:fldCharType="separate"/>
      </w:r>
      <w:r>
        <w:t>25</w:t>
      </w:r>
      <w:r>
        <w:fldChar w:fldCharType="end"/>
      </w:r>
    </w:p>
    <w:p w14:paraId="4CC634CC" w14:textId="4A99FABD"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5.1.3.2</w:t>
      </w:r>
      <w:r>
        <w:tab/>
        <w:t>Potential requirements</w:t>
      </w:r>
      <w:r>
        <w:tab/>
      </w:r>
      <w:r>
        <w:fldChar w:fldCharType="begin"/>
      </w:r>
      <w:r>
        <w:instrText xml:space="preserve"> PAGEREF _Toc183512374 \h </w:instrText>
      </w:r>
      <w:r>
        <w:fldChar w:fldCharType="separate"/>
      </w:r>
      <w:r>
        <w:t>25</w:t>
      </w:r>
      <w:r>
        <w:fldChar w:fldCharType="end"/>
      </w:r>
    </w:p>
    <w:p w14:paraId="6AE4563D" w14:textId="2A0AE8A2"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5.1.3.3</w:t>
      </w:r>
      <w:r>
        <w:tab/>
        <w:t>Potential solutions</w:t>
      </w:r>
      <w:r>
        <w:tab/>
      </w:r>
      <w:r>
        <w:fldChar w:fldCharType="begin"/>
      </w:r>
      <w:r>
        <w:instrText xml:space="preserve"> PAGEREF _Toc183512375 \h </w:instrText>
      </w:r>
      <w:r>
        <w:fldChar w:fldCharType="separate"/>
      </w:r>
      <w:r>
        <w:t>25</w:t>
      </w:r>
      <w:r>
        <w:fldChar w:fldCharType="end"/>
      </w:r>
    </w:p>
    <w:p w14:paraId="54CD6416" w14:textId="1767EE1F"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5.1.3.4</w:t>
      </w:r>
      <w:r>
        <w:tab/>
        <w:t>Evaluation of potential solutions</w:t>
      </w:r>
      <w:r>
        <w:tab/>
      </w:r>
      <w:r>
        <w:fldChar w:fldCharType="begin"/>
      </w:r>
      <w:r>
        <w:instrText xml:space="preserve"> PAGEREF _Toc183512376 \h </w:instrText>
      </w:r>
      <w:r>
        <w:fldChar w:fldCharType="separate"/>
      </w:r>
      <w:r>
        <w:t>25</w:t>
      </w:r>
      <w:r>
        <w:fldChar w:fldCharType="end"/>
      </w:r>
    </w:p>
    <w:p w14:paraId="668578A1" w14:textId="1F61D914"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5.1.4</w:t>
      </w:r>
      <w:r>
        <w:tab/>
        <w:t>Use case #4</w:t>
      </w:r>
      <w:r w:rsidRPr="009736B4">
        <w:rPr>
          <w:color w:val="000000" w:themeColor="text1"/>
        </w:rPr>
        <w:t xml:space="preserve">: </w:t>
      </w:r>
      <w:r>
        <w:t>Authorization of the external MnS consumer to access the management service API</w:t>
      </w:r>
      <w:r>
        <w:tab/>
      </w:r>
      <w:r>
        <w:fldChar w:fldCharType="begin"/>
      </w:r>
      <w:r>
        <w:instrText xml:space="preserve"> PAGEREF _Toc183512377 \h </w:instrText>
      </w:r>
      <w:r>
        <w:fldChar w:fldCharType="separate"/>
      </w:r>
      <w:r>
        <w:t>26</w:t>
      </w:r>
      <w:r>
        <w:fldChar w:fldCharType="end"/>
      </w:r>
    </w:p>
    <w:p w14:paraId="2971B41F" w14:textId="5A39EDFF"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rsidRPr="009736B4">
        <w:rPr>
          <w:rFonts w:cs="Arial"/>
        </w:rPr>
        <w:t>5.1.4.1</w:t>
      </w:r>
      <w:r w:rsidRPr="009736B4">
        <w:rPr>
          <w:rFonts w:cs="Arial"/>
        </w:rPr>
        <w:tab/>
        <w:t>Description</w:t>
      </w:r>
      <w:r>
        <w:tab/>
      </w:r>
      <w:r>
        <w:fldChar w:fldCharType="begin"/>
      </w:r>
      <w:r>
        <w:instrText xml:space="preserve"> PAGEREF _Toc183512378 \h </w:instrText>
      </w:r>
      <w:r>
        <w:fldChar w:fldCharType="separate"/>
      </w:r>
      <w:r>
        <w:t>26</w:t>
      </w:r>
      <w:r>
        <w:fldChar w:fldCharType="end"/>
      </w:r>
    </w:p>
    <w:p w14:paraId="0A17D7DD" w14:textId="197AED63"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5.1.4.2</w:t>
      </w:r>
      <w:r>
        <w:tab/>
        <w:t>Potential requirements</w:t>
      </w:r>
      <w:r>
        <w:tab/>
      </w:r>
      <w:r>
        <w:fldChar w:fldCharType="begin"/>
      </w:r>
      <w:r>
        <w:instrText xml:space="preserve"> PAGEREF _Toc183512379 \h </w:instrText>
      </w:r>
      <w:r>
        <w:fldChar w:fldCharType="separate"/>
      </w:r>
      <w:r>
        <w:t>26</w:t>
      </w:r>
      <w:r>
        <w:fldChar w:fldCharType="end"/>
      </w:r>
    </w:p>
    <w:p w14:paraId="4FC10184" w14:textId="340907BB"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lastRenderedPageBreak/>
        <w:t>5.1.4.3</w:t>
      </w:r>
      <w:r>
        <w:tab/>
        <w:t>Potential solutions</w:t>
      </w:r>
      <w:r>
        <w:tab/>
      </w:r>
      <w:r>
        <w:fldChar w:fldCharType="begin"/>
      </w:r>
      <w:r>
        <w:instrText xml:space="preserve"> PAGEREF _Toc183512380 \h </w:instrText>
      </w:r>
      <w:r>
        <w:fldChar w:fldCharType="separate"/>
      </w:r>
      <w:r>
        <w:t>26</w:t>
      </w:r>
      <w:r>
        <w:fldChar w:fldCharType="end"/>
      </w:r>
    </w:p>
    <w:p w14:paraId="3A6402B0" w14:textId="37011C90"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5.1.4.3.1</w:t>
      </w:r>
      <w:r>
        <w:tab/>
        <w:t>Potential solution #1: Using Identity class to define the authorization information of an external MnS consumer</w:t>
      </w:r>
      <w:r>
        <w:tab/>
      </w:r>
      <w:r>
        <w:fldChar w:fldCharType="begin"/>
      </w:r>
      <w:r>
        <w:instrText xml:space="preserve"> PAGEREF _Toc183512381 \h </w:instrText>
      </w:r>
      <w:r>
        <w:fldChar w:fldCharType="separate"/>
      </w:r>
      <w:r>
        <w:t>26</w:t>
      </w:r>
      <w:r>
        <w:fldChar w:fldCharType="end"/>
      </w:r>
    </w:p>
    <w:p w14:paraId="29C7FCB2" w14:textId="2F5638E8"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5.1.4.3.2</w:t>
      </w:r>
      <w:r>
        <w:tab/>
        <w:t>Potential solution #2: Identity class made available to the CCF</w:t>
      </w:r>
      <w:r>
        <w:tab/>
      </w:r>
      <w:r>
        <w:fldChar w:fldCharType="begin"/>
      </w:r>
      <w:r>
        <w:instrText xml:space="preserve"> PAGEREF _Toc183512382 \h </w:instrText>
      </w:r>
      <w:r>
        <w:fldChar w:fldCharType="separate"/>
      </w:r>
      <w:r>
        <w:t>27</w:t>
      </w:r>
      <w:r>
        <w:fldChar w:fldCharType="end"/>
      </w:r>
    </w:p>
    <w:p w14:paraId="7835FB92" w14:textId="451C6D15"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5.1.4.4</w:t>
      </w:r>
      <w:r>
        <w:tab/>
        <w:t>Evaluation of potential solutions</w:t>
      </w:r>
      <w:r>
        <w:tab/>
      </w:r>
      <w:r>
        <w:fldChar w:fldCharType="begin"/>
      </w:r>
      <w:r>
        <w:instrText xml:space="preserve"> PAGEREF _Toc183512383 \h </w:instrText>
      </w:r>
      <w:r>
        <w:fldChar w:fldCharType="separate"/>
      </w:r>
      <w:r>
        <w:t>30</w:t>
      </w:r>
      <w:r>
        <w:fldChar w:fldCharType="end"/>
      </w:r>
    </w:p>
    <w:p w14:paraId="4A01181C" w14:textId="273A0881"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5.1.4.4.1</w:t>
      </w:r>
      <w:r>
        <w:tab/>
        <w:t>Evaluation of potential solution #1</w:t>
      </w:r>
      <w:r>
        <w:tab/>
      </w:r>
      <w:r>
        <w:fldChar w:fldCharType="begin"/>
      </w:r>
      <w:r>
        <w:instrText xml:space="preserve"> PAGEREF _Toc183512384 \h </w:instrText>
      </w:r>
      <w:r>
        <w:fldChar w:fldCharType="separate"/>
      </w:r>
      <w:r>
        <w:t>30</w:t>
      </w:r>
      <w:r>
        <w:fldChar w:fldCharType="end"/>
      </w:r>
    </w:p>
    <w:p w14:paraId="2706BE9E" w14:textId="3679F1B2"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5.1.4.4.2</w:t>
      </w:r>
      <w:r>
        <w:tab/>
        <w:t>Evaluation of potential solution #2</w:t>
      </w:r>
      <w:r>
        <w:tab/>
      </w:r>
      <w:r>
        <w:fldChar w:fldCharType="begin"/>
      </w:r>
      <w:r>
        <w:instrText xml:space="preserve"> PAGEREF _Toc183512385 \h </w:instrText>
      </w:r>
      <w:r>
        <w:fldChar w:fldCharType="separate"/>
      </w:r>
      <w:r>
        <w:t>30</w:t>
      </w:r>
      <w:r>
        <w:fldChar w:fldCharType="end"/>
      </w:r>
    </w:p>
    <w:p w14:paraId="48CB8213" w14:textId="54EFA01D"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5.1.5</w:t>
      </w:r>
      <w:r>
        <w:tab/>
        <w:t>Use case #5: Logging the management service API invocations to the CCF</w:t>
      </w:r>
      <w:r>
        <w:tab/>
      </w:r>
      <w:r>
        <w:fldChar w:fldCharType="begin"/>
      </w:r>
      <w:r>
        <w:instrText xml:space="preserve"> PAGEREF _Toc183512386 \h </w:instrText>
      </w:r>
      <w:r>
        <w:fldChar w:fldCharType="separate"/>
      </w:r>
      <w:r>
        <w:t>31</w:t>
      </w:r>
      <w:r>
        <w:fldChar w:fldCharType="end"/>
      </w:r>
    </w:p>
    <w:p w14:paraId="4249E21A" w14:textId="22D6D462"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5.1.5.1</w:t>
      </w:r>
      <w:r>
        <w:tab/>
        <w:t>Description</w:t>
      </w:r>
      <w:r>
        <w:tab/>
      </w:r>
      <w:r>
        <w:fldChar w:fldCharType="begin"/>
      </w:r>
      <w:r>
        <w:instrText xml:space="preserve"> PAGEREF _Toc183512387 \h </w:instrText>
      </w:r>
      <w:r>
        <w:fldChar w:fldCharType="separate"/>
      </w:r>
      <w:r>
        <w:t>31</w:t>
      </w:r>
      <w:r>
        <w:fldChar w:fldCharType="end"/>
      </w:r>
    </w:p>
    <w:p w14:paraId="2773D910" w14:textId="4617670F"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5.1.5.2</w:t>
      </w:r>
      <w:r>
        <w:tab/>
        <w:t>Potential requirements</w:t>
      </w:r>
      <w:r>
        <w:tab/>
      </w:r>
      <w:r>
        <w:fldChar w:fldCharType="begin"/>
      </w:r>
      <w:r>
        <w:instrText xml:space="preserve"> PAGEREF _Toc183512388 \h </w:instrText>
      </w:r>
      <w:r>
        <w:fldChar w:fldCharType="separate"/>
      </w:r>
      <w:r>
        <w:t>31</w:t>
      </w:r>
      <w:r>
        <w:fldChar w:fldCharType="end"/>
      </w:r>
    </w:p>
    <w:p w14:paraId="225AF795" w14:textId="0AB75D46"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5.1.5.3</w:t>
      </w:r>
      <w:r>
        <w:tab/>
        <w:t>Potential solutions</w:t>
      </w:r>
      <w:r>
        <w:tab/>
      </w:r>
      <w:r>
        <w:fldChar w:fldCharType="begin"/>
      </w:r>
      <w:r>
        <w:instrText xml:space="preserve"> PAGEREF _Toc183512389 \h </w:instrText>
      </w:r>
      <w:r>
        <w:fldChar w:fldCharType="separate"/>
      </w:r>
      <w:r>
        <w:t>31</w:t>
      </w:r>
      <w:r>
        <w:fldChar w:fldCharType="end"/>
      </w:r>
    </w:p>
    <w:p w14:paraId="16D8CE85" w14:textId="69CA487A" w:rsidR="00944A9D" w:rsidRDefault="00944A9D">
      <w:pPr>
        <w:pStyle w:val="TOC5"/>
        <w:rPr>
          <w:rFonts w:asciiTheme="minorHAnsi" w:eastAsiaTheme="minorEastAsia" w:hAnsiTheme="minorHAnsi" w:cstheme="minorBidi"/>
          <w:kern w:val="2"/>
          <w:sz w:val="24"/>
          <w:szCs w:val="24"/>
          <w:lang w:val="en-IN" w:eastAsia="ko-KR"/>
          <w14:ligatures w14:val="standardContextual"/>
        </w:rPr>
      </w:pPr>
      <w:r>
        <w:t>5.1.5.3.1</w:t>
      </w:r>
      <w:r>
        <w:tab/>
        <w:t>Potential solution #1: Creation and logging of the management service API invocations</w:t>
      </w:r>
      <w:r>
        <w:tab/>
      </w:r>
      <w:r>
        <w:fldChar w:fldCharType="begin"/>
      </w:r>
      <w:r>
        <w:instrText xml:space="preserve"> PAGEREF _Toc183512390 \h </w:instrText>
      </w:r>
      <w:r>
        <w:fldChar w:fldCharType="separate"/>
      </w:r>
      <w:r>
        <w:t>31</w:t>
      </w:r>
      <w:r>
        <w:fldChar w:fldCharType="end"/>
      </w:r>
    </w:p>
    <w:p w14:paraId="1677916C" w14:textId="3C908D36" w:rsidR="00944A9D" w:rsidRDefault="00944A9D">
      <w:pPr>
        <w:pStyle w:val="TOC4"/>
        <w:rPr>
          <w:rFonts w:asciiTheme="minorHAnsi" w:eastAsiaTheme="minorEastAsia" w:hAnsiTheme="minorHAnsi" w:cstheme="minorBidi"/>
          <w:kern w:val="2"/>
          <w:sz w:val="24"/>
          <w:szCs w:val="24"/>
          <w:lang w:val="en-IN" w:eastAsia="ko-KR"/>
          <w14:ligatures w14:val="standardContextual"/>
        </w:rPr>
      </w:pPr>
      <w:r>
        <w:t>5.1.5.4</w:t>
      </w:r>
      <w:r>
        <w:tab/>
        <w:t>Evaluation of potential solutions</w:t>
      </w:r>
      <w:r>
        <w:tab/>
      </w:r>
      <w:r>
        <w:fldChar w:fldCharType="begin"/>
      </w:r>
      <w:r>
        <w:instrText xml:space="preserve"> PAGEREF _Toc183512391 \h </w:instrText>
      </w:r>
      <w:r>
        <w:fldChar w:fldCharType="separate"/>
      </w:r>
      <w:r>
        <w:t>33</w:t>
      </w:r>
      <w:r>
        <w:fldChar w:fldCharType="end"/>
      </w:r>
    </w:p>
    <w:p w14:paraId="04128C31" w14:textId="76BEE461" w:rsidR="00944A9D" w:rsidRDefault="00944A9D">
      <w:pPr>
        <w:pStyle w:val="TOC1"/>
        <w:rPr>
          <w:rFonts w:asciiTheme="minorHAnsi" w:eastAsiaTheme="minorEastAsia" w:hAnsiTheme="minorHAnsi" w:cstheme="minorBidi"/>
          <w:kern w:val="2"/>
          <w:sz w:val="24"/>
          <w:szCs w:val="24"/>
          <w:lang w:val="en-IN" w:eastAsia="ko-KR"/>
          <w14:ligatures w14:val="standardContextual"/>
        </w:rPr>
      </w:pPr>
      <w:r>
        <w:rPr>
          <w:lang w:eastAsia="zh-CN"/>
        </w:rPr>
        <w:t>6</w:t>
      </w:r>
      <w:r>
        <w:rPr>
          <w:lang w:eastAsia="zh-CN"/>
        </w:rPr>
        <w:tab/>
        <w:t>Conclusions and recommendations</w:t>
      </w:r>
      <w:r>
        <w:tab/>
      </w:r>
      <w:r>
        <w:fldChar w:fldCharType="begin"/>
      </w:r>
      <w:r>
        <w:instrText xml:space="preserve"> PAGEREF _Toc183512392 \h </w:instrText>
      </w:r>
      <w:r>
        <w:fldChar w:fldCharType="separate"/>
      </w:r>
      <w:r>
        <w:t>33</w:t>
      </w:r>
      <w:r>
        <w:fldChar w:fldCharType="end"/>
      </w:r>
    </w:p>
    <w:p w14:paraId="5698F0DE" w14:textId="2C120E01"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rPr>
          <w:lang w:eastAsia="zh-CN"/>
        </w:rPr>
        <w:t xml:space="preserve">6.1 </w:t>
      </w:r>
      <w:r>
        <w:rPr>
          <w:lang w:eastAsia="zh-CN"/>
        </w:rPr>
        <w:tab/>
        <w:t>Conclusions</w:t>
      </w:r>
      <w:r>
        <w:tab/>
      </w:r>
      <w:r>
        <w:fldChar w:fldCharType="begin"/>
      </w:r>
      <w:r>
        <w:instrText xml:space="preserve"> PAGEREF _Toc183512393 \h </w:instrText>
      </w:r>
      <w:r>
        <w:fldChar w:fldCharType="separate"/>
      </w:r>
      <w:r>
        <w:t>33</w:t>
      </w:r>
      <w:r>
        <w:fldChar w:fldCharType="end"/>
      </w:r>
    </w:p>
    <w:p w14:paraId="445D4FE9" w14:textId="7E5B1E9F"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6.1.0</w:t>
      </w:r>
      <w:r>
        <w:tab/>
        <w:t>General</w:t>
      </w:r>
      <w:r>
        <w:tab/>
      </w:r>
      <w:r>
        <w:fldChar w:fldCharType="begin"/>
      </w:r>
      <w:r>
        <w:instrText xml:space="preserve"> PAGEREF _Toc183512394 \h </w:instrText>
      </w:r>
      <w:r>
        <w:fldChar w:fldCharType="separate"/>
      </w:r>
      <w:r>
        <w:t>33</w:t>
      </w:r>
      <w:r>
        <w:fldChar w:fldCharType="end"/>
      </w:r>
    </w:p>
    <w:p w14:paraId="4ACF80A0" w14:textId="5CD1A873"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6.1.1</w:t>
      </w:r>
      <w:r>
        <w:tab/>
        <w:t>Use case #1: API provider domain registration into CAPIF</w:t>
      </w:r>
      <w:r>
        <w:tab/>
      </w:r>
      <w:r>
        <w:fldChar w:fldCharType="begin"/>
      </w:r>
      <w:r>
        <w:instrText xml:space="preserve"> PAGEREF _Toc183512395 \h </w:instrText>
      </w:r>
      <w:r>
        <w:fldChar w:fldCharType="separate"/>
      </w:r>
      <w:r>
        <w:t>33</w:t>
      </w:r>
      <w:r>
        <w:fldChar w:fldCharType="end"/>
      </w:r>
    </w:p>
    <w:p w14:paraId="158651F2" w14:textId="3D690B1A"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6.1.2</w:t>
      </w:r>
      <w:r>
        <w:tab/>
        <w:t>Use case #2: Publishing of management services to the CCF</w:t>
      </w:r>
      <w:r>
        <w:tab/>
      </w:r>
      <w:r>
        <w:fldChar w:fldCharType="begin"/>
      </w:r>
      <w:r>
        <w:instrText xml:space="preserve"> PAGEREF _Toc183512396 \h </w:instrText>
      </w:r>
      <w:r>
        <w:fldChar w:fldCharType="separate"/>
      </w:r>
      <w:r>
        <w:t>34</w:t>
      </w:r>
      <w:r>
        <w:fldChar w:fldCharType="end"/>
      </w:r>
    </w:p>
    <w:p w14:paraId="5D025FE5" w14:textId="7280F9CF"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6.1.3</w:t>
      </w:r>
      <w:r>
        <w:tab/>
        <w:t>Use case #3: Configuring discovery policy information for an external MnS consumer</w:t>
      </w:r>
      <w:r>
        <w:tab/>
      </w:r>
      <w:r>
        <w:fldChar w:fldCharType="begin"/>
      </w:r>
      <w:r>
        <w:instrText xml:space="preserve"> PAGEREF _Toc183512397 \h </w:instrText>
      </w:r>
      <w:r>
        <w:fldChar w:fldCharType="separate"/>
      </w:r>
      <w:r>
        <w:t>34</w:t>
      </w:r>
      <w:r>
        <w:fldChar w:fldCharType="end"/>
      </w:r>
    </w:p>
    <w:p w14:paraId="3F25A9C3" w14:textId="15E2DD1D"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6.1.4</w:t>
      </w:r>
      <w:r>
        <w:tab/>
        <w:t>Use case #4: Authorization of the external MnS consumer to access the management service API</w:t>
      </w:r>
      <w:r>
        <w:tab/>
      </w:r>
      <w:r>
        <w:fldChar w:fldCharType="begin"/>
      </w:r>
      <w:r>
        <w:instrText xml:space="preserve"> PAGEREF _Toc183512398 \h </w:instrText>
      </w:r>
      <w:r>
        <w:fldChar w:fldCharType="separate"/>
      </w:r>
      <w:r>
        <w:t>34</w:t>
      </w:r>
      <w:r>
        <w:fldChar w:fldCharType="end"/>
      </w:r>
    </w:p>
    <w:p w14:paraId="22EE61F4" w14:textId="6246AAB6" w:rsidR="00944A9D" w:rsidRDefault="00944A9D">
      <w:pPr>
        <w:pStyle w:val="TOC3"/>
        <w:rPr>
          <w:rFonts w:asciiTheme="minorHAnsi" w:eastAsiaTheme="minorEastAsia" w:hAnsiTheme="minorHAnsi" w:cstheme="minorBidi"/>
          <w:kern w:val="2"/>
          <w:sz w:val="24"/>
          <w:szCs w:val="24"/>
          <w:lang w:val="en-IN" w:eastAsia="ko-KR"/>
          <w14:ligatures w14:val="standardContextual"/>
        </w:rPr>
      </w:pPr>
      <w:r>
        <w:t>6.1.5</w:t>
      </w:r>
      <w:r>
        <w:tab/>
        <w:t>Use case #5: Logging the management service API</w:t>
      </w:r>
      <w:r>
        <w:tab/>
      </w:r>
      <w:r>
        <w:fldChar w:fldCharType="begin"/>
      </w:r>
      <w:r>
        <w:instrText xml:space="preserve"> PAGEREF _Toc183512399 \h </w:instrText>
      </w:r>
      <w:r>
        <w:fldChar w:fldCharType="separate"/>
      </w:r>
      <w:r>
        <w:t>34</w:t>
      </w:r>
      <w:r>
        <w:fldChar w:fldCharType="end"/>
      </w:r>
    </w:p>
    <w:p w14:paraId="2E308564" w14:textId="1B232789" w:rsidR="00944A9D" w:rsidRDefault="00944A9D">
      <w:pPr>
        <w:pStyle w:val="TOC2"/>
        <w:rPr>
          <w:rFonts w:asciiTheme="minorHAnsi" w:eastAsiaTheme="minorEastAsia" w:hAnsiTheme="minorHAnsi" w:cstheme="minorBidi"/>
          <w:kern w:val="2"/>
          <w:sz w:val="24"/>
          <w:szCs w:val="24"/>
          <w:lang w:val="en-IN" w:eastAsia="ko-KR"/>
          <w14:ligatures w14:val="standardContextual"/>
        </w:rPr>
      </w:pPr>
      <w:r>
        <w:rPr>
          <w:lang w:eastAsia="zh-CN"/>
        </w:rPr>
        <w:t xml:space="preserve">6.2 </w:t>
      </w:r>
      <w:r>
        <w:rPr>
          <w:lang w:eastAsia="zh-CN"/>
        </w:rPr>
        <w:tab/>
        <w:t>Recommendations</w:t>
      </w:r>
      <w:r>
        <w:tab/>
      </w:r>
      <w:r>
        <w:fldChar w:fldCharType="begin"/>
      </w:r>
      <w:r>
        <w:instrText xml:space="preserve"> PAGEREF _Toc183512400 \h </w:instrText>
      </w:r>
      <w:r>
        <w:fldChar w:fldCharType="separate"/>
      </w:r>
      <w:r>
        <w:t>34</w:t>
      </w:r>
      <w:r>
        <w:fldChar w:fldCharType="end"/>
      </w:r>
    </w:p>
    <w:p w14:paraId="167A0634" w14:textId="4B2293C9" w:rsidR="00944A9D" w:rsidRDefault="00944A9D">
      <w:pPr>
        <w:pStyle w:val="TOC9"/>
        <w:rPr>
          <w:rFonts w:asciiTheme="minorHAnsi" w:eastAsiaTheme="minorEastAsia" w:hAnsiTheme="minorHAnsi" w:cstheme="minorBidi"/>
          <w:b w:val="0"/>
          <w:kern w:val="2"/>
          <w:sz w:val="24"/>
          <w:szCs w:val="24"/>
          <w:lang w:val="en-IN" w:eastAsia="ko-KR"/>
          <w14:ligatures w14:val="standardContextual"/>
        </w:rPr>
      </w:pPr>
      <w:r>
        <w:t>Annex A: 3GPP management capabilities</w:t>
      </w:r>
      <w:r>
        <w:tab/>
      </w:r>
      <w:r>
        <w:fldChar w:fldCharType="begin"/>
      </w:r>
      <w:r>
        <w:instrText xml:space="preserve"> PAGEREF _Toc183512401 \h </w:instrText>
      </w:r>
      <w:r>
        <w:fldChar w:fldCharType="separate"/>
      </w:r>
      <w:r>
        <w:t>36</w:t>
      </w:r>
      <w:r>
        <w:fldChar w:fldCharType="end"/>
      </w:r>
    </w:p>
    <w:p w14:paraId="624CA732" w14:textId="643CBDC0" w:rsidR="00944A9D" w:rsidRDefault="00944A9D">
      <w:pPr>
        <w:pStyle w:val="TOC9"/>
        <w:rPr>
          <w:rFonts w:asciiTheme="minorHAnsi" w:eastAsiaTheme="minorEastAsia" w:hAnsiTheme="minorHAnsi" w:cstheme="minorBidi"/>
          <w:b w:val="0"/>
          <w:kern w:val="2"/>
          <w:sz w:val="24"/>
          <w:szCs w:val="24"/>
          <w:lang w:val="en-IN" w:eastAsia="ko-KR"/>
          <w14:ligatures w14:val="standardContextual"/>
        </w:rPr>
      </w:pPr>
      <w:r>
        <w:t>Annex B: Change history</w:t>
      </w:r>
      <w:r>
        <w:tab/>
      </w:r>
      <w:r>
        <w:fldChar w:fldCharType="begin"/>
      </w:r>
      <w:r>
        <w:instrText xml:space="preserve"> PAGEREF _Toc183512402 \h </w:instrText>
      </w:r>
      <w:r>
        <w:fldChar w:fldCharType="separate"/>
      </w:r>
      <w:r>
        <w:t>38</w:t>
      </w:r>
      <w:r>
        <w:fldChar w:fldCharType="end"/>
      </w:r>
    </w:p>
    <w:p w14:paraId="295E7795" w14:textId="33964EC1" w:rsidR="0028709B" w:rsidRPr="008C6C1C" w:rsidRDefault="00EB4486" w:rsidP="0028709B">
      <w:r w:rsidRPr="008C6C1C">
        <w:fldChar w:fldCharType="end"/>
      </w:r>
    </w:p>
    <w:p w14:paraId="2181691C" w14:textId="77777777" w:rsidR="00757986" w:rsidRPr="008C6C1C" w:rsidRDefault="00757986" w:rsidP="00757986">
      <w:r w:rsidRPr="008C6C1C">
        <w:br w:type="page"/>
      </w:r>
    </w:p>
    <w:p w14:paraId="7CAA2325" w14:textId="77777777" w:rsidR="00757986" w:rsidRPr="008C6C1C" w:rsidRDefault="00757986" w:rsidP="00D67F56">
      <w:pPr>
        <w:pStyle w:val="Heading1"/>
        <w:rPr>
          <w:lang w:eastAsia="zh-CN"/>
        </w:rPr>
      </w:pPr>
      <w:bookmarkStart w:id="14" w:name="foreword"/>
      <w:bookmarkStart w:id="15" w:name="_Toc176938679"/>
      <w:bookmarkStart w:id="16" w:name="_Toc183512331"/>
      <w:bookmarkEnd w:id="14"/>
      <w:r w:rsidRPr="008C6C1C">
        <w:rPr>
          <w:lang w:eastAsia="zh-CN"/>
        </w:rPr>
        <w:lastRenderedPageBreak/>
        <w:t>Foreword</w:t>
      </w:r>
      <w:bookmarkEnd w:id="15"/>
      <w:bookmarkEnd w:id="16"/>
    </w:p>
    <w:p w14:paraId="261349B0" w14:textId="77777777" w:rsidR="00757986" w:rsidRPr="008C6C1C" w:rsidRDefault="00757986" w:rsidP="00757986">
      <w:r w:rsidRPr="008C6C1C">
        <w:t xml:space="preserve">This Technical </w:t>
      </w:r>
      <w:bookmarkStart w:id="17" w:name="spectype3"/>
      <w:r w:rsidRPr="008C6C1C">
        <w:t>Report</w:t>
      </w:r>
      <w:bookmarkEnd w:id="17"/>
      <w:r w:rsidRPr="008C6C1C">
        <w:t xml:space="preserve"> has been produced by the 3rd Generation Partnership Project (3GPP).</w:t>
      </w:r>
    </w:p>
    <w:p w14:paraId="4CFEB988" w14:textId="77777777" w:rsidR="00757986" w:rsidRPr="008C6C1C" w:rsidRDefault="00757986" w:rsidP="00757986">
      <w:r w:rsidRPr="008C6C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207304" w14:textId="77777777" w:rsidR="00757986" w:rsidRPr="008C6C1C" w:rsidRDefault="00757986" w:rsidP="00757986">
      <w:pPr>
        <w:pStyle w:val="B1"/>
      </w:pPr>
      <w:r w:rsidRPr="008C6C1C">
        <w:t>Version x.y.z</w:t>
      </w:r>
    </w:p>
    <w:p w14:paraId="6EE94DC5" w14:textId="77777777" w:rsidR="00757986" w:rsidRPr="008C6C1C" w:rsidRDefault="00757986" w:rsidP="00757986">
      <w:pPr>
        <w:pStyle w:val="B1"/>
      </w:pPr>
      <w:r w:rsidRPr="008C6C1C">
        <w:t>where:</w:t>
      </w:r>
    </w:p>
    <w:p w14:paraId="07597F4C" w14:textId="77777777" w:rsidR="00757986" w:rsidRPr="008C6C1C" w:rsidRDefault="00757986" w:rsidP="00757986">
      <w:pPr>
        <w:pStyle w:val="B2"/>
      </w:pPr>
      <w:r w:rsidRPr="008C6C1C">
        <w:t>x</w:t>
      </w:r>
      <w:r w:rsidRPr="008C6C1C">
        <w:tab/>
        <w:t>the first digit:</w:t>
      </w:r>
    </w:p>
    <w:p w14:paraId="0F753C7C" w14:textId="77777777" w:rsidR="00757986" w:rsidRPr="008C6C1C" w:rsidRDefault="00757986" w:rsidP="00757986">
      <w:pPr>
        <w:pStyle w:val="B3"/>
      </w:pPr>
      <w:r w:rsidRPr="008C6C1C">
        <w:t>1</w:t>
      </w:r>
      <w:r w:rsidRPr="008C6C1C">
        <w:tab/>
        <w:t>presented to TSG for information;</w:t>
      </w:r>
    </w:p>
    <w:p w14:paraId="1F9E2B87" w14:textId="77777777" w:rsidR="00757986" w:rsidRPr="008C6C1C" w:rsidRDefault="00757986" w:rsidP="00757986">
      <w:pPr>
        <w:pStyle w:val="B3"/>
      </w:pPr>
      <w:r w:rsidRPr="008C6C1C">
        <w:t>2</w:t>
      </w:r>
      <w:r w:rsidRPr="008C6C1C">
        <w:tab/>
        <w:t>presented to TSG for approval;</w:t>
      </w:r>
    </w:p>
    <w:p w14:paraId="11F8A2A7" w14:textId="77777777" w:rsidR="00757986" w:rsidRPr="008C6C1C" w:rsidRDefault="00757986" w:rsidP="00757986">
      <w:pPr>
        <w:pStyle w:val="B3"/>
      </w:pPr>
      <w:r w:rsidRPr="008C6C1C">
        <w:t>3</w:t>
      </w:r>
      <w:r w:rsidRPr="008C6C1C">
        <w:tab/>
        <w:t>or greater indicates TSG approved document under change control.</w:t>
      </w:r>
    </w:p>
    <w:p w14:paraId="0A849486" w14:textId="77777777" w:rsidR="00757986" w:rsidRPr="008C6C1C" w:rsidRDefault="00757986" w:rsidP="00757986">
      <w:pPr>
        <w:pStyle w:val="B2"/>
      </w:pPr>
      <w:r w:rsidRPr="008C6C1C">
        <w:t>y</w:t>
      </w:r>
      <w:r w:rsidRPr="008C6C1C">
        <w:tab/>
        <w:t>the second digit is incremented for all changes of substance, i.e. technical enhancements, corrections, updates, etc.</w:t>
      </w:r>
    </w:p>
    <w:p w14:paraId="1B428078" w14:textId="77777777" w:rsidR="00757986" w:rsidRPr="008C6C1C" w:rsidRDefault="00757986" w:rsidP="00757986">
      <w:pPr>
        <w:pStyle w:val="B2"/>
      </w:pPr>
      <w:r w:rsidRPr="008C6C1C">
        <w:t>z</w:t>
      </w:r>
      <w:r w:rsidRPr="008C6C1C">
        <w:tab/>
        <w:t>the third digit is incremented when editorial only changes have been incorporated in the document.</w:t>
      </w:r>
    </w:p>
    <w:p w14:paraId="61474060" w14:textId="77777777" w:rsidR="00757986" w:rsidRPr="008C6C1C" w:rsidRDefault="00757986" w:rsidP="00757986">
      <w:r w:rsidRPr="008C6C1C">
        <w:t>In the present document, modal verbs have the following meanings:</w:t>
      </w:r>
    </w:p>
    <w:p w14:paraId="057D9957" w14:textId="75C56555" w:rsidR="00757986" w:rsidRPr="008C6C1C" w:rsidRDefault="00757986" w:rsidP="00757986">
      <w:pPr>
        <w:pStyle w:val="EX"/>
      </w:pPr>
      <w:r w:rsidRPr="008C6C1C">
        <w:rPr>
          <w:b/>
        </w:rPr>
        <w:t>shall</w:t>
      </w:r>
      <w:r w:rsidRPr="008C6C1C">
        <w:tab/>
        <w:t>indicates a mandatory requirement to do something</w:t>
      </w:r>
    </w:p>
    <w:p w14:paraId="3E7058C0" w14:textId="77777777" w:rsidR="00757986" w:rsidRPr="008C6C1C" w:rsidRDefault="00757986" w:rsidP="00757986">
      <w:pPr>
        <w:pStyle w:val="EX"/>
      </w:pPr>
      <w:r w:rsidRPr="008C6C1C">
        <w:rPr>
          <w:b/>
        </w:rPr>
        <w:t>shall not</w:t>
      </w:r>
      <w:r w:rsidRPr="008C6C1C">
        <w:tab/>
        <w:t>indicates an interdiction (prohibition) to do something</w:t>
      </w:r>
    </w:p>
    <w:p w14:paraId="770995CA" w14:textId="77777777" w:rsidR="00757986" w:rsidRPr="008C6C1C" w:rsidRDefault="00757986" w:rsidP="00757986">
      <w:r w:rsidRPr="008C6C1C">
        <w:t>The constructions "shall" and "shall not" are confined to the context of normative provisions, and do not appear in Technical Reports.</w:t>
      </w:r>
    </w:p>
    <w:p w14:paraId="45C450A2" w14:textId="77777777" w:rsidR="00757986" w:rsidRPr="008C6C1C" w:rsidRDefault="00757986" w:rsidP="00757986">
      <w:r w:rsidRPr="008C6C1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7562036" w14:textId="12BF9E53" w:rsidR="00757986" w:rsidRPr="008C6C1C" w:rsidRDefault="00757986" w:rsidP="00757986">
      <w:pPr>
        <w:pStyle w:val="EX"/>
      </w:pPr>
      <w:r w:rsidRPr="008C6C1C">
        <w:rPr>
          <w:b/>
        </w:rPr>
        <w:t>should</w:t>
      </w:r>
      <w:r w:rsidRPr="008C6C1C">
        <w:tab/>
        <w:t>indicates a recommendation to do something</w:t>
      </w:r>
    </w:p>
    <w:p w14:paraId="5E1E646C" w14:textId="77777777" w:rsidR="00757986" w:rsidRPr="008C6C1C" w:rsidRDefault="00757986" w:rsidP="00757986">
      <w:pPr>
        <w:pStyle w:val="EX"/>
      </w:pPr>
      <w:r w:rsidRPr="008C6C1C">
        <w:rPr>
          <w:b/>
        </w:rPr>
        <w:t>should not</w:t>
      </w:r>
      <w:r w:rsidRPr="008C6C1C">
        <w:tab/>
        <w:t>indicates a recommendation not to do something</w:t>
      </w:r>
    </w:p>
    <w:p w14:paraId="4EFF74E6" w14:textId="3A5F8BAD" w:rsidR="00757986" w:rsidRPr="008C6C1C" w:rsidRDefault="00757986" w:rsidP="00757986">
      <w:pPr>
        <w:pStyle w:val="EX"/>
      </w:pPr>
      <w:r w:rsidRPr="008C6C1C">
        <w:rPr>
          <w:b/>
        </w:rPr>
        <w:t>may</w:t>
      </w:r>
      <w:r w:rsidRPr="008C6C1C">
        <w:tab/>
        <w:t>indicates permission to do something</w:t>
      </w:r>
    </w:p>
    <w:p w14:paraId="39348A73" w14:textId="77777777" w:rsidR="00757986" w:rsidRPr="008C6C1C" w:rsidRDefault="00757986" w:rsidP="00757986">
      <w:pPr>
        <w:pStyle w:val="EX"/>
      </w:pPr>
      <w:r w:rsidRPr="008C6C1C">
        <w:rPr>
          <w:b/>
        </w:rPr>
        <w:t>need not</w:t>
      </w:r>
      <w:r w:rsidRPr="008C6C1C">
        <w:tab/>
        <w:t>indicates permission not to do something</w:t>
      </w:r>
    </w:p>
    <w:p w14:paraId="2FB03106" w14:textId="77777777" w:rsidR="00757986" w:rsidRPr="008C6C1C" w:rsidRDefault="00757986" w:rsidP="00757986">
      <w:r w:rsidRPr="008C6C1C">
        <w:t>The construction "may not" is ambiguous and is not used in normative elements. The unambiguous constructions "might not" or "shall not" are used instead, depending upon the meaning intended.</w:t>
      </w:r>
    </w:p>
    <w:p w14:paraId="15558574" w14:textId="5299AB5A" w:rsidR="00757986" w:rsidRPr="008C6C1C" w:rsidRDefault="00757986" w:rsidP="00757986">
      <w:pPr>
        <w:pStyle w:val="EX"/>
      </w:pPr>
      <w:r w:rsidRPr="008C6C1C">
        <w:rPr>
          <w:b/>
        </w:rPr>
        <w:t>can</w:t>
      </w:r>
      <w:r w:rsidRPr="008C6C1C">
        <w:tab/>
        <w:t>indicates that something is possible</w:t>
      </w:r>
    </w:p>
    <w:p w14:paraId="0CED778E" w14:textId="7A1FCD8C" w:rsidR="00757986" w:rsidRPr="008C6C1C" w:rsidRDefault="00757986" w:rsidP="00757986">
      <w:pPr>
        <w:pStyle w:val="EX"/>
      </w:pPr>
      <w:r w:rsidRPr="008C6C1C">
        <w:rPr>
          <w:b/>
        </w:rPr>
        <w:t>cannot</w:t>
      </w:r>
      <w:r w:rsidRPr="008C6C1C">
        <w:tab/>
        <w:t>indicates that something is impossible</w:t>
      </w:r>
    </w:p>
    <w:p w14:paraId="0D102FD9" w14:textId="77777777" w:rsidR="00757986" w:rsidRPr="008C6C1C" w:rsidRDefault="00757986" w:rsidP="00757986">
      <w:r w:rsidRPr="008C6C1C">
        <w:t>The constructions "can" and "cannot" are not substitutes for "may" and "need not".</w:t>
      </w:r>
    </w:p>
    <w:p w14:paraId="41084038" w14:textId="1C47BA80" w:rsidR="00757986" w:rsidRPr="008C6C1C" w:rsidRDefault="00757986" w:rsidP="00757986">
      <w:pPr>
        <w:pStyle w:val="EX"/>
      </w:pPr>
      <w:r w:rsidRPr="008C6C1C">
        <w:rPr>
          <w:b/>
        </w:rPr>
        <w:t>will</w:t>
      </w:r>
      <w:r w:rsidRPr="008C6C1C">
        <w:tab/>
        <w:t>indicates that something is certain or expected to happen as a result of action taken by an agency the behaviour of which is outside the scope of the present document</w:t>
      </w:r>
    </w:p>
    <w:p w14:paraId="74947A82" w14:textId="42A0DCF6" w:rsidR="00757986" w:rsidRPr="008C6C1C" w:rsidRDefault="00757986" w:rsidP="00757986">
      <w:pPr>
        <w:pStyle w:val="EX"/>
      </w:pPr>
      <w:r w:rsidRPr="008C6C1C">
        <w:rPr>
          <w:b/>
        </w:rPr>
        <w:t>will not</w:t>
      </w:r>
      <w:r w:rsidRPr="008C6C1C">
        <w:tab/>
        <w:t>indicates that something is certain or expected not to happen as a result of action taken by an agency the behaviour of which is outside the scope of the present document</w:t>
      </w:r>
    </w:p>
    <w:p w14:paraId="7F2CC914" w14:textId="77777777" w:rsidR="00757986" w:rsidRPr="008C6C1C" w:rsidRDefault="00757986" w:rsidP="00757986">
      <w:pPr>
        <w:pStyle w:val="EX"/>
      </w:pPr>
      <w:r w:rsidRPr="008C6C1C">
        <w:rPr>
          <w:b/>
        </w:rPr>
        <w:t>might</w:t>
      </w:r>
      <w:r w:rsidRPr="008C6C1C">
        <w:tab/>
        <w:t>indicates a likelihood that something will happen as a result of action taken by some agency the behaviour of which is outside the scope of the present document</w:t>
      </w:r>
    </w:p>
    <w:p w14:paraId="742B0E35" w14:textId="77777777" w:rsidR="00757986" w:rsidRPr="008C6C1C" w:rsidRDefault="00757986" w:rsidP="00757986">
      <w:pPr>
        <w:pStyle w:val="EX"/>
      </w:pPr>
      <w:r w:rsidRPr="008C6C1C">
        <w:rPr>
          <w:b/>
        </w:rPr>
        <w:lastRenderedPageBreak/>
        <w:t>might not</w:t>
      </w:r>
      <w:r w:rsidRPr="008C6C1C">
        <w:tab/>
        <w:t>indicates a likelihood that something will not happen as a result of action taken by some agency the behaviour of which is outside the scope of the present document</w:t>
      </w:r>
    </w:p>
    <w:p w14:paraId="32CCF087" w14:textId="77777777" w:rsidR="00757986" w:rsidRPr="008C6C1C" w:rsidRDefault="00757986" w:rsidP="00757986">
      <w:r w:rsidRPr="008C6C1C">
        <w:t>In addition:</w:t>
      </w:r>
    </w:p>
    <w:p w14:paraId="7B344CD2" w14:textId="77777777" w:rsidR="00757986" w:rsidRPr="008C6C1C" w:rsidRDefault="00757986" w:rsidP="00757986">
      <w:pPr>
        <w:pStyle w:val="EX"/>
      </w:pPr>
      <w:r w:rsidRPr="008C6C1C">
        <w:rPr>
          <w:b/>
        </w:rPr>
        <w:t>is</w:t>
      </w:r>
      <w:r w:rsidRPr="008C6C1C">
        <w:tab/>
        <w:t>(or any other verb in the indicative mood) indicates a statement of fact</w:t>
      </w:r>
    </w:p>
    <w:p w14:paraId="20741611" w14:textId="77777777" w:rsidR="00757986" w:rsidRPr="008C6C1C" w:rsidRDefault="00757986" w:rsidP="00757986">
      <w:pPr>
        <w:pStyle w:val="EX"/>
      </w:pPr>
      <w:r w:rsidRPr="008C6C1C">
        <w:rPr>
          <w:b/>
        </w:rPr>
        <w:t>is not</w:t>
      </w:r>
      <w:r w:rsidRPr="008C6C1C">
        <w:tab/>
        <w:t>(or any other negative verb in the indicative mood) indicates a statement of fact</w:t>
      </w:r>
    </w:p>
    <w:p w14:paraId="207F54BB" w14:textId="77777777" w:rsidR="00757986" w:rsidRPr="008C6C1C" w:rsidRDefault="00757986" w:rsidP="00757986">
      <w:r w:rsidRPr="008C6C1C">
        <w:t>The constructions "is" and "is not" do not indicate requirements.</w:t>
      </w:r>
    </w:p>
    <w:p w14:paraId="3990A652" w14:textId="77777777" w:rsidR="00757986" w:rsidRPr="008C6C1C" w:rsidRDefault="00757986" w:rsidP="00D67F56">
      <w:pPr>
        <w:pStyle w:val="Heading1"/>
        <w:rPr>
          <w:lang w:eastAsia="zh-CN"/>
        </w:rPr>
      </w:pPr>
      <w:bookmarkStart w:id="18" w:name="introduction"/>
      <w:bookmarkStart w:id="19" w:name="_Toc176938680"/>
      <w:bookmarkStart w:id="20" w:name="_Toc183512332"/>
      <w:bookmarkEnd w:id="18"/>
      <w:r w:rsidRPr="008C6C1C">
        <w:rPr>
          <w:lang w:eastAsia="zh-CN"/>
        </w:rPr>
        <w:t>Introduction</w:t>
      </w:r>
      <w:bookmarkEnd w:id="19"/>
      <w:bookmarkEnd w:id="20"/>
    </w:p>
    <w:p w14:paraId="7D49664F" w14:textId="72118B38" w:rsidR="00757986" w:rsidRPr="008C6C1C" w:rsidRDefault="0028709B" w:rsidP="00757986">
      <w:pPr>
        <w:rPr>
          <w:i/>
        </w:rPr>
      </w:pPr>
      <w:r w:rsidRPr="008C6C1C">
        <w:t>The present document</w:t>
      </w:r>
      <w:r w:rsidR="00757986" w:rsidRPr="008C6C1C">
        <w:t xml:space="preserve"> is to study exposure </w:t>
      </w:r>
      <w:r w:rsidR="00435D70">
        <w:t xml:space="preserve">of management services </w:t>
      </w:r>
      <w:r w:rsidR="00757986" w:rsidRPr="008C6C1C">
        <w:t>to external consumers.</w:t>
      </w:r>
    </w:p>
    <w:p w14:paraId="03E6F2B1" w14:textId="77777777" w:rsidR="00757986" w:rsidRPr="008C6C1C" w:rsidRDefault="00757986" w:rsidP="00D67F56">
      <w:pPr>
        <w:pStyle w:val="Heading1"/>
        <w:rPr>
          <w:lang w:eastAsia="zh-CN"/>
        </w:rPr>
      </w:pPr>
      <w:r w:rsidRPr="008C6C1C">
        <w:br w:type="page"/>
      </w:r>
      <w:bookmarkStart w:id="21" w:name="scope"/>
      <w:bookmarkStart w:id="22" w:name="_Toc176938681"/>
      <w:bookmarkStart w:id="23" w:name="_Toc183512333"/>
      <w:bookmarkEnd w:id="21"/>
      <w:r w:rsidRPr="008C6C1C">
        <w:rPr>
          <w:lang w:eastAsia="zh-CN"/>
        </w:rPr>
        <w:lastRenderedPageBreak/>
        <w:t>1</w:t>
      </w:r>
      <w:r w:rsidRPr="008C6C1C">
        <w:rPr>
          <w:lang w:eastAsia="zh-CN"/>
        </w:rPr>
        <w:tab/>
        <w:t>Scope</w:t>
      </w:r>
      <w:bookmarkEnd w:id="22"/>
      <w:bookmarkEnd w:id="23"/>
    </w:p>
    <w:p w14:paraId="4DF92BDE" w14:textId="380D7F25" w:rsidR="00757986" w:rsidRDefault="00435D70" w:rsidP="0028709B">
      <w:r w:rsidRPr="00E74FCA">
        <w:t xml:space="preserve">The present document identifies potential use cases and requirements for a </w:t>
      </w:r>
      <w:r w:rsidRPr="00E74FCA">
        <w:rPr>
          <w:lang w:val="en-US"/>
        </w:rPr>
        <w:t xml:space="preserve">generic approach for exposure of management services to external consumers. </w:t>
      </w:r>
      <w:r w:rsidRPr="00E74FCA">
        <w:t>It documents and evaluates potential solutions and provides recommendations for the normative work.</w:t>
      </w:r>
    </w:p>
    <w:p w14:paraId="418F2A19" w14:textId="77777777" w:rsidR="006F77AE" w:rsidRPr="008C6C1C" w:rsidRDefault="006F77AE" w:rsidP="006F77AE">
      <w:pPr>
        <w:pStyle w:val="Heading1"/>
        <w:rPr>
          <w:lang w:eastAsia="zh-CN"/>
        </w:rPr>
      </w:pPr>
      <w:bookmarkStart w:id="24" w:name="_Toc183512334"/>
      <w:r w:rsidRPr="008C6C1C">
        <w:rPr>
          <w:lang w:eastAsia="zh-CN"/>
        </w:rPr>
        <w:t>2</w:t>
      </w:r>
      <w:r w:rsidRPr="008C6C1C">
        <w:rPr>
          <w:lang w:eastAsia="zh-CN"/>
        </w:rPr>
        <w:tab/>
        <w:t>References</w:t>
      </w:r>
      <w:bookmarkEnd w:id="24"/>
    </w:p>
    <w:p w14:paraId="2C4EDE85" w14:textId="77777777" w:rsidR="006F77AE" w:rsidRPr="008C6C1C" w:rsidRDefault="006F77AE" w:rsidP="006F77AE">
      <w:r w:rsidRPr="008C6C1C">
        <w:t>The following documents contain provisions which, through reference in this text, constitute provisions of the present document.</w:t>
      </w:r>
    </w:p>
    <w:p w14:paraId="68BB5B32" w14:textId="77777777" w:rsidR="006F77AE" w:rsidRPr="008C6C1C" w:rsidRDefault="006F77AE" w:rsidP="006F77AE">
      <w:pPr>
        <w:pStyle w:val="B1"/>
      </w:pPr>
      <w:r w:rsidRPr="008C6C1C">
        <w:t>-</w:t>
      </w:r>
      <w:r w:rsidRPr="008C6C1C">
        <w:tab/>
        <w:t>References are either specific (identified by date of publication, edition number, version number, etc.) or non</w:t>
      </w:r>
      <w:r w:rsidRPr="008C6C1C">
        <w:noBreakHyphen/>
        <w:t>specific.</w:t>
      </w:r>
    </w:p>
    <w:p w14:paraId="76A686EB" w14:textId="77777777" w:rsidR="006F77AE" w:rsidRPr="008C6C1C" w:rsidRDefault="006F77AE" w:rsidP="006F77AE">
      <w:pPr>
        <w:pStyle w:val="B1"/>
      </w:pPr>
      <w:r w:rsidRPr="008C6C1C">
        <w:t>-</w:t>
      </w:r>
      <w:r w:rsidRPr="008C6C1C">
        <w:tab/>
        <w:t>For a specific reference, subsequent revisions do not apply.</w:t>
      </w:r>
    </w:p>
    <w:p w14:paraId="6D92EBF1" w14:textId="77777777" w:rsidR="006F77AE" w:rsidRPr="008C6C1C" w:rsidRDefault="006F77AE" w:rsidP="006F77AE">
      <w:pPr>
        <w:pStyle w:val="B1"/>
      </w:pPr>
      <w:r w:rsidRPr="008C6C1C">
        <w:t>-</w:t>
      </w:r>
      <w:r w:rsidRPr="008C6C1C">
        <w:tab/>
        <w:t>For a non-specific reference, the latest version applies. In the case of a reference to a 3GPP document (including a GSM document), a non-specific reference implicitly refers to the latest version of that document</w:t>
      </w:r>
      <w:r w:rsidRPr="008C6C1C">
        <w:rPr>
          <w:i/>
        </w:rPr>
        <w:t xml:space="preserve"> in the same Release as the present document</w:t>
      </w:r>
      <w:r w:rsidRPr="008C6C1C">
        <w:t>.</w:t>
      </w:r>
    </w:p>
    <w:p w14:paraId="38725F15" w14:textId="77777777" w:rsidR="006F77AE" w:rsidRPr="008C6C1C" w:rsidRDefault="006F77AE" w:rsidP="006F77AE">
      <w:pPr>
        <w:pStyle w:val="EX"/>
      </w:pPr>
      <w:r w:rsidRPr="008C6C1C">
        <w:t>[1]</w:t>
      </w:r>
      <w:r w:rsidRPr="008C6C1C">
        <w:tab/>
        <w:t>3GPP TR 21.905: "Vocabulary for 3GPP Specifications".</w:t>
      </w:r>
    </w:p>
    <w:p w14:paraId="16B67D13" w14:textId="77777777" w:rsidR="006F77AE" w:rsidRPr="008C6C1C" w:rsidRDefault="006F77AE" w:rsidP="006F77AE">
      <w:pPr>
        <w:pStyle w:val="EX"/>
      </w:pPr>
      <w:r w:rsidRPr="008C6C1C">
        <w:t>[2]</w:t>
      </w:r>
      <w:r w:rsidRPr="008C6C1C">
        <w:tab/>
        <w:t>3GPP TS 28.533: "Management and orchestration; Architecture Framework".</w:t>
      </w:r>
    </w:p>
    <w:p w14:paraId="71E91093" w14:textId="77777777" w:rsidR="006F77AE" w:rsidRPr="008C6C1C" w:rsidRDefault="006F77AE" w:rsidP="006F77AE">
      <w:pPr>
        <w:pStyle w:val="EX"/>
      </w:pPr>
      <w:r w:rsidRPr="008C6C1C">
        <w:t>[3]</w:t>
      </w:r>
      <w:r w:rsidRPr="008C6C1C">
        <w:tab/>
        <w:t>3GPP TS 28.622: "Telecommunication management; Generic Network Resource Model (NRM) Integration Reference Point (IRP); Information Service (IS)".</w:t>
      </w:r>
    </w:p>
    <w:p w14:paraId="152DCCF8" w14:textId="77777777" w:rsidR="006F77AE" w:rsidRPr="008C6C1C" w:rsidRDefault="006F77AE" w:rsidP="006F77AE">
      <w:pPr>
        <w:pStyle w:val="EX"/>
      </w:pPr>
      <w:r w:rsidRPr="008C6C1C">
        <w:t>[4]</w:t>
      </w:r>
      <w:r w:rsidRPr="008C6C1C">
        <w:tab/>
        <w:t>3GPP TS 28.537: "Management and orchestration; Management capabilities".</w:t>
      </w:r>
    </w:p>
    <w:p w14:paraId="191CF96C" w14:textId="77777777" w:rsidR="006F77AE" w:rsidRPr="008C6C1C" w:rsidRDefault="006F77AE" w:rsidP="006F77AE">
      <w:pPr>
        <w:pStyle w:val="EX"/>
      </w:pPr>
      <w:r w:rsidRPr="008C6C1C">
        <w:t>[5]</w:t>
      </w:r>
      <w:r w:rsidRPr="008C6C1C">
        <w:tab/>
        <w:t>3GPP TS 23.222: "Common API Framework for 3GPP Northbound APIs".</w:t>
      </w:r>
    </w:p>
    <w:p w14:paraId="079967F9" w14:textId="77777777" w:rsidR="006F77AE" w:rsidRPr="008C6C1C" w:rsidRDefault="006F77AE" w:rsidP="006F77AE">
      <w:pPr>
        <w:pStyle w:val="EX"/>
      </w:pPr>
      <w:r w:rsidRPr="008C6C1C">
        <w:t>[6]</w:t>
      </w:r>
      <w:r w:rsidRPr="008C6C1C">
        <w:tab/>
        <w:t>SP-231669: "LS on collaboration and alignment of 3GPP defined application enablers with GSMA Open Gateway".</w:t>
      </w:r>
    </w:p>
    <w:p w14:paraId="233676BA" w14:textId="77777777" w:rsidR="006F77AE" w:rsidRPr="008C6C1C" w:rsidRDefault="006F77AE" w:rsidP="006F77AE">
      <w:pPr>
        <w:pStyle w:val="EX"/>
      </w:pPr>
      <w:r w:rsidRPr="008C6C1C">
        <w:t>[7]</w:t>
      </w:r>
      <w:r w:rsidRPr="008C6C1C">
        <w:tab/>
        <w:t>3GPP TS 23.434</w:t>
      </w:r>
      <w:r w:rsidRPr="008C6C1C">
        <w:rPr>
          <w:rStyle w:val="Hyperlink"/>
        </w:rPr>
        <w:t xml:space="preserve">: </w:t>
      </w:r>
      <w:r w:rsidRPr="008C6C1C">
        <w:t>"Service Enabler Architecture Layer for Verticals (SEAL); Functional architecture and information flows".</w:t>
      </w:r>
    </w:p>
    <w:p w14:paraId="7B758B0B" w14:textId="77777777" w:rsidR="006F77AE" w:rsidRPr="008C6C1C" w:rsidRDefault="006F77AE" w:rsidP="006F77AE">
      <w:pPr>
        <w:pStyle w:val="EX"/>
      </w:pPr>
      <w:r w:rsidRPr="008C6C1C">
        <w:t>[8]</w:t>
      </w:r>
      <w:r w:rsidRPr="008C6C1C">
        <w:tab/>
        <w:t>3GPP TS 23.255: "Application layer support for Uncrewed Aerial System (UAS); Functional architecture and information flows".</w:t>
      </w:r>
    </w:p>
    <w:p w14:paraId="67641E27" w14:textId="77777777" w:rsidR="006F77AE" w:rsidRPr="008C6C1C" w:rsidRDefault="006F77AE" w:rsidP="006F77AE">
      <w:pPr>
        <w:pStyle w:val="EX"/>
      </w:pPr>
      <w:r w:rsidRPr="008C6C1C">
        <w:t>[9]</w:t>
      </w:r>
      <w:r w:rsidRPr="008C6C1C">
        <w:tab/>
        <w:t>3GPP TS 23.286: "Application layer support for Vehicle-to-Everything (V2X) services; Functional architecture and information flows".</w:t>
      </w:r>
    </w:p>
    <w:p w14:paraId="06E5B36F" w14:textId="77777777" w:rsidR="006F77AE" w:rsidRPr="008C6C1C" w:rsidRDefault="006F77AE" w:rsidP="006F77AE">
      <w:pPr>
        <w:pStyle w:val="EX"/>
      </w:pPr>
      <w:r w:rsidRPr="008C6C1C">
        <w:t>[10]</w:t>
      </w:r>
      <w:r w:rsidRPr="008C6C1C">
        <w:tab/>
        <w:t>3GPP TS 23.545: "Application layer support for Factories of the Future (FF)".</w:t>
      </w:r>
    </w:p>
    <w:p w14:paraId="35216711" w14:textId="77777777" w:rsidR="006F77AE" w:rsidRPr="008C6C1C" w:rsidRDefault="006F77AE" w:rsidP="006F77AE">
      <w:pPr>
        <w:pStyle w:val="EX"/>
      </w:pPr>
      <w:r w:rsidRPr="008C6C1C">
        <w:t>[11]</w:t>
      </w:r>
      <w:r w:rsidRPr="008C6C1C">
        <w:tab/>
        <w:t>3GPP TS 23.542: "Application layer support for Personal IoT Networks".</w:t>
      </w:r>
    </w:p>
    <w:p w14:paraId="5D7BC46D" w14:textId="77777777" w:rsidR="006F77AE" w:rsidRPr="008C6C1C" w:rsidRDefault="006F77AE" w:rsidP="006F77AE">
      <w:pPr>
        <w:pStyle w:val="EX"/>
      </w:pPr>
      <w:r w:rsidRPr="008C6C1C">
        <w:t xml:space="preserve">[12] </w:t>
      </w:r>
      <w:r w:rsidRPr="008C6C1C">
        <w:tab/>
        <w:t>3GPP TS 23.554: "Application architecture for MSGin5G Service; Stage 2".</w:t>
      </w:r>
    </w:p>
    <w:p w14:paraId="702B6DD9" w14:textId="77777777" w:rsidR="006F77AE" w:rsidRPr="008C6C1C" w:rsidRDefault="006F77AE" w:rsidP="006F77AE">
      <w:pPr>
        <w:pStyle w:val="EX"/>
      </w:pPr>
      <w:r w:rsidRPr="008C6C1C">
        <w:t>[13]</w:t>
      </w:r>
      <w:r w:rsidRPr="008C6C1C">
        <w:tab/>
        <w:t xml:space="preserve">3GPP TS 29.222: </w:t>
      </w:r>
      <w:r w:rsidRPr="008C6C1C">
        <w:rPr>
          <w:lang w:eastAsia="zh-CN"/>
        </w:rPr>
        <w:t>"</w:t>
      </w:r>
      <w:r w:rsidRPr="008C6C1C">
        <w:t>Common API Framework for 3GPP Northbound APIs</w:t>
      </w:r>
      <w:r w:rsidRPr="008C6C1C">
        <w:rPr>
          <w:lang w:eastAsia="zh-CN"/>
        </w:rPr>
        <w:t>".</w:t>
      </w:r>
    </w:p>
    <w:p w14:paraId="4D221F62" w14:textId="77777777" w:rsidR="006F77AE" w:rsidRPr="008C6C1C" w:rsidRDefault="006F77AE" w:rsidP="006F77AE">
      <w:pPr>
        <w:pStyle w:val="EX"/>
      </w:pPr>
      <w:r w:rsidRPr="008C6C1C">
        <w:t>[14]</w:t>
      </w:r>
      <w:r w:rsidRPr="008C6C1C">
        <w:tab/>
        <w:t>3GPP TS 33.122: "Security aspects of Common API Framework (CAPIF) for 3GPP northbound APIs".</w:t>
      </w:r>
    </w:p>
    <w:p w14:paraId="311ACEB1" w14:textId="77777777" w:rsidR="006F77AE" w:rsidRPr="008C6C1C" w:rsidRDefault="006F77AE" w:rsidP="006F77AE">
      <w:pPr>
        <w:pStyle w:val="EX"/>
      </w:pPr>
      <w:r w:rsidRPr="008C6C1C">
        <w:t>[15]</w:t>
      </w:r>
      <w:r w:rsidRPr="008C6C1C">
        <w:tab/>
        <w:t>"</w:t>
      </w:r>
      <w:hyperlink r:id="rId11" w:history="1">
        <w:r w:rsidRPr="008C6C1C">
          <w:rPr>
            <w:rStyle w:val="Hyperlink"/>
          </w:rPr>
          <w:t>The Ecosystem for Open Gateway NaaS API Development</w:t>
        </w:r>
      </w:hyperlink>
      <w:r w:rsidRPr="008C6C1C">
        <w:t>", white paper, June 2023.</w:t>
      </w:r>
    </w:p>
    <w:p w14:paraId="6C7818D7" w14:textId="77777777" w:rsidR="006F77AE" w:rsidRPr="008C6C1C" w:rsidRDefault="006F77AE" w:rsidP="006F77AE">
      <w:pPr>
        <w:pStyle w:val="EX"/>
      </w:pPr>
      <w:r w:rsidRPr="008C6C1C">
        <w:t>[16]</w:t>
      </w:r>
      <w:r w:rsidRPr="008C6C1C">
        <w:tab/>
      </w:r>
      <w:hyperlink r:id="rId12" w:history="1">
        <w:r w:rsidRPr="008C6C1C">
          <w:rPr>
            <w:rStyle w:val="Hyperlink"/>
          </w:rPr>
          <w:t>GSMA Official Document OPG.02</w:t>
        </w:r>
      </w:hyperlink>
      <w:r w:rsidRPr="008C6C1C">
        <w:t>: "Operator Platform Group:- Requirements and Architecture", version 5.0, 26 July 2023.</w:t>
      </w:r>
    </w:p>
    <w:p w14:paraId="565DE751" w14:textId="77777777" w:rsidR="006F77AE" w:rsidRPr="008C6C1C" w:rsidRDefault="006F77AE" w:rsidP="006F77AE">
      <w:pPr>
        <w:pStyle w:val="EX"/>
        <w:rPr>
          <w:lang w:eastAsia="zh-CN"/>
        </w:rPr>
      </w:pPr>
      <w:r w:rsidRPr="008C6C1C">
        <w:t>[17]</w:t>
      </w:r>
      <w:r w:rsidRPr="008C6C1C">
        <w:tab/>
        <w:t xml:space="preserve">3GPP TS </w:t>
      </w:r>
      <w:r w:rsidRPr="008C6C1C">
        <w:rPr>
          <w:lang w:eastAsia="zh-CN"/>
        </w:rPr>
        <w:t>28.532: "</w:t>
      </w:r>
      <w:r w:rsidRPr="008C6C1C">
        <w:t>Management and orchestration; Generic management services</w:t>
      </w:r>
      <w:r w:rsidRPr="008C6C1C">
        <w:rPr>
          <w:lang w:eastAsia="zh-CN"/>
        </w:rPr>
        <w:t>".</w:t>
      </w:r>
    </w:p>
    <w:p w14:paraId="6B7FE7F6" w14:textId="77777777" w:rsidR="006F77AE" w:rsidRPr="008C6C1C" w:rsidRDefault="006F77AE" w:rsidP="006F77AE">
      <w:pPr>
        <w:pStyle w:val="EX"/>
      </w:pPr>
      <w:r w:rsidRPr="008C6C1C">
        <w:t>[18]</w:t>
      </w:r>
      <w:r w:rsidRPr="008C6C1C">
        <w:tab/>
        <w:t xml:space="preserve">3GPP TS 28.531: </w:t>
      </w:r>
      <w:r w:rsidRPr="008C6C1C">
        <w:rPr>
          <w:lang w:eastAsia="zh-CN"/>
        </w:rPr>
        <w:t>"</w:t>
      </w:r>
      <w:r w:rsidRPr="008C6C1C">
        <w:t>Management and orchestration; Provisioning</w:t>
      </w:r>
      <w:r w:rsidRPr="008C6C1C">
        <w:rPr>
          <w:lang w:eastAsia="zh-CN"/>
        </w:rPr>
        <w:t>".</w:t>
      </w:r>
    </w:p>
    <w:p w14:paraId="24F2CAE5" w14:textId="77777777" w:rsidR="006F77AE" w:rsidRPr="008C6C1C" w:rsidRDefault="006F77AE" w:rsidP="006F77AE">
      <w:pPr>
        <w:pStyle w:val="EX"/>
        <w:rPr>
          <w:lang w:eastAsia="zh-CN"/>
        </w:rPr>
      </w:pPr>
      <w:r w:rsidRPr="008C6C1C">
        <w:lastRenderedPageBreak/>
        <w:t>[19]</w:t>
      </w:r>
      <w:r w:rsidRPr="008C6C1C">
        <w:tab/>
        <w:t xml:space="preserve">3GPP TS 23.435: </w:t>
      </w:r>
      <w:r w:rsidRPr="008C6C1C">
        <w:rPr>
          <w:lang w:eastAsia="zh-CN"/>
        </w:rPr>
        <w:t>"</w:t>
      </w:r>
      <w:r w:rsidRPr="008C6C1C">
        <w:t>Procedures for Network Slice Capability Exposure for Application Layer Enablement Service</w:t>
      </w:r>
      <w:r w:rsidRPr="008C6C1C">
        <w:rPr>
          <w:lang w:eastAsia="zh-CN"/>
        </w:rPr>
        <w:t>".</w:t>
      </w:r>
    </w:p>
    <w:p w14:paraId="115E76DB" w14:textId="77777777" w:rsidR="006F77AE" w:rsidRPr="008C6C1C" w:rsidRDefault="006F77AE" w:rsidP="006F77AE">
      <w:pPr>
        <w:pStyle w:val="EX"/>
        <w:rPr>
          <w:lang w:eastAsia="zh-CN"/>
        </w:rPr>
      </w:pPr>
      <w:r w:rsidRPr="008C6C1C">
        <w:rPr>
          <w:lang w:eastAsia="zh-CN"/>
        </w:rPr>
        <w:t>[20]</w:t>
      </w:r>
      <w:r w:rsidRPr="008C6C1C">
        <w:rPr>
          <w:lang w:eastAsia="zh-CN"/>
        </w:rPr>
        <w:tab/>
      </w:r>
      <w:r w:rsidRPr="008C6C1C">
        <w:t xml:space="preserve">3GPP TS 23.558: </w:t>
      </w:r>
      <w:r w:rsidRPr="008C6C1C">
        <w:rPr>
          <w:lang w:eastAsia="zh-CN"/>
        </w:rPr>
        <w:t>"</w:t>
      </w:r>
      <w:r w:rsidRPr="008C6C1C">
        <w:t>Architecture for enabling Edge Applications</w:t>
      </w:r>
      <w:r w:rsidRPr="008C6C1C">
        <w:rPr>
          <w:lang w:eastAsia="zh-CN"/>
        </w:rPr>
        <w:t>".</w:t>
      </w:r>
    </w:p>
    <w:p w14:paraId="700263DB" w14:textId="77777777" w:rsidR="006F77AE" w:rsidRPr="008C6C1C" w:rsidRDefault="006F77AE" w:rsidP="006F77AE">
      <w:pPr>
        <w:pStyle w:val="EX"/>
      </w:pPr>
      <w:r w:rsidRPr="008C6C1C">
        <w:rPr>
          <w:lang w:eastAsia="zh-CN"/>
        </w:rPr>
        <w:t>[21]</w:t>
      </w:r>
      <w:r w:rsidRPr="008C6C1C">
        <w:rPr>
          <w:lang w:eastAsia="zh-CN"/>
        </w:rPr>
        <w:tab/>
        <w:t>3GPP TS 28.550: "</w:t>
      </w:r>
      <w:r w:rsidRPr="008C6C1C">
        <w:t>Management and orchestration; Performance assurance</w:t>
      </w:r>
      <w:r w:rsidRPr="008C6C1C">
        <w:rPr>
          <w:lang w:eastAsia="zh-CN"/>
        </w:rPr>
        <w:t>".</w:t>
      </w:r>
    </w:p>
    <w:p w14:paraId="26BDC085" w14:textId="77777777" w:rsidR="006F77AE" w:rsidRPr="008C6C1C" w:rsidRDefault="006F77AE" w:rsidP="006F77AE">
      <w:pPr>
        <w:pStyle w:val="EX"/>
        <w:rPr>
          <w:lang w:eastAsia="zh-CN"/>
        </w:rPr>
      </w:pPr>
      <w:r w:rsidRPr="008C6C1C">
        <w:rPr>
          <w:lang w:eastAsia="zh-CN"/>
        </w:rPr>
        <w:t>[22]</w:t>
      </w:r>
      <w:r w:rsidRPr="008C6C1C">
        <w:rPr>
          <w:lang w:eastAsia="zh-CN"/>
        </w:rPr>
        <w:tab/>
        <w:t>3GPP TS 28.111: "</w:t>
      </w:r>
      <w:r w:rsidRPr="008C6C1C">
        <w:t>Fault Management</w:t>
      </w:r>
      <w:r w:rsidRPr="008C6C1C">
        <w:rPr>
          <w:lang w:eastAsia="zh-CN"/>
        </w:rPr>
        <w:t>".</w:t>
      </w:r>
    </w:p>
    <w:p w14:paraId="588F80D0" w14:textId="77777777" w:rsidR="006F77AE" w:rsidRPr="008C6C1C" w:rsidRDefault="006F77AE" w:rsidP="006F77AE">
      <w:pPr>
        <w:pStyle w:val="EX"/>
        <w:rPr>
          <w:lang w:eastAsia="zh-CN"/>
        </w:rPr>
      </w:pPr>
      <w:r w:rsidRPr="008C6C1C">
        <w:rPr>
          <w:lang w:eastAsia="zh-CN"/>
        </w:rPr>
        <w:t>[23]</w:t>
      </w:r>
      <w:r w:rsidRPr="008C6C1C">
        <w:rPr>
          <w:lang w:eastAsia="zh-CN"/>
        </w:rPr>
        <w:tab/>
        <w:t>3GPP TS 28.105: "</w:t>
      </w:r>
      <w:r w:rsidRPr="008C6C1C">
        <w:t>Management and orchestration; Artificial Intelligence/Machine Learning (AI/ML) management</w:t>
      </w:r>
      <w:r w:rsidRPr="008C6C1C">
        <w:rPr>
          <w:lang w:eastAsia="zh-CN"/>
        </w:rPr>
        <w:t>".</w:t>
      </w:r>
    </w:p>
    <w:p w14:paraId="144D84E1" w14:textId="77777777" w:rsidR="006F77AE" w:rsidRPr="008C6C1C" w:rsidRDefault="006F77AE" w:rsidP="006F77AE">
      <w:pPr>
        <w:pStyle w:val="EX"/>
        <w:rPr>
          <w:lang w:eastAsia="zh-CN"/>
        </w:rPr>
      </w:pPr>
      <w:r w:rsidRPr="008C6C1C">
        <w:rPr>
          <w:lang w:eastAsia="zh-CN"/>
        </w:rPr>
        <w:t>[24]</w:t>
      </w:r>
      <w:r w:rsidRPr="008C6C1C">
        <w:rPr>
          <w:lang w:eastAsia="zh-CN"/>
        </w:rPr>
        <w:tab/>
        <w:t>3GPP TS 28.104: "</w:t>
      </w:r>
      <w:r w:rsidRPr="008C6C1C">
        <w:t>Management and orchestration; Management Data Analytics (MDA)</w:t>
      </w:r>
      <w:r w:rsidRPr="008C6C1C">
        <w:rPr>
          <w:lang w:eastAsia="zh-CN"/>
        </w:rPr>
        <w:t>".</w:t>
      </w:r>
    </w:p>
    <w:p w14:paraId="7CEF72FE" w14:textId="77777777" w:rsidR="006F77AE" w:rsidRPr="008C6C1C" w:rsidRDefault="006F77AE" w:rsidP="006F77AE">
      <w:pPr>
        <w:pStyle w:val="EX"/>
      </w:pPr>
      <w:r w:rsidRPr="008C6C1C">
        <w:rPr>
          <w:lang w:eastAsia="zh-CN"/>
        </w:rPr>
        <w:t>[25]</w:t>
      </w:r>
      <w:r w:rsidRPr="008C6C1C">
        <w:rPr>
          <w:lang w:eastAsia="zh-CN"/>
        </w:rPr>
        <w:tab/>
        <w:t>3GPP TS 28.541: "</w:t>
      </w:r>
      <w:r w:rsidRPr="008C6C1C">
        <w:t>Management and orchestration; 5G Network Resource Model (NRM); Stage 2 and 3</w:t>
      </w:r>
      <w:r w:rsidRPr="008C6C1C">
        <w:rPr>
          <w:lang w:eastAsia="zh-CN"/>
        </w:rPr>
        <w:t>".</w:t>
      </w:r>
    </w:p>
    <w:p w14:paraId="091B7084" w14:textId="77777777" w:rsidR="006F77AE" w:rsidRPr="008C6C1C" w:rsidRDefault="006F77AE" w:rsidP="006F77AE">
      <w:pPr>
        <w:pStyle w:val="EX"/>
      </w:pPr>
      <w:r w:rsidRPr="008C6C1C">
        <w:rPr>
          <w:lang w:eastAsia="zh-CN"/>
        </w:rPr>
        <w:t>[26]</w:t>
      </w:r>
      <w:r w:rsidRPr="008C6C1C">
        <w:rPr>
          <w:lang w:eastAsia="zh-CN"/>
        </w:rPr>
        <w:tab/>
        <w:t>3GPP TS 28.312: "</w:t>
      </w:r>
      <w:r w:rsidRPr="008C6C1C">
        <w:t>Management and orchestration; Intent driven management services for mobile networks".</w:t>
      </w:r>
    </w:p>
    <w:p w14:paraId="7CB81D57" w14:textId="77777777" w:rsidR="006F77AE" w:rsidRPr="008C6C1C" w:rsidRDefault="006F77AE" w:rsidP="006F77AE">
      <w:pPr>
        <w:pStyle w:val="EX"/>
      </w:pPr>
      <w:r w:rsidRPr="008C6C1C">
        <w:rPr>
          <w:lang w:eastAsia="zh-CN"/>
        </w:rPr>
        <w:t>[27]</w:t>
      </w:r>
      <w:r w:rsidRPr="008C6C1C">
        <w:rPr>
          <w:lang w:eastAsia="zh-CN"/>
        </w:rPr>
        <w:tab/>
        <w:t>3GPP TS 28.538: "</w:t>
      </w:r>
      <w:r w:rsidRPr="008C6C1C">
        <w:t>Management and orchestration; Edge Computing Management</w:t>
      </w:r>
      <w:r w:rsidRPr="008C6C1C">
        <w:rPr>
          <w:lang w:eastAsia="zh-CN"/>
        </w:rPr>
        <w:t>".</w:t>
      </w:r>
    </w:p>
    <w:p w14:paraId="3E4A84F2" w14:textId="77777777" w:rsidR="006F77AE" w:rsidRPr="008C6C1C" w:rsidRDefault="006F77AE" w:rsidP="006F77AE">
      <w:pPr>
        <w:pStyle w:val="EX"/>
        <w:rPr>
          <w:lang w:eastAsia="zh-CN"/>
        </w:rPr>
      </w:pPr>
      <w:r w:rsidRPr="008C6C1C">
        <w:rPr>
          <w:lang w:eastAsia="zh-CN"/>
        </w:rPr>
        <w:t>[28]</w:t>
      </w:r>
      <w:r w:rsidRPr="008C6C1C">
        <w:rPr>
          <w:lang w:eastAsia="zh-CN"/>
        </w:rPr>
        <w:tab/>
        <w:t>3GPP TS 28.536: "</w:t>
      </w:r>
      <w:r w:rsidRPr="008C6C1C">
        <w:t>Management and orchestration; Management services for communication service assurance; Stage 2 and stage 3</w:t>
      </w:r>
      <w:r w:rsidRPr="008C6C1C">
        <w:rPr>
          <w:lang w:eastAsia="zh-CN"/>
        </w:rPr>
        <w:t>".</w:t>
      </w:r>
    </w:p>
    <w:p w14:paraId="4BDB18F2" w14:textId="77777777" w:rsidR="006F77AE" w:rsidRPr="008C6C1C" w:rsidRDefault="006F77AE" w:rsidP="006F77AE">
      <w:pPr>
        <w:pStyle w:val="EX"/>
      </w:pPr>
      <w:r w:rsidRPr="008C6C1C">
        <w:t>[29]</w:t>
      </w:r>
      <w:r w:rsidRPr="008C6C1C">
        <w:tab/>
        <w:t>3GPP TS 28.319: "Management and orchestration; Access Control for Management services".</w:t>
      </w:r>
    </w:p>
    <w:p w14:paraId="2F58DE5F" w14:textId="77777777" w:rsidR="006F77AE" w:rsidRPr="008C6C1C" w:rsidRDefault="006F77AE" w:rsidP="006F77AE">
      <w:pPr>
        <w:pStyle w:val="EX"/>
      </w:pPr>
      <w:r w:rsidRPr="008C6C1C">
        <w:rPr>
          <w:lang w:eastAsia="zh-CN"/>
        </w:rPr>
        <w:t>[30]</w:t>
      </w:r>
      <w:r w:rsidRPr="008C6C1C">
        <w:rPr>
          <w:lang w:eastAsia="zh-CN"/>
        </w:rPr>
        <w:tab/>
      </w:r>
      <w:r w:rsidRPr="008C6C1C">
        <w:t>3GPP TS 32.158: "Management and orchestration; Design rules for REpresentational State Transfer (REST) Solution Sets (SS)".</w:t>
      </w:r>
    </w:p>
    <w:p w14:paraId="7F57AFE9" w14:textId="77777777" w:rsidR="006F77AE" w:rsidRPr="008C6C1C" w:rsidRDefault="006F77AE" w:rsidP="006F77AE">
      <w:pPr>
        <w:pStyle w:val="EX"/>
        <w:rPr>
          <w:lang w:eastAsia="zh-CN"/>
        </w:rPr>
      </w:pPr>
      <w:r w:rsidRPr="008C6C1C">
        <w:rPr>
          <w:lang w:eastAsia="zh-CN"/>
        </w:rPr>
        <w:t>[31]</w:t>
      </w:r>
      <w:r w:rsidRPr="008C6C1C">
        <w:rPr>
          <w:lang w:eastAsia="zh-CN"/>
        </w:rPr>
        <w:tab/>
        <w:t>IETF RFC 6750: "The OAuth 2.0 Authorization Framework: Bearer Token Usage".</w:t>
      </w:r>
    </w:p>
    <w:p w14:paraId="62046FD5" w14:textId="77777777" w:rsidR="006F77AE" w:rsidRPr="008C6C1C" w:rsidRDefault="006F77AE" w:rsidP="006F77AE">
      <w:pPr>
        <w:pStyle w:val="EX"/>
        <w:rPr>
          <w:lang w:eastAsia="zh-CN"/>
        </w:rPr>
      </w:pPr>
      <w:r w:rsidRPr="008C6C1C">
        <w:rPr>
          <w:lang w:eastAsia="zh-CN"/>
        </w:rPr>
        <w:t>[32]</w:t>
      </w:r>
      <w:r w:rsidRPr="008C6C1C">
        <w:rPr>
          <w:lang w:eastAsia="zh-CN"/>
        </w:rPr>
        <w:tab/>
        <w:t>IETF RFC 7519: "JSON Web Token (JWT)".</w:t>
      </w:r>
    </w:p>
    <w:p w14:paraId="4A18458E" w14:textId="3F37C94A" w:rsidR="006F77AE" w:rsidRPr="008C6C1C" w:rsidRDefault="006F77AE" w:rsidP="006F77AE">
      <w:pPr>
        <w:pStyle w:val="EX"/>
      </w:pPr>
      <w:r w:rsidRPr="00E74FCA">
        <w:rPr>
          <w:lang w:eastAsia="zh-CN"/>
        </w:rPr>
        <w:t>[33]</w:t>
      </w:r>
      <w:r w:rsidRPr="00E74FCA">
        <w:rPr>
          <w:lang w:eastAsia="zh-CN"/>
        </w:rPr>
        <w:tab/>
      </w:r>
      <w:r w:rsidRPr="008C6C1C">
        <w:t>3GPP TS 28.552: "Management and orchestration; 5G performance measurements".</w:t>
      </w:r>
    </w:p>
    <w:p w14:paraId="20312697" w14:textId="77777777" w:rsidR="006F77AE" w:rsidRPr="008C6C1C" w:rsidRDefault="006F77AE" w:rsidP="006F77AE">
      <w:pPr>
        <w:pStyle w:val="Heading1"/>
        <w:rPr>
          <w:lang w:eastAsia="zh-CN"/>
        </w:rPr>
      </w:pPr>
      <w:bookmarkStart w:id="25" w:name="_Toc183512335"/>
      <w:r w:rsidRPr="008C6C1C">
        <w:rPr>
          <w:lang w:eastAsia="zh-CN"/>
        </w:rPr>
        <w:t>3</w:t>
      </w:r>
      <w:r w:rsidRPr="008C6C1C">
        <w:rPr>
          <w:lang w:eastAsia="zh-CN"/>
        </w:rPr>
        <w:tab/>
        <w:t>Definitions of terms, symbols and abbreviations</w:t>
      </w:r>
      <w:bookmarkEnd w:id="25"/>
    </w:p>
    <w:p w14:paraId="18A225B5" w14:textId="77777777" w:rsidR="006F77AE" w:rsidRPr="008C6C1C" w:rsidRDefault="006F77AE" w:rsidP="006F77AE">
      <w:pPr>
        <w:pStyle w:val="Heading2"/>
      </w:pPr>
      <w:bookmarkStart w:id="26" w:name="_Toc183512336"/>
      <w:r w:rsidRPr="008C6C1C">
        <w:t>3.1</w:t>
      </w:r>
      <w:r w:rsidRPr="008C6C1C">
        <w:tab/>
        <w:t>Terms</w:t>
      </w:r>
      <w:bookmarkEnd w:id="26"/>
    </w:p>
    <w:p w14:paraId="1F8D42BC" w14:textId="77777777" w:rsidR="006F77AE" w:rsidRPr="008C6C1C" w:rsidRDefault="006F77AE" w:rsidP="006F77AE">
      <w:r w:rsidRPr="008C6C1C">
        <w:t>For the purposes of the present document, the terms given in 3GPP TR 21.905 [1] and the following apply. A term defined in the present document takes precedence over the definition of the same term, if any, in 3GPP TR 21.905 [1].</w:t>
      </w:r>
    </w:p>
    <w:p w14:paraId="0FE864B3" w14:textId="77777777" w:rsidR="006F77AE" w:rsidRPr="008C6C1C" w:rsidRDefault="006F77AE" w:rsidP="006F77AE">
      <w:r w:rsidRPr="008C6C1C">
        <w:rPr>
          <w:b/>
        </w:rPr>
        <w:t>MnS consumer:</w:t>
      </w:r>
      <w:r w:rsidRPr="008C6C1C">
        <w:t xml:space="preserve"> Defined in 3GPP TS 28.533 [2].</w:t>
      </w:r>
    </w:p>
    <w:p w14:paraId="616BEC7C" w14:textId="77777777" w:rsidR="006F77AE" w:rsidRPr="008C6C1C" w:rsidRDefault="006F77AE" w:rsidP="006F77AE">
      <w:r w:rsidRPr="008C6C1C">
        <w:rPr>
          <w:b/>
        </w:rPr>
        <w:t>MnS producer:</w:t>
      </w:r>
      <w:r w:rsidRPr="008C6C1C">
        <w:t xml:space="preserve"> Defined in 3GPP TS 28.533 [2].</w:t>
      </w:r>
    </w:p>
    <w:p w14:paraId="045C3980" w14:textId="77777777" w:rsidR="006F77AE" w:rsidRPr="008C6C1C" w:rsidRDefault="006F77AE" w:rsidP="006F77AE">
      <w:pPr>
        <w:pStyle w:val="Heading2"/>
      </w:pPr>
      <w:bookmarkStart w:id="27" w:name="_Toc183512337"/>
      <w:r w:rsidRPr="008C6C1C">
        <w:t>3.2</w:t>
      </w:r>
      <w:r w:rsidRPr="008C6C1C">
        <w:tab/>
        <w:t>Symbols</w:t>
      </w:r>
      <w:bookmarkEnd w:id="27"/>
    </w:p>
    <w:p w14:paraId="61169EEB" w14:textId="77777777" w:rsidR="006F77AE" w:rsidRPr="008C6C1C" w:rsidRDefault="006F77AE" w:rsidP="006F77AE">
      <w:r w:rsidRPr="008C6C1C">
        <w:t>Void.</w:t>
      </w:r>
    </w:p>
    <w:p w14:paraId="3BDB78C9" w14:textId="77777777" w:rsidR="006F77AE" w:rsidRPr="008C6C1C" w:rsidRDefault="006F77AE" w:rsidP="006F77AE">
      <w:pPr>
        <w:pStyle w:val="Heading2"/>
      </w:pPr>
      <w:bookmarkStart w:id="28" w:name="_Toc183512338"/>
      <w:r w:rsidRPr="008C6C1C">
        <w:t>3.3</w:t>
      </w:r>
      <w:r w:rsidRPr="008C6C1C">
        <w:tab/>
        <w:t>Abbreviations</w:t>
      </w:r>
      <w:bookmarkEnd w:id="28"/>
    </w:p>
    <w:p w14:paraId="6DB58192" w14:textId="77777777" w:rsidR="006F77AE" w:rsidRPr="008C6C1C" w:rsidRDefault="006F77AE" w:rsidP="006F77AE">
      <w:pPr>
        <w:keepNext/>
      </w:pPr>
      <w:r w:rsidRPr="008C6C1C">
        <w:t>For the purposes of the present document, the abbreviations given in 3GPP TR 21.905 [1] and the following apply. An abbreviation defined in the present document takes precedence over the definition of the same abbreviation, if any, in 3GPP TR 21.905 [1].</w:t>
      </w:r>
    </w:p>
    <w:p w14:paraId="6738B3F9" w14:textId="77777777" w:rsidR="006F77AE" w:rsidRPr="008C6C1C" w:rsidRDefault="006F77AE" w:rsidP="006F77AE">
      <w:pPr>
        <w:pStyle w:val="EW"/>
      </w:pPr>
      <w:r w:rsidRPr="008C6C1C">
        <w:t>5GC</w:t>
      </w:r>
      <w:r w:rsidRPr="008C6C1C">
        <w:tab/>
        <w:t>5G Core</w:t>
      </w:r>
    </w:p>
    <w:p w14:paraId="055D5411" w14:textId="77777777" w:rsidR="006F77AE" w:rsidRPr="008C6C1C" w:rsidRDefault="006F77AE" w:rsidP="006F77AE">
      <w:pPr>
        <w:pStyle w:val="EW"/>
      </w:pPr>
      <w:r w:rsidRPr="008C6C1C">
        <w:t>AAA</w:t>
      </w:r>
      <w:r w:rsidRPr="008C6C1C">
        <w:tab/>
        <w:t>Authentication, Authorization and Accounting</w:t>
      </w:r>
    </w:p>
    <w:p w14:paraId="686EC646" w14:textId="77777777" w:rsidR="006F77AE" w:rsidRPr="008C6C1C" w:rsidRDefault="006F77AE" w:rsidP="006F77AE">
      <w:pPr>
        <w:pStyle w:val="EW"/>
      </w:pPr>
      <w:r w:rsidRPr="008C6C1C">
        <w:t>AEF</w:t>
      </w:r>
      <w:r w:rsidRPr="008C6C1C">
        <w:tab/>
        <w:t>API Exposing Function</w:t>
      </w:r>
    </w:p>
    <w:p w14:paraId="7CB94ACF" w14:textId="77777777" w:rsidR="006F77AE" w:rsidRPr="008C6C1C" w:rsidRDefault="006F77AE" w:rsidP="006F77AE">
      <w:pPr>
        <w:pStyle w:val="EW"/>
      </w:pPr>
      <w:r w:rsidRPr="008C6C1C">
        <w:lastRenderedPageBreak/>
        <w:t>AMF</w:t>
      </w:r>
      <w:r w:rsidRPr="008C6C1C">
        <w:tab/>
        <w:t>API Management Function</w:t>
      </w:r>
    </w:p>
    <w:p w14:paraId="6B77F02A" w14:textId="77777777" w:rsidR="006F77AE" w:rsidRPr="008C6C1C" w:rsidRDefault="006F77AE" w:rsidP="006F77AE">
      <w:pPr>
        <w:pStyle w:val="EW"/>
      </w:pPr>
      <w:r w:rsidRPr="008C6C1C">
        <w:t>APF</w:t>
      </w:r>
      <w:r w:rsidRPr="008C6C1C">
        <w:tab/>
        <w:t>API Publishing Function</w:t>
      </w:r>
    </w:p>
    <w:p w14:paraId="73457CF5" w14:textId="77777777" w:rsidR="006F77AE" w:rsidRPr="008C6C1C" w:rsidRDefault="006F77AE" w:rsidP="006F77AE">
      <w:pPr>
        <w:pStyle w:val="EW"/>
      </w:pPr>
      <w:r w:rsidRPr="008C6C1C">
        <w:t>CAPIF</w:t>
      </w:r>
      <w:r w:rsidRPr="008C6C1C">
        <w:tab/>
        <w:t>Common API Framework</w:t>
      </w:r>
    </w:p>
    <w:p w14:paraId="4BD7AD07" w14:textId="77777777" w:rsidR="006F77AE" w:rsidRPr="008C6C1C" w:rsidRDefault="006F77AE" w:rsidP="006F77AE">
      <w:pPr>
        <w:pStyle w:val="EW"/>
      </w:pPr>
      <w:r w:rsidRPr="008C6C1C">
        <w:t>CCF</w:t>
      </w:r>
      <w:r w:rsidRPr="008C6C1C">
        <w:tab/>
        <w:t>CAPIF Core Function</w:t>
      </w:r>
    </w:p>
    <w:p w14:paraId="2C15C048" w14:textId="77777777" w:rsidR="006F77AE" w:rsidRPr="008C6C1C" w:rsidRDefault="006F77AE" w:rsidP="006F77AE">
      <w:pPr>
        <w:pStyle w:val="EW"/>
      </w:pPr>
      <w:r w:rsidRPr="008C6C1C">
        <w:t>CSP</w:t>
      </w:r>
      <w:r w:rsidRPr="008C6C1C">
        <w:tab/>
        <w:t>Communication Service Provider</w:t>
      </w:r>
    </w:p>
    <w:p w14:paraId="597E62B8" w14:textId="77777777" w:rsidR="006F77AE" w:rsidRPr="008C6C1C" w:rsidRDefault="006F77AE" w:rsidP="006F77AE">
      <w:pPr>
        <w:pStyle w:val="EW"/>
      </w:pPr>
      <w:r w:rsidRPr="008C6C1C">
        <w:t>EAS</w:t>
      </w:r>
      <w:r w:rsidRPr="008C6C1C">
        <w:tab/>
        <w:t>Edge Application Server</w:t>
      </w:r>
    </w:p>
    <w:p w14:paraId="609E2181" w14:textId="77777777" w:rsidR="006F77AE" w:rsidRPr="008C6C1C" w:rsidRDefault="006F77AE" w:rsidP="006F77AE">
      <w:pPr>
        <w:pStyle w:val="EW"/>
      </w:pPr>
      <w:r w:rsidRPr="008C6C1C">
        <w:t>ECS</w:t>
      </w:r>
      <w:r w:rsidRPr="008C6C1C">
        <w:tab/>
        <w:t>Edge Configuration Server</w:t>
      </w:r>
    </w:p>
    <w:p w14:paraId="2D784AF3" w14:textId="77777777" w:rsidR="006F77AE" w:rsidRPr="008C6C1C" w:rsidRDefault="006F77AE" w:rsidP="006F77AE">
      <w:pPr>
        <w:pStyle w:val="EW"/>
      </w:pPr>
      <w:r w:rsidRPr="008C6C1C">
        <w:t>EDN</w:t>
      </w:r>
      <w:r w:rsidRPr="008C6C1C">
        <w:tab/>
        <w:t>Edge Data Network</w:t>
      </w:r>
    </w:p>
    <w:p w14:paraId="7AE01421" w14:textId="77777777" w:rsidR="006F77AE" w:rsidRPr="008C6C1C" w:rsidRDefault="006F77AE" w:rsidP="006F77AE">
      <w:pPr>
        <w:pStyle w:val="EW"/>
      </w:pPr>
      <w:r w:rsidRPr="008C6C1C">
        <w:t>EEC</w:t>
      </w:r>
      <w:r w:rsidRPr="008C6C1C">
        <w:tab/>
        <w:t>Edge Enabler Client</w:t>
      </w:r>
    </w:p>
    <w:p w14:paraId="01713D9D" w14:textId="77777777" w:rsidR="006F77AE" w:rsidRPr="008C6C1C" w:rsidRDefault="006F77AE" w:rsidP="006F77AE">
      <w:pPr>
        <w:pStyle w:val="EW"/>
      </w:pPr>
      <w:r w:rsidRPr="008C6C1C">
        <w:t>EES</w:t>
      </w:r>
      <w:r w:rsidRPr="008C6C1C">
        <w:tab/>
        <w:t>Edge Enabler Server</w:t>
      </w:r>
    </w:p>
    <w:p w14:paraId="70555AD1" w14:textId="77777777" w:rsidR="006F77AE" w:rsidRPr="008C6C1C" w:rsidRDefault="006F77AE" w:rsidP="006F77AE">
      <w:pPr>
        <w:pStyle w:val="EW"/>
      </w:pPr>
      <w:r w:rsidRPr="008C6C1C">
        <w:t>FF</w:t>
      </w:r>
      <w:r w:rsidRPr="008C6C1C">
        <w:tab/>
        <w:t>Factories of the Future</w:t>
      </w:r>
    </w:p>
    <w:p w14:paraId="1589F944" w14:textId="77777777" w:rsidR="006F77AE" w:rsidRPr="008C6C1C" w:rsidRDefault="006F77AE" w:rsidP="006F77AE">
      <w:pPr>
        <w:pStyle w:val="EW"/>
      </w:pPr>
      <w:r w:rsidRPr="008C6C1C">
        <w:t>GSMA</w:t>
      </w:r>
      <w:r w:rsidRPr="008C6C1C">
        <w:tab/>
        <w:t>GSM Association</w:t>
      </w:r>
    </w:p>
    <w:p w14:paraId="692C75F3" w14:textId="77777777" w:rsidR="006F77AE" w:rsidRPr="008C6C1C" w:rsidRDefault="006F77AE" w:rsidP="006F77AE">
      <w:pPr>
        <w:pStyle w:val="EX"/>
      </w:pPr>
      <w:r w:rsidRPr="008C6C1C">
        <w:t>MnS</w:t>
      </w:r>
      <w:r w:rsidRPr="008C6C1C">
        <w:tab/>
        <w:t>Management Service</w:t>
      </w:r>
    </w:p>
    <w:p w14:paraId="69B5D9B8" w14:textId="77777777" w:rsidR="006F77AE" w:rsidRPr="008C6C1C" w:rsidRDefault="006F77AE" w:rsidP="006F77AE">
      <w:pPr>
        <w:pStyle w:val="NO"/>
      </w:pPr>
      <w:r w:rsidRPr="008C6C1C">
        <w:t>NOTE:</w:t>
      </w:r>
      <w:r w:rsidRPr="008C6C1C">
        <w:tab/>
        <w:t>See 3GPP TS 28.533 [2].</w:t>
      </w:r>
    </w:p>
    <w:p w14:paraId="006E5E03" w14:textId="77777777" w:rsidR="006F77AE" w:rsidRPr="008C6C1C" w:rsidRDefault="006F77AE" w:rsidP="006F77AE">
      <w:pPr>
        <w:pStyle w:val="EW"/>
      </w:pPr>
      <w:r w:rsidRPr="008C6C1C">
        <w:t>NaaS</w:t>
      </w:r>
      <w:r w:rsidRPr="008C6C1C">
        <w:tab/>
        <w:t>Network as a Service</w:t>
      </w:r>
    </w:p>
    <w:p w14:paraId="2519375D" w14:textId="77777777" w:rsidR="006F77AE" w:rsidRPr="008C6C1C" w:rsidRDefault="006F77AE" w:rsidP="006F77AE">
      <w:pPr>
        <w:pStyle w:val="EW"/>
      </w:pPr>
      <w:r w:rsidRPr="008C6C1C">
        <w:t>NEF</w:t>
      </w:r>
      <w:r w:rsidRPr="008C6C1C">
        <w:tab/>
        <w:t>Network Exposure Function</w:t>
      </w:r>
    </w:p>
    <w:p w14:paraId="536DACF2" w14:textId="77777777" w:rsidR="006F77AE" w:rsidRPr="008C6C1C" w:rsidRDefault="006F77AE" w:rsidP="006F77AE">
      <w:pPr>
        <w:pStyle w:val="EW"/>
      </w:pPr>
      <w:r w:rsidRPr="008C6C1C">
        <w:t>NOP</w:t>
      </w:r>
      <w:r w:rsidRPr="008C6C1C">
        <w:tab/>
        <w:t>Network Operator</w:t>
      </w:r>
    </w:p>
    <w:p w14:paraId="3190B42B" w14:textId="77777777" w:rsidR="006F77AE" w:rsidRPr="008C6C1C" w:rsidRDefault="006F77AE" w:rsidP="006F77AE">
      <w:pPr>
        <w:pStyle w:val="EW"/>
      </w:pPr>
      <w:r w:rsidRPr="008C6C1C">
        <w:t>NSACF</w:t>
      </w:r>
      <w:r w:rsidRPr="008C6C1C">
        <w:tab/>
        <w:t>Network Slice Access Control Function</w:t>
      </w:r>
    </w:p>
    <w:p w14:paraId="175C952A" w14:textId="77777777" w:rsidR="006F77AE" w:rsidRPr="008C6C1C" w:rsidRDefault="006F77AE" w:rsidP="006F77AE">
      <w:pPr>
        <w:pStyle w:val="EW"/>
      </w:pPr>
      <w:r w:rsidRPr="008C6C1C">
        <w:t xml:space="preserve">NSCE </w:t>
      </w:r>
      <w:r w:rsidRPr="008C6C1C">
        <w:tab/>
        <w:t>Network Slice Capability Enablement</w:t>
      </w:r>
    </w:p>
    <w:p w14:paraId="55D320EE" w14:textId="77777777" w:rsidR="006F77AE" w:rsidRPr="008C6C1C" w:rsidRDefault="006F77AE" w:rsidP="006F77AE">
      <w:pPr>
        <w:pStyle w:val="EW"/>
      </w:pPr>
      <w:r w:rsidRPr="008C6C1C">
        <w:t>NWDAF</w:t>
      </w:r>
      <w:r w:rsidRPr="008C6C1C">
        <w:tab/>
        <w:t>Network Data Analytics Function</w:t>
      </w:r>
    </w:p>
    <w:p w14:paraId="1FA33EE7" w14:textId="77777777" w:rsidR="006F77AE" w:rsidRPr="008C6C1C" w:rsidRDefault="006F77AE" w:rsidP="006F77AE">
      <w:pPr>
        <w:pStyle w:val="EW"/>
      </w:pPr>
      <w:r w:rsidRPr="008C6C1C">
        <w:t>OAM</w:t>
      </w:r>
      <w:r w:rsidRPr="008C6C1C">
        <w:tab/>
        <w:t>Operation, Administration and Maintenance</w:t>
      </w:r>
    </w:p>
    <w:p w14:paraId="54B0E1BC" w14:textId="77777777" w:rsidR="006F77AE" w:rsidRPr="008C6C1C" w:rsidRDefault="006F77AE" w:rsidP="006F77AE">
      <w:pPr>
        <w:pStyle w:val="EW"/>
      </w:pPr>
      <w:r w:rsidRPr="008C6C1C">
        <w:t>OPAG</w:t>
      </w:r>
      <w:r w:rsidRPr="008C6C1C">
        <w:tab/>
        <w:t>Operator Platform API Group</w:t>
      </w:r>
    </w:p>
    <w:p w14:paraId="20D0BD85" w14:textId="77777777" w:rsidR="006F77AE" w:rsidRPr="008C6C1C" w:rsidRDefault="006F77AE" w:rsidP="006F77AE">
      <w:pPr>
        <w:pStyle w:val="EW"/>
      </w:pPr>
      <w:r w:rsidRPr="008C6C1C">
        <w:t>OPG</w:t>
      </w:r>
      <w:r w:rsidRPr="008C6C1C">
        <w:tab/>
        <w:t>Operator Platform Group</w:t>
      </w:r>
    </w:p>
    <w:p w14:paraId="03035117" w14:textId="77777777" w:rsidR="006F77AE" w:rsidRPr="008C6C1C" w:rsidRDefault="006F77AE" w:rsidP="006F77AE">
      <w:pPr>
        <w:pStyle w:val="EW"/>
      </w:pPr>
      <w:r w:rsidRPr="008C6C1C">
        <w:t>SEAL</w:t>
      </w:r>
      <w:r w:rsidRPr="008C6C1C">
        <w:tab/>
        <w:t>Service Enabler Abstraction Layer</w:t>
      </w:r>
    </w:p>
    <w:p w14:paraId="314A948E" w14:textId="77777777" w:rsidR="006F77AE" w:rsidRPr="008C6C1C" w:rsidRDefault="006F77AE" w:rsidP="006F77AE">
      <w:pPr>
        <w:pStyle w:val="EW"/>
      </w:pPr>
      <w:r w:rsidRPr="008C6C1C">
        <w:t>UAS</w:t>
      </w:r>
      <w:r w:rsidRPr="008C6C1C">
        <w:tab/>
        <w:t>Uncrewed Aerial Systems</w:t>
      </w:r>
    </w:p>
    <w:p w14:paraId="1531E415" w14:textId="77777777" w:rsidR="006F77AE" w:rsidRPr="008C6C1C" w:rsidRDefault="006F77AE" w:rsidP="006F77AE">
      <w:pPr>
        <w:pStyle w:val="EW"/>
      </w:pPr>
      <w:r w:rsidRPr="008C6C1C">
        <w:t>V2X</w:t>
      </w:r>
      <w:r w:rsidRPr="008C6C1C">
        <w:tab/>
        <w:t>Vehicle-to-Everything</w:t>
      </w:r>
    </w:p>
    <w:p w14:paraId="3607B19A" w14:textId="77777777" w:rsidR="006F77AE" w:rsidRPr="008C6C1C" w:rsidRDefault="006F77AE" w:rsidP="006F77AE">
      <w:pPr>
        <w:pStyle w:val="EW"/>
      </w:pPr>
      <w:r w:rsidRPr="008C6C1C">
        <w:t>VAE</w:t>
      </w:r>
      <w:r w:rsidRPr="008C6C1C">
        <w:tab/>
        <w:t>Vertical App Enabler</w:t>
      </w:r>
    </w:p>
    <w:p w14:paraId="60352EB8" w14:textId="77777777" w:rsidR="006F77AE" w:rsidRPr="008C6C1C" w:rsidRDefault="006F77AE" w:rsidP="006F77AE">
      <w:pPr>
        <w:pStyle w:val="EW"/>
      </w:pPr>
      <w:r w:rsidRPr="008C6C1C">
        <w:t>WAS</w:t>
      </w:r>
      <w:r w:rsidRPr="008C6C1C">
        <w:tab/>
        <w:t>Whole Agreement Services</w:t>
      </w:r>
    </w:p>
    <w:p w14:paraId="734E3783" w14:textId="77777777" w:rsidR="006F77AE" w:rsidRPr="008C6C1C" w:rsidRDefault="006F77AE" w:rsidP="006F77AE">
      <w:pPr>
        <w:pStyle w:val="EX"/>
      </w:pPr>
      <w:r w:rsidRPr="008C6C1C">
        <w:t>WG</w:t>
      </w:r>
      <w:r w:rsidRPr="008C6C1C">
        <w:tab/>
        <w:t>Working Group</w:t>
      </w:r>
    </w:p>
    <w:p w14:paraId="1AB4814C" w14:textId="77777777" w:rsidR="006F77AE" w:rsidRPr="008C6C1C" w:rsidRDefault="006F77AE" w:rsidP="006F77AE">
      <w:pPr>
        <w:pStyle w:val="Heading1"/>
        <w:rPr>
          <w:lang w:eastAsia="zh-CN"/>
        </w:rPr>
      </w:pPr>
      <w:bookmarkStart w:id="29" w:name="_Toc183512339"/>
      <w:r w:rsidRPr="008C6C1C">
        <w:rPr>
          <w:lang w:eastAsia="zh-CN"/>
        </w:rPr>
        <w:t>4</w:t>
      </w:r>
      <w:r w:rsidRPr="008C6C1C">
        <w:rPr>
          <w:lang w:eastAsia="zh-CN"/>
        </w:rPr>
        <w:tab/>
        <w:t>Concepts and Background</w:t>
      </w:r>
      <w:bookmarkEnd w:id="29"/>
    </w:p>
    <w:p w14:paraId="19D0F8E2" w14:textId="77777777" w:rsidR="006F77AE" w:rsidRPr="008C6C1C" w:rsidRDefault="006F77AE" w:rsidP="006F77AE">
      <w:pPr>
        <w:pStyle w:val="Heading2"/>
      </w:pPr>
      <w:bookmarkStart w:id="30" w:name="_Toc183512340"/>
      <w:r w:rsidRPr="008C6C1C">
        <w:t>4.1</w:t>
      </w:r>
      <w:r w:rsidRPr="008C6C1C">
        <w:tab/>
        <w:t>Exposure of management services</w:t>
      </w:r>
      <w:bookmarkEnd w:id="30"/>
    </w:p>
    <w:p w14:paraId="00E8B964" w14:textId="77777777" w:rsidR="006F77AE" w:rsidRPr="008C6C1C" w:rsidRDefault="006F77AE" w:rsidP="006F77AE">
      <w:pPr>
        <w:pStyle w:val="Heading3"/>
      </w:pPr>
      <w:bookmarkStart w:id="31" w:name="_Toc183512341"/>
      <w:r w:rsidRPr="008C6C1C">
        <w:t>4.1.1</w:t>
      </w:r>
      <w:r w:rsidRPr="008C6C1C">
        <w:tab/>
        <w:t>Overview</w:t>
      </w:r>
      <w:bookmarkEnd w:id="31"/>
    </w:p>
    <w:p w14:paraId="58E2A0BC" w14:textId="665DA48D" w:rsidR="00F8160C" w:rsidRPr="00E74FCA" w:rsidRDefault="006F77AE" w:rsidP="00F8160C">
      <w:r w:rsidRPr="008C6C1C">
        <w:t xml:space="preserve">The present document studies a generic approach to expose management services to external MnS consumers. </w:t>
      </w:r>
      <w:r w:rsidRPr="00E74FCA">
        <w:t xml:space="preserve">An external MnS consumer is a MnS consumer that </w:t>
      </w:r>
      <w:r w:rsidR="00F8160C">
        <w:t>discovers and consumes management services using the CAPIF</w:t>
      </w:r>
      <w:r>
        <w:t xml:space="preserve">. </w:t>
      </w:r>
      <w:r w:rsidR="00F8160C" w:rsidRPr="008C6C1C">
        <w:t xml:space="preserve">Common API Framework (CAPIF) is </w:t>
      </w:r>
      <w:r w:rsidR="00F8160C">
        <w:t>a framework comprising common API aspects (e.g., publishing, discovery, access control) that are required to support service APIs. Service APIs are produced by the API provider domain, and consumed by API invokers</w:t>
      </w:r>
      <w:r w:rsidR="00FA44A8">
        <w:t>.</w:t>
      </w:r>
    </w:p>
    <w:p w14:paraId="0C1651D1" w14:textId="77777777" w:rsidR="006F77AE" w:rsidRPr="008C6C1C" w:rsidRDefault="006F77AE" w:rsidP="006F77AE">
      <w:pPr>
        <w:keepNext/>
        <w:keepLines/>
      </w:pPr>
      <w:r w:rsidRPr="008C6C1C">
        <w:t>A management service (MnS) is identified by different component types, i.e. MnS component type A (management operations or notifications), MnS component type B (managed objects), and MnS component type C (performance and fault information) (as defined in clause 4.2 of 3GPP TS 28.533 [2]). Accordingly, in order for the external MnS consumer to consume management services, the access rights have to be configured for the external MnS consumer. These access rights determine which MnS resources (i.e. component type B and component type C) can be accessed. In addition, the access rights also determine what operations (i.e. MnS component A) can or cannot be performed on the MnS resources. For example, considering Figure 4.1.1-1, the MnS A producer produces MnS A that is directly consumed by the internal MnS consumer and the external MnS consumers 1 and 2 respectively. Depending on the different access rights assigned to the external MnS consumers 1 and 2, it's possible that:</w:t>
      </w:r>
    </w:p>
    <w:p w14:paraId="4F4D7B78" w14:textId="77777777" w:rsidR="006F77AE" w:rsidRPr="008C6C1C" w:rsidRDefault="006F77AE" w:rsidP="006F77AE">
      <w:pPr>
        <w:pStyle w:val="B1"/>
      </w:pPr>
      <w:r w:rsidRPr="008C6C1C">
        <w:t>-</w:t>
      </w:r>
      <w:r w:rsidRPr="008C6C1C">
        <w:tab/>
        <w:t>The internal MnS Consumer and external MnS Consumer 1 and 2 can access the same or different managed objects under the management scope of MnS A producer.</w:t>
      </w:r>
    </w:p>
    <w:p w14:paraId="6A867B70" w14:textId="77777777" w:rsidR="006F77AE" w:rsidRPr="008C6C1C" w:rsidRDefault="006F77AE" w:rsidP="006F77AE">
      <w:pPr>
        <w:pStyle w:val="B1"/>
      </w:pPr>
      <w:r w:rsidRPr="008C6C1C">
        <w:t>-</w:t>
      </w:r>
      <w:r w:rsidRPr="008C6C1C">
        <w:tab/>
        <w:t>The operations (i.e. CRUD) or notifications that internal MnS Consumer and external MnS Consumer 1 and 2 can perform on the accessed managed objects are the same or different.</w:t>
      </w:r>
    </w:p>
    <w:p w14:paraId="443A7784" w14:textId="77777777" w:rsidR="006F77AE" w:rsidRPr="008C6C1C" w:rsidRDefault="006F77AE" w:rsidP="006F77AE">
      <w:pPr>
        <w:pStyle w:val="B1"/>
      </w:pPr>
      <w:r w:rsidRPr="008C6C1C">
        <w:lastRenderedPageBreak/>
        <w:t>-</w:t>
      </w:r>
      <w:r w:rsidRPr="008C6C1C">
        <w:tab/>
        <w:t>The internal MnS Consumer and external MnS Consumer 1 and 2 can or cannot access the same or different performance and fault information associated with the accessible managed objects of MnS A.</w:t>
      </w:r>
    </w:p>
    <w:p w14:paraId="1207D826" w14:textId="77777777" w:rsidR="006F77AE" w:rsidRPr="008C6C1C" w:rsidRDefault="006F77AE" w:rsidP="006F77AE">
      <w:pPr>
        <w:pStyle w:val="TH"/>
      </w:pPr>
      <w:r w:rsidRPr="008C6C1C">
        <w:object w:dxaOrig="7189" w:dyaOrig="2796" w14:anchorId="0267E3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35pt;height:113.95pt" o:ole="">
            <v:imagedata r:id="rId13" o:title="" croptop=".125" cropbottom="10064f" cropleft="3099f" cropright="4649f"/>
          </v:shape>
          <o:OLEObject Type="Embed" ProgID="Visio.Drawing.11" ShapeID="_x0000_i1025" DrawAspect="Content" ObjectID="_1797334809" r:id="rId14"/>
        </w:object>
      </w:r>
    </w:p>
    <w:p w14:paraId="51FBF16F" w14:textId="77777777" w:rsidR="006F77AE" w:rsidRPr="008C6C1C" w:rsidRDefault="006F77AE" w:rsidP="006F77AE">
      <w:pPr>
        <w:pStyle w:val="TF"/>
        <w:rPr>
          <w:lang w:eastAsia="zh-CN"/>
        </w:rPr>
      </w:pPr>
      <w:r w:rsidRPr="008C6C1C">
        <w:rPr>
          <w:lang w:eastAsia="zh-CN"/>
        </w:rPr>
        <w:t>Figure 4.1.1-1: Example of Exposing Management Services concept</w:t>
      </w:r>
    </w:p>
    <w:p w14:paraId="496A220A" w14:textId="4A5C47E6" w:rsidR="006F77AE" w:rsidRPr="008C6C1C" w:rsidRDefault="006F77AE" w:rsidP="006F77AE">
      <w:r w:rsidRPr="008C6C1C">
        <w:t xml:space="preserve">To provide a MnS to be consumed, it first needs to be published </w:t>
      </w:r>
      <w:r w:rsidR="00D8603E">
        <w:t>in</w:t>
      </w:r>
      <w:r w:rsidRPr="008C6C1C">
        <w:t xml:space="preserve">to </w:t>
      </w:r>
      <w:r w:rsidR="00D8603E">
        <w:t>CAPIF</w:t>
      </w:r>
      <w:r w:rsidRPr="008C6C1C">
        <w:t>. After it is published, the MnS will be available to be discovered by the external MnS consumers. Following discovery, authentication and authorization mechanisms need to be applied to ensure that the external MnS consumers only have access to the allowed MnS component type A, B, or C for the MnS.</w:t>
      </w:r>
    </w:p>
    <w:p w14:paraId="07A8B6FF" w14:textId="77777777" w:rsidR="006F77AE" w:rsidRPr="008C6C1C" w:rsidRDefault="006F77AE" w:rsidP="006F77AE">
      <w:pPr>
        <w:pStyle w:val="Heading3"/>
      </w:pPr>
      <w:bookmarkStart w:id="32" w:name="_Toc183512342"/>
      <w:r w:rsidRPr="008C6C1C">
        <w:t>4.1.2</w:t>
      </w:r>
      <w:r w:rsidRPr="008C6C1C">
        <w:tab/>
        <w:t>Background of existing SA5 solutions related to exposure</w:t>
      </w:r>
      <w:bookmarkEnd w:id="32"/>
    </w:p>
    <w:p w14:paraId="6E81148C" w14:textId="513F22FD" w:rsidR="006F77AE" w:rsidRPr="008C6C1C" w:rsidRDefault="006F77AE" w:rsidP="006F77AE">
      <w:r>
        <w:t xml:space="preserve">This </w:t>
      </w:r>
      <w:r w:rsidRPr="008C6C1C">
        <w:t xml:space="preserve">study will focus on how the </w:t>
      </w:r>
      <w:r w:rsidR="00D8603E">
        <w:t xml:space="preserve">3GPP management system should be enhanced to expose MnSs to </w:t>
      </w:r>
      <w:r w:rsidRPr="008C6C1C">
        <w:t>external MnS consumer</w:t>
      </w:r>
      <w:r w:rsidR="00D8603E">
        <w:t>s using the CAPIF framework</w:t>
      </w:r>
      <w:r w:rsidRPr="008C6C1C">
        <w:t>.</w:t>
      </w:r>
    </w:p>
    <w:p w14:paraId="68FE3CBD" w14:textId="5052D764" w:rsidR="006F77AE" w:rsidRPr="008C6C1C" w:rsidRDefault="006F77AE" w:rsidP="006F77AE">
      <w:r w:rsidRPr="008C6C1C">
        <w:t xml:space="preserve">A MnS can be available (i.e. instantiated) and hence discoverable by </w:t>
      </w:r>
      <w:r w:rsidR="00D8603E">
        <w:t xml:space="preserve">an </w:t>
      </w:r>
      <w:r w:rsidRPr="008C6C1C">
        <w:t xml:space="preserve">MnS consumer </w:t>
      </w:r>
      <w:r w:rsidRPr="008C6C1C">
        <w:rPr>
          <w:lang w:eastAsia="zh-CN"/>
        </w:rPr>
        <w:t xml:space="preserve">using 3GPP </w:t>
      </w:r>
      <w:r w:rsidR="00D8603E">
        <w:rPr>
          <w:lang w:eastAsia="zh-CN"/>
        </w:rPr>
        <w:t>management system mechanisms</w:t>
      </w:r>
      <w:r w:rsidR="00D8603E" w:rsidRPr="008C6C1C">
        <w:rPr>
          <w:lang w:eastAsia="zh-CN"/>
        </w:rPr>
        <w:t xml:space="preserve"> </w:t>
      </w:r>
      <w:r w:rsidRPr="008C6C1C">
        <w:rPr>
          <w:lang w:eastAsia="zh-CN"/>
        </w:rPr>
        <w:t xml:space="preserve">as defined in </w:t>
      </w:r>
      <w:r w:rsidR="00D8603E">
        <w:rPr>
          <w:lang w:eastAsia="zh-CN"/>
        </w:rPr>
        <w:t xml:space="preserve">the </w:t>
      </w:r>
      <w:r w:rsidRPr="008C6C1C">
        <w:rPr>
          <w:lang w:eastAsia="zh-CN"/>
        </w:rPr>
        <w:t>following specifications:</w:t>
      </w:r>
    </w:p>
    <w:p w14:paraId="7C6CFE7D" w14:textId="77777777" w:rsidR="006F77AE" w:rsidRPr="008C6C1C" w:rsidRDefault="006F77AE" w:rsidP="006F77AE">
      <w:pPr>
        <w:pStyle w:val="B1"/>
      </w:pPr>
      <w:r w:rsidRPr="008C6C1C">
        <w:t>-</w:t>
      </w:r>
      <w:r w:rsidRPr="008C6C1C">
        <w:tab/>
        <w:t xml:space="preserve">An available MnS is described by the </w:t>
      </w:r>
      <w:r w:rsidRPr="008C6C1C">
        <w:rPr>
          <w:rFonts w:ascii="Courier New" w:hAnsi="Courier New" w:cs="Courier New"/>
        </w:rPr>
        <w:t>MnsInfo</w:t>
      </w:r>
      <w:r w:rsidRPr="008C6C1C">
        <w:t xml:space="preserve"> IOC (see clause 4.3.42 of 3GPP TS 28.622 [3]).</w:t>
      </w:r>
    </w:p>
    <w:p w14:paraId="7C6C0DD3" w14:textId="77777777" w:rsidR="006F77AE" w:rsidRPr="008C6C1C" w:rsidRDefault="006F77AE" w:rsidP="006F77AE">
      <w:pPr>
        <w:pStyle w:val="B1"/>
      </w:pPr>
      <w:r w:rsidRPr="008C6C1C">
        <w:t>-</w:t>
      </w:r>
      <w:r w:rsidRPr="008C6C1C">
        <w:tab/>
        <w:t xml:space="preserve">The available MnSs in the 3GPP management system can be found in the </w:t>
      </w:r>
      <w:r w:rsidRPr="008C6C1C">
        <w:rPr>
          <w:rFonts w:ascii="Courier New" w:hAnsi="Courier New" w:cs="Courier New"/>
        </w:rPr>
        <w:t>MnSRegistry</w:t>
      </w:r>
      <w:r w:rsidRPr="008C6C1C">
        <w:t xml:space="preserve"> IOC (see clause 4.3.41 of 3GPP TS 28.622 [3]).</w:t>
      </w:r>
    </w:p>
    <w:p w14:paraId="585B40C7" w14:textId="77777777" w:rsidR="006F77AE" w:rsidRPr="008C6C1C" w:rsidRDefault="006F77AE" w:rsidP="006F77AE">
      <w:pPr>
        <w:pStyle w:val="B1"/>
      </w:pPr>
      <w:r w:rsidRPr="008C6C1C">
        <w:t>-</w:t>
      </w:r>
      <w:r w:rsidRPr="008C6C1C">
        <w:tab/>
        <w:t>The use case procedures for discovery are described in clause 5 of 3GPP TS 28.537 [4].</w:t>
      </w:r>
    </w:p>
    <w:p w14:paraId="3FD0E623" w14:textId="77777777" w:rsidR="006F77AE" w:rsidRPr="008C6C1C" w:rsidRDefault="006F77AE" w:rsidP="006F77AE">
      <w:pPr>
        <w:rPr>
          <w:lang w:eastAsia="zh-CN"/>
        </w:rPr>
      </w:pPr>
      <w:r w:rsidRPr="008C6C1C">
        <w:rPr>
          <w:lang w:eastAsia="zh-CN"/>
        </w:rPr>
        <w:t xml:space="preserve">The access control framework is defined in </w:t>
      </w:r>
      <w:r w:rsidRPr="008C6C1C">
        <w:t xml:space="preserve">3GPP </w:t>
      </w:r>
      <w:r w:rsidRPr="008C6C1C">
        <w:rPr>
          <w:lang w:eastAsia="zh-CN"/>
        </w:rPr>
        <w:t>TS 28.319 [29]:</w:t>
      </w:r>
    </w:p>
    <w:p w14:paraId="4C19B05E" w14:textId="77777777" w:rsidR="006F77AE" w:rsidRPr="008C6C1C" w:rsidRDefault="006F77AE" w:rsidP="006F77AE">
      <w:pPr>
        <w:pStyle w:val="B1"/>
      </w:pPr>
      <w:r w:rsidRPr="008C6C1C">
        <w:rPr>
          <w:lang w:eastAsia="zh-CN"/>
        </w:rPr>
        <w:t>-</w:t>
      </w:r>
      <w:r w:rsidRPr="008C6C1C">
        <w:rPr>
          <w:lang w:eastAsia="zh-CN"/>
        </w:rPr>
        <w:tab/>
        <w:t xml:space="preserve">The concept and solution for </w:t>
      </w:r>
      <w:r w:rsidRPr="008C6C1C">
        <w:t>access control</w:t>
      </w:r>
      <w:r w:rsidRPr="008C6C1C">
        <w:rPr>
          <w:lang w:eastAsia="zh-CN"/>
        </w:rPr>
        <w:t xml:space="preserve"> are described </w:t>
      </w:r>
      <w:r w:rsidRPr="008C6C1C">
        <w:rPr>
          <w:rFonts w:hint="eastAsia"/>
          <w:lang w:eastAsia="zh-CN"/>
        </w:rPr>
        <w:t>in</w:t>
      </w:r>
      <w:r w:rsidRPr="008C6C1C">
        <w:rPr>
          <w:lang w:eastAsia="zh-CN"/>
        </w:rPr>
        <w:t xml:space="preserve"> clause 4 and clause 7 of </w:t>
      </w:r>
      <w:r w:rsidRPr="008C6C1C">
        <w:t xml:space="preserve">3GPP </w:t>
      </w:r>
      <w:r w:rsidRPr="008C6C1C">
        <w:rPr>
          <w:lang w:eastAsia="zh-CN"/>
        </w:rPr>
        <w:t>TS 28.319 [29].</w:t>
      </w:r>
    </w:p>
    <w:p w14:paraId="108FF652" w14:textId="77777777" w:rsidR="006F77AE" w:rsidRPr="008C6C1C" w:rsidRDefault="006F77AE" w:rsidP="006F77AE">
      <w:pPr>
        <w:pStyle w:val="Heading3"/>
      </w:pPr>
      <w:bookmarkStart w:id="33" w:name="_Toc183512343"/>
      <w:r w:rsidRPr="008C6C1C">
        <w:t>4.1.3</w:t>
      </w:r>
      <w:r w:rsidRPr="008C6C1C">
        <w:tab/>
        <w:t>Background on existing telco exposure initiatives</w:t>
      </w:r>
      <w:bookmarkEnd w:id="33"/>
    </w:p>
    <w:p w14:paraId="7DE9580A" w14:textId="77777777" w:rsidR="006F77AE" w:rsidRPr="008C6C1C" w:rsidRDefault="006F77AE" w:rsidP="006F77AE">
      <w:pPr>
        <w:pStyle w:val="Heading4"/>
      </w:pPr>
      <w:bookmarkStart w:id="34" w:name="_Toc183512344"/>
      <w:r w:rsidRPr="008C6C1C">
        <w:t>4.1.3.1</w:t>
      </w:r>
      <w:r w:rsidRPr="008C6C1C">
        <w:tab/>
        <w:t>3GPP exposure framework</w:t>
      </w:r>
      <w:bookmarkEnd w:id="34"/>
    </w:p>
    <w:p w14:paraId="7BE376EF" w14:textId="77777777" w:rsidR="006F77AE" w:rsidRPr="008C6C1C" w:rsidRDefault="006F77AE" w:rsidP="006F77AE">
      <w:r w:rsidRPr="008C6C1C">
        <w:t>3GPP standard exposure technologies hide the complexity of 5G and offer 3</w:t>
      </w:r>
      <w:r w:rsidRPr="008C6C1C">
        <w:rPr>
          <w:vertAlign w:val="superscript"/>
        </w:rPr>
        <w:t>rd</w:t>
      </w:r>
      <w:r w:rsidRPr="008C6C1C">
        <w:t xml:space="preserve"> party applications a simple, secure, use-case-oriented configuration interface to the 5G system. The exposure interfaces will be quite valuable to a multitude of industrial use cases (i.e. non-telco use cases, with requirements beyond secure and reliable connectivity), allowing industry verticals to make use of the key features and performance that 5G has to offer in a simple and straightforward manner.</w:t>
      </w:r>
    </w:p>
    <w:p w14:paraId="6056A00A" w14:textId="77777777" w:rsidR="006F77AE" w:rsidRPr="008C6C1C" w:rsidRDefault="006F77AE" w:rsidP="006F77AE">
      <w:r w:rsidRPr="008C6C1C">
        <w:t>The development of solutions for exposure in 3GPP is led by SA6 WG. Figure 4.1.3.1-1 pictures the latest status of the 3GPP exposure framework. As seen, the framework consists of a set of Application Enablement Services ("Edge", "SEAL", "Vertical App Enabler") that pursue one mission: to provide means to 3</w:t>
      </w:r>
      <w:r w:rsidRPr="008C6C1C">
        <w:rPr>
          <w:vertAlign w:val="superscript"/>
        </w:rPr>
        <w:t>rd</w:t>
      </w:r>
      <w:r w:rsidRPr="008C6C1C">
        <w:t xml:space="preserve"> parties to rapidly develop and deploy new vertical-oriented applications ("Application Layer") over 3GPP system ("Network and OAM/CH"). To that end, Application Enablement services offer industry-tailored APIs ("Northbound Interface - service APIs") that build on 3GPP system APIs ("Southbound Interface - network APIs"). All these APIs are documented in 3GPP Technical Specifications and made available under the 3GPP GitLab repository.</w:t>
      </w:r>
    </w:p>
    <w:p w14:paraId="76468B27" w14:textId="77777777" w:rsidR="006F77AE" w:rsidRPr="008C6C1C" w:rsidRDefault="006F77AE" w:rsidP="006F77AE">
      <w:pPr>
        <w:pStyle w:val="TH"/>
      </w:pPr>
      <w:r w:rsidRPr="008C6C1C">
        <w:object w:dxaOrig="8796" w:dyaOrig="4932" w14:anchorId="66941A1C">
          <v:shape id="_x0000_i1026" type="#_x0000_t75" style="width:426.7pt;height:223.5pt" o:ole="">
            <v:imagedata r:id="rId15" o:title="" croptop="5184f" cropbottom="5185f" cropleft="3649f" cropright="2607f"/>
          </v:shape>
          <o:OLEObject Type="Embed" ProgID="Visio.Drawing.11" ShapeID="_x0000_i1026" DrawAspect="Content" ObjectID="_1797334810" r:id="rId16"/>
        </w:object>
      </w:r>
    </w:p>
    <w:p w14:paraId="0B554A1D" w14:textId="77777777" w:rsidR="006F77AE" w:rsidRPr="008C6C1C" w:rsidRDefault="006F77AE" w:rsidP="006F77AE">
      <w:pPr>
        <w:pStyle w:val="TF"/>
      </w:pPr>
      <w:r w:rsidRPr="008C6C1C">
        <w:t>Figure 4.1.3.1-1: 3GPP exposure framework</w:t>
      </w:r>
      <w:r w:rsidRPr="008C6C1C">
        <w:br/>
        <w:t>(Source: SP-231669 [6])</w:t>
      </w:r>
    </w:p>
    <w:p w14:paraId="6208E039" w14:textId="476CA44B" w:rsidR="006F77AE" w:rsidRPr="008C6C1C" w:rsidRDefault="006F77AE" w:rsidP="006F77AE">
      <w:r w:rsidRPr="008C6C1C">
        <w:t>SA6 WG realized soon that managing all these APIs, especially in an environment where 3rd parties are developing applications, will also require a management layer that enforces the strong security policies defined by SA3 WG (e.g. Mutual TLS Authentication). This is where CAPIF comes to the picture. The operator can use CAPIF as an entry point for the Application Layer to gain access to 3GPP APIs, including not only the APIs offered by Application Enablement services (SA6), but also the APIs offered by the 3GPP system (SA2 and SA5).</w:t>
      </w:r>
    </w:p>
    <w:p w14:paraId="098ED290" w14:textId="77777777" w:rsidR="006F77AE" w:rsidRPr="008C6C1C" w:rsidRDefault="006F77AE" w:rsidP="006F77AE">
      <w:r w:rsidRPr="008C6C1C">
        <w:t>Table 4.1.3.1-1 provides a more detailed description of all the components mentioned above.</w:t>
      </w:r>
    </w:p>
    <w:p w14:paraId="47308859" w14:textId="77777777" w:rsidR="006F77AE" w:rsidRPr="008C6C1C" w:rsidRDefault="006F77AE" w:rsidP="006F77AE">
      <w:pPr>
        <w:pStyle w:val="TH"/>
      </w:pPr>
      <w:r w:rsidRPr="008C6C1C">
        <w:lastRenderedPageBreak/>
        <w:t>Table 4.1.3.1-1: Components of the 3GPP exposure framework</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0"/>
        <w:gridCol w:w="7380"/>
      </w:tblGrid>
      <w:tr w:rsidR="006F77AE" w:rsidRPr="008C6C1C" w14:paraId="2DF46B00" w14:textId="77777777" w:rsidTr="00FA018B">
        <w:trPr>
          <w:jc w:val="center"/>
        </w:trPr>
        <w:tc>
          <w:tcPr>
            <w:tcW w:w="2250" w:type="dxa"/>
            <w:shd w:val="clear" w:color="auto" w:fill="D0CECE"/>
            <w:vAlign w:val="center"/>
          </w:tcPr>
          <w:p w14:paraId="2BEB945A" w14:textId="77777777" w:rsidR="006F77AE" w:rsidRPr="008C6C1C" w:rsidRDefault="006F77AE" w:rsidP="00FA018B">
            <w:pPr>
              <w:pStyle w:val="TAH"/>
              <w:rPr>
                <w:lang w:eastAsia="zh-CN"/>
              </w:rPr>
            </w:pPr>
            <w:r w:rsidRPr="008C6C1C">
              <w:rPr>
                <w:lang w:eastAsia="zh-CN"/>
              </w:rPr>
              <w:t>Component</w:t>
            </w:r>
          </w:p>
        </w:tc>
        <w:tc>
          <w:tcPr>
            <w:tcW w:w="7380" w:type="dxa"/>
            <w:shd w:val="clear" w:color="auto" w:fill="D0CECE"/>
            <w:vAlign w:val="center"/>
          </w:tcPr>
          <w:p w14:paraId="07A70841" w14:textId="77777777" w:rsidR="006F77AE" w:rsidRPr="008C6C1C" w:rsidRDefault="006F77AE" w:rsidP="00FA018B">
            <w:pPr>
              <w:pStyle w:val="TAH"/>
              <w:rPr>
                <w:lang w:eastAsia="zh-CN"/>
              </w:rPr>
            </w:pPr>
            <w:r w:rsidRPr="008C6C1C">
              <w:rPr>
                <w:lang w:eastAsia="zh-CN"/>
              </w:rPr>
              <w:t>Description</w:t>
            </w:r>
          </w:p>
        </w:tc>
      </w:tr>
      <w:tr w:rsidR="006F77AE" w:rsidRPr="008C6C1C" w14:paraId="5619C9F0" w14:textId="77777777" w:rsidTr="00FA018B">
        <w:trPr>
          <w:jc w:val="center"/>
        </w:trPr>
        <w:tc>
          <w:tcPr>
            <w:tcW w:w="2250" w:type="dxa"/>
            <w:shd w:val="clear" w:color="auto" w:fill="auto"/>
            <w:vAlign w:val="center"/>
          </w:tcPr>
          <w:p w14:paraId="14B99A1F" w14:textId="77777777" w:rsidR="006F77AE" w:rsidRPr="008C6C1C" w:rsidRDefault="006F77AE" w:rsidP="00FA018B">
            <w:pPr>
              <w:pStyle w:val="TAL"/>
              <w:rPr>
                <w:rFonts w:cs="Arial"/>
                <w:szCs w:val="18"/>
                <w:lang w:eastAsia="zh-CN"/>
              </w:rPr>
            </w:pPr>
            <w:r w:rsidRPr="008C6C1C">
              <w:rPr>
                <w:rFonts w:cs="Arial"/>
                <w:szCs w:val="18"/>
                <w:lang w:eastAsia="zh-CN"/>
              </w:rPr>
              <w:t>3GPP system</w:t>
            </w:r>
          </w:p>
        </w:tc>
        <w:tc>
          <w:tcPr>
            <w:tcW w:w="7380" w:type="dxa"/>
            <w:shd w:val="clear" w:color="auto" w:fill="auto"/>
            <w:vAlign w:val="center"/>
          </w:tcPr>
          <w:p w14:paraId="2F5A56CD" w14:textId="77777777" w:rsidR="006F77AE" w:rsidRPr="008C6C1C" w:rsidRDefault="006F77AE" w:rsidP="00FA018B">
            <w:pPr>
              <w:pStyle w:val="TAL"/>
              <w:rPr>
                <w:rFonts w:cs="Arial"/>
                <w:szCs w:val="18"/>
              </w:rPr>
            </w:pPr>
            <w:r w:rsidRPr="008C6C1C">
              <w:rPr>
                <w:rFonts w:cs="Arial"/>
                <w:szCs w:val="18"/>
              </w:rPr>
              <w:t>Also referred to "5G Network Services" in Figure 4.1.3.1-1, it includes:</w:t>
            </w:r>
          </w:p>
          <w:p w14:paraId="37C0D18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Network Services: groups all the capabilities related to 3GPP SA2. These are made available through Core network functions, e.g. Network Exposure Function (NEF).</w:t>
            </w:r>
          </w:p>
          <w:p w14:paraId="7B325CA9"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OAM/CH services: groups all the capabilities related to 3GPP SA5. These capabilities are offered through MnSs by producers.</w:t>
            </w:r>
          </w:p>
        </w:tc>
      </w:tr>
      <w:tr w:rsidR="006F77AE" w:rsidRPr="008C6C1C" w14:paraId="77C4C726" w14:textId="77777777" w:rsidTr="00FA018B">
        <w:trPr>
          <w:jc w:val="center"/>
        </w:trPr>
        <w:tc>
          <w:tcPr>
            <w:tcW w:w="2250" w:type="dxa"/>
            <w:shd w:val="clear" w:color="auto" w:fill="auto"/>
            <w:vAlign w:val="center"/>
          </w:tcPr>
          <w:p w14:paraId="3664D07C" w14:textId="77777777" w:rsidR="006F77AE" w:rsidRPr="008C6C1C" w:rsidRDefault="006F77AE" w:rsidP="00FA018B">
            <w:pPr>
              <w:pStyle w:val="TAL"/>
              <w:rPr>
                <w:rFonts w:cs="Arial"/>
                <w:szCs w:val="18"/>
                <w:lang w:eastAsia="zh-CN"/>
              </w:rPr>
            </w:pPr>
            <w:r w:rsidRPr="008C6C1C">
              <w:rPr>
                <w:rFonts w:cs="Arial"/>
                <w:szCs w:val="18"/>
                <w:lang w:eastAsia="zh-CN"/>
              </w:rPr>
              <w:t>Edge Services</w:t>
            </w:r>
          </w:p>
        </w:tc>
        <w:tc>
          <w:tcPr>
            <w:tcW w:w="7380" w:type="dxa"/>
            <w:shd w:val="clear" w:color="auto" w:fill="auto"/>
            <w:vAlign w:val="center"/>
          </w:tcPr>
          <w:p w14:paraId="549EE5C9" w14:textId="77777777" w:rsidR="006F77AE" w:rsidRPr="008C6C1C" w:rsidRDefault="006F77AE" w:rsidP="00FA018B">
            <w:pPr>
              <w:pStyle w:val="TAL"/>
              <w:rPr>
                <w:rFonts w:cs="Arial"/>
                <w:szCs w:val="18"/>
              </w:rPr>
            </w:pPr>
            <w:r w:rsidRPr="008C6C1C">
              <w:rPr>
                <w:rFonts w:cs="Arial"/>
                <w:szCs w:val="18"/>
              </w:rPr>
              <w:t>It includes services for hosting edge computing applications, while consolidating edge computing standardization in 3GPP. These services provide various capabilities such as rich discovery of the Edge Application Servers (EAS), service continuity between multiple Edge Data Networks (EDN), interworking with the core network, and APIs for EASs to integrate with the edge hosting environments. The main components building out this layer are specified in 3GPP TS 23.558 [20]:</w:t>
            </w:r>
          </w:p>
          <w:p w14:paraId="6EE22775"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Server (EES), primarily responsible for enabling discovery of EASs.</w:t>
            </w:r>
          </w:p>
          <w:p w14:paraId="7510B2BB"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Enabler Client (EEC), providing support functions, such as EAS discovery to the application clients in the device.</w:t>
            </w:r>
          </w:p>
          <w:p w14:paraId="1CA59A42"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Edge Configuration Server (ECS), providing configurations to the EEC to connect with targeted EAS(s).</w:t>
            </w:r>
          </w:p>
          <w:p w14:paraId="181BA63A" w14:textId="77777777" w:rsidR="006F77AE" w:rsidRPr="008C6C1C" w:rsidRDefault="006F77AE" w:rsidP="00FA018B">
            <w:pPr>
              <w:pStyle w:val="TAL"/>
              <w:rPr>
                <w:rFonts w:cs="Arial"/>
                <w:szCs w:val="18"/>
              </w:rPr>
            </w:pPr>
            <w:r w:rsidRPr="008C6C1C">
              <w:rPr>
                <w:rFonts w:cs="Arial"/>
                <w:szCs w:val="18"/>
              </w:rPr>
              <w:t>See note.</w:t>
            </w:r>
          </w:p>
        </w:tc>
      </w:tr>
      <w:tr w:rsidR="006F77AE" w:rsidRPr="008C6C1C" w14:paraId="1CE31FF8" w14:textId="77777777" w:rsidTr="00FA018B">
        <w:trPr>
          <w:jc w:val="center"/>
        </w:trPr>
        <w:tc>
          <w:tcPr>
            <w:tcW w:w="2250" w:type="dxa"/>
            <w:shd w:val="clear" w:color="auto" w:fill="auto"/>
            <w:vAlign w:val="center"/>
          </w:tcPr>
          <w:p w14:paraId="5318F2F7" w14:textId="77777777" w:rsidR="006F77AE" w:rsidRPr="008C6C1C" w:rsidRDefault="006F77AE" w:rsidP="00FA018B">
            <w:pPr>
              <w:pStyle w:val="TAL"/>
              <w:rPr>
                <w:rFonts w:cs="Arial"/>
                <w:szCs w:val="18"/>
                <w:lang w:eastAsia="zh-CN"/>
              </w:rPr>
            </w:pPr>
            <w:r w:rsidRPr="008C6C1C">
              <w:rPr>
                <w:rFonts w:cs="Arial"/>
                <w:szCs w:val="18"/>
                <w:lang w:eastAsia="zh-CN"/>
              </w:rPr>
              <w:t>Service Enabler Abstraction Layer (SEAL)</w:t>
            </w:r>
          </w:p>
        </w:tc>
        <w:tc>
          <w:tcPr>
            <w:tcW w:w="7380" w:type="dxa"/>
            <w:shd w:val="clear" w:color="auto" w:fill="auto"/>
            <w:vAlign w:val="center"/>
          </w:tcPr>
          <w:p w14:paraId="7F2DD8CD" w14:textId="77777777" w:rsidR="006F77AE" w:rsidRPr="008C6C1C" w:rsidRDefault="006F77AE" w:rsidP="00FA018B">
            <w:pPr>
              <w:pStyle w:val="TAL"/>
              <w:rPr>
                <w:rFonts w:cs="Arial"/>
                <w:szCs w:val="18"/>
              </w:rPr>
            </w:pPr>
            <w:r w:rsidRPr="008C6C1C">
              <w:rPr>
                <w:rFonts w:cs="Arial"/>
                <w:szCs w:val="18"/>
              </w:rPr>
              <w:t>It provides a set of core services that are common to industry verticals. The motivation is largely to avoid redefining the individual services for each vertical industry, thereby lowering the deployment costs for operators, and significantly reducing the barrier of adoption and the time-to-market for integrating new verticals to the 3GPP ecosystem. SEAL services are specified in 3GPP TS 23.434 [7], and include location management, group management, configuration management, identity management, key management, network resource management, data delivery, notification management, Network Slice Capability Enablement (NSCE) and application data analytics enablement.</w:t>
            </w:r>
          </w:p>
        </w:tc>
      </w:tr>
      <w:tr w:rsidR="006F77AE" w:rsidRPr="008C6C1C" w14:paraId="5E7D9633" w14:textId="77777777" w:rsidTr="00FA018B">
        <w:trPr>
          <w:jc w:val="center"/>
        </w:trPr>
        <w:tc>
          <w:tcPr>
            <w:tcW w:w="2250" w:type="dxa"/>
            <w:shd w:val="clear" w:color="auto" w:fill="auto"/>
            <w:vAlign w:val="center"/>
          </w:tcPr>
          <w:p w14:paraId="504E2B5C" w14:textId="77777777" w:rsidR="006F77AE" w:rsidRPr="008C6C1C" w:rsidRDefault="006F77AE" w:rsidP="00FA018B">
            <w:pPr>
              <w:pStyle w:val="TAL"/>
              <w:rPr>
                <w:rFonts w:cs="Arial"/>
                <w:szCs w:val="18"/>
                <w:lang w:eastAsia="zh-CN"/>
              </w:rPr>
            </w:pPr>
            <w:r w:rsidRPr="008C6C1C">
              <w:rPr>
                <w:rFonts w:cs="Arial"/>
                <w:szCs w:val="18"/>
                <w:lang w:eastAsia="zh-CN"/>
              </w:rPr>
              <w:t>Vertical App Enabler (VAE)</w:t>
            </w:r>
          </w:p>
        </w:tc>
        <w:tc>
          <w:tcPr>
            <w:tcW w:w="7380" w:type="dxa"/>
            <w:shd w:val="clear" w:color="auto" w:fill="auto"/>
            <w:vAlign w:val="center"/>
          </w:tcPr>
          <w:p w14:paraId="61E24016" w14:textId="77777777" w:rsidR="006F77AE" w:rsidRPr="008C6C1C" w:rsidRDefault="006F77AE" w:rsidP="00FA018B">
            <w:pPr>
              <w:pStyle w:val="TAL"/>
              <w:rPr>
                <w:rFonts w:cs="Arial"/>
                <w:szCs w:val="18"/>
              </w:rPr>
            </w:pPr>
            <w:r w:rsidRPr="008C6C1C">
              <w:rPr>
                <w:rFonts w:cs="Arial"/>
                <w:szCs w:val="18"/>
              </w:rPr>
              <w:t>It provides vertical-specific service enablers. In contrast to the SEAL, VAE targets service specific vertical applications. As of today, the verticals service enablers are defined for:</w:t>
            </w:r>
          </w:p>
          <w:p w14:paraId="3FC179C3"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Automotive applications referred to as Vehicle-to-anything (V2X) communications, see 3GPP TS 23.255 [8].</w:t>
            </w:r>
          </w:p>
          <w:p w14:paraId="7C690BA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Drone applications known as Uncrewed Aerial Systems (UAS), see 3GPP TS 23.286 [9].</w:t>
            </w:r>
          </w:p>
          <w:p w14:paraId="64F0C907"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Industry 4.0/OT applications, also referred to as Factories of the Future (FF), see 3GPP TS 23.545 [10]</w:t>
            </w:r>
          </w:p>
          <w:p w14:paraId="045CF6C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Personal IoT networks, see 3GPP TS 23.542 [11].</w:t>
            </w:r>
          </w:p>
          <w:p w14:paraId="7D73CC9D" w14:textId="77777777" w:rsidR="006F77AE" w:rsidRPr="008C6C1C" w:rsidRDefault="006F77AE" w:rsidP="00FA018B">
            <w:pPr>
              <w:pStyle w:val="TAL"/>
              <w:ind w:left="411" w:hanging="284"/>
              <w:rPr>
                <w:rFonts w:cs="Arial"/>
                <w:b/>
                <w:bCs/>
                <w:szCs w:val="18"/>
              </w:rPr>
            </w:pPr>
            <w:r w:rsidRPr="008C6C1C">
              <w:rPr>
                <w:rFonts w:cs="Arial"/>
                <w:szCs w:val="18"/>
              </w:rPr>
              <w:t>-</w:t>
            </w:r>
            <w:r w:rsidRPr="008C6C1C">
              <w:rPr>
                <w:rFonts w:cs="Arial"/>
                <w:szCs w:val="18"/>
              </w:rPr>
              <w:tab/>
              <w:t>Message communication in massive IoT, also referred to as MSGIn5G, see 3GPP TS 23.554 [12].</w:t>
            </w:r>
          </w:p>
        </w:tc>
      </w:tr>
      <w:tr w:rsidR="006F77AE" w:rsidRPr="008C6C1C" w14:paraId="05BBF0FB" w14:textId="77777777" w:rsidTr="00FA018B">
        <w:trPr>
          <w:jc w:val="center"/>
        </w:trPr>
        <w:tc>
          <w:tcPr>
            <w:tcW w:w="2250" w:type="dxa"/>
            <w:shd w:val="clear" w:color="auto" w:fill="auto"/>
            <w:vAlign w:val="center"/>
          </w:tcPr>
          <w:p w14:paraId="12F8036A" w14:textId="77777777" w:rsidR="006F77AE" w:rsidRPr="008C6C1C" w:rsidRDefault="006F77AE" w:rsidP="00FA018B">
            <w:pPr>
              <w:pStyle w:val="TAL"/>
              <w:rPr>
                <w:rFonts w:cs="Arial"/>
                <w:szCs w:val="18"/>
                <w:lang w:eastAsia="zh-CN"/>
              </w:rPr>
            </w:pPr>
            <w:r w:rsidRPr="008C6C1C">
              <w:rPr>
                <w:rFonts w:cs="Arial"/>
                <w:szCs w:val="18"/>
                <w:lang w:eastAsia="zh-CN"/>
              </w:rPr>
              <w:t>Common API Framework (CAPIF)</w:t>
            </w:r>
          </w:p>
        </w:tc>
        <w:tc>
          <w:tcPr>
            <w:tcW w:w="7380" w:type="dxa"/>
            <w:shd w:val="clear" w:color="auto" w:fill="auto"/>
            <w:vAlign w:val="center"/>
          </w:tcPr>
          <w:p w14:paraId="4FA7A7AA" w14:textId="77777777" w:rsidR="006F77AE" w:rsidRPr="008C6C1C" w:rsidRDefault="006F77AE" w:rsidP="00FA018B">
            <w:pPr>
              <w:pStyle w:val="TAL"/>
              <w:rPr>
                <w:rFonts w:cs="Arial"/>
                <w:szCs w:val="18"/>
              </w:rPr>
            </w:pPr>
            <w:r w:rsidRPr="008C6C1C">
              <w:rPr>
                <w:rFonts w:cs="Arial"/>
                <w:szCs w:val="18"/>
              </w:rPr>
              <w:t>Started in Release 15, CAPIF services are listed in 3GPP TS 23.222 [5] and specified in 3GPP TS 29.222 [13] with security aspects being addressed in 3GPP TS 33.122 [14]. It provides a unified Northbound API framework across network/application functions, to facilitate a harmonized approach for API exposure within 3GPP. This framework builds upon three main components:</w:t>
            </w:r>
          </w:p>
          <w:p w14:paraId="6DD7FA6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invokers: they represent consumers of 3GPP APIs.</w:t>
            </w:r>
          </w:p>
          <w:p w14:paraId="11AE0C80"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CAPIF Core Function (CCF): responsible for managing onboarding of API invokers, and access control (authentication, authorization) when trying to gain access to 3GPP APIs.</w:t>
            </w:r>
          </w:p>
          <w:p w14:paraId="5D223E46" w14:textId="77777777" w:rsidR="006F77AE" w:rsidRPr="008C6C1C" w:rsidRDefault="006F77AE" w:rsidP="00FA018B">
            <w:pPr>
              <w:pStyle w:val="TAL"/>
              <w:ind w:left="411" w:hanging="284"/>
              <w:rPr>
                <w:rFonts w:cs="Arial"/>
                <w:szCs w:val="18"/>
              </w:rPr>
            </w:pPr>
            <w:r w:rsidRPr="008C6C1C">
              <w:rPr>
                <w:rFonts w:cs="Arial"/>
                <w:szCs w:val="18"/>
              </w:rPr>
              <w:t>-</w:t>
            </w:r>
            <w:r w:rsidRPr="008C6C1C">
              <w:rPr>
                <w:rFonts w:cs="Arial"/>
                <w:szCs w:val="18"/>
              </w:rPr>
              <w:tab/>
              <w:t>API provider domain: collection of functions (discovery, registration, publishing, auditability) required to allow authorized API invokers to consume 3GPP APIs. They implement agents that allow API producers to make APIs available through CAPIF.</w:t>
            </w:r>
          </w:p>
        </w:tc>
      </w:tr>
      <w:tr w:rsidR="006F77AE" w:rsidRPr="008C6C1C" w14:paraId="36FBDB47" w14:textId="77777777" w:rsidTr="00FA018B">
        <w:trPr>
          <w:jc w:val="center"/>
        </w:trPr>
        <w:tc>
          <w:tcPr>
            <w:tcW w:w="2250" w:type="dxa"/>
            <w:shd w:val="clear" w:color="auto" w:fill="auto"/>
            <w:vAlign w:val="center"/>
          </w:tcPr>
          <w:p w14:paraId="16186FBA" w14:textId="77777777" w:rsidR="006F77AE" w:rsidRPr="008C6C1C" w:rsidRDefault="006F77AE" w:rsidP="00FA018B">
            <w:pPr>
              <w:pStyle w:val="TAL"/>
              <w:rPr>
                <w:rFonts w:cs="Arial"/>
                <w:szCs w:val="18"/>
                <w:lang w:eastAsia="zh-CN"/>
              </w:rPr>
            </w:pPr>
            <w:r w:rsidRPr="008C6C1C">
              <w:rPr>
                <w:rFonts w:cs="Arial"/>
                <w:szCs w:val="18"/>
                <w:lang w:eastAsia="zh-CN"/>
              </w:rPr>
              <w:t>Application Layer</w:t>
            </w:r>
          </w:p>
        </w:tc>
        <w:tc>
          <w:tcPr>
            <w:tcW w:w="7380" w:type="dxa"/>
            <w:shd w:val="clear" w:color="auto" w:fill="auto"/>
            <w:vAlign w:val="center"/>
          </w:tcPr>
          <w:p w14:paraId="4283024B" w14:textId="77777777" w:rsidR="006F77AE" w:rsidRPr="008C6C1C" w:rsidRDefault="006F77AE" w:rsidP="00FA018B">
            <w:pPr>
              <w:pStyle w:val="TAL"/>
              <w:rPr>
                <w:rFonts w:cs="Arial"/>
                <w:szCs w:val="18"/>
              </w:rPr>
            </w:pPr>
            <w:r w:rsidRPr="008C6C1C">
              <w:rPr>
                <w:rFonts w:cs="Arial"/>
                <w:szCs w:val="18"/>
              </w:rPr>
              <w:t>This layer represents the 3</w:t>
            </w:r>
            <w:r w:rsidRPr="008C6C1C">
              <w:rPr>
                <w:rFonts w:cs="Arial"/>
                <w:szCs w:val="18"/>
                <w:vertAlign w:val="superscript"/>
              </w:rPr>
              <w:t>rd</w:t>
            </w:r>
            <w:r w:rsidRPr="008C6C1C">
              <w:rPr>
                <w:rFonts w:cs="Arial"/>
                <w:szCs w:val="18"/>
              </w:rPr>
              <w:t xml:space="preserve"> party applications that want to gain access (discover and consume) 3GPP APIs, to develop and deploy new vertical services. </w:t>
            </w:r>
          </w:p>
        </w:tc>
      </w:tr>
      <w:tr w:rsidR="006F77AE" w:rsidRPr="008C6C1C" w14:paraId="6DBB3646" w14:textId="77777777" w:rsidTr="00FA018B">
        <w:trPr>
          <w:jc w:val="center"/>
        </w:trPr>
        <w:tc>
          <w:tcPr>
            <w:tcW w:w="9630" w:type="dxa"/>
            <w:gridSpan w:val="2"/>
            <w:shd w:val="clear" w:color="auto" w:fill="auto"/>
            <w:vAlign w:val="center"/>
          </w:tcPr>
          <w:p w14:paraId="7717F913" w14:textId="77777777" w:rsidR="006F77AE" w:rsidRPr="008C6C1C" w:rsidRDefault="006F77AE" w:rsidP="00FA018B">
            <w:pPr>
              <w:pStyle w:val="TAN"/>
            </w:pPr>
            <w:r w:rsidRPr="008C6C1C">
              <w:rPr>
                <w:rFonts w:cs="Arial"/>
                <w:szCs w:val="18"/>
              </w:rPr>
              <w:t>NOTE:</w:t>
            </w:r>
            <w:r w:rsidRPr="008C6C1C">
              <w:rPr>
                <w:rFonts w:cs="Arial"/>
                <w:szCs w:val="18"/>
              </w:rPr>
              <w:tab/>
              <w:t>The Edge Computing Layer only consumes network capability set from the 3GPP system (see Figure 4.1.3.1-1)</w:t>
            </w:r>
          </w:p>
        </w:tc>
      </w:tr>
    </w:tbl>
    <w:p w14:paraId="421E1CAE" w14:textId="77777777" w:rsidR="006F77AE" w:rsidRPr="008C6C1C" w:rsidRDefault="006F77AE" w:rsidP="006F77AE">
      <w:pPr>
        <w:rPr>
          <w:lang w:eastAsia="zh-CN"/>
        </w:rPr>
      </w:pPr>
    </w:p>
    <w:p w14:paraId="183F25CA" w14:textId="77777777" w:rsidR="006F77AE" w:rsidRPr="008C6C1C" w:rsidRDefault="006F77AE" w:rsidP="006F77AE">
      <w:pPr>
        <w:pStyle w:val="Heading4"/>
      </w:pPr>
      <w:bookmarkStart w:id="35" w:name="_Toc183512345"/>
      <w:r w:rsidRPr="008C6C1C">
        <w:lastRenderedPageBreak/>
        <w:t>4.1.3.2</w:t>
      </w:r>
      <w:r w:rsidRPr="008C6C1C">
        <w:tab/>
        <w:t>GSMA Open Gateway</w:t>
      </w:r>
      <w:bookmarkEnd w:id="35"/>
    </w:p>
    <w:p w14:paraId="49998369" w14:textId="77777777" w:rsidR="006F77AE" w:rsidRPr="008C6C1C" w:rsidRDefault="006F77AE" w:rsidP="006F77AE">
      <w:pPr>
        <w:keepNext/>
        <w:keepLines/>
        <w:rPr>
          <w:lang w:eastAsia="zh-CN"/>
        </w:rPr>
      </w:pPr>
      <w:r w:rsidRPr="008C6C1C">
        <w:rPr>
          <w:lang w:eastAsia="zh-CN"/>
        </w:rPr>
        <w:t>The development of telco capability exposure (also coined "Network as a Service" (NaaS)) requires a collaborative workspace that bring together incumbent telco standard bodies with IT/cloud communities, industry associations and open-source projects. An effective collaboration among organizations needs to be based on a clear demarcation on their scope of work, avoiding their participating organizations running overlapping activities or duplicate efforts; otherwise, NaaS may risk ending up with a fragmented ecosystem. To that end, the GSM Association (GSMA) launched Open Gateway in MWC Barcelona 23. GSMA Open Gateway mission is twofold:</w:t>
      </w:r>
    </w:p>
    <w:p w14:paraId="2153227F" w14:textId="77777777" w:rsidR="006F77AE" w:rsidRPr="008C6C1C" w:rsidRDefault="006F77AE" w:rsidP="006F77AE">
      <w:pPr>
        <w:pStyle w:val="B1"/>
        <w:keepNext/>
        <w:keepLines/>
        <w:rPr>
          <w:lang w:eastAsia="zh-CN"/>
        </w:rPr>
      </w:pPr>
      <w:r w:rsidRPr="008C6C1C">
        <w:rPr>
          <w:lang w:eastAsia="zh-CN"/>
        </w:rPr>
        <w:t>i)</w:t>
      </w:r>
      <w:r w:rsidRPr="008C6C1C">
        <w:rPr>
          <w:lang w:eastAsia="zh-CN"/>
        </w:rPr>
        <w:tab/>
        <w:t>to provide a governance framework for NaaS, covering technical and business aspects;</w:t>
      </w:r>
    </w:p>
    <w:p w14:paraId="0D5F2354" w14:textId="77777777" w:rsidR="006F77AE" w:rsidRPr="008C6C1C" w:rsidRDefault="006F77AE" w:rsidP="006F77AE">
      <w:pPr>
        <w:pStyle w:val="B1"/>
        <w:rPr>
          <w:lang w:eastAsia="zh-CN"/>
        </w:rPr>
      </w:pPr>
      <w:r w:rsidRPr="008C6C1C">
        <w:rPr>
          <w:lang w:eastAsia="zh-CN"/>
        </w:rPr>
        <w:t>ii)</w:t>
      </w:r>
      <w:r w:rsidRPr="008C6C1C">
        <w:rPr>
          <w:lang w:eastAsia="zh-CN"/>
        </w:rPr>
        <w:tab/>
        <w:t>to get operator commitment to launch universal NaaS API services in 2023.</w:t>
      </w:r>
    </w:p>
    <w:p w14:paraId="15DB020B" w14:textId="77777777" w:rsidR="006F77AE" w:rsidRPr="008C6C1C" w:rsidRDefault="006F77AE" w:rsidP="006F77AE">
      <w:r w:rsidRPr="008C6C1C">
        <w:t>Open Gateway initiative recognizes that NaaS the concept builds on the work developed by three organizations - see Table 4.1.3.2-1. The role of the different organizations and their relationship is graphically shown in Figure 4.1.3.2</w:t>
      </w:r>
      <w:r w:rsidRPr="008C6C1C">
        <w:noBreakHyphen/>
        <w:t>1.</w:t>
      </w:r>
    </w:p>
    <w:p w14:paraId="0DEA2023" w14:textId="77777777" w:rsidR="006F77AE" w:rsidRPr="008C6C1C" w:rsidRDefault="006F77AE" w:rsidP="006F77AE">
      <w:pPr>
        <w:pStyle w:val="TH"/>
      </w:pPr>
      <w:r w:rsidRPr="008C6C1C">
        <w:t>Table 4.1.3.2-1: Organizations participating in GSMA Open Gateway initiative</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7"/>
        <w:gridCol w:w="8033"/>
      </w:tblGrid>
      <w:tr w:rsidR="006F77AE" w:rsidRPr="008C6C1C" w14:paraId="6112173B" w14:textId="77777777" w:rsidTr="00FA018B">
        <w:trPr>
          <w:jc w:val="center"/>
        </w:trPr>
        <w:tc>
          <w:tcPr>
            <w:tcW w:w="1597" w:type="dxa"/>
            <w:shd w:val="clear" w:color="auto" w:fill="D0CECE"/>
            <w:vAlign w:val="center"/>
          </w:tcPr>
          <w:p w14:paraId="69DFA4C5" w14:textId="77777777" w:rsidR="006F77AE" w:rsidRPr="008C6C1C" w:rsidRDefault="006F77AE" w:rsidP="00FA018B">
            <w:pPr>
              <w:pStyle w:val="TAH"/>
              <w:rPr>
                <w:lang w:eastAsia="zh-CN"/>
              </w:rPr>
            </w:pPr>
            <w:r w:rsidRPr="008C6C1C">
              <w:rPr>
                <w:lang w:eastAsia="zh-CN"/>
              </w:rPr>
              <w:t>Organization</w:t>
            </w:r>
          </w:p>
        </w:tc>
        <w:tc>
          <w:tcPr>
            <w:tcW w:w="8033" w:type="dxa"/>
            <w:shd w:val="clear" w:color="auto" w:fill="D0CECE"/>
          </w:tcPr>
          <w:p w14:paraId="43C11366" w14:textId="77777777" w:rsidR="006F77AE" w:rsidRPr="008C6C1C" w:rsidRDefault="006F77AE" w:rsidP="00FA018B">
            <w:pPr>
              <w:pStyle w:val="TAH"/>
              <w:rPr>
                <w:lang w:eastAsia="zh-CN"/>
              </w:rPr>
            </w:pPr>
            <w:r w:rsidRPr="008C6C1C">
              <w:rPr>
                <w:lang w:eastAsia="zh-CN"/>
              </w:rPr>
              <w:t>Description of Activity</w:t>
            </w:r>
          </w:p>
        </w:tc>
      </w:tr>
      <w:tr w:rsidR="006F77AE" w:rsidRPr="008C6C1C" w14:paraId="0211192B" w14:textId="77777777" w:rsidTr="00FA018B">
        <w:trPr>
          <w:jc w:val="center"/>
        </w:trPr>
        <w:tc>
          <w:tcPr>
            <w:tcW w:w="1597" w:type="dxa"/>
            <w:shd w:val="clear" w:color="auto" w:fill="auto"/>
            <w:vAlign w:val="center"/>
          </w:tcPr>
          <w:p w14:paraId="0E1210D9" w14:textId="77777777" w:rsidR="006F77AE" w:rsidRPr="008C6C1C" w:rsidRDefault="006F77AE" w:rsidP="00FA018B">
            <w:pPr>
              <w:pStyle w:val="TAL"/>
              <w:rPr>
                <w:rFonts w:cs="Arial"/>
                <w:szCs w:val="18"/>
                <w:lang w:eastAsia="zh-CN"/>
              </w:rPr>
            </w:pPr>
            <w:r w:rsidRPr="008C6C1C">
              <w:rPr>
                <w:rFonts w:cs="Arial"/>
                <w:szCs w:val="18"/>
                <w:lang w:eastAsia="zh-CN"/>
              </w:rPr>
              <w:t>Linux Foundation's CAMARA</w:t>
            </w:r>
          </w:p>
        </w:tc>
        <w:tc>
          <w:tcPr>
            <w:tcW w:w="8033" w:type="dxa"/>
            <w:shd w:val="clear" w:color="auto" w:fill="auto"/>
          </w:tcPr>
          <w:p w14:paraId="661D0336" w14:textId="77777777" w:rsidR="006F77AE" w:rsidRPr="008C6C1C" w:rsidRDefault="006F77AE" w:rsidP="00FA018B">
            <w:pPr>
              <w:pStyle w:val="TAL"/>
              <w:rPr>
                <w:rFonts w:cs="Arial"/>
                <w:szCs w:val="18"/>
              </w:rPr>
            </w:pPr>
            <w:r w:rsidRPr="008C6C1C">
              <w:rPr>
                <w:rFonts w:cs="Arial"/>
                <w:szCs w:val="18"/>
              </w:rPr>
              <w:t>it represents the "exposure" doctrine, i.e. how capabilities are exposed for external consumption through 3</w:t>
            </w:r>
            <w:r w:rsidRPr="008C6C1C">
              <w:rPr>
                <w:rFonts w:cs="Arial"/>
                <w:szCs w:val="18"/>
                <w:vertAlign w:val="superscript"/>
              </w:rPr>
              <w:t>rd</w:t>
            </w:r>
            <w:r w:rsidRPr="008C6C1C">
              <w:rPr>
                <w:rFonts w:cs="Arial"/>
                <w:szCs w:val="18"/>
              </w:rPr>
              <w:t xml:space="preserve"> party facing APIs. CAMARA defines these APIs and is responsible for their hosting and release management. 3</w:t>
            </w:r>
            <w:r w:rsidRPr="008C6C1C">
              <w:rPr>
                <w:rFonts w:cs="Arial"/>
                <w:szCs w:val="18"/>
                <w:vertAlign w:val="superscript"/>
              </w:rPr>
              <w:t>rd</w:t>
            </w:r>
            <w:r w:rsidRPr="008C6C1C">
              <w:rPr>
                <w:rFonts w:cs="Arial"/>
                <w:szCs w:val="18"/>
              </w:rPr>
              <w:t xml:space="preserve"> party facing APIs are dev-friendly (semantics tailored to service and business needs of 3</w:t>
            </w:r>
            <w:r w:rsidRPr="008C6C1C">
              <w:rPr>
                <w:rFonts w:cs="Arial"/>
                <w:szCs w:val="18"/>
                <w:vertAlign w:val="superscript"/>
              </w:rPr>
              <w:t>rd</w:t>
            </w:r>
            <w:r w:rsidRPr="008C6C1C">
              <w:rPr>
                <w:rFonts w:cs="Arial"/>
                <w:szCs w:val="18"/>
              </w:rPr>
              <w:t xml:space="preserve"> parties) and open (following Apache2.0 license).</w:t>
            </w:r>
          </w:p>
        </w:tc>
      </w:tr>
      <w:tr w:rsidR="006F77AE" w:rsidRPr="008C6C1C" w14:paraId="02BC935F" w14:textId="77777777" w:rsidTr="00FA018B">
        <w:trPr>
          <w:jc w:val="center"/>
        </w:trPr>
        <w:tc>
          <w:tcPr>
            <w:tcW w:w="1597" w:type="dxa"/>
            <w:shd w:val="clear" w:color="auto" w:fill="auto"/>
            <w:vAlign w:val="center"/>
          </w:tcPr>
          <w:p w14:paraId="64FF4556" w14:textId="77777777" w:rsidR="006F77AE" w:rsidRPr="008C6C1C" w:rsidRDefault="006F77AE" w:rsidP="00FA018B">
            <w:pPr>
              <w:pStyle w:val="TAL"/>
              <w:rPr>
                <w:rFonts w:cs="Arial"/>
                <w:szCs w:val="18"/>
                <w:lang w:eastAsia="zh-CN"/>
              </w:rPr>
            </w:pPr>
            <w:r w:rsidRPr="008C6C1C">
              <w:rPr>
                <w:rFonts w:cs="Arial"/>
                <w:szCs w:val="18"/>
                <w:lang w:eastAsia="zh-CN"/>
              </w:rPr>
              <w:t>GSMA</w:t>
            </w:r>
          </w:p>
        </w:tc>
        <w:tc>
          <w:tcPr>
            <w:tcW w:w="8033" w:type="dxa"/>
            <w:shd w:val="clear" w:color="auto" w:fill="auto"/>
          </w:tcPr>
          <w:p w14:paraId="3013CF5C" w14:textId="77777777" w:rsidR="006F77AE" w:rsidRPr="008C6C1C" w:rsidRDefault="006F77AE" w:rsidP="00FA018B">
            <w:pPr>
              <w:pStyle w:val="TAL"/>
              <w:rPr>
                <w:rFonts w:cs="Arial"/>
                <w:szCs w:val="18"/>
              </w:rPr>
            </w:pPr>
            <w:r w:rsidRPr="008C6C1C">
              <w:rPr>
                <w:rFonts w:cs="Arial"/>
                <w:szCs w:val="18"/>
              </w:rPr>
              <w:t>it represents:</w:t>
            </w:r>
          </w:p>
          <w:p w14:paraId="0306C21C" w14:textId="77777777" w:rsidR="006F77AE" w:rsidRPr="008C6C1C" w:rsidRDefault="006F77AE" w:rsidP="00FA018B">
            <w:pPr>
              <w:pStyle w:val="TAL"/>
              <w:ind w:left="497" w:hanging="284"/>
              <w:rPr>
                <w:rFonts w:cs="Arial"/>
                <w:szCs w:val="18"/>
              </w:rPr>
            </w:pPr>
            <w:r w:rsidRPr="008C6C1C">
              <w:rPr>
                <w:rFonts w:cs="Arial"/>
                <w:szCs w:val="18"/>
              </w:rPr>
              <w:t>i)</w:t>
            </w:r>
            <w:r w:rsidRPr="008C6C1C">
              <w:rPr>
                <w:rFonts w:cs="Arial"/>
                <w:szCs w:val="18"/>
              </w:rPr>
              <w:tab/>
              <w:t>the "technical" doctrine, by specifying how 3</w:t>
            </w:r>
            <w:r w:rsidRPr="008C6C1C">
              <w:rPr>
                <w:rFonts w:cs="Arial"/>
                <w:szCs w:val="18"/>
                <w:vertAlign w:val="superscript"/>
              </w:rPr>
              <w:t>rd</w:t>
            </w:r>
            <w:r w:rsidRPr="008C6C1C">
              <w:rPr>
                <w:rFonts w:cs="Arial"/>
                <w:szCs w:val="18"/>
              </w:rPr>
              <w:t xml:space="preserve"> party facing APIs are to be supported by underlying telco capabilities; and</w:t>
            </w:r>
          </w:p>
          <w:p w14:paraId="35515CCD" w14:textId="77777777" w:rsidR="006F77AE" w:rsidRPr="008C6C1C" w:rsidRDefault="006F77AE" w:rsidP="00FA018B">
            <w:pPr>
              <w:pStyle w:val="TAL"/>
              <w:ind w:left="497" w:hanging="284"/>
              <w:rPr>
                <w:rFonts w:cs="Arial"/>
                <w:szCs w:val="18"/>
              </w:rPr>
            </w:pPr>
            <w:r w:rsidRPr="008C6C1C">
              <w:rPr>
                <w:rFonts w:cs="Arial"/>
                <w:szCs w:val="18"/>
              </w:rPr>
              <w:t>ii)</w:t>
            </w:r>
            <w:r w:rsidRPr="008C6C1C">
              <w:rPr>
                <w:rFonts w:cs="Arial"/>
                <w:szCs w:val="18"/>
              </w:rPr>
              <w:tab/>
              <w:t>the "business" doctrine, with the definition of agreement templates for federation between the operator networks and for relationship with 3rd parties, ensuring a consistent yet fair commercial framework for exposing services.</w:t>
            </w:r>
          </w:p>
          <w:p w14:paraId="0D61F9E6" w14:textId="77777777" w:rsidR="006F77AE" w:rsidRPr="008C6C1C" w:rsidRDefault="006F77AE" w:rsidP="00FA018B">
            <w:pPr>
              <w:pStyle w:val="TAL"/>
              <w:rPr>
                <w:rFonts w:cs="Arial"/>
                <w:szCs w:val="18"/>
              </w:rPr>
            </w:pPr>
            <w:r w:rsidRPr="008C6C1C">
              <w:rPr>
                <w:rFonts w:cs="Arial"/>
                <w:szCs w:val="18"/>
              </w:rPr>
              <w:t>GSMA conducts the technical workstream through OPG/OPAG (Operator Platform Group / Operator Platform API Group) and the business workstream through WAS (Wholesale Agreement Services) group.</w:t>
            </w:r>
          </w:p>
        </w:tc>
      </w:tr>
      <w:tr w:rsidR="006F77AE" w:rsidRPr="008C6C1C" w14:paraId="5A19C07E" w14:textId="77777777" w:rsidTr="00FA018B">
        <w:trPr>
          <w:jc w:val="center"/>
        </w:trPr>
        <w:tc>
          <w:tcPr>
            <w:tcW w:w="1597" w:type="dxa"/>
            <w:shd w:val="clear" w:color="auto" w:fill="auto"/>
            <w:vAlign w:val="center"/>
          </w:tcPr>
          <w:p w14:paraId="176E5A70" w14:textId="77777777" w:rsidR="006F77AE" w:rsidRPr="008C6C1C" w:rsidRDefault="006F77AE" w:rsidP="00FA018B">
            <w:pPr>
              <w:pStyle w:val="TAL"/>
              <w:rPr>
                <w:rFonts w:cs="Arial"/>
                <w:szCs w:val="18"/>
                <w:lang w:eastAsia="zh-CN"/>
              </w:rPr>
            </w:pPr>
            <w:r w:rsidRPr="008C6C1C">
              <w:rPr>
                <w:rFonts w:cs="Arial"/>
                <w:szCs w:val="18"/>
                <w:lang w:eastAsia="zh-CN"/>
              </w:rPr>
              <w:t>TM Forum</w:t>
            </w:r>
          </w:p>
        </w:tc>
        <w:tc>
          <w:tcPr>
            <w:tcW w:w="8033" w:type="dxa"/>
            <w:shd w:val="clear" w:color="auto" w:fill="auto"/>
          </w:tcPr>
          <w:p w14:paraId="7F9033A2" w14:textId="77777777" w:rsidR="006F77AE" w:rsidRPr="008C6C1C" w:rsidRDefault="006F77AE" w:rsidP="00FA018B">
            <w:pPr>
              <w:pStyle w:val="TAL"/>
              <w:rPr>
                <w:rFonts w:cs="Arial"/>
                <w:szCs w:val="18"/>
              </w:rPr>
            </w:pPr>
            <w:r w:rsidRPr="008C6C1C">
              <w:rPr>
                <w:rFonts w:cs="Arial"/>
                <w:szCs w:val="18"/>
              </w:rPr>
              <w:t>It represents the "operational" doctrine, i.e. how 3</w:t>
            </w:r>
            <w:r w:rsidRPr="008C6C1C">
              <w:rPr>
                <w:rFonts w:cs="Arial"/>
                <w:szCs w:val="18"/>
                <w:vertAlign w:val="superscript"/>
              </w:rPr>
              <w:t>rd</w:t>
            </w:r>
            <w:r w:rsidRPr="008C6C1C">
              <w:rPr>
                <w:rFonts w:cs="Arial"/>
                <w:szCs w:val="18"/>
              </w:rPr>
              <w:t xml:space="preserve"> party facing APIs are to be operated and managed, to make a commercial product out of them. Aspects such as 3</w:t>
            </w:r>
            <w:r w:rsidRPr="008C6C1C">
              <w:rPr>
                <w:rFonts w:cs="Arial"/>
                <w:szCs w:val="18"/>
                <w:vertAlign w:val="superscript"/>
              </w:rPr>
              <w:t>rd</w:t>
            </w:r>
            <w:r w:rsidRPr="008C6C1C">
              <w:rPr>
                <w:rFonts w:cs="Arial"/>
                <w:szCs w:val="18"/>
              </w:rPr>
              <w:t xml:space="preserve"> party onboarding, application registration, access control and billing aspects are in scope.</w:t>
            </w:r>
          </w:p>
        </w:tc>
      </w:tr>
    </w:tbl>
    <w:p w14:paraId="28FA7851" w14:textId="77777777" w:rsidR="006F77AE" w:rsidRPr="008C6C1C" w:rsidRDefault="006F77AE" w:rsidP="006F77AE"/>
    <w:p w14:paraId="2BE68D66" w14:textId="34E74C46" w:rsidR="006F77AE" w:rsidRPr="008C6C1C" w:rsidRDefault="006F77AE" w:rsidP="006F77AE">
      <w:r w:rsidRPr="008C6C1C">
        <w:t xml:space="preserve">On the one hand, scope of "GSMA" is restricted to the telco domain. GSMA prescribes the capabilities that all operators </w:t>
      </w:r>
      <w:r>
        <w:t>can</w:t>
      </w:r>
      <w:r w:rsidRPr="008C6C1C">
        <w:t xml:space="preserve"> make available for 3rd parties, to ensure global reach and scale. These capabilities are referred to as Open Gateway services. The GSMA is also responsible for:</w:t>
      </w:r>
    </w:p>
    <w:p w14:paraId="46CB50F4" w14:textId="77777777" w:rsidR="006F77AE" w:rsidRPr="008C6C1C" w:rsidRDefault="006F77AE" w:rsidP="006F77AE">
      <w:pPr>
        <w:pStyle w:val="B1"/>
      </w:pPr>
      <w:r w:rsidRPr="008C6C1C">
        <w:t>i)</w:t>
      </w:r>
      <w:r w:rsidRPr="008C6C1C">
        <w:tab/>
        <w:t>the prioritization and roadmap management of Open Gateway services, according to market needs and commercial readiness of underlying technologies; and</w:t>
      </w:r>
    </w:p>
    <w:p w14:paraId="00ED84C0" w14:textId="77777777" w:rsidR="006F77AE" w:rsidRPr="008C6C1C" w:rsidRDefault="006F77AE" w:rsidP="006F77AE">
      <w:pPr>
        <w:pStyle w:val="B1"/>
      </w:pPr>
      <w:r w:rsidRPr="008C6C1C">
        <w:t>ii)</w:t>
      </w:r>
      <w:r w:rsidRPr="008C6C1C">
        <w:tab/>
        <w:t>architecting the platform that individual operators will use to realize, federate, and expose Open Gateway services.</w:t>
      </w:r>
    </w:p>
    <w:p w14:paraId="330A60A4" w14:textId="77777777" w:rsidR="006F77AE" w:rsidRPr="008C6C1C" w:rsidRDefault="006F77AE" w:rsidP="006F77AE">
      <w:r w:rsidRPr="008C6C1C">
        <w:t>On the other hand, the focus of "CAMARA" and "TM Forum is on the dev-friendly APIs that allows programmatic access to Open Gateway services. As seen in the bottom of Figure 4.1.3.2-1, these APIs can be clustered into three groups:</w:t>
      </w:r>
    </w:p>
    <w:p w14:paraId="302A3179" w14:textId="77777777" w:rsidR="006F77AE" w:rsidRPr="008C6C1C" w:rsidRDefault="006F77AE" w:rsidP="006F77AE">
      <w:pPr>
        <w:pStyle w:val="B1"/>
      </w:pPr>
      <w:r w:rsidRPr="008C6C1C">
        <w:t>-</w:t>
      </w:r>
      <w:r w:rsidRPr="008C6C1C">
        <w:tab/>
        <w:t>service APIs;</w:t>
      </w:r>
    </w:p>
    <w:p w14:paraId="5DB8AF48" w14:textId="77777777" w:rsidR="006F77AE" w:rsidRPr="008C6C1C" w:rsidRDefault="006F77AE" w:rsidP="006F77AE">
      <w:pPr>
        <w:pStyle w:val="B1"/>
      </w:pPr>
      <w:r w:rsidRPr="008C6C1C">
        <w:t>-</w:t>
      </w:r>
      <w:r w:rsidRPr="008C6C1C">
        <w:tab/>
        <w:t>service management APIs; and</w:t>
      </w:r>
    </w:p>
    <w:p w14:paraId="112947D2" w14:textId="77777777" w:rsidR="006F77AE" w:rsidRPr="008C6C1C" w:rsidRDefault="006F77AE" w:rsidP="006F77AE">
      <w:pPr>
        <w:pStyle w:val="B1"/>
      </w:pPr>
      <w:r w:rsidRPr="008C6C1C">
        <w:t>-</w:t>
      </w:r>
      <w:r w:rsidRPr="008C6C1C">
        <w:tab/>
        <w:t>operate APIs.</w:t>
      </w:r>
    </w:p>
    <w:p w14:paraId="77B4F93C" w14:textId="77777777" w:rsidR="006F77AE" w:rsidRPr="008C6C1C" w:rsidRDefault="006F77AE" w:rsidP="006F77AE">
      <w:r w:rsidRPr="008C6C1C">
        <w:t>For further information on these APIs, see [15].</w:t>
      </w:r>
    </w:p>
    <w:p w14:paraId="74CA6A9B" w14:textId="77777777" w:rsidR="006F77AE" w:rsidRPr="008C6C1C" w:rsidRDefault="006F77AE" w:rsidP="006F77AE">
      <w:pPr>
        <w:rPr>
          <w:lang w:eastAsia="zh-CN"/>
        </w:rPr>
      </w:pPr>
      <w:r w:rsidRPr="008C6C1C">
        <w:rPr>
          <w:lang w:eastAsia="zh-CN"/>
        </w:rPr>
        <w:t>Each Communication Service Provider (CSP) exposes APIs through the Open Gateway Transformation Function (</w:t>
      </w:r>
      <w:r w:rsidRPr="008C6C1C">
        <w:t>Figure 4.1.3.2</w:t>
      </w:r>
      <w:r w:rsidRPr="008C6C1C">
        <w:noBreakHyphen/>
        <w:t>1</w:t>
      </w:r>
      <w:r w:rsidRPr="008C6C1C">
        <w:rPr>
          <w:lang w:eastAsia="zh-CN"/>
        </w:rPr>
        <w:t>). Deployed as an internal component of GSMA Operator Platform [16] the Open Gateway Transformation Function is tasked with defining and enforcing the mapping between the dev-friendly APIs (towards 3</w:t>
      </w:r>
      <w:r w:rsidRPr="008C6C1C">
        <w:rPr>
          <w:vertAlign w:val="superscript"/>
          <w:lang w:eastAsia="zh-CN"/>
        </w:rPr>
        <w:t>rd</w:t>
      </w:r>
      <w:r w:rsidRPr="008C6C1C">
        <w:rPr>
          <w:lang w:eastAsia="zh-CN"/>
        </w:rPr>
        <w:t xml:space="preserve"> party applications) and network APIs (towards 3GPP system). The mapping logic is not standardized, though GSMA provide non-prescriptive guidelines on a per API basis. For the interaction with OAM systems, the white paper in [15] notes that transformation function may interact with TM Forum (Open API portfolio) and 3GPP SA5 (management services).</w:t>
      </w:r>
    </w:p>
    <w:p w14:paraId="1468A73C" w14:textId="77777777" w:rsidR="006F77AE" w:rsidRPr="008C6C1C" w:rsidRDefault="006F77AE" w:rsidP="006F77AE">
      <w:pPr>
        <w:pStyle w:val="TH"/>
        <w:rPr>
          <w:sz w:val="18"/>
          <w:szCs w:val="18"/>
        </w:rPr>
      </w:pPr>
      <w:r w:rsidRPr="008C6C1C">
        <w:rPr>
          <w:sz w:val="18"/>
          <w:szCs w:val="18"/>
        </w:rPr>
        <w:object w:dxaOrig="8088" w:dyaOrig="6444" w14:anchorId="5ABA8BB9">
          <v:shape id="_x0000_i1027" type="#_x0000_t75" style="width:400.2pt;height:310.95pt" o:ole="">
            <v:imagedata r:id="rId17" o:title="" croptop="3358f" cropbottom="3664f" cropleft="2916f" cropright="2835f"/>
          </v:shape>
          <o:OLEObject Type="Embed" ProgID="Visio.Drawing.11" ShapeID="_x0000_i1027" DrawAspect="Content" ObjectID="_1797334811" r:id="rId18"/>
        </w:object>
      </w:r>
    </w:p>
    <w:p w14:paraId="0DE46412" w14:textId="77777777" w:rsidR="006F77AE" w:rsidRPr="008C6C1C" w:rsidRDefault="006F77AE" w:rsidP="006F77AE">
      <w:pPr>
        <w:pStyle w:val="TF"/>
      </w:pPr>
      <w:r w:rsidRPr="008C6C1C">
        <w:t>Figure 4.1.3.2-1: GSMA Open Gateway ecosystem</w:t>
      </w:r>
    </w:p>
    <w:p w14:paraId="0DDFADA8" w14:textId="77777777" w:rsidR="006F77AE" w:rsidRPr="008C6C1C" w:rsidRDefault="006F77AE" w:rsidP="006F77AE">
      <w:pPr>
        <w:pStyle w:val="Heading3"/>
        <w:rPr>
          <w:sz w:val="32"/>
          <w:szCs w:val="18"/>
        </w:rPr>
      </w:pPr>
      <w:bookmarkStart w:id="36" w:name="_Toc183512346"/>
      <w:r w:rsidRPr="008C6C1C">
        <w:rPr>
          <w:sz w:val="32"/>
          <w:szCs w:val="18"/>
        </w:rPr>
        <w:t>4.1.4</w:t>
      </w:r>
      <w:r w:rsidRPr="008C6C1C">
        <w:rPr>
          <w:sz w:val="32"/>
          <w:szCs w:val="18"/>
        </w:rPr>
        <w:tab/>
        <w:t>Examples of external MnS consumers</w:t>
      </w:r>
      <w:bookmarkEnd w:id="36"/>
    </w:p>
    <w:p w14:paraId="5915B276" w14:textId="77777777" w:rsidR="006F77AE" w:rsidRPr="008C6C1C" w:rsidRDefault="006F77AE" w:rsidP="006F77AE">
      <w:pPr>
        <w:shd w:val="clear" w:color="auto" w:fill="FFFFFF"/>
        <w:spacing w:after="100" w:afterAutospacing="1"/>
      </w:pPr>
      <w:r w:rsidRPr="008C6C1C">
        <w:t>Figure 4.1.4-1 provides examples of functional entities that can become external MnS consumers. Table 4.1.4-1 elaborates on the rationale.</w:t>
      </w:r>
    </w:p>
    <w:p w14:paraId="306C4E0E" w14:textId="77777777" w:rsidR="006F77AE" w:rsidRPr="008C6C1C" w:rsidRDefault="006F77AE" w:rsidP="006F77AE">
      <w:pPr>
        <w:pStyle w:val="TH"/>
      </w:pPr>
      <w:r>
        <w:rPr>
          <w:noProof/>
        </w:rPr>
        <w:drawing>
          <wp:inline distT="0" distB="0" distL="0" distR="0" wp14:anchorId="51B5E469" wp14:editId="4A0878E5">
            <wp:extent cx="4677410" cy="3229610"/>
            <wp:effectExtent l="0" t="0" r="8890" b="0"/>
            <wp:docPr id="3145450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l="6779" t="5872" r="5476" b="6250"/>
                    <a:stretch>
                      <a:fillRect/>
                    </a:stretch>
                  </pic:blipFill>
                  <pic:spPr bwMode="auto">
                    <a:xfrm>
                      <a:off x="0" y="0"/>
                      <a:ext cx="4677410" cy="3229610"/>
                    </a:xfrm>
                    <a:prstGeom prst="rect">
                      <a:avLst/>
                    </a:prstGeom>
                    <a:noFill/>
                    <a:ln>
                      <a:noFill/>
                    </a:ln>
                  </pic:spPr>
                </pic:pic>
              </a:graphicData>
            </a:graphic>
          </wp:inline>
        </w:drawing>
      </w:r>
    </w:p>
    <w:p w14:paraId="45FB4C39" w14:textId="77777777" w:rsidR="006F77AE" w:rsidRPr="008C6C1C" w:rsidRDefault="006F77AE" w:rsidP="006F77AE">
      <w:pPr>
        <w:pStyle w:val="TF"/>
      </w:pPr>
      <w:r w:rsidRPr="008C6C1C">
        <w:t>Figure 4.1.4-1: Examples of external MnS consumers</w:t>
      </w:r>
    </w:p>
    <w:p w14:paraId="54A7F814" w14:textId="77777777" w:rsidR="006F77AE" w:rsidRPr="008C6C1C" w:rsidRDefault="006F77AE" w:rsidP="006F77AE">
      <w:pPr>
        <w:pStyle w:val="TH"/>
        <w:rPr>
          <w:lang w:eastAsia="zh-CN"/>
        </w:rPr>
      </w:pPr>
      <w:r w:rsidRPr="008C6C1C">
        <w:rPr>
          <w:lang w:eastAsia="zh-CN"/>
        </w:rPr>
        <w:lastRenderedPageBreak/>
        <w:t xml:space="preserve">Table </w:t>
      </w:r>
      <w:r w:rsidRPr="008C6C1C">
        <w:t>4.1.4-1</w:t>
      </w:r>
      <w:r w:rsidRPr="008C6C1C">
        <w:rPr>
          <w:lang w:eastAsia="zh-CN"/>
        </w:rPr>
        <w:t>: Examples of external MnS consumers</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87"/>
        <w:gridCol w:w="8043"/>
      </w:tblGrid>
      <w:tr w:rsidR="006F77AE" w:rsidRPr="008C6C1C" w14:paraId="4C97376C" w14:textId="77777777" w:rsidTr="00FA018B">
        <w:trPr>
          <w:jc w:val="center"/>
        </w:trPr>
        <w:tc>
          <w:tcPr>
            <w:tcW w:w="1587" w:type="dxa"/>
            <w:shd w:val="clear" w:color="auto" w:fill="D0CECE"/>
            <w:vAlign w:val="center"/>
          </w:tcPr>
          <w:p w14:paraId="4AE4FB25" w14:textId="77777777" w:rsidR="006F77AE" w:rsidRPr="008C6C1C" w:rsidRDefault="006F77AE" w:rsidP="00FA018B">
            <w:pPr>
              <w:pStyle w:val="TAH"/>
              <w:rPr>
                <w:lang w:eastAsia="zh-CN"/>
              </w:rPr>
            </w:pPr>
            <w:r w:rsidRPr="008C6C1C">
              <w:rPr>
                <w:lang w:eastAsia="zh-CN"/>
              </w:rPr>
              <w:t>Functional Entity</w:t>
            </w:r>
          </w:p>
        </w:tc>
        <w:tc>
          <w:tcPr>
            <w:tcW w:w="8043" w:type="dxa"/>
            <w:shd w:val="clear" w:color="auto" w:fill="D0CECE"/>
            <w:vAlign w:val="center"/>
          </w:tcPr>
          <w:p w14:paraId="4D839926" w14:textId="77777777" w:rsidR="006F77AE" w:rsidRPr="008C6C1C" w:rsidRDefault="006F77AE" w:rsidP="00FA018B">
            <w:pPr>
              <w:pStyle w:val="TAH"/>
              <w:rPr>
                <w:lang w:eastAsia="zh-CN"/>
              </w:rPr>
            </w:pPr>
            <w:r w:rsidRPr="008C6C1C">
              <w:rPr>
                <w:lang w:eastAsia="zh-CN"/>
              </w:rPr>
              <w:t>Justification</w:t>
            </w:r>
          </w:p>
        </w:tc>
      </w:tr>
      <w:tr w:rsidR="006F77AE" w:rsidRPr="008C6C1C" w14:paraId="75400476" w14:textId="77777777" w:rsidTr="00FA018B">
        <w:trPr>
          <w:jc w:val="center"/>
        </w:trPr>
        <w:tc>
          <w:tcPr>
            <w:tcW w:w="1587" w:type="dxa"/>
            <w:shd w:val="clear" w:color="auto" w:fill="auto"/>
            <w:vAlign w:val="center"/>
          </w:tcPr>
          <w:p w14:paraId="6036044C" w14:textId="77777777" w:rsidR="006F77AE" w:rsidRPr="008C6C1C" w:rsidRDefault="006F77AE" w:rsidP="00FA018B">
            <w:pPr>
              <w:pStyle w:val="TAL"/>
              <w:rPr>
                <w:lang w:eastAsia="zh-CN"/>
              </w:rPr>
            </w:pPr>
            <w:r w:rsidRPr="008C6C1C">
              <w:rPr>
                <w:lang w:eastAsia="zh-CN"/>
              </w:rPr>
              <w:t>Application Layer Server</w:t>
            </w:r>
          </w:p>
        </w:tc>
        <w:tc>
          <w:tcPr>
            <w:tcW w:w="8043" w:type="dxa"/>
            <w:vAlign w:val="center"/>
          </w:tcPr>
          <w:p w14:paraId="134FBE30" w14:textId="2DE7B534" w:rsidR="006F77AE" w:rsidRPr="008C6C1C" w:rsidRDefault="006F77AE" w:rsidP="00FA018B">
            <w:pPr>
              <w:pStyle w:val="TAL"/>
            </w:pPr>
            <w:r w:rsidRPr="008C6C1C">
              <w:t>Any 3</w:t>
            </w:r>
            <w:r w:rsidRPr="008C6C1C">
              <w:rPr>
                <w:vertAlign w:val="superscript"/>
              </w:rPr>
              <w:t>rd</w:t>
            </w:r>
            <w:r w:rsidRPr="008C6C1C">
              <w:t xml:space="preserve"> party application that gains access (discover and consume) to MnSs using </w:t>
            </w:r>
            <w:r w:rsidR="00D8603E">
              <w:t>the CAPIF framework</w:t>
            </w:r>
            <w:r w:rsidRPr="008C6C1C">
              <w:t xml:space="preserve"> is an external MnS consumer. The logic of this application is on the 3</w:t>
            </w:r>
            <w:r w:rsidRPr="008C6C1C">
              <w:rPr>
                <w:vertAlign w:val="superscript"/>
              </w:rPr>
              <w:t>rd</w:t>
            </w:r>
            <w:r w:rsidRPr="008C6C1C">
              <w:t xml:space="preserve"> party and outside standardization.</w:t>
            </w:r>
          </w:p>
        </w:tc>
      </w:tr>
      <w:tr w:rsidR="006F77AE" w:rsidRPr="008C6C1C" w14:paraId="15CC8875" w14:textId="77777777" w:rsidTr="00FA018B">
        <w:trPr>
          <w:jc w:val="center"/>
        </w:trPr>
        <w:tc>
          <w:tcPr>
            <w:tcW w:w="1587" w:type="dxa"/>
            <w:shd w:val="clear" w:color="auto" w:fill="auto"/>
            <w:vAlign w:val="center"/>
          </w:tcPr>
          <w:p w14:paraId="33F81895" w14:textId="77777777" w:rsidR="006F77AE" w:rsidRPr="008C6C1C" w:rsidRDefault="006F77AE" w:rsidP="00FA018B">
            <w:pPr>
              <w:pStyle w:val="TAL"/>
              <w:rPr>
                <w:lang w:eastAsia="zh-CN"/>
              </w:rPr>
            </w:pPr>
            <w:r w:rsidRPr="008C6C1C">
              <w:rPr>
                <w:lang w:eastAsia="zh-CN"/>
              </w:rPr>
              <w:t>SEAL's NSCE server</w:t>
            </w:r>
          </w:p>
        </w:tc>
        <w:tc>
          <w:tcPr>
            <w:tcW w:w="8043" w:type="dxa"/>
            <w:vAlign w:val="center"/>
          </w:tcPr>
          <w:p w14:paraId="4FD3CD64" w14:textId="77777777" w:rsidR="006F77AE" w:rsidRPr="008C6C1C" w:rsidRDefault="006F77AE" w:rsidP="00FA018B">
            <w:pPr>
              <w:pStyle w:val="TAL"/>
            </w:pPr>
            <w:r w:rsidRPr="008C6C1C">
              <w:t>Network Slice Capability Enablement (NSCE) is a SEAL service that provides add-on slicing capabilities to vertical customers' applications. NSCE has a server and multiple clients (installed on vertical customer's devices). NSCE server consumes slicing capabilities related to OAM (i.e. MnSs) and 5G network services (i.e. NEF APIs, NWDAF APIs, NSACF APIs), and process them (aggregation, abstraction, filtering, etc.) in order to build vertical-oriented slicing functionality to applications.</w:t>
            </w:r>
          </w:p>
          <w:p w14:paraId="0B7B5730" w14:textId="77777777" w:rsidR="006F77AE" w:rsidRPr="008C6C1C" w:rsidRDefault="006F77AE" w:rsidP="00FA018B">
            <w:pPr>
              <w:pStyle w:val="TAL"/>
            </w:pPr>
            <w:r w:rsidRPr="008C6C1C">
              <w:t>The set of operations/notifications related to OAM that are eligible for consumption by NSCE server are specified in 3GPP TS 28.531 [18], and conceptually grouped under the NSCE-OAM interface in 3GPP TS 23.435 [19]. To gain access to these capabilities, NSCE server can use a discovery mechanism defined outside SA5. In this regard, the NSCE server becomes an external (network slice / network slice subnet) MnS consumer.</w:t>
            </w:r>
          </w:p>
        </w:tc>
      </w:tr>
      <w:tr w:rsidR="006F77AE" w:rsidRPr="008C6C1C" w14:paraId="64F44249" w14:textId="77777777" w:rsidTr="00FA018B">
        <w:trPr>
          <w:jc w:val="center"/>
        </w:trPr>
        <w:tc>
          <w:tcPr>
            <w:tcW w:w="1587" w:type="dxa"/>
            <w:shd w:val="clear" w:color="auto" w:fill="auto"/>
            <w:vAlign w:val="center"/>
          </w:tcPr>
          <w:p w14:paraId="629BB6EF" w14:textId="77777777" w:rsidR="006F77AE" w:rsidRPr="008C6C1C" w:rsidRDefault="006F77AE" w:rsidP="00FA018B">
            <w:pPr>
              <w:pStyle w:val="TAL"/>
              <w:rPr>
                <w:lang w:eastAsia="zh-CN"/>
              </w:rPr>
            </w:pPr>
            <w:r w:rsidRPr="008C6C1C">
              <w:rPr>
                <w:lang w:eastAsia="zh-CN"/>
              </w:rPr>
              <w:t>Open Gateway Transformation Function</w:t>
            </w:r>
          </w:p>
        </w:tc>
        <w:tc>
          <w:tcPr>
            <w:tcW w:w="8043" w:type="dxa"/>
            <w:vAlign w:val="center"/>
          </w:tcPr>
          <w:p w14:paraId="0AC5E524" w14:textId="2D1F4B35" w:rsidR="006F77AE" w:rsidRPr="008C6C1C" w:rsidRDefault="006F77AE" w:rsidP="00FA018B">
            <w:pPr>
              <w:pStyle w:val="TAL"/>
            </w:pPr>
            <w:r w:rsidRPr="008C6C1C">
              <w:t>Open Gateway services (defined by GSMA) are offered through dev-friendly APIs (specified and maintained by CAMARA and TM Forum). Some services provisioning and monitoring actions on 5G managed resources, including network slicing. In such a case, the invocation of these dev</w:t>
            </w:r>
            <w:r w:rsidRPr="008C6C1C">
              <w:noBreakHyphen/>
              <w:t xml:space="preserve">friendly APIs needs to be mapped into one or more calls to MnSs. The Open Gateway Transformation Function is in charge of this mapping and MnS invocation. To that end, the Open Gateway Transformation needs to be able to discover MnS. In this regard, one can realize that the Open Gateway Transformation Function complies with the external MnS consumer when it gains access to MnSs using </w:t>
            </w:r>
            <w:r w:rsidR="00D8603E">
              <w:t>the CAPIF framework</w:t>
            </w:r>
            <w:r w:rsidRPr="008C6C1C">
              <w:t>.</w:t>
            </w:r>
          </w:p>
        </w:tc>
      </w:tr>
    </w:tbl>
    <w:p w14:paraId="099FCACE" w14:textId="77777777" w:rsidR="006F77AE" w:rsidRPr="008C6C1C" w:rsidRDefault="006F77AE" w:rsidP="006F77AE"/>
    <w:p w14:paraId="523403F9" w14:textId="4B555B5A" w:rsidR="006F77AE" w:rsidRPr="008C6C1C" w:rsidRDefault="006F77AE" w:rsidP="006F77AE">
      <w:r w:rsidRPr="008C6C1C">
        <w:t>It is worth noting that the functional entities represented as examples of external MnS consumers</w:t>
      </w:r>
      <w:r w:rsidR="00D8603E">
        <w:t xml:space="preserve"> in Table 4.1.4-1</w:t>
      </w:r>
      <w:r w:rsidRPr="008C6C1C">
        <w:t>:</w:t>
      </w:r>
    </w:p>
    <w:p w14:paraId="308937B5" w14:textId="77777777" w:rsidR="006F77AE" w:rsidRPr="008C6C1C" w:rsidRDefault="006F77AE" w:rsidP="006F77AE">
      <w:pPr>
        <w:pStyle w:val="B1"/>
      </w:pPr>
      <w:r w:rsidRPr="008C6C1C">
        <w:t>-</w:t>
      </w:r>
      <w:r w:rsidRPr="008C6C1C">
        <w:tab/>
        <w:t xml:space="preserve">Provides a non-exhaustive list; the only aim is to provide clarity on how external MnS consumer concept fits with the background of telco exposure initiatives reported in the background. </w:t>
      </w:r>
    </w:p>
    <w:p w14:paraId="1B2AE2D6" w14:textId="77777777" w:rsidR="006F77AE" w:rsidRPr="008C6C1C" w:rsidRDefault="006F77AE" w:rsidP="006F77AE">
      <w:pPr>
        <w:pStyle w:val="B1"/>
      </w:pPr>
      <w:r w:rsidRPr="008C6C1C">
        <w:t>-</w:t>
      </w:r>
      <w:r w:rsidRPr="008C6C1C">
        <w:tab/>
        <w:t>Are all optional; the decision to deploy these functional entities or not is up to operator discretion.</w:t>
      </w:r>
    </w:p>
    <w:p w14:paraId="574CFB8A" w14:textId="2494F664" w:rsidR="006F77AE" w:rsidRPr="008C6C1C" w:rsidRDefault="006F77AE" w:rsidP="006F77AE">
      <w:pPr>
        <w:pStyle w:val="B1"/>
      </w:pPr>
      <w:r w:rsidRPr="008C6C1C">
        <w:t>-</w:t>
      </w:r>
      <w:r w:rsidRPr="008C6C1C">
        <w:tab/>
        <w:t>Perform the role of "API invokers"</w:t>
      </w:r>
      <w:r w:rsidR="00D8603E">
        <w:t xml:space="preserve"> (see definition in clause 2 of TS 23.222 [2]).</w:t>
      </w:r>
    </w:p>
    <w:p w14:paraId="3F5AC821" w14:textId="77777777" w:rsidR="006F77AE" w:rsidRPr="008C6C1C" w:rsidRDefault="006F77AE" w:rsidP="006F77AE">
      <w:pPr>
        <w:pStyle w:val="Heading1"/>
        <w:rPr>
          <w:lang w:eastAsia="zh-CN"/>
        </w:rPr>
      </w:pPr>
      <w:bookmarkStart w:id="37" w:name="_Toc183512347"/>
      <w:r w:rsidRPr="008C6C1C">
        <w:rPr>
          <w:lang w:eastAsia="zh-CN"/>
        </w:rPr>
        <w:t>5</w:t>
      </w:r>
      <w:r w:rsidRPr="008C6C1C">
        <w:rPr>
          <w:lang w:eastAsia="zh-CN"/>
        </w:rPr>
        <w:tab/>
        <w:t>Use Cases</w:t>
      </w:r>
      <w:bookmarkEnd w:id="37"/>
    </w:p>
    <w:p w14:paraId="18BC8284" w14:textId="77777777" w:rsidR="006F77AE" w:rsidRPr="008C6C1C" w:rsidRDefault="006F77AE" w:rsidP="006F77AE">
      <w:pPr>
        <w:pStyle w:val="Heading2"/>
      </w:pPr>
      <w:bookmarkStart w:id="38" w:name="_Toc183512348"/>
      <w:r w:rsidRPr="008C6C1C">
        <w:t>5.1</w:t>
      </w:r>
      <w:r w:rsidRPr="008C6C1C">
        <w:tab/>
        <w:t>Exposure of management services</w:t>
      </w:r>
      <w:bookmarkEnd w:id="38"/>
    </w:p>
    <w:p w14:paraId="07558FDC" w14:textId="2AF4C021" w:rsidR="00702179" w:rsidRPr="008D7313" w:rsidRDefault="00702179" w:rsidP="00942C1A">
      <w:pPr>
        <w:pStyle w:val="Heading3"/>
      </w:pPr>
      <w:bookmarkStart w:id="39" w:name="_Toc183512349"/>
      <w:r w:rsidRPr="008D7313">
        <w:t>5.1.</w:t>
      </w:r>
      <w:r>
        <w:t>0</w:t>
      </w:r>
      <w:r>
        <w:tab/>
      </w:r>
      <w:r w:rsidRPr="008D7313">
        <w:t>Exposure of management services through the CAPIF framework</w:t>
      </w:r>
      <w:bookmarkEnd w:id="39"/>
    </w:p>
    <w:p w14:paraId="70F83883" w14:textId="77777777" w:rsidR="005F551B" w:rsidRDefault="005F551B" w:rsidP="005F551B">
      <w:pPr>
        <w:pStyle w:val="Heading4"/>
      </w:pPr>
      <w:bookmarkStart w:id="40" w:name="_Toc183512350"/>
      <w:r>
        <w:t>5.1.0.1</w:t>
      </w:r>
      <w:r>
        <w:tab/>
        <w:t>Description</w:t>
      </w:r>
      <w:bookmarkEnd w:id="40"/>
    </w:p>
    <w:p w14:paraId="787CA00B" w14:textId="77777777" w:rsidR="00702179" w:rsidRPr="00942C1A" w:rsidRDefault="00702179" w:rsidP="00702179">
      <w:pPr>
        <w:rPr>
          <w:noProof/>
        </w:rPr>
      </w:pPr>
      <w:r w:rsidRPr="00942C1A">
        <w:rPr>
          <w:noProof/>
        </w:rPr>
        <w:t xml:space="preserve">To expose management services through the CAPIF framework, the 3GPP management system should define the functional entity to provide the API provider domain functions (i.e., API Exposing Function (AEF), API management function (AMF), API publishing function (APF)) as defined by the CAPIF framework in clause 6.3 of TS 23.222[5]. </w:t>
      </w:r>
    </w:p>
    <w:p w14:paraId="6014BDE1" w14:textId="13B0F0DA" w:rsidR="00702179" w:rsidRPr="00942C1A" w:rsidRDefault="00702179" w:rsidP="00702179">
      <w:pPr>
        <w:rPr>
          <w:noProof/>
        </w:rPr>
      </w:pPr>
      <w:r w:rsidRPr="00942C1A">
        <w:rPr>
          <w:noProof/>
        </w:rPr>
        <w:t xml:space="preserve">For the present document, the functional entity is called the management services exposure </w:t>
      </w:r>
      <w:r w:rsidR="005F551B">
        <w:rPr>
          <w:noProof/>
        </w:rPr>
        <w:t>domain</w:t>
      </w:r>
      <w:r w:rsidRPr="00942C1A">
        <w:rPr>
          <w:noProof/>
        </w:rPr>
        <w:t xml:space="preserve"> (MSE</w:t>
      </w:r>
      <w:r w:rsidR="005F551B">
        <w:rPr>
          <w:noProof/>
        </w:rPr>
        <w:t>D</w:t>
      </w:r>
      <w:r w:rsidRPr="00942C1A">
        <w:rPr>
          <w:noProof/>
        </w:rPr>
        <w:t xml:space="preserve">). </w:t>
      </w:r>
      <w:r w:rsidRPr="00942C1A">
        <w:rPr>
          <w:rStyle w:val="cf01"/>
          <w:rFonts w:ascii="Times New Roman" w:hAnsi="Times New Roman" w:cs="Times New Roman"/>
          <w:sz w:val="20"/>
          <w:szCs w:val="20"/>
        </w:rPr>
        <w:t>The MSE</w:t>
      </w:r>
      <w:r w:rsidR="005F551B">
        <w:rPr>
          <w:rStyle w:val="cf01"/>
          <w:rFonts w:ascii="Times New Roman" w:hAnsi="Times New Roman" w:cs="Times New Roman"/>
          <w:sz w:val="20"/>
          <w:szCs w:val="20"/>
        </w:rPr>
        <w:t>D</w:t>
      </w:r>
      <w:r w:rsidRPr="00942C1A">
        <w:rPr>
          <w:rStyle w:val="cf01"/>
          <w:rFonts w:ascii="Times New Roman" w:hAnsi="Times New Roman" w:cs="Times New Roman"/>
          <w:sz w:val="20"/>
          <w:szCs w:val="20"/>
        </w:rPr>
        <w:t xml:space="preserve"> can consume CCF APIs (i.e., CAPIF-3, CAPIF-4 and CAPIF-5 interfaces) and allow API invokers to access management services through service APIs (using CAPIF-2/2e interface).</w:t>
      </w:r>
    </w:p>
    <w:p w14:paraId="16C5528F" w14:textId="77777777" w:rsidR="00702179" w:rsidRPr="008D7313" w:rsidRDefault="00702179" w:rsidP="00702179">
      <w:pPr>
        <w:pStyle w:val="pf0"/>
        <w:rPr>
          <w:noProof/>
        </w:rPr>
      </w:pPr>
    </w:p>
    <w:p w14:paraId="30A965C4" w14:textId="06148EFA" w:rsidR="005F551B" w:rsidRDefault="005F551B" w:rsidP="005F551B">
      <w:pPr>
        <w:pStyle w:val="pf0"/>
        <w:rPr>
          <w:noProof/>
        </w:rPr>
      </w:pPr>
      <w:r>
        <w:rPr>
          <w:noProof/>
        </w:rPr>
        <w:object w:dxaOrig="12050" w:dyaOrig="8730" w14:anchorId="59CD364F">
          <v:shape id="_x0000_i1028" type="#_x0000_t75" style="width:515.95pt;height:374.15pt" o:ole="">
            <v:imagedata r:id="rId20" o:title=""/>
          </v:shape>
          <o:OLEObject Type="Embed" ProgID="Visio.Drawing.11" ShapeID="_x0000_i1028" DrawAspect="Content" ObjectID="_1797334812" r:id="rId21"/>
        </w:object>
      </w:r>
    </w:p>
    <w:p w14:paraId="435F2C17" w14:textId="7CCAE1A7" w:rsidR="00702179" w:rsidRDefault="00702179" w:rsidP="00702179">
      <w:pPr>
        <w:pStyle w:val="TF"/>
        <w:rPr>
          <w:noProof/>
        </w:rPr>
      </w:pPr>
      <w:r>
        <w:rPr>
          <w:noProof/>
        </w:rPr>
        <w:t>Figure 5.1.0-1: MSE</w:t>
      </w:r>
      <w:r w:rsidR="005F551B">
        <w:rPr>
          <w:noProof/>
        </w:rPr>
        <w:t>D</w:t>
      </w:r>
      <w:r>
        <w:rPr>
          <w:noProof/>
        </w:rPr>
        <w:t xml:space="preserve"> </w:t>
      </w:r>
      <w:r w:rsidR="005F551B">
        <w:rPr>
          <w:noProof/>
        </w:rPr>
        <w:t>provid</w:t>
      </w:r>
      <w:r>
        <w:rPr>
          <w:noProof/>
        </w:rPr>
        <w:t>ing the API provider domain functions as defined by the CAPIF framework.</w:t>
      </w:r>
    </w:p>
    <w:p w14:paraId="352B4161" w14:textId="3E66FDE7" w:rsidR="00702179" w:rsidRPr="0052325A" w:rsidRDefault="00702179" w:rsidP="00702179">
      <w:pPr>
        <w:rPr>
          <w:noProof/>
        </w:rPr>
      </w:pPr>
      <w:r w:rsidRPr="0052325A">
        <w:rPr>
          <w:noProof/>
        </w:rPr>
        <w:t>The MSE</w:t>
      </w:r>
      <w:r w:rsidR="005F551B">
        <w:rPr>
          <w:noProof/>
        </w:rPr>
        <w:t>D</w:t>
      </w:r>
      <w:r w:rsidRPr="0052325A">
        <w:rPr>
          <w:noProof/>
        </w:rPr>
        <w:t xml:space="preserve"> </w:t>
      </w:r>
      <w:r w:rsidR="005F551B">
        <w:rPr>
          <w:noProof/>
        </w:rPr>
        <w:t>provide</w:t>
      </w:r>
      <w:r w:rsidRPr="0052325A">
        <w:rPr>
          <w:noProof/>
        </w:rPr>
        <w:t>s the CAPIF API provider domain functions, and the following can apply for this function</w:t>
      </w:r>
      <w:r>
        <w:rPr>
          <w:noProof/>
        </w:rPr>
        <w:t>al entity</w:t>
      </w:r>
      <w:r w:rsidRPr="0052325A">
        <w:rPr>
          <w:noProof/>
        </w:rPr>
        <w:t>:</w:t>
      </w:r>
    </w:p>
    <w:p w14:paraId="5777E39A" w14:textId="10274C9B" w:rsidR="00702179" w:rsidRPr="0052325A" w:rsidRDefault="00702179" w:rsidP="00702179">
      <w:pPr>
        <w:pStyle w:val="B1"/>
        <w:rPr>
          <w:noProof/>
        </w:rPr>
      </w:pPr>
      <w:r>
        <w:rPr>
          <w:noProof/>
        </w:rPr>
        <w:t>-</w:t>
      </w:r>
      <w:r w:rsidR="00942C1A">
        <w:rPr>
          <w:noProof/>
        </w:rPr>
        <w:tab/>
      </w:r>
      <w:r w:rsidRPr="0052325A">
        <w:rPr>
          <w:noProof/>
        </w:rPr>
        <w:t xml:space="preserve">The </w:t>
      </w:r>
      <w:r w:rsidRPr="0052071A">
        <w:rPr>
          <w:noProof/>
        </w:rPr>
        <w:t>MSE</w:t>
      </w:r>
      <w:r w:rsidR="005F551B">
        <w:rPr>
          <w:noProof/>
        </w:rPr>
        <w:t>D</w:t>
      </w:r>
      <w:r w:rsidRPr="0052071A">
        <w:rPr>
          <w:noProof/>
        </w:rPr>
        <w:t xml:space="preserve"> is a non-binding name. The final name will be discussed on normative phase.</w:t>
      </w:r>
    </w:p>
    <w:p w14:paraId="2D638215" w14:textId="678E4701" w:rsidR="00702179" w:rsidRDefault="00702179" w:rsidP="00702179">
      <w:pPr>
        <w:pStyle w:val="B1"/>
        <w:rPr>
          <w:noProof/>
        </w:rPr>
      </w:pPr>
      <w:r>
        <w:rPr>
          <w:noProof/>
        </w:rPr>
        <w:t>-</w:t>
      </w:r>
      <w:r w:rsidR="00942C1A">
        <w:rPr>
          <w:noProof/>
        </w:rPr>
        <w:tab/>
      </w:r>
      <w:r w:rsidRPr="0052325A">
        <w:rPr>
          <w:noProof/>
        </w:rPr>
        <w:t xml:space="preserve">The </w:t>
      </w:r>
      <w:r w:rsidR="005F551B">
        <w:rPr>
          <w:noProof/>
        </w:rPr>
        <w:t>following aspects can apply for the</w:t>
      </w:r>
      <w:r w:rsidR="005F551B" w:rsidRPr="0052325A">
        <w:rPr>
          <w:noProof/>
        </w:rPr>
        <w:t xml:space="preserve"> </w:t>
      </w:r>
      <w:r w:rsidRPr="0052325A">
        <w:rPr>
          <w:noProof/>
        </w:rPr>
        <w:t>MSE</w:t>
      </w:r>
      <w:r w:rsidR="005F551B">
        <w:rPr>
          <w:noProof/>
        </w:rPr>
        <w:t>D</w:t>
      </w:r>
      <w:r>
        <w:rPr>
          <w:noProof/>
        </w:rPr>
        <w:t>:</w:t>
      </w:r>
    </w:p>
    <w:p w14:paraId="5D823220" w14:textId="30ABE785" w:rsidR="00702179" w:rsidRDefault="00702179" w:rsidP="00702179">
      <w:pPr>
        <w:pStyle w:val="B2"/>
        <w:rPr>
          <w:noProof/>
        </w:rPr>
      </w:pPr>
      <w:r>
        <w:rPr>
          <w:noProof/>
        </w:rPr>
        <w:t>-</w:t>
      </w:r>
      <w:r w:rsidR="00942C1A">
        <w:rPr>
          <w:noProof/>
        </w:rPr>
        <w:tab/>
      </w:r>
      <w:r>
        <w:rPr>
          <w:noProof/>
        </w:rPr>
        <w:t>The MSE</w:t>
      </w:r>
      <w:r w:rsidR="005F551B">
        <w:rPr>
          <w:noProof/>
        </w:rPr>
        <w:t>D</w:t>
      </w:r>
      <w:r w:rsidRPr="0052325A">
        <w:rPr>
          <w:noProof/>
        </w:rPr>
        <w:t xml:space="preserve"> </w:t>
      </w:r>
      <w:r w:rsidRPr="00D04B04">
        <w:rPr>
          <w:noProof/>
        </w:rPr>
        <w:t xml:space="preserve">requires </w:t>
      </w:r>
      <w:r w:rsidR="005F551B">
        <w:rPr>
          <w:noProof/>
        </w:rPr>
        <w:t>provid</w:t>
      </w:r>
      <w:r w:rsidRPr="00D04B04">
        <w:rPr>
          <w:noProof/>
        </w:rPr>
        <w:t>ing CAPIF interfaces, which are not defined in the 3GPP management system</w:t>
      </w:r>
      <w:r>
        <w:rPr>
          <w:noProof/>
        </w:rPr>
        <w:t>.</w:t>
      </w:r>
    </w:p>
    <w:p w14:paraId="66C9CEF0" w14:textId="4DDD99C1" w:rsidR="00702179" w:rsidRPr="0052325A" w:rsidRDefault="00702179" w:rsidP="00702179">
      <w:pPr>
        <w:pStyle w:val="B2"/>
        <w:rPr>
          <w:noProof/>
        </w:rPr>
      </w:pPr>
      <w:r>
        <w:rPr>
          <w:noProof/>
        </w:rPr>
        <w:t>-</w:t>
      </w:r>
      <w:r w:rsidR="00942C1A">
        <w:rPr>
          <w:noProof/>
        </w:rPr>
        <w:tab/>
      </w:r>
      <w:r>
        <w:rPr>
          <w:noProof/>
        </w:rPr>
        <w:t>The MSE</w:t>
      </w:r>
      <w:r w:rsidR="005F551B">
        <w:rPr>
          <w:noProof/>
        </w:rPr>
        <w:t>D</w:t>
      </w:r>
      <w:r w:rsidRPr="00CE1A09">
        <w:rPr>
          <w:noProof/>
        </w:rPr>
        <w:t xml:space="preserve"> publishes the management service APIs for discovery through the CAPIF core function (CCF)</w:t>
      </w:r>
      <w:r>
        <w:rPr>
          <w:noProof/>
        </w:rPr>
        <w:t xml:space="preserve"> and </w:t>
      </w:r>
      <w:r w:rsidRPr="00CE1A09">
        <w:rPr>
          <w:noProof/>
        </w:rPr>
        <w:t>exposes the management services for invocation by external MnS consumers through the AEF</w:t>
      </w:r>
      <w:r w:rsidR="005F551B">
        <w:rPr>
          <w:noProof/>
        </w:rPr>
        <w:t xml:space="preserve"> of the MSED</w:t>
      </w:r>
      <w:r w:rsidRPr="00CE1A09">
        <w:rPr>
          <w:noProof/>
        </w:rPr>
        <w:t>.</w:t>
      </w:r>
    </w:p>
    <w:p w14:paraId="214F6713" w14:textId="5385E31E" w:rsidR="00702179" w:rsidRPr="0052325A" w:rsidRDefault="00702179" w:rsidP="00702179">
      <w:pPr>
        <w:pStyle w:val="B1"/>
        <w:rPr>
          <w:noProof/>
        </w:rPr>
      </w:pPr>
      <w:r>
        <w:rPr>
          <w:noProof/>
        </w:rPr>
        <w:t>-</w:t>
      </w:r>
      <w:r w:rsidR="00942C1A">
        <w:rPr>
          <w:noProof/>
        </w:rPr>
        <w:tab/>
      </w:r>
      <w:r w:rsidRPr="0052325A">
        <w:rPr>
          <w:noProof/>
        </w:rPr>
        <w:t>The possible deployment options of the MSE</w:t>
      </w:r>
      <w:r w:rsidR="005F551B">
        <w:rPr>
          <w:noProof/>
        </w:rPr>
        <w:t>D</w:t>
      </w:r>
      <w:r w:rsidRPr="0052325A">
        <w:rPr>
          <w:noProof/>
        </w:rPr>
        <w:t xml:space="preserve"> will be </w:t>
      </w:r>
      <w:r w:rsidR="005F551B">
        <w:rPr>
          <w:noProof/>
        </w:rPr>
        <w:t>documented</w:t>
      </w:r>
      <w:r w:rsidRPr="0052325A">
        <w:rPr>
          <w:noProof/>
        </w:rPr>
        <w:t xml:space="preserve"> at the normative phase.</w:t>
      </w:r>
    </w:p>
    <w:p w14:paraId="4C9630DB" w14:textId="7FDC68CD" w:rsidR="00702179" w:rsidRDefault="00702179" w:rsidP="00DE6906">
      <w:pPr>
        <w:pStyle w:val="B1"/>
      </w:pPr>
      <w:r>
        <w:rPr>
          <w:noProof/>
        </w:rPr>
        <w:t>-</w:t>
      </w:r>
      <w:r w:rsidR="00942C1A">
        <w:rPr>
          <w:noProof/>
        </w:rPr>
        <w:tab/>
      </w:r>
      <w:r w:rsidRPr="00FE4A21">
        <w:rPr>
          <w:noProof/>
        </w:rPr>
        <w:t>Whether the MSE</w:t>
      </w:r>
      <w:r w:rsidR="005F551B">
        <w:rPr>
          <w:noProof/>
        </w:rPr>
        <w:t>D</w:t>
      </w:r>
      <w:r w:rsidRPr="00FE4A21">
        <w:rPr>
          <w:noProof/>
        </w:rPr>
        <w:t xml:space="preserve"> needs to </w:t>
      </w:r>
      <w:r w:rsidR="005F551B">
        <w:rPr>
          <w:noProof/>
        </w:rPr>
        <w:t>provide</w:t>
      </w:r>
      <w:r w:rsidRPr="00FE4A21">
        <w:rPr>
          <w:noProof/>
        </w:rPr>
        <w:t xml:space="preserve"> the required mappings between SA5 and SA6 data types will be discussed in normative phase.</w:t>
      </w:r>
    </w:p>
    <w:p w14:paraId="6AD6941C" w14:textId="77777777" w:rsidR="00DE6906" w:rsidRDefault="00DE6906" w:rsidP="00DE6906">
      <w:pPr>
        <w:pStyle w:val="Heading4"/>
      </w:pPr>
      <w:bookmarkStart w:id="41" w:name="_Toc183512351"/>
      <w:r>
        <w:t>5.1.0.2</w:t>
      </w:r>
      <w:r>
        <w:tab/>
        <w:t>Potential requirements</w:t>
      </w:r>
      <w:bookmarkEnd w:id="41"/>
    </w:p>
    <w:p w14:paraId="765A0033" w14:textId="002189D9" w:rsidR="00DE6906" w:rsidRDefault="00DE6906" w:rsidP="00DE6906">
      <w:r>
        <w:rPr>
          <w:b/>
        </w:rPr>
        <w:t xml:space="preserve">PREQ-FS_MExpo-EGMF-01: </w:t>
      </w:r>
      <w:r>
        <w:t>The 3GPP management system should support the capability to provide the API provider domain functions defined for CAPIF.</w:t>
      </w:r>
    </w:p>
    <w:p w14:paraId="12E7C458" w14:textId="1000680B" w:rsidR="006F77AE" w:rsidRPr="008C6C1C" w:rsidRDefault="006F77AE" w:rsidP="006F77AE">
      <w:pPr>
        <w:pStyle w:val="Heading3"/>
      </w:pPr>
      <w:bookmarkStart w:id="42" w:name="_Toc183512352"/>
      <w:r w:rsidRPr="008C6C1C">
        <w:lastRenderedPageBreak/>
        <w:t>5.1.1</w:t>
      </w:r>
      <w:r w:rsidRPr="008C6C1C">
        <w:tab/>
        <w:t xml:space="preserve">Use case #1: </w:t>
      </w:r>
      <w:r w:rsidR="00DE6906">
        <w:t>API provider domain</w:t>
      </w:r>
      <w:r w:rsidRPr="008C6C1C">
        <w:t xml:space="preserve"> registration into CAPIF</w:t>
      </w:r>
      <w:bookmarkEnd w:id="42"/>
    </w:p>
    <w:p w14:paraId="606414E5" w14:textId="77777777" w:rsidR="006F77AE" w:rsidRPr="008C6C1C" w:rsidRDefault="006F77AE" w:rsidP="006F77AE">
      <w:pPr>
        <w:pStyle w:val="Heading4"/>
      </w:pPr>
      <w:bookmarkStart w:id="43" w:name="_Toc183512353"/>
      <w:r w:rsidRPr="008C6C1C">
        <w:t>5.1.1.1</w:t>
      </w:r>
      <w:r w:rsidRPr="008C6C1C">
        <w:tab/>
        <w:t>Description</w:t>
      </w:r>
      <w:bookmarkEnd w:id="43"/>
    </w:p>
    <w:p w14:paraId="7A82867B" w14:textId="5A82B18D" w:rsidR="006F77AE" w:rsidRPr="008C6C1C" w:rsidRDefault="006F77AE" w:rsidP="00DE6906">
      <w:pPr>
        <w:rPr>
          <w:lang w:eastAsia="ko-KR"/>
        </w:rPr>
      </w:pPr>
      <w:r w:rsidRPr="008C6C1C">
        <w:t xml:space="preserve">For a </w:t>
      </w:r>
      <w:r w:rsidR="00DE6906">
        <w:t>management service</w:t>
      </w:r>
      <w:r w:rsidRPr="008C6C1C">
        <w:t xml:space="preserve"> to be made available for</w:t>
      </w:r>
      <w:r w:rsidR="00DE6906">
        <w:t xml:space="preserve"> external</w:t>
      </w:r>
      <w:r w:rsidRPr="008C6C1C">
        <w:t xml:space="preserve"> consumption through </w:t>
      </w:r>
      <w:r w:rsidR="00DE6906">
        <w:t>CAPIF</w:t>
      </w:r>
      <w:r w:rsidRPr="008C6C1C">
        <w:t xml:space="preserve">, it is needed that </w:t>
      </w:r>
      <w:r w:rsidR="00DE6906">
        <w:t>the 3GPP management system defines an API provider domain for management services. This API provider domain includes the functionality to ensure that selected management services can be exposed through CAPIF for external consumption</w:t>
      </w:r>
      <w:r w:rsidRPr="008C6C1C">
        <w:rPr>
          <w:lang w:eastAsia="ko-KR"/>
        </w:rPr>
        <w:t>.</w:t>
      </w:r>
    </w:p>
    <w:p w14:paraId="7C6E0F19" w14:textId="1E9CF7DB" w:rsidR="006F77AE" w:rsidRPr="008C6C1C" w:rsidRDefault="006F77AE" w:rsidP="006F77AE">
      <w:pPr>
        <w:rPr>
          <w:lang w:eastAsia="zh-CN"/>
        </w:rPr>
      </w:pPr>
      <w:r w:rsidRPr="008C6C1C">
        <w:t xml:space="preserve">In the CAPIF, the scope of registration is limited to </w:t>
      </w:r>
      <w:r w:rsidR="00DE6906">
        <w:t>the</w:t>
      </w:r>
      <w:r w:rsidR="00DE6906" w:rsidRPr="008C6C1C">
        <w:t xml:space="preserve"> </w:t>
      </w:r>
      <w:r w:rsidRPr="008C6C1C">
        <w:t>API provider domain functions</w:t>
      </w:r>
      <w:r w:rsidR="00D969EB">
        <w:t xml:space="preserve"> that are relevant for the CCF</w:t>
      </w:r>
      <w:r w:rsidRPr="008C6C1C">
        <w:t>, which include</w:t>
      </w:r>
      <w:r w:rsidR="00D969EB">
        <w:t xml:space="preserve"> the</w:t>
      </w:r>
      <w:r w:rsidRPr="008C6C1C">
        <w:t xml:space="preserve"> API Exposing Function (AEF),</w:t>
      </w:r>
      <w:r w:rsidR="00D969EB">
        <w:t xml:space="preserve"> the</w:t>
      </w:r>
      <w:r w:rsidRPr="008C6C1C">
        <w:t xml:space="preserve"> API Publishing Function (APF) and</w:t>
      </w:r>
      <w:r w:rsidR="00D969EB">
        <w:t xml:space="preserve"> the</w:t>
      </w:r>
      <w:r w:rsidRPr="008C6C1C">
        <w:t xml:space="preserve"> API Management Function (AMF). </w:t>
      </w:r>
      <w:r w:rsidR="00D969EB">
        <w:t>In CAPIF, t</w:t>
      </w:r>
      <w:r w:rsidRPr="008C6C1C">
        <w:t xml:space="preserve">he registration is </w:t>
      </w:r>
      <w:r w:rsidR="00D969EB">
        <w:t>the</w:t>
      </w:r>
      <w:r w:rsidRPr="008C6C1C">
        <w:t xml:space="preserve"> procedure whereby these functions become recognized users of the CCF. This procedure is described in clause 8.28 of 3GPP TS 23.222 [5], with stage 3 solution set detailed in clause 8.9 of 3GPP TS 29.222 [13].</w:t>
      </w:r>
    </w:p>
    <w:p w14:paraId="25461A02" w14:textId="06DD58FD" w:rsidR="006F77AE" w:rsidRPr="008C6C1C" w:rsidRDefault="006F77AE" w:rsidP="006F77AE">
      <w:r w:rsidRPr="008C6C1C">
        <w:t>To register (</w:t>
      </w:r>
      <w:r w:rsidR="00D969EB">
        <w:t xml:space="preserve">de-register </w:t>
      </w:r>
      <w:r w:rsidRPr="008C6C1C">
        <w:t xml:space="preserve">and/or update the registration information of) an API provider domain on the CCF, the AMF </w:t>
      </w:r>
      <w:r w:rsidR="00D969EB">
        <w:t>of</w:t>
      </w:r>
      <w:r w:rsidRPr="008C6C1C">
        <w:t xml:space="preserve"> this API provider domain communicates with the CCF over CAPIF-5 interface. This means that:</w:t>
      </w:r>
    </w:p>
    <w:p w14:paraId="0D60962C" w14:textId="65F46530" w:rsidR="006F77AE" w:rsidRPr="008C6C1C" w:rsidRDefault="006F77AE" w:rsidP="006F77AE">
      <w:pPr>
        <w:pStyle w:val="B1"/>
      </w:pPr>
      <w:r w:rsidRPr="008C6C1C">
        <w:t>-</w:t>
      </w:r>
      <w:r w:rsidRPr="008C6C1C">
        <w:tab/>
        <w:t xml:space="preserve">This API provider domain </w:t>
      </w:r>
      <w:r>
        <w:t>should</w:t>
      </w:r>
      <w:r w:rsidRPr="008C6C1C">
        <w:t xml:space="preserve"> have an AMF.</w:t>
      </w:r>
    </w:p>
    <w:p w14:paraId="4D6DC87C" w14:textId="6BDAC9E9" w:rsidR="006F77AE" w:rsidRPr="008C6C1C" w:rsidRDefault="006F77AE" w:rsidP="006F77AE">
      <w:pPr>
        <w:pStyle w:val="B1"/>
      </w:pPr>
      <w:r w:rsidRPr="008C6C1C">
        <w:t>-</w:t>
      </w:r>
      <w:r w:rsidRPr="008C6C1C">
        <w:tab/>
        <w:t xml:space="preserve">The AMF of this API provider domain </w:t>
      </w:r>
      <w:r>
        <w:t>should</w:t>
      </w:r>
      <w:r w:rsidRPr="008C6C1C">
        <w:t xml:space="preserve"> be an authorized user of CCF.</w:t>
      </w:r>
    </w:p>
    <w:p w14:paraId="4F5A6928" w14:textId="4BB85F03" w:rsidR="006F77AE" w:rsidRPr="008C6C1C" w:rsidRDefault="006F77AE" w:rsidP="00D969EB">
      <w:pPr>
        <w:pStyle w:val="B1"/>
      </w:pPr>
      <w:r w:rsidRPr="008C6C1C">
        <w:t>-</w:t>
      </w:r>
      <w:r w:rsidRPr="008C6C1C">
        <w:tab/>
        <w:t>The AMF security information for CCF to validate the registration request is provisioned by the CAPIF administrator.</w:t>
      </w:r>
    </w:p>
    <w:p w14:paraId="5A80F248" w14:textId="77777777" w:rsidR="006F77AE" w:rsidRPr="008C6C1C" w:rsidRDefault="006F77AE" w:rsidP="006F77AE">
      <w:pPr>
        <w:pStyle w:val="Heading4"/>
      </w:pPr>
      <w:bookmarkStart w:id="44" w:name="_Toc183512354"/>
      <w:r w:rsidRPr="008C6C1C">
        <w:t>5.1.1.2</w:t>
      </w:r>
      <w:r w:rsidRPr="008C6C1C">
        <w:tab/>
        <w:t>Potential requirements</w:t>
      </w:r>
      <w:bookmarkEnd w:id="44"/>
    </w:p>
    <w:p w14:paraId="35DD0420" w14:textId="77777777" w:rsidR="00D969EB" w:rsidRPr="00807AF4" w:rsidRDefault="00D969EB" w:rsidP="00D969EB">
      <w:pPr>
        <w:rPr>
          <w:bCs/>
        </w:rPr>
      </w:pPr>
      <w:r>
        <w:rPr>
          <w:b/>
        </w:rPr>
        <w:t xml:space="preserve">PREQ-FS_MExpo-Reg-01: </w:t>
      </w:r>
      <w:r>
        <w:rPr>
          <w:bCs/>
        </w:rPr>
        <w:t xml:space="preserve">The 3GPP management system shall provide the capability to define an API provider domain for management services. </w:t>
      </w:r>
    </w:p>
    <w:p w14:paraId="1FDB8A53" w14:textId="5935E606" w:rsidR="006F77AE" w:rsidRPr="008C6C1C" w:rsidRDefault="006F77AE" w:rsidP="006F77AE">
      <w:r w:rsidRPr="008C6C1C">
        <w:rPr>
          <w:b/>
        </w:rPr>
        <w:t>PREQ-FS_MExpo-Reg-0</w:t>
      </w:r>
      <w:r w:rsidR="00D969EB">
        <w:rPr>
          <w:b/>
        </w:rPr>
        <w:t>2</w:t>
      </w:r>
      <w:r w:rsidRPr="008C6C1C">
        <w:rPr>
          <w:b/>
        </w:rPr>
        <w:t xml:space="preserve">: </w:t>
      </w:r>
      <w:r w:rsidRPr="008C6C1C">
        <w:t xml:space="preserve">The 3GPP management system shall provide the capability to register </w:t>
      </w:r>
      <w:r w:rsidR="00A77A15">
        <w:t>the API provider domain for management services</w:t>
      </w:r>
      <w:r w:rsidR="00A77A15" w:rsidRPr="008C6C1C">
        <w:t xml:space="preserve"> </w:t>
      </w:r>
      <w:r w:rsidR="00A77A15">
        <w:t>to</w:t>
      </w:r>
      <w:r w:rsidRPr="008C6C1C">
        <w:t xml:space="preserve"> the CCF.</w:t>
      </w:r>
    </w:p>
    <w:p w14:paraId="445667A5" w14:textId="69B1A73A" w:rsidR="006F77AE" w:rsidRPr="008C6C1C" w:rsidRDefault="006F77AE" w:rsidP="006F77AE">
      <w:r w:rsidRPr="008C6C1C">
        <w:rPr>
          <w:b/>
        </w:rPr>
        <w:t>PREQ-FS_MExpo-Reg-0</w:t>
      </w:r>
      <w:r w:rsidR="00D969EB">
        <w:rPr>
          <w:b/>
        </w:rPr>
        <w:t>3</w:t>
      </w:r>
      <w:r w:rsidRPr="008C6C1C">
        <w:rPr>
          <w:b/>
        </w:rPr>
        <w:t xml:space="preserve">: </w:t>
      </w:r>
      <w:r w:rsidRPr="008C6C1C">
        <w:t xml:space="preserve">The 3GPP management system shall provide the capability to deregister the </w:t>
      </w:r>
      <w:r w:rsidR="00A77A15">
        <w:t>API provider domain for management services</w:t>
      </w:r>
      <w:r w:rsidR="00A77A15" w:rsidRPr="008C6C1C">
        <w:t xml:space="preserve"> </w:t>
      </w:r>
      <w:r w:rsidR="00A77A15">
        <w:t xml:space="preserve">from the </w:t>
      </w:r>
      <w:r w:rsidRPr="008C6C1C">
        <w:t>CCF.</w:t>
      </w:r>
    </w:p>
    <w:p w14:paraId="41D30872" w14:textId="66B84A1A" w:rsidR="006F77AE" w:rsidRPr="008C6C1C" w:rsidRDefault="006F77AE" w:rsidP="006F77AE">
      <w:r w:rsidRPr="008C6C1C">
        <w:rPr>
          <w:b/>
        </w:rPr>
        <w:t>PREQ-FS_MExpo-Reg-0</w:t>
      </w:r>
      <w:r w:rsidR="00D969EB">
        <w:rPr>
          <w:b/>
        </w:rPr>
        <w:t>4</w:t>
      </w:r>
      <w:r w:rsidRPr="008C6C1C">
        <w:rPr>
          <w:b/>
        </w:rPr>
        <w:t xml:space="preserve">: </w:t>
      </w:r>
      <w:r w:rsidRPr="008C6C1C">
        <w:t xml:space="preserve">The 3GPP management system shall provide the capability to update the registration details of </w:t>
      </w:r>
      <w:r w:rsidR="00A77A15" w:rsidRPr="008C6C1C">
        <w:t xml:space="preserve">the </w:t>
      </w:r>
      <w:r w:rsidR="00A77A15">
        <w:t>API provider domain for management services</w:t>
      </w:r>
      <w:r w:rsidR="00A77A15" w:rsidRPr="008C6C1C">
        <w:t xml:space="preserve"> </w:t>
      </w:r>
      <w:r w:rsidR="00A77A15">
        <w:t>at</w:t>
      </w:r>
      <w:r w:rsidRPr="008C6C1C">
        <w:t xml:space="preserve"> the CCF.</w:t>
      </w:r>
    </w:p>
    <w:p w14:paraId="57F7DFA5" w14:textId="77777777" w:rsidR="006F77AE" w:rsidRPr="008C6C1C" w:rsidRDefault="006F77AE" w:rsidP="006F77AE">
      <w:pPr>
        <w:pStyle w:val="Heading4"/>
      </w:pPr>
      <w:bookmarkStart w:id="45" w:name="_Toc183512355"/>
      <w:r w:rsidRPr="008C6C1C">
        <w:t>5.1.1.3</w:t>
      </w:r>
      <w:r w:rsidRPr="008C6C1C">
        <w:tab/>
        <w:t>Potential solutions</w:t>
      </w:r>
      <w:bookmarkEnd w:id="45"/>
    </w:p>
    <w:p w14:paraId="60E3426A" w14:textId="4ECA740F" w:rsidR="00874109" w:rsidRDefault="00874109" w:rsidP="00874109">
      <w:pPr>
        <w:pStyle w:val="Heading5"/>
      </w:pPr>
      <w:bookmarkStart w:id="46" w:name="_Toc183512356"/>
      <w:r>
        <w:t>5.1.1.3.0</w:t>
      </w:r>
      <w:r w:rsidRPr="008C6C1C">
        <w:tab/>
      </w:r>
      <w:r>
        <w:t>Potential solution #1: MSED is the API provider domain for management services</w:t>
      </w:r>
      <w:bookmarkEnd w:id="46"/>
    </w:p>
    <w:p w14:paraId="0977BD18" w14:textId="3A326F12" w:rsidR="00874109" w:rsidRPr="008C6C1C" w:rsidRDefault="00874109" w:rsidP="00874109">
      <w:r>
        <w:t xml:space="preserve">This potential solution proposes to use MSED as the API provider domain for management services. </w:t>
      </w:r>
      <w:r w:rsidRPr="008C6C1C">
        <w:rPr>
          <w:lang w:eastAsia="ko-KR"/>
        </w:rPr>
        <w:t xml:space="preserve">To register </w:t>
      </w:r>
      <w:r>
        <w:rPr>
          <w:lang w:eastAsia="ko-KR"/>
        </w:rPr>
        <w:t>the MSED</w:t>
      </w:r>
      <w:r w:rsidRPr="008C6C1C">
        <w:rPr>
          <w:lang w:eastAsia="ko-KR"/>
        </w:rPr>
        <w:t xml:space="preserve"> </w:t>
      </w:r>
      <w:r>
        <w:rPr>
          <w:lang w:eastAsia="ko-KR"/>
        </w:rPr>
        <w:t>to</w:t>
      </w:r>
      <w:r w:rsidRPr="008C6C1C">
        <w:rPr>
          <w:lang w:eastAsia="ko-KR"/>
        </w:rPr>
        <w:t xml:space="preserve"> the CCF, it is needed </w:t>
      </w:r>
      <w:r>
        <w:rPr>
          <w:lang w:eastAsia="ko-KR"/>
        </w:rPr>
        <w:t>that</w:t>
      </w:r>
      <w:r w:rsidRPr="008C6C1C">
        <w:rPr>
          <w:lang w:eastAsia="ko-KR"/>
        </w:rPr>
        <w:t xml:space="preserve"> M</w:t>
      </w:r>
      <w:r>
        <w:rPr>
          <w:lang w:eastAsia="ko-KR"/>
        </w:rPr>
        <w:t>SED</w:t>
      </w:r>
      <w:r w:rsidRPr="008C6C1C">
        <w:rPr>
          <w:lang w:eastAsia="ko-KR"/>
        </w:rPr>
        <w:t xml:space="preserve"> support</w:t>
      </w:r>
      <w:r>
        <w:rPr>
          <w:lang w:eastAsia="ko-KR"/>
        </w:rPr>
        <w:t>s</w:t>
      </w:r>
      <w:r w:rsidRPr="008C6C1C">
        <w:rPr>
          <w:lang w:eastAsia="ko-KR"/>
        </w:rPr>
        <w:t xml:space="preserve"> </w:t>
      </w:r>
      <w:r>
        <w:rPr>
          <w:lang w:eastAsia="ko-KR"/>
        </w:rPr>
        <w:t>the following</w:t>
      </w:r>
      <w:r w:rsidRPr="008C6C1C">
        <w:rPr>
          <w:lang w:eastAsia="ko-KR"/>
        </w:rPr>
        <w:t xml:space="preserve"> API provider domain functionality:</w:t>
      </w:r>
    </w:p>
    <w:p w14:paraId="519DFA5D" w14:textId="77777777" w:rsidR="00874109" w:rsidRPr="008C6C1C" w:rsidRDefault="00874109" w:rsidP="00874109">
      <w:pPr>
        <w:pStyle w:val="B1"/>
      </w:pPr>
      <w:r w:rsidRPr="008C6C1C">
        <w:t>-</w:t>
      </w:r>
      <w:r w:rsidRPr="008C6C1C">
        <w:tab/>
        <w:t>AEF. If supported, this means that the M</w:t>
      </w:r>
      <w:r>
        <w:t>SED</w:t>
      </w:r>
      <w:r w:rsidRPr="008C6C1C">
        <w:t xml:space="preserve"> will need to support:</w:t>
      </w:r>
    </w:p>
    <w:p w14:paraId="349AA7EA" w14:textId="77777777" w:rsidR="00874109" w:rsidRPr="008C6C1C" w:rsidRDefault="00874109" w:rsidP="00874109">
      <w:pPr>
        <w:pStyle w:val="B2"/>
        <w:rPr>
          <w:lang w:eastAsia="ko-KR"/>
        </w:rPr>
      </w:pPr>
      <w:r w:rsidRPr="008C6C1C">
        <w:rPr>
          <w:lang w:eastAsia="ko-KR"/>
        </w:rPr>
        <w:t>-</w:t>
      </w:r>
      <w:r w:rsidRPr="008C6C1C">
        <w:tab/>
      </w:r>
      <w:r w:rsidRPr="008C6C1C">
        <w:rPr>
          <w:lang w:eastAsia="ko-KR"/>
        </w:rPr>
        <w:t xml:space="preserve">CAPIF-2/2e interface, so that the API invokers acting as external MnS consumers can access service APIs, when required. </w:t>
      </w:r>
      <w:r>
        <w:rPr>
          <w:lang w:eastAsia="ko-KR"/>
        </w:rPr>
        <w:t>The functionality supported on this reference point is defined in clauses 6.4.4 and 6.4.5 of TS 23.222[5] and t</w:t>
      </w:r>
      <w:r w:rsidRPr="008C6C1C">
        <w:rPr>
          <w:lang w:eastAsia="ko-KR"/>
        </w:rPr>
        <w:t xml:space="preserve">he API operations that will be implemented </w:t>
      </w:r>
      <w:r>
        <w:rPr>
          <w:lang w:eastAsia="ko-KR"/>
        </w:rPr>
        <w:t>o</w:t>
      </w:r>
      <w:r w:rsidRPr="008C6C1C">
        <w:rPr>
          <w:lang w:eastAsia="ko-KR"/>
        </w:rPr>
        <w:t>n this interface</w:t>
      </w:r>
      <w:r>
        <w:rPr>
          <w:lang w:eastAsia="ko-KR"/>
        </w:rPr>
        <w:t xml:space="preserve"> are defined in </w:t>
      </w:r>
      <w:r w:rsidRPr="008C6C1C">
        <w:rPr>
          <w:lang w:eastAsia="ko-KR"/>
        </w:rPr>
        <w:t>clause 9.1</w:t>
      </w:r>
      <w:r>
        <w:rPr>
          <w:lang w:eastAsia="ko-KR"/>
        </w:rPr>
        <w:t xml:space="preserve"> of </w:t>
      </w:r>
      <w:r w:rsidRPr="008C6C1C">
        <w:rPr>
          <w:lang w:eastAsia="ko-KR"/>
        </w:rPr>
        <w:t>TS 29.222 [13]).</w:t>
      </w:r>
    </w:p>
    <w:p w14:paraId="2C288597" w14:textId="77777777" w:rsidR="00874109" w:rsidRPr="008C6C1C" w:rsidRDefault="00874109" w:rsidP="00874109">
      <w:pPr>
        <w:pStyle w:val="B2"/>
        <w:rPr>
          <w:lang w:eastAsia="ko-KR"/>
        </w:rPr>
      </w:pPr>
      <w:r w:rsidRPr="008C6C1C">
        <w:rPr>
          <w:lang w:eastAsia="ko-KR"/>
        </w:rPr>
        <w:t>-</w:t>
      </w:r>
      <w:r w:rsidRPr="008C6C1C">
        <w:rPr>
          <w:lang w:eastAsia="ko-KR"/>
        </w:rPr>
        <w:tab/>
        <w:t xml:space="preserve">CAPIF-3 interface, so that the </w:t>
      </w:r>
      <w:r>
        <w:rPr>
          <w:lang w:eastAsia="ko-KR"/>
        </w:rPr>
        <w:t>AEF functionality of the MSED</w:t>
      </w:r>
      <w:r w:rsidRPr="008C6C1C">
        <w:rPr>
          <w:lang w:eastAsia="ko-KR"/>
        </w:rPr>
        <w:t xml:space="preserve"> can communicate with CCF to exercise access and policy related control for service API invocations initiated by the API invoker. </w:t>
      </w:r>
      <w:r>
        <w:rPr>
          <w:lang w:eastAsia="ko-KR"/>
        </w:rPr>
        <w:t>The functionality supported on this reference point is defined in clause 6.4.6 of TS 23.222[5] and t</w:t>
      </w:r>
      <w:r w:rsidRPr="008C6C1C">
        <w:rPr>
          <w:lang w:eastAsia="ko-KR"/>
        </w:rPr>
        <w:t xml:space="preserve">he API operations that will be implemented </w:t>
      </w:r>
      <w:r>
        <w:rPr>
          <w:lang w:eastAsia="ko-KR"/>
        </w:rPr>
        <w:t>o</w:t>
      </w:r>
      <w:r w:rsidRPr="008C6C1C">
        <w:rPr>
          <w:lang w:eastAsia="ko-KR"/>
        </w:rPr>
        <w:t xml:space="preserve">n this interface </w:t>
      </w:r>
      <w:r>
        <w:rPr>
          <w:lang w:eastAsia="ko-KR"/>
        </w:rPr>
        <w:t>are defined in clauses</w:t>
      </w:r>
      <w:r w:rsidRPr="008C6C1C">
        <w:rPr>
          <w:lang w:eastAsia="ko-KR"/>
        </w:rPr>
        <w:t xml:space="preserve"> 8.3, 8.5, 8.7 and 8.6</w:t>
      </w:r>
      <w:r>
        <w:rPr>
          <w:lang w:eastAsia="ko-KR"/>
        </w:rPr>
        <w:t xml:space="preserve"> of </w:t>
      </w:r>
      <w:r w:rsidRPr="008C6C1C">
        <w:rPr>
          <w:lang w:eastAsia="ko-KR"/>
        </w:rPr>
        <w:t>TS 29.222 [13]).</w:t>
      </w:r>
    </w:p>
    <w:p w14:paraId="2999B392" w14:textId="77777777" w:rsidR="00874109" w:rsidRPr="008C6C1C" w:rsidRDefault="00874109" w:rsidP="00874109">
      <w:pPr>
        <w:pStyle w:val="B1"/>
      </w:pPr>
      <w:r w:rsidRPr="008C6C1C">
        <w:t>-</w:t>
      </w:r>
      <w:r w:rsidRPr="008C6C1C">
        <w:tab/>
        <w:t xml:space="preserve">APF. If supported, this means that </w:t>
      </w:r>
      <w:r>
        <w:t>the MSED</w:t>
      </w:r>
      <w:r w:rsidRPr="008C6C1C">
        <w:t xml:space="preserve"> will need to support</w:t>
      </w:r>
      <w:r>
        <w:t xml:space="preserve"> the</w:t>
      </w:r>
      <w:r w:rsidRPr="008C6C1C">
        <w:t xml:space="preserve"> CAPIF-4 interface, so that it can communicate with CCF to publish (and manage the published) MnS information. </w:t>
      </w:r>
      <w:r>
        <w:rPr>
          <w:lang w:eastAsia="ko-KR"/>
        </w:rPr>
        <w:t xml:space="preserve">The functionality supported on this reference point is defined in clause 6.4.7 of TS 23.222[5] and </w:t>
      </w:r>
      <w:r>
        <w:t>t</w:t>
      </w:r>
      <w:r w:rsidRPr="008C6C1C">
        <w:t xml:space="preserve">he API operations that will be implemented </w:t>
      </w:r>
      <w:r>
        <w:t>o</w:t>
      </w:r>
      <w:r w:rsidRPr="008C6C1C">
        <w:t>n this interface</w:t>
      </w:r>
      <w:r>
        <w:t xml:space="preserve"> are defined in clause 8.2 of </w:t>
      </w:r>
      <w:r w:rsidRPr="008C6C1C">
        <w:t>TS 29.222 [13]</w:t>
      </w:r>
      <w:r>
        <w:t>.</w:t>
      </w:r>
    </w:p>
    <w:p w14:paraId="088AA6FC" w14:textId="77777777" w:rsidR="00874109" w:rsidRPr="008C6C1C" w:rsidRDefault="00874109" w:rsidP="00874109">
      <w:pPr>
        <w:pStyle w:val="B1"/>
      </w:pPr>
      <w:r w:rsidRPr="008C6C1C">
        <w:lastRenderedPageBreak/>
        <w:t>-</w:t>
      </w:r>
      <w:r w:rsidRPr="008C6C1C">
        <w:tab/>
        <w:t>AMF. If supported, this means that M</w:t>
      </w:r>
      <w:r>
        <w:t>SED</w:t>
      </w:r>
      <w:r w:rsidRPr="008C6C1C">
        <w:t xml:space="preserve"> will need to support</w:t>
      </w:r>
      <w:r>
        <w:t xml:space="preserve"> the</w:t>
      </w:r>
      <w:r w:rsidRPr="008C6C1C">
        <w:t xml:space="preserve"> CAPIF-5 interface. </w:t>
      </w:r>
      <w:r>
        <w:rPr>
          <w:lang w:eastAsia="ko-KR"/>
        </w:rPr>
        <w:t>The functionality supported on this reference point is defined in clause 6.4.8 of TS 23.222[5] and</w:t>
      </w:r>
      <w:r w:rsidRPr="008C6C1C">
        <w:t xml:space="preserve"> </w:t>
      </w:r>
      <w:r>
        <w:t>t</w:t>
      </w:r>
      <w:r w:rsidRPr="008C6C1C">
        <w:t xml:space="preserve">he API operations that will be implemented </w:t>
      </w:r>
      <w:r>
        <w:t>o</w:t>
      </w:r>
      <w:r w:rsidRPr="008C6C1C">
        <w:t>n this interface</w:t>
      </w:r>
      <w:r>
        <w:t xml:space="preserve"> are defined in </w:t>
      </w:r>
      <w:r w:rsidRPr="008C6C1C">
        <w:t>clauses 8.3 and 8.9</w:t>
      </w:r>
      <w:r>
        <w:t xml:space="preserve"> of</w:t>
      </w:r>
      <w:r w:rsidRPr="008C6C1C">
        <w:t xml:space="preserve"> TS 29.222 [13]</w:t>
      </w:r>
      <w:r>
        <w:t>.</w:t>
      </w:r>
    </w:p>
    <w:p w14:paraId="4A34B4D6" w14:textId="77777777" w:rsidR="00874109" w:rsidRPr="008C6C1C" w:rsidRDefault="00874109" w:rsidP="00874109">
      <w:r>
        <w:t>To register the MSED as the API provider domain for management services, t</w:t>
      </w:r>
      <w:r w:rsidRPr="008C6C1C">
        <w:t>he AMF</w:t>
      </w:r>
      <w:r>
        <w:t xml:space="preserve"> functionality of the MSED</w:t>
      </w:r>
      <w:r w:rsidRPr="008C6C1C">
        <w:t xml:space="preserve"> communicates the M</w:t>
      </w:r>
      <w:r>
        <w:t>SED</w:t>
      </w:r>
      <w:r w:rsidRPr="008C6C1C">
        <w:t xml:space="preserve"> details (including supported API provider domain functions) to the CCF using </w:t>
      </w:r>
      <w:r>
        <w:t xml:space="preserve">the </w:t>
      </w:r>
      <w:r w:rsidRPr="008C6C1C">
        <w:t xml:space="preserve">CAPIF_API_Provider_Management_API </w:t>
      </w:r>
      <w:r>
        <w:t>as described in clause 5.1.1.3.1 of the present document</w:t>
      </w:r>
      <w:r w:rsidRPr="008C6C1C">
        <w:rPr>
          <w:lang w:eastAsia="ko-KR"/>
        </w:rPr>
        <w:t xml:space="preserve">. </w:t>
      </w:r>
    </w:p>
    <w:p w14:paraId="5B4B9BCD" w14:textId="55434BB5" w:rsidR="006F77AE" w:rsidRPr="008C6C1C" w:rsidRDefault="006F77AE" w:rsidP="006F77AE">
      <w:pPr>
        <w:pStyle w:val="Heading5"/>
      </w:pPr>
      <w:bookmarkStart w:id="47" w:name="_Toc183512357"/>
      <w:r w:rsidRPr="008C6C1C">
        <w:t>5.1.1.3.1</w:t>
      </w:r>
      <w:r w:rsidRPr="008C6C1C">
        <w:tab/>
        <w:t>Potential solution #</w:t>
      </w:r>
      <w:r w:rsidR="00F36BD7">
        <w:t>2</w:t>
      </w:r>
      <w:r w:rsidRPr="008C6C1C">
        <w:t xml:space="preserve">: </w:t>
      </w:r>
      <w:r w:rsidR="00A77A15">
        <w:t>Map</w:t>
      </w:r>
      <w:r w:rsidRPr="008C6C1C">
        <w:t xml:space="preserve"> M</w:t>
      </w:r>
      <w:r w:rsidR="00A77A15">
        <w:t>SED</w:t>
      </w:r>
      <w:r w:rsidRPr="008C6C1C">
        <w:t xml:space="preserve"> information </w:t>
      </w:r>
      <w:r w:rsidR="00A77A15">
        <w:t>into</w:t>
      </w:r>
      <w:r w:rsidRPr="008C6C1C">
        <w:t xml:space="preserve"> APIProviderEnrolmentDetails</w:t>
      </w:r>
      <w:bookmarkEnd w:id="47"/>
    </w:p>
    <w:p w14:paraId="7EA4DFA9" w14:textId="77777777" w:rsidR="006F77AE" w:rsidRPr="008C6C1C" w:rsidRDefault="006F77AE" w:rsidP="006F77AE">
      <w:pPr>
        <w:pStyle w:val="H6"/>
      </w:pPr>
      <w:r w:rsidRPr="008C6C1C">
        <w:t>5.1.1.3.1.1</w:t>
      </w:r>
      <w:r w:rsidRPr="008C6C1C">
        <w:tab/>
        <w:t>Introduction</w:t>
      </w:r>
    </w:p>
    <w:p w14:paraId="16254E95" w14:textId="4DE31540" w:rsidR="006F77AE" w:rsidRPr="008C6C1C" w:rsidRDefault="006F77AE" w:rsidP="006F77AE">
      <w:r w:rsidRPr="008C6C1C">
        <w:t xml:space="preserve">This solution </w:t>
      </w:r>
      <w:r w:rsidR="00A77A15">
        <w:t>assumes that the MSED is the API provider domain that needs to get registered onto the CCF</w:t>
      </w:r>
      <w:r w:rsidRPr="008C6C1C">
        <w:t>.</w:t>
      </w:r>
    </w:p>
    <w:p w14:paraId="30446B18" w14:textId="4264B006" w:rsidR="006F77AE" w:rsidRPr="008C6C1C" w:rsidRDefault="006F77AE" w:rsidP="006F77AE">
      <w:r w:rsidRPr="008C6C1C">
        <w:rPr>
          <w:lang w:eastAsia="ko-KR"/>
        </w:rPr>
        <w:t xml:space="preserve">In CAPIF, the </w:t>
      </w:r>
      <w:r w:rsidRPr="008C6C1C">
        <w:t xml:space="preserve">registration procedure is executed with the CAPIF_API_Provider_Management API (see 3GPP </w:t>
      </w:r>
      <w:r w:rsidR="00A77A15" w:rsidRPr="008C6C1C">
        <w:t>clause 8.3</w:t>
      </w:r>
      <w:r w:rsidR="00A77A15">
        <w:t xml:space="preserve"> </w:t>
      </w:r>
      <w:r w:rsidR="004E1862">
        <w:t xml:space="preserve">of </w:t>
      </w:r>
      <w:r w:rsidRPr="008C6C1C">
        <w:t>TS 29.222 [13]), initiated by the AMF</w:t>
      </w:r>
      <w:r w:rsidR="00A77A15">
        <w:t xml:space="preserve"> functionality of the MSED</w:t>
      </w:r>
      <w:r w:rsidRPr="008C6C1C">
        <w:t xml:space="preserve"> over the CAPIF-5 interface. The AMF </w:t>
      </w:r>
      <w:r w:rsidR="00874109">
        <w:t>functionality of the MSED</w:t>
      </w:r>
      <w:r w:rsidR="00874109" w:rsidRPr="008C6C1C">
        <w:t xml:space="preserve"> </w:t>
      </w:r>
      <w:r w:rsidRPr="008C6C1C">
        <w:t>sends a HTTP POST message to the CCF with a request body containing the following dataType: "APIProviderEnrolmentDetails" (see 3GPP TS 29.222 [13], clause 8.9.4.2.2).</w:t>
      </w:r>
    </w:p>
    <w:p w14:paraId="4BCD3DB4" w14:textId="40EC3D17" w:rsidR="006F77AE" w:rsidRPr="008C6C1C" w:rsidRDefault="006F77AE" w:rsidP="006F77AE">
      <w:r w:rsidRPr="008C6C1C">
        <w:t xml:space="preserve">The solution proposes </w:t>
      </w:r>
      <w:r w:rsidR="00874109">
        <w:t>the MSED</w:t>
      </w:r>
      <w:r w:rsidRPr="008C6C1C">
        <w:t xml:space="preserve"> information with </w:t>
      </w:r>
      <w:r w:rsidR="00874109">
        <w:t>the</w:t>
      </w:r>
      <w:r w:rsidR="00874109" w:rsidRPr="008C6C1C">
        <w:t xml:space="preserve"> </w:t>
      </w:r>
      <w:r w:rsidRPr="008C6C1C">
        <w:t xml:space="preserve">"APIProviderEnrolmentDetails" and reuse the CAPIF_API_Provider_Management API to register, de-register and update registration information related to </w:t>
      </w:r>
      <w:r w:rsidR="00874109">
        <w:t>the MSED</w:t>
      </w:r>
      <w:r w:rsidRPr="008C6C1C">
        <w:t>.</w:t>
      </w:r>
    </w:p>
    <w:p w14:paraId="1BC4EEE5" w14:textId="77777777" w:rsidR="006F77AE" w:rsidRPr="008C6C1C" w:rsidRDefault="006F77AE" w:rsidP="006F77AE">
      <w:pPr>
        <w:pStyle w:val="H6"/>
      </w:pPr>
      <w:r w:rsidRPr="008C6C1C">
        <w:t>5.1.1.3.1.2</w:t>
      </w:r>
      <w:r w:rsidRPr="008C6C1C">
        <w:tab/>
        <w:t>Description</w:t>
      </w:r>
    </w:p>
    <w:p w14:paraId="6D0D8C1F" w14:textId="41F08215" w:rsidR="006F77AE" w:rsidRDefault="006F77AE" w:rsidP="006F77AE">
      <w:r w:rsidRPr="008C6C1C">
        <w:rPr>
          <w:lang w:eastAsia="ko-KR"/>
        </w:rPr>
        <w:t xml:space="preserve">How the </w:t>
      </w:r>
      <w:r w:rsidR="00874109">
        <w:rPr>
          <w:lang w:eastAsia="ko-KR"/>
        </w:rPr>
        <w:t>MSED</w:t>
      </w:r>
      <w:r w:rsidRPr="008C6C1C">
        <w:rPr>
          <w:lang w:eastAsia="ko-KR"/>
        </w:rPr>
        <w:t xml:space="preserve"> information relevant for registration can be captured with </w:t>
      </w:r>
      <w:r w:rsidRPr="008C6C1C">
        <w:t>"APIProviderEnrolmentDetails" is described in tables 5.1.1.3.1.2-1, 5.1.1.3.1.2-2</w:t>
      </w:r>
      <w:r>
        <w:t xml:space="preserve"> and</w:t>
      </w:r>
      <w:r w:rsidRPr="008C6C1C">
        <w:t xml:space="preserve"> 5.1.1.3.1.2-3.</w:t>
      </w:r>
    </w:p>
    <w:p w14:paraId="3BC585A9" w14:textId="42BB3A98" w:rsidR="006F77AE" w:rsidRPr="008C6C1C" w:rsidRDefault="006F77AE" w:rsidP="006F77AE">
      <w:r>
        <w:t xml:space="preserve">Table </w:t>
      </w:r>
      <w:r w:rsidRPr="008C6C1C">
        <w:t>5.1.1.3.1.2-1</w:t>
      </w:r>
      <w:r>
        <w:t xml:space="preserve"> lists the attributes of type </w:t>
      </w:r>
      <w:r w:rsidRPr="007B6EF2">
        <w:t xml:space="preserve">APIProviderEnrolmentDetails </w:t>
      </w:r>
      <w:r>
        <w:t xml:space="preserve">(see clause 8.9.4.2.2 of </w:t>
      </w:r>
      <w:r w:rsidRPr="008C6C1C">
        <w:t>TS 29.222 [13]</w:t>
      </w:r>
      <w:r>
        <w:t>) and h</w:t>
      </w:r>
      <w:r w:rsidRPr="008C6C1C">
        <w:rPr>
          <w:lang w:eastAsia="ko-KR"/>
        </w:rPr>
        <w:t xml:space="preserve">ow the </w:t>
      </w:r>
      <w:r w:rsidR="00874109">
        <w:rPr>
          <w:lang w:eastAsia="ko-KR"/>
        </w:rPr>
        <w:t>MSED</w:t>
      </w:r>
      <w:r w:rsidRPr="008C6C1C">
        <w:rPr>
          <w:lang w:eastAsia="ko-KR"/>
        </w:rPr>
        <w:t xml:space="preserve"> information can be </w:t>
      </w:r>
      <w:r>
        <w:rPr>
          <w:lang w:eastAsia="ko-KR"/>
        </w:rPr>
        <w:t>mapped</w:t>
      </w:r>
      <w:r>
        <w:t>. See t</w:t>
      </w:r>
      <w:r w:rsidRPr="008C6C1C">
        <w:t xml:space="preserve">able 8.9.4.2.2-1 </w:t>
      </w:r>
      <w:r>
        <w:t>of</w:t>
      </w:r>
      <w:r w:rsidRPr="008C6C1C">
        <w:t xml:space="preserve"> TS 29.222 [13]</w:t>
      </w:r>
      <w:r>
        <w:t xml:space="preserve"> for the data type, presence indicator, cardinality, description and applicability information for the attributes of type </w:t>
      </w:r>
      <w:r w:rsidRPr="007B6EF2">
        <w:t>APIProviderEnrolmentDetails</w:t>
      </w:r>
      <w:r>
        <w:t>.</w:t>
      </w:r>
    </w:p>
    <w:p w14:paraId="23A57CBD" w14:textId="23C3A054" w:rsidR="006F77AE" w:rsidRDefault="006F77AE" w:rsidP="006F77AE">
      <w:pPr>
        <w:pStyle w:val="TH"/>
      </w:pPr>
      <w:bookmarkStart w:id="48" w:name="_Hlk178076923"/>
      <w:r w:rsidRPr="008C6C1C">
        <w:t xml:space="preserve">Table 5.1.1.3.1.2-1: Representing </w:t>
      </w:r>
      <w:r w:rsidR="00874109">
        <w:rPr>
          <w:lang w:eastAsia="ko-KR"/>
        </w:rPr>
        <w:t>MSED</w:t>
      </w:r>
      <w:r w:rsidRPr="008C6C1C">
        <w:t xml:space="preserve"> registration information with</w:t>
      </w:r>
      <w:r w:rsidRPr="008C6C1C">
        <w:br/>
        <w:t>APIProviderEnrolmentDetails attributes</w:t>
      </w:r>
      <w:bookmarkEnd w:id="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27"/>
        <w:gridCol w:w="4835"/>
        <w:gridCol w:w="3369"/>
      </w:tblGrid>
      <w:tr w:rsidR="006F77AE" w:rsidRPr="008C6C1C" w14:paraId="5129AE4D" w14:textId="77777777" w:rsidTr="00FA018B">
        <w:trPr>
          <w:tblHeader/>
          <w:jc w:val="center"/>
        </w:trPr>
        <w:tc>
          <w:tcPr>
            <w:tcW w:w="0" w:type="auto"/>
            <w:shd w:val="clear" w:color="auto" w:fill="C0C0C0"/>
            <w:hideMark/>
          </w:tcPr>
          <w:p w14:paraId="1EAF180F" w14:textId="77777777" w:rsidR="006F77AE" w:rsidRPr="008C6C1C" w:rsidRDefault="006F77AE" w:rsidP="00FA018B">
            <w:pPr>
              <w:pStyle w:val="TAH"/>
              <w:rPr>
                <w:rFonts w:cs="Arial"/>
                <w:szCs w:val="18"/>
              </w:rPr>
            </w:pPr>
            <w:r w:rsidRPr="008C6C1C">
              <w:rPr>
                <w:rFonts w:cs="Arial"/>
                <w:szCs w:val="18"/>
              </w:rPr>
              <w:t>Attribute name</w:t>
            </w:r>
          </w:p>
        </w:tc>
        <w:tc>
          <w:tcPr>
            <w:tcW w:w="0" w:type="auto"/>
            <w:shd w:val="clear" w:color="auto" w:fill="C0C0C0"/>
            <w:hideMark/>
          </w:tcPr>
          <w:p w14:paraId="3E3AB02C" w14:textId="77777777" w:rsidR="006F77AE" w:rsidRPr="008C6C1C" w:rsidRDefault="006F77AE" w:rsidP="00FA018B">
            <w:pPr>
              <w:pStyle w:val="TAH"/>
              <w:rPr>
                <w:rFonts w:cs="Arial"/>
                <w:szCs w:val="18"/>
              </w:rPr>
            </w:pPr>
            <w:r w:rsidRPr="0082469B">
              <w:t>Attribute additional information</w:t>
            </w:r>
          </w:p>
        </w:tc>
        <w:tc>
          <w:tcPr>
            <w:tcW w:w="0" w:type="auto"/>
            <w:shd w:val="clear" w:color="auto" w:fill="C0C0C0"/>
          </w:tcPr>
          <w:p w14:paraId="6C854EB7" w14:textId="77777777" w:rsidR="006F77AE" w:rsidRPr="008C6C1C" w:rsidRDefault="006F77AE" w:rsidP="00FA018B">
            <w:pPr>
              <w:pStyle w:val="TAH"/>
              <w:rPr>
                <w:rFonts w:cs="Arial"/>
                <w:szCs w:val="18"/>
              </w:rPr>
            </w:pPr>
            <w:r w:rsidRPr="008C6C1C">
              <w:t>Mapping to MnSInfo IOC attributes/Comments</w:t>
            </w:r>
            <w:r w:rsidRPr="008C6C1C" w:rsidDel="003D13F3">
              <w:rPr>
                <w:rFonts w:cs="Arial"/>
                <w:szCs w:val="18"/>
              </w:rPr>
              <w:t xml:space="preserve"> </w:t>
            </w:r>
          </w:p>
        </w:tc>
      </w:tr>
      <w:tr w:rsidR="006F77AE" w:rsidRPr="008C6C1C" w14:paraId="3E882468" w14:textId="77777777" w:rsidTr="00FA018B">
        <w:trPr>
          <w:jc w:val="center"/>
        </w:trPr>
        <w:tc>
          <w:tcPr>
            <w:tcW w:w="0" w:type="auto"/>
          </w:tcPr>
          <w:p w14:paraId="4710A87F" w14:textId="77777777" w:rsidR="006F77AE" w:rsidRPr="008C6C1C" w:rsidRDefault="006F77AE" w:rsidP="00FA018B">
            <w:pPr>
              <w:pStyle w:val="TAL"/>
              <w:rPr>
                <w:rFonts w:cs="Arial"/>
                <w:szCs w:val="18"/>
              </w:rPr>
            </w:pPr>
            <w:r w:rsidRPr="008C6C1C">
              <w:rPr>
                <w:rFonts w:cs="Arial"/>
                <w:szCs w:val="18"/>
              </w:rPr>
              <w:t>apiProvDomId</w:t>
            </w:r>
          </w:p>
        </w:tc>
        <w:tc>
          <w:tcPr>
            <w:tcW w:w="0" w:type="auto"/>
          </w:tcPr>
          <w:p w14:paraId="651CF8E2"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2384F3C2" w14:textId="2298F1F4" w:rsidR="006F77AE" w:rsidRPr="008C6C1C" w:rsidRDefault="00874109" w:rsidP="00FA018B">
            <w:pPr>
              <w:pStyle w:val="TAL"/>
              <w:rPr>
                <w:rFonts w:cs="Arial"/>
                <w:szCs w:val="18"/>
              </w:rPr>
            </w:pPr>
            <w:r>
              <w:rPr>
                <w:rFonts w:cs="Arial"/>
                <w:szCs w:val="18"/>
              </w:rPr>
              <w:t>Assigned by the CCF to the AMF functionality of the MSED during registration of the MSED as the API provider domain.</w:t>
            </w:r>
          </w:p>
        </w:tc>
      </w:tr>
      <w:tr w:rsidR="006F77AE" w:rsidRPr="008C6C1C" w14:paraId="7DC46065" w14:textId="77777777" w:rsidTr="00FA018B">
        <w:trPr>
          <w:jc w:val="center"/>
        </w:trPr>
        <w:tc>
          <w:tcPr>
            <w:tcW w:w="0" w:type="auto"/>
          </w:tcPr>
          <w:p w14:paraId="07E975D6" w14:textId="77777777" w:rsidR="006F77AE" w:rsidRPr="008C6C1C" w:rsidRDefault="006F77AE" w:rsidP="00FA018B">
            <w:pPr>
              <w:pStyle w:val="TAL"/>
              <w:rPr>
                <w:rFonts w:cs="Arial"/>
                <w:szCs w:val="18"/>
              </w:rPr>
            </w:pPr>
            <w:r w:rsidRPr="008C6C1C">
              <w:rPr>
                <w:rFonts w:cs="Arial"/>
                <w:szCs w:val="18"/>
              </w:rPr>
              <w:t>regSec</w:t>
            </w:r>
          </w:p>
        </w:tc>
        <w:tc>
          <w:tcPr>
            <w:tcW w:w="0" w:type="auto"/>
          </w:tcPr>
          <w:p w14:paraId="225A543B" w14:textId="77777777" w:rsidR="006F77AE" w:rsidRPr="008C6C1C" w:rsidRDefault="006F77AE" w:rsidP="00FA018B">
            <w:pPr>
              <w:pStyle w:val="TAL"/>
              <w:rPr>
                <w:rFonts w:cs="Arial"/>
                <w:szCs w:val="18"/>
              </w:rPr>
            </w:pPr>
            <w:r w:rsidRPr="0082469B">
              <w:t>The data type of this attribute is defined as "string" and presence qualifier is defined as "M" (see table 8.9.4.2.2-1 of TS 29.222 [13]).</w:t>
            </w:r>
          </w:p>
        </w:tc>
        <w:tc>
          <w:tcPr>
            <w:tcW w:w="0" w:type="auto"/>
          </w:tcPr>
          <w:p w14:paraId="7E5E2BD4" w14:textId="005C675C" w:rsidR="006F77AE" w:rsidRPr="008C6C1C" w:rsidRDefault="006F77AE" w:rsidP="00FA018B">
            <w:pPr>
              <w:pStyle w:val="TAL"/>
              <w:rPr>
                <w:rFonts w:cs="Arial"/>
                <w:szCs w:val="18"/>
              </w:rPr>
            </w:pPr>
            <w:r w:rsidRPr="008C6C1C">
              <w:rPr>
                <w:rFonts w:cs="Arial"/>
                <w:szCs w:val="18"/>
              </w:rPr>
              <w:t xml:space="preserve">It can be used to store the </w:t>
            </w:r>
            <w:r w:rsidR="00874109">
              <w:rPr>
                <w:rFonts w:cs="Arial"/>
                <w:szCs w:val="18"/>
              </w:rPr>
              <w:t xml:space="preserve">security </w:t>
            </w:r>
            <w:r w:rsidRPr="008C6C1C">
              <w:rPr>
                <w:rFonts w:cs="Arial"/>
                <w:szCs w:val="18"/>
              </w:rPr>
              <w:t xml:space="preserve">credentials of the </w:t>
            </w:r>
            <w:r w:rsidR="00874109">
              <w:rPr>
                <w:rFonts w:cs="Arial"/>
                <w:szCs w:val="18"/>
              </w:rPr>
              <w:t>MSED</w:t>
            </w:r>
            <w:r w:rsidRPr="008C6C1C">
              <w:rPr>
                <w:rFonts w:cs="Arial"/>
                <w:szCs w:val="18"/>
              </w:rPr>
              <w:t>.</w:t>
            </w:r>
          </w:p>
        </w:tc>
      </w:tr>
      <w:tr w:rsidR="006F77AE" w:rsidRPr="008C6C1C" w14:paraId="513B0A6F" w14:textId="77777777" w:rsidTr="00FA018B">
        <w:trPr>
          <w:jc w:val="center"/>
        </w:trPr>
        <w:tc>
          <w:tcPr>
            <w:tcW w:w="0" w:type="auto"/>
          </w:tcPr>
          <w:p w14:paraId="71B2F09C" w14:textId="77777777" w:rsidR="006F77AE" w:rsidRPr="008C6C1C" w:rsidRDefault="006F77AE" w:rsidP="00FA018B">
            <w:pPr>
              <w:pStyle w:val="TAL"/>
              <w:rPr>
                <w:rFonts w:cs="Arial"/>
                <w:szCs w:val="18"/>
              </w:rPr>
            </w:pPr>
            <w:r w:rsidRPr="008C6C1C">
              <w:rPr>
                <w:rFonts w:cs="Arial"/>
                <w:szCs w:val="18"/>
              </w:rPr>
              <w:t>apiProvFuncs</w:t>
            </w:r>
          </w:p>
        </w:tc>
        <w:tc>
          <w:tcPr>
            <w:tcW w:w="0" w:type="auto"/>
          </w:tcPr>
          <w:p w14:paraId="78C57C7E" w14:textId="77777777" w:rsidR="006F77AE" w:rsidRPr="008C6C1C" w:rsidRDefault="006F77AE" w:rsidP="00FA018B">
            <w:pPr>
              <w:pStyle w:val="TAL"/>
              <w:rPr>
                <w:rFonts w:cs="Arial"/>
                <w:szCs w:val="18"/>
              </w:rPr>
            </w:pPr>
            <w:r w:rsidRPr="0082469B">
              <w:t>The data type of this attribute is defined as "array(APIProviderFunctionDetails)" and presence qualifier is defined as "O" (see table 8.9.4.2.2-1 of TS 29.222 [13]).</w:t>
            </w:r>
          </w:p>
        </w:tc>
        <w:tc>
          <w:tcPr>
            <w:tcW w:w="0" w:type="auto"/>
          </w:tcPr>
          <w:p w14:paraId="4B45D64C" w14:textId="77777777" w:rsidR="006F77AE" w:rsidRPr="008C6C1C" w:rsidRDefault="006F77AE" w:rsidP="00FA018B">
            <w:pPr>
              <w:pStyle w:val="TAL"/>
              <w:rPr>
                <w:rFonts w:cs="Arial"/>
                <w:szCs w:val="18"/>
              </w:rPr>
            </w:pPr>
            <w:r w:rsidRPr="008C6C1C">
              <w:rPr>
                <w:rFonts w:cs="Arial"/>
                <w:szCs w:val="18"/>
              </w:rPr>
              <w:t>See Table 5.1.1.3.1.2-2.</w:t>
            </w:r>
          </w:p>
        </w:tc>
      </w:tr>
      <w:tr w:rsidR="006F77AE" w:rsidRPr="008C6C1C" w14:paraId="4A2F1E62" w14:textId="77777777" w:rsidTr="00FA018B">
        <w:trPr>
          <w:jc w:val="center"/>
        </w:trPr>
        <w:tc>
          <w:tcPr>
            <w:tcW w:w="0" w:type="auto"/>
          </w:tcPr>
          <w:p w14:paraId="610C2295" w14:textId="77777777" w:rsidR="006F77AE" w:rsidRPr="008C6C1C" w:rsidRDefault="006F77AE" w:rsidP="00FA018B">
            <w:pPr>
              <w:pStyle w:val="TAL"/>
              <w:rPr>
                <w:rFonts w:cs="Arial"/>
                <w:szCs w:val="18"/>
              </w:rPr>
            </w:pPr>
            <w:r w:rsidRPr="008C6C1C">
              <w:rPr>
                <w:rFonts w:cs="Arial"/>
                <w:szCs w:val="18"/>
              </w:rPr>
              <w:t>apiProvDomInfo</w:t>
            </w:r>
          </w:p>
        </w:tc>
        <w:tc>
          <w:tcPr>
            <w:tcW w:w="0" w:type="auto"/>
          </w:tcPr>
          <w:p w14:paraId="29979B4D"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382DA566" w14:textId="77777777" w:rsidR="006F77AE" w:rsidRPr="008C6C1C" w:rsidRDefault="006F77AE" w:rsidP="00FA018B">
            <w:pPr>
              <w:pStyle w:val="TAL"/>
              <w:rPr>
                <w:rFonts w:cs="Arial"/>
                <w:szCs w:val="18"/>
              </w:rPr>
            </w:pPr>
          </w:p>
        </w:tc>
      </w:tr>
      <w:tr w:rsidR="006F77AE" w:rsidRPr="008C6C1C" w14:paraId="28DA7751" w14:textId="77777777" w:rsidTr="00FA018B">
        <w:trPr>
          <w:jc w:val="center"/>
        </w:trPr>
        <w:tc>
          <w:tcPr>
            <w:tcW w:w="0" w:type="auto"/>
          </w:tcPr>
          <w:p w14:paraId="0CAD77C3" w14:textId="77777777" w:rsidR="006F77AE" w:rsidRPr="008C6C1C" w:rsidRDefault="006F77AE" w:rsidP="00FA018B">
            <w:pPr>
              <w:pStyle w:val="TAL"/>
              <w:rPr>
                <w:rFonts w:cs="Arial"/>
                <w:szCs w:val="18"/>
              </w:rPr>
            </w:pPr>
            <w:r w:rsidRPr="008C6C1C">
              <w:rPr>
                <w:rFonts w:cs="Arial"/>
                <w:szCs w:val="18"/>
              </w:rPr>
              <w:t>suppFeat</w:t>
            </w:r>
          </w:p>
        </w:tc>
        <w:tc>
          <w:tcPr>
            <w:tcW w:w="0" w:type="auto"/>
          </w:tcPr>
          <w:p w14:paraId="75D8255D" w14:textId="77777777" w:rsidR="006F77AE" w:rsidRPr="008C6C1C" w:rsidRDefault="006F77AE" w:rsidP="00FA018B">
            <w:pPr>
              <w:pStyle w:val="TAL"/>
              <w:rPr>
                <w:rFonts w:cs="Arial"/>
                <w:szCs w:val="18"/>
              </w:rPr>
            </w:pPr>
            <w:r w:rsidRPr="0082469B">
              <w:t>The data type of this attribute is defined as "SupportedFeatures" and presence qualifier is defined as "C" (see table 8.9.4.2.2-1 of TS 29.222 [13]).</w:t>
            </w:r>
          </w:p>
        </w:tc>
        <w:tc>
          <w:tcPr>
            <w:tcW w:w="0" w:type="auto"/>
          </w:tcPr>
          <w:p w14:paraId="001E6377" w14:textId="73F5EDF7" w:rsidR="006F77AE" w:rsidRPr="008C6C1C" w:rsidRDefault="006F77AE" w:rsidP="00FA018B">
            <w:pPr>
              <w:pStyle w:val="TAL"/>
              <w:rPr>
                <w:rFonts w:cs="Arial"/>
                <w:szCs w:val="18"/>
              </w:rPr>
            </w:pPr>
            <w:r w:rsidRPr="008C6C1C">
              <w:rPr>
                <w:rFonts w:cs="Arial"/>
                <w:szCs w:val="18"/>
              </w:rPr>
              <w:t xml:space="preserve">Only applicable when API provider is SCEF/NEF, and thus not applicable when API provider is </w:t>
            </w:r>
            <w:r w:rsidR="00874109">
              <w:rPr>
                <w:rFonts w:cs="Arial"/>
                <w:szCs w:val="18"/>
              </w:rPr>
              <w:t>MSED</w:t>
            </w:r>
            <w:r w:rsidRPr="008C6C1C">
              <w:rPr>
                <w:rFonts w:cs="Arial"/>
                <w:szCs w:val="18"/>
              </w:rPr>
              <w:t>.</w:t>
            </w:r>
          </w:p>
        </w:tc>
      </w:tr>
      <w:tr w:rsidR="006F77AE" w:rsidRPr="008C6C1C" w14:paraId="7BA99625" w14:textId="77777777" w:rsidTr="00FA018B">
        <w:trPr>
          <w:jc w:val="center"/>
        </w:trPr>
        <w:tc>
          <w:tcPr>
            <w:tcW w:w="0" w:type="auto"/>
          </w:tcPr>
          <w:p w14:paraId="602022E9" w14:textId="77777777" w:rsidR="006F77AE" w:rsidRPr="008C6C1C" w:rsidRDefault="006F77AE" w:rsidP="00FA018B">
            <w:pPr>
              <w:pStyle w:val="TAL"/>
              <w:rPr>
                <w:rFonts w:cs="Arial"/>
                <w:szCs w:val="18"/>
              </w:rPr>
            </w:pPr>
            <w:r w:rsidRPr="008C6C1C">
              <w:rPr>
                <w:rFonts w:cs="Arial"/>
                <w:szCs w:val="18"/>
              </w:rPr>
              <w:t>failReason</w:t>
            </w:r>
          </w:p>
        </w:tc>
        <w:tc>
          <w:tcPr>
            <w:tcW w:w="0" w:type="auto"/>
          </w:tcPr>
          <w:p w14:paraId="4BE82D9E" w14:textId="77777777" w:rsidR="006F77AE" w:rsidRPr="008C6C1C" w:rsidRDefault="006F77AE" w:rsidP="00FA018B">
            <w:pPr>
              <w:pStyle w:val="TAL"/>
              <w:rPr>
                <w:rFonts w:cs="Arial"/>
                <w:szCs w:val="18"/>
              </w:rPr>
            </w:pPr>
            <w:r w:rsidRPr="0082469B">
              <w:t>The data type of this attribute is defined as "string" and presence qualifier is defined as "C" (see table 8.9.4.2.2-1 of TS 29.222 [13]).</w:t>
            </w:r>
          </w:p>
        </w:tc>
        <w:tc>
          <w:tcPr>
            <w:tcW w:w="0" w:type="auto"/>
          </w:tcPr>
          <w:p w14:paraId="252AF299" w14:textId="77777777" w:rsidR="006F77AE" w:rsidRPr="008C6C1C" w:rsidRDefault="006F77AE" w:rsidP="00FA018B">
            <w:pPr>
              <w:pStyle w:val="TAL"/>
              <w:rPr>
                <w:rFonts w:cs="Arial"/>
                <w:szCs w:val="18"/>
              </w:rPr>
            </w:pPr>
          </w:p>
        </w:tc>
      </w:tr>
      <w:tr w:rsidR="006F77AE" w:rsidRPr="008C6C1C" w14:paraId="4F9B3556" w14:textId="77777777" w:rsidTr="00FA018B">
        <w:trPr>
          <w:jc w:val="center"/>
        </w:trPr>
        <w:tc>
          <w:tcPr>
            <w:tcW w:w="0" w:type="auto"/>
          </w:tcPr>
          <w:p w14:paraId="33F1FCFB" w14:textId="77777777" w:rsidR="006F77AE" w:rsidRPr="008C6C1C" w:rsidRDefault="006F77AE" w:rsidP="00FA018B">
            <w:pPr>
              <w:pStyle w:val="TAL"/>
              <w:rPr>
                <w:rFonts w:cs="Arial"/>
                <w:szCs w:val="18"/>
              </w:rPr>
            </w:pPr>
            <w:r w:rsidRPr="008C6C1C">
              <w:rPr>
                <w:rFonts w:eastAsia="Yu Mincho" w:cs="Arial"/>
                <w:szCs w:val="18"/>
                <w:lang w:eastAsia="ja-JP"/>
              </w:rPr>
              <w:t>apiProvName</w:t>
            </w:r>
          </w:p>
        </w:tc>
        <w:tc>
          <w:tcPr>
            <w:tcW w:w="0" w:type="auto"/>
          </w:tcPr>
          <w:p w14:paraId="6583069E" w14:textId="77777777" w:rsidR="006F77AE" w:rsidRPr="008C6C1C" w:rsidRDefault="006F77AE" w:rsidP="00FA018B">
            <w:pPr>
              <w:pStyle w:val="TAL"/>
              <w:rPr>
                <w:rFonts w:cs="Arial"/>
                <w:szCs w:val="18"/>
              </w:rPr>
            </w:pPr>
            <w:r w:rsidRPr="0082469B">
              <w:t>The data type of this attribute is defined as "string" and presence qualifier is defined as "O" (see table 8.9.4.2.2-1 of TS 29.222 [13]).</w:t>
            </w:r>
          </w:p>
        </w:tc>
        <w:tc>
          <w:tcPr>
            <w:tcW w:w="0" w:type="auto"/>
          </w:tcPr>
          <w:p w14:paraId="6EA1C8A4" w14:textId="77777777" w:rsidR="006F77AE" w:rsidRPr="008C6C1C" w:rsidRDefault="006F77AE" w:rsidP="00FA018B">
            <w:pPr>
              <w:pStyle w:val="TAL"/>
              <w:rPr>
                <w:rFonts w:cs="Arial"/>
                <w:szCs w:val="18"/>
              </w:rPr>
            </w:pPr>
            <w:r w:rsidRPr="008C6C1C">
              <w:rPr>
                <w:rFonts w:eastAsia="Yu Mincho" w:cs="Arial"/>
                <w:szCs w:val="18"/>
                <w:lang w:eastAsia="ja-JP"/>
              </w:rPr>
              <w:t>RNAA.</w:t>
            </w:r>
          </w:p>
        </w:tc>
      </w:tr>
    </w:tbl>
    <w:p w14:paraId="4AE3D7C0" w14:textId="77777777" w:rsidR="006F77AE" w:rsidRDefault="006F77AE" w:rsidP="00DD611F"/>
    <w:p w14:paraId="21D8BD10" w14:textId="2F089A8F" w:rsidR="006F77AE" w:rsidRPr="008C6C1C" w:rsidRDefault="006F77AE" w:rsidP="006F77AE">
      <w:r>
        <w:t xml:space="preserve">Table </w:t>
      </w:r>
      <w:r w:rsidRPr="008C6C1C">
        <w:t>5.1.1.3.1.2-</w:t>
      </w:r>
      <w:r>
        <w:t xml:space="preserve">2 lists the attributes of type </w:t>
      </w:r>
      <w:r>
        <w:rPr>
          <w:lang w:val="en-IN"/>
        </w:rPr>
        <w:t>APIProviderFunctionDetails</w:t>
      </w:r>
      <w:r w:rsidRPr="008C6C1C">
        <w:t xml:space="preserve"> </w:t>
      </w:r>
      <w:r>
        <w:t xml:space="preserve">(see clause 8.9.4.2.3 of </w:t>
      </w:r>
      <w:r w:rsidRPr="008C6C1C">
        <w:t>TS 29.222 [13]</w:t>
      </w:r>
      <w:r>
        <w:t>) and h</w:t>
      </w:r>
      <w:r w:rsidRPr="008C6C1C">
        <w:rPr>
          <w:lang w:eastAsia="ko-KR"/>
        </w:rPr>
        <w:t xml:space="preserve">ow the </w:t>
      </w:r>
      <w:r w:rsidR="00874109">
        <w:rPr>
          <w:rFonts w:cs="Arial"/>
          <w:szCs w:val="18"/>
        </w:rPr>
        <w:t>MSED</w:t>
      </w:r>
      <w:r w:rsidRPr="008C6C1C">
        <w:rPr>
          <w:lang w:eastAsia="ko-KR"/>
        </w:rPr>
        <w:t xml:space="preserve"> information can be </w:t>
      </w:r>
      <w:r>
        <w:rPr>
          <w:lang w:eastAsia="ko-KR"/>
        </w:rPr>
        <w:t>mapped</w:t>
      </w:r>
      <w:r>
        <w:t>. See t</w:t>
      </w:r>
      <w:r w:rsidRPr="008C6C1C">
        <w:t>able 8.9.4.2.</w:t>
      </w:r>
      <w:r>
        <w:t>3</w:t>
      </w:r>
      <w:r w:rsidRPr="008C6C1C">
        <w:t xml:space="preserve">-1 </w:t>
      </w:r>
      <w:r>
        <w:t>of</w:t>
      </w:r>
      <w:r w:rsidRPr="008C6C1C">
        <w:t xml:space="preserve"> TS 29.222 [13]</w:t>
      </w:r>
      <w:r>
        <w:t xml:space="preserve"> for the data type, presence indicator, cardinality, description and applicability information for the attributes of type </w:t>
      </w:r>
      <w:r>
        <w:rPr>
          <w:lang w:val="en-IN"/>
        </w:rPr>
        <w:t>APIProviderFunctionDetails</w:t>
      </w:r>
      <w:r>
        <w:t>.</w:t>
      </w:r>
    </w:p>
    <w:p w14:paraId="12D9E043" w14:textId="781E2541" w:rsidR="006F77AE" w:rsidRDefault="006F77AE" w:rsidP="006F77AE">
      <w:pPr>
        <w:pStyle w:val="TH"/>
      </w:pPr>
      <w:r w:rsidRPr="008C6C1C">
        <w:lastRenderedPageBreak/>
        <w:t xml:space="preserve">Table 5.1.1.3.1.2-2: Representing </w:t>
      </w:r>
      <w:r w:rsidR="00874109">
        <w:rPr>
          <w:rFonts w:cs="Arial"/>
          <w:szCs w:val="18"/>
        </w:rPr>
        <w:t>MSED</w:t>
      </w:r>
      <w:r w:rsidRPr="008C6C1C">
        <w:t xml:space="preserve"> registration information with</w:t>
      </w:r>
      <w:r w:rsidRPr="008C6C1C">
        <w:br/>
      </w:r>
      <w:r>
        <w:rPr>
          <w:lang w:val="en-IN"/>
        </w:rPr>
        <w:t>APIProviderFunctionDetails</w:t>
      </w:r>
      <w:r w:rsidRPr="008C6C1C">
        <w:t xml:space="preserve"> attributes</w:t>
      </w:r>
      <w:r w:rsidRPr="008C6C1C">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17"/>
        <w:gridCol w:w="3994"/>
        <w:gridCol w:w="4120"/>
      </w:tblGrid>
      <w:tr w:rsidR="006F77AE" w:rsidRPr="008C6C1C" w14:paraId="5AD836B5" w14:textId="77777777" w:rsidTr="00FA018B">
        <w:trPr>
          <w:tblHeader/>
          <w:jc w:val="center"/>
        </w:trPr>
        <w:tc>
          <w:tcPr>
            <w:tcW w:w="0" w:type="auto"/>
            <w:shd w:val="clear" w:color="auto" w:fill="C0C0C0"/>
            <w:hideMark/>
          </w:tcPr>
          <w:p w14:paraId="4B7D2ED3" w14:textId="77777777" w:rsidR="006F77AE" w:rsidRPr="008C6C1C" w:rsidRDefault="006F77AE" w:rsidP="00FA018B">
            <w:pPr>
              <w:pStyle w:val="TAH"/>
            </w:pPr>
            <w:r w:rsidRPr="008C6C1C">
              <w:t>Attribute name</w:t>
            </w:r>
          </w:p>
        </w:tc>
        <w:tc>
          <w:tcPr>
            <w:tcW w:w="0" w:type="auto"/>
            <w:shd w:val="clear" w:color="auto" w:fill="C0C0C0"/>
            <w:hideMark/>
          </w:tcPr>
          <w:p w14:paraId="1C7A2F3E" w14:textId="77777777" w:rsidR="006F77AE" w:rsidRPr="008C6C1C" w:rsidRDefault="006F77AE" w:rsidP="00FA018B">
            <w:pPr>
              <w:pStyle w:val="TAH"/>
            </w:pPr>
            <w:r w:rsidRPr="00042B91">
              <w:t>Attribute additional information</w:t>
            </w:r>
          </w:p>
        </w:tc>
        <w:tc>
          <w:tcPr>
            <w:tcW w:w="0" w:type="auto"/>
            <w:shd w:val="clear" w:color="auto" w:fill="C0C0C0"/>
          </w:tcPr>
          <w:p w14:paraId="1673282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17CD7419" w14:textId="77777777" w:rsidTr="00FA018B">
        <w:trPr>
          <w:jc w:val="center"/>
        </w:trPr>
        <w:tc>
          <w:tcPr>
            <w:tcW w:w="0" w:type="auto"/>
          </w:tcPr>
          <w:p w14:paraId="33B7B617" w14:textId="77777777" w:rsidR="006F77AE" w:rsidRPr="008C6C1C" w:rsidRDefault="006F77AE" w:rsidP="00FA018B">
            <w:pPr>
              <w:pStyle w:val="TAL"/>
            </w:pPr>
            <w:r w:rsidRPr="008C6C1C">
              <w:t>apiProvFuncId</w:t>
            </w:r>
          </w:p>
        </w:tc>
        <w:tc>
          <w:tcPr>
            <w:tcW w:w="0" w:type="auto"/>
          </w:tcPr>
          <w:p w14:paraId="29D15F42" w14:textId="77777777" w:rsidR="006F77AE" w:rsidRPr="008C6C1C" w:rsidRDefault="006F77AE" w:rsidP="00FA018B">
            <w:pPr>
              <w:pStyle w:val="TAL"/>
            </w:pPr>
            <w:r w:rsidRPr="00042B91">
              <w:t>The data type of this attribute is defined as "string" and presence qualifier is defined as "C" (see table 8.9.4.2.3-1 of TS 29.222 [13]).</w:t>
            </w:r>
          </w:p>
        </w:tc>
        <w:tc>
          <w:tcPr>
            <w:tcW w:w="0" w:type="auto"/>
          </w:tcPr>
          <w:p w14:paraId="604024B7" w14:textId="69639A39" w:rsidR="006F77AE" w:rsidRPr="008C6C1C" w:rsidRDefault="00874109" w:rsidP="00FA018B">
            <w:pPr>
              <w:pStyle w:val="TAL"/>
              <w:rPr>
                <w:rFonts w:cs="Arial"/>
                <w:szCs w:val="18"/>
              </w:rPr>
            </w:pPr>
            <w:r>
              <w:rPr>
                <w:rFonts w:cs="Arial"/>
                <w:szCs w:val="18"/>
              </w:rPr>
              <w:t>The API provider function id assigned to each function composing the MSED (i.e., AEF, APF or the AMF) by the CCF as part of the MSED registration request response.</w:t>
            </w:r>
          </w:p>
        </w:tc>
      </w:tr>
      <w:tr w:rsidR="006F77AE" w:rsidRPr="008C6C1C" w14:paraId="39B37094" w14:textId="77777777" w:rsidTr="00FA018B">
        <w:trPr>
          <w:jc w:val="center"/>
        </w:trPr>
        <w:tc>
          <w:tcPr>
            <w:tcW w:w="0" w:type="auto"/>
          </w:tcPr>
          <w:p w14:paraId="3FEBA0F9" w14:textId="77777777" w:rsidR="006F77AE" w:rsidRPr="008C6C1C" w:rsidRDefault="006F77AE" w:rsidP="00FA018B">
            <w:pPr>
              <w:pStyle w:val="TAL"/>
              <w:keepNext w:val="0"/>
              <w:keepLines w:val="0"/>
            </w:pPr>
            <w:r w:rsidRPr="008C6C1C">
              <w:t>regInfo</w:t>
            </w:r>
          </w:p>
        </w:tc>
        <w:tc>
          <w:tcPr>
            <w:tcW w:w="0" w:type="auto"/>
          </w:tcPr>
          <w:p w14:paraId="4D8B4BA5" w14:textId="77777777" w:rsidR="006F77AE" w:rsidRPr="008C6C1C" w:rsidRDefault="006F77AE" w:rsidP="00FA018B">
            <w:pPr>
              <w:pStyle w:val="TAL"/>
              <w:keepNext w:val="0"/>
              <w:keepLines w:val="0"/>
            </w:pPr>
            <w:r w:rsidRPr="00042B91">
              <w:t>The data type of this attribute is defined as "RegistrationInformation" and presence qualifier is defined as "M" (see table 8.9.4.2.3-1 of TS 29.222 [13]).</w:t>
            </w:r>
          </w:p>
        </w:tc>
        <w:tc>
          <w:tcPr>
            <w:tcW w:w="0" w:type="auto"/>
          </w:tcPr>
          <w:p w14:paraId="73E1D4F3" w14:textId="77777777" w:rsidR="006F77AE" w:rsidRPr="008C6C1C" w:rsidRDefault="006F77AE" w:rsidP="00FA018B">
            <w:pPr>
              <w:pStyle w:val="TAL"/>
              <w:keepNext w:val="0"/>
              <w:keepLines w:val="0"/>
              <w:rPr>
                <w:rFonts w:cs="Arial"/>
                <w:szCs w:val="18"/>
              </w:rPr>
            </w:pPr>
            <w:r w:rsidRPr="008C6C1C">
              <w:rPr>
                <w:rFonts w:cs="Arial"/>
                <w:szCs w:val="18"/>
              </w:rPr>
              <w:t>See Table 5.1.1.3.1.2-3.</w:t>
            </w:r>
          </w:p>
        </w:tc>
      </w:tr>
      <w:tr w:rsidR="006F77AE" w:rsidRPr="008C6C1C" w14:paraId="3F08DCA7" w14:textId="77777777" w:rsidTr="00FA018B">
        <w:trPr>
          <w:jc w:val="center"/>
        </w:trPr>
        <w:tc>
          <w:tcPr>
            <w:tcW w:w="0" w:type="auto"/>
          </w:tcPr>
          <w:p w14:paraId="33F2B2CF" w14:textId="77777777" w:rsidR="006F77AE" w:rsidRPr="008C6C1C" w:rsidRDefault="006F77AE" w:rsidP="00FA018B">
            <w:pPr>
              <w:pStyle w:val="TAL"/>
              <w:keepNext w:val="0"/>
              <w:keepLines w:val="0"/>
            </w:pPr>
            <w:r w:rsidRPr="008C6C1C">
              <w:t>apiProvFuncRole</w:t>
            </w:r>
          </w:p>
        </w:tc>
        <w:tc>
          <w:tcPr>
            <w:tcW w:w="0" w:type="auto"/>
          </w:tcPr>
          <w:p w14:paraId="00C28F43" w14:textId="77777777" w:rsidR="006F77AE" w:rsidRPr="0032622B" w:rsidRDefault="006F77AE" w:rsidP="00FA018B">
            <w:pPr>
              <w:pStyle w:val="TAL"/>
              <w:keepNext w:val="0"/>
              <w:keepLines w:val="0"/>
              <w:rPr>
                <w:rFonts w:cs="Arial"/>
                <w:szCs w:val="18"/>
              </w:rPr>
            </w:pPr>
            <w:r w:rsidRPr="00042B91">
              <w:t>The data type of this attribute is defined as "ApiProviderFuncRole" and presence qualifier is defined as "M" (see table 8.9.4.2.3-1 of TS 29.222 [13]).</w:t>
            </w:r>
          </w:p>
        </w:tc>
        <w:tc>
          <w:tcPr>
            <w:tcW w:w="0" w:type="auto"/>
          </w:tcPr>
          <w:p w14:paraId="42FEAB92" w14:textId="37882F7E" w:rsidR="006F77AE" w:rsidRPr="008C6C1C" w:rsidRDefault="006F77AE" w:rsidP="00FA018B">
            <w:pPr>
              <w:pStyle w:val="TAL"/>
              <w:keepNext w:val="0"/>
              <w:keepLines w:val="0"/>
              <w:rPr>
                <w:rFonts w:cs="Arial"/>
                <w:szCs w:val="18"/>
              </w:rPr>
            </w:pPr>
            <w:r w:rsidRPr="008C6C1C">
              <w:rPr>
                <w:rFonts w:cs="Arial"/>
                <w:szCs w:val="18"/>
              </w:rPr>
              <w:t xml:space="preserve">This data type serves to specify, for the </w:t>
            </w:r>
            <w:r w:rsidR="00874109">
              <w:rPr>
                <w:rFonts w:cs="Arial"/>
                <w:szCs w:val="18"/>
              </w:rPr>
              <w:t>MSED</w:t>
            </w:r>
            <w:r w:rsidRPr="008C6C1C">
              <w:rPr>
                <w:rFonts w:cs="Arial"/>
                <w:szCs w:val="18"/>
              </w:rPr>
              <w:t xml:space="preserve"> to be registered, which CAPIF API provider domain function(s) will be supported.</w:t>
            </w:r>
          </w:p>
        </w:tc>
      </w:tr>
      <w:tr w:rsidR="006F77AE" w:rsidRPr="008C6C1C" w14:paraId="58B2C610" w14:textId="77777777" w:rsidTr="00FA018B">
        <w:trPr>
          <w:jc w:val="center"/>
        </w:trPr>
        <w:tc>
          <w:tcPr>
            <w:tcW w:w="0" w:type="auto"/>
          </w:tcPr>
          <w:p w14:paraId="5205C517" w14:textId="77777777" w:rsidR="006F77AE" w:rsidRPr="008C6C1C" w:rsidRDefault="006F77AE" w:rsidP="00FA018B">
            <w:pPr>
              <w:pStyle w:val="TAL"/>
              <w:keepNext w:val="0"/>
              <w:keepLines w:val="0"/>
            </w:pPr>
            <w:r w:rsidRPr="008C6C1C">
              <w:t>apiProvFuncInfo</w:t>
            </w:r>
          </w:p>
        </w:tc>
        <w:tc>
          <w:tcPr>
            <w:tcW w:w="0" w:type="auto"/>
          </w:tcPr>
          <w:p w14:paraId="4266D5B4" w14:textId="77777777" w:rsidR="006F77AE" w:rsidRPr="008C6C1C" w:rsidRDefault="006F77AE" w:rsidP="00FA018B">
            <w:pPr>
              <w:pStyle w:val="TAL"/>
              <w:keepNext w:val="0"/>
              <w:keepLines w:val="0"/>
            </w:pPr>
            <w:r w:rsidRPr="00042B91">
              <w:t>See clause 8.9.4.3.3 of TS 29.222 [13] for the enumeration values and description of type ApiProviderFuncRole.</w:t>
            </w:r>
          </w:p>
        </w:tc>
        <w:tc>
          <w:tcPr>
            <w:tcW w:w="0" w:type="auto"/>
          </w:tcPr>
          <w:p w14:paraId="7E2125C4" w14:textId="77777777" w:rsidR="006F77AE" w:rsidRPr="008C6C1C" w:rsidRDefault="006F77AE" w:rsidP="00FA018B">
            <w:pPr>
              <w:pStyle w:val="TAL"/>
              <w:keepNext w:val="0"/>
              <w:keepLines w:val="0"/>
              <w:rPr>
                <w:rFonts w:cs="Arial"/>
                <w:szCs w:val="18"/>
              </w:rPr>
            </w:pPr>
          </w:p>
        </w:tc>
      </w:tr>
    </w:tbl>
    <w:p w14:paraId="5D654960" w14:textId="77777777" w:rsidR="006F77AE" w:rsidRPr="008C6C1C" w:rsidRDefault="006F77AE" w:rsidP="00DD611F"/>
    <w:p w14:paraId="2B7D3C5B" w14:textId="505B3FA8" w:rsidR="006F77AE" w:rsidRPr="008C6C1C" w:rsidRDefault="006F77AE" w:rsidP="006F77AE">
      <w:r>
        <w:t xml:space="preserve">Table </w:t>
      </w:r>
      <w:r w:rsidRPr="008C6C1C">
        <w:t>5.1.1.3.1.2-</w:t>
      </w:r>
      <w:r>
        <w:t xml:space="preserve">3 lists the attributes of type RegistrationInformation (see clause 8.9.4.2.4 of </w:t>
      </w:r>
      <w:r w:rsidRPr="008C6C1C">
        <w:t>TS 29.222 [13]</w:t>
      </w:r>
      <w:r>
        <w:t>) and h</w:t>
      </w:r>
      <w:r w:rsidRPr="008C6C1C">
        <w:rPr>
          <w:lang w:eastAsia="ko-KR"/>
        </w:rPr>
        <w:t xml:space="preserve">ow the </w:t>
      </w:r>
      <w:r w:rsidR="00874109">
        <w:rPr>
          <w:rFonts w:cs="Arial"/>
          <w:szCs w:val="18"/>
        </w:rPr>
        <w:t>MSED</w:t>
      </w:r>
      <w:r w:rsidRPr="008C6C1C">
        <w:rPr>
          <w:lang w:eastAsia="ko-KR"/>
        </w:rPr>
        <w:t xml:space="preserve"> information can be </w:t>
      </w:r>
      <w:r>
        <w:rPr>
          <w:lang w:eastAsia="ko-KR"/>
        </w:rPr>
        <w:t>mapped</w:t>
      </w:r>
      <w:r>
        <w:t>. See t</w:t>
      </w:r>
      <w:r w:rsidRPr="008C6C1C">
        <w:t>able 8.9.4.2.</w:t>
      </w:r>
      <w:r>
        <w:t>4</w:t>
      </w:r>
      <w:r w:rsidRPr="008C6C1C">
        <w:t xml:space="preserve">-1 </w:t>
      </w:r>
      <w:r>
        <w:t>of</w:t>
      </w:r>
      <w:r w:rsidRPr="008C6C1C">
        <w:t xml:space="preserve"> TS 29.222 [13]</w:t>
      </w:r>
      <w:r>
        <w:t xml:space="preserve"> for the data type, presence indicator, cardinality, description and applicability information for the attributes of type RegistrationInformation.</w:t>
      </w:r>
    </w:p>
    <w:p w14:paraId="7E814BAB" w14:textId="57A5F063" w:rsidR="006F77AE" w:rsidRDefault="006F77AE" w:rsidP="006F77AE">
      <w:pPr>
        <w:pStyle w:val="TH"/>
      </w:pPr>
      <w:r w:rsidRPr="008C6C1C">
        <w:t xml:space="preserve">Table 5.1.1.3.1.2-3: Representing </w:t>
      </w:r>
      <w:r w:rsidR="00874109">
        <w:rPr>
          <w:rFonts w:cs="Arial"/>
          <w:szCs w:val="18"/>
        </w:rPr>
        <w:t>MSED</w:t>
      </w:r>
      <w:r w:rsidRPr="008C6C1C">
        <w:t xml:space="preserve"> registration information with</w:t>
      </w:r>
      <w:r w:rsidRPr="008C6C1C">
        <w:br/>
        <w:t>RegistrationInformation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89"/>
        <w:gridCol w:w="4901"/>
        <w:gridCol w:w="3341"/>
      </w:tblGrid>
      <w:tr w:rsidR="006F77AE" w:rsidRPr="008C6C1C" w14:paraId="6F7AE729" w14:textId="77777777" w:rsidTr="00FA018B">
        <w:trPr>
          <w:jc w:val="center"/>
        </w:trPr>
        <w:tc>
          <w:tcPr>
            <w:tcW w:w="0" w:type="auto"/>
            <w:shd w:val="clear" w:color="auto" w:fill="C0C0C0"/>
            <w:hideMark/>
          </w:tcPr>
          <w:p w14:paraId="4140CC71" w14:textId="77777777" w:rsidR="006F77AE" w:rsidRPr="008C6C1C" w:rsidRDefault="006F77AE" w:rsidP="00FA018B">
            <w:pPr>
              <w:pStyle w:val="TAH"/>
            </w:pPr>
            <w:r w:rsidRPr="008C6C1C">
              <w:t>Attribute name</w:t>
            </w:r>
          </w:p>
        </w:tc>
        <w:tc>
          <w:tcPr>
            <w:tcW w:w="0" w:type="auto"/>
            <w:shd w:val="clear" w:color="auto" w:fill="C0C0C0"/>
            <w:hideMark/>
          </w:tcPr>
          <w:p w14:paraId="6DEFE57D" w14:textId="77777777" w:rsidR="006F77AE" w:rsidRPr="008C6C1C" w:rsidRDefault="006F77AE" w:rsidP="00FA018B">
            <w:pPr>
              <w:pStyle w:val="TAH"/>
            </w:pPr>
            <w:r w:rsidRPr="008E275B">
              <w:t>Attribute additional information</w:t>
            </w:r>
          </w:p>
        </w:tc>
        <w:tc>
          <w:tcPr>
            <w:tcW w:w="0" w:type="auto"/>
            <w:shd w:val="clear" w:color="auto" w:fill="C0C0C0"/>
          </w:tcPr>
          <w:p w14:paraId="2743CF78" w14:textId="77777777" w:rsidR="006F77AE" w:rsidRPr="008C6C1C" w:rsidRDefault="006F77AE" w:rsidP="00FA018B">
            <w:pPr>
              <w:pStyle w:val="TAH"/>
              <w:rPr>
                <w:rFonts w:cs="Arial"/>
                <w:szCs w:val="18"/>
              </w:rPr>
            </w:pPr>
            <w:r w:rsidRPr="008C6C1C">
              <w:t>Mapping to MnSInfo IOC attributes/Comments</w:t>
            </w:r>
            <w:r w:rsidRPr="008C6C1C" w:rsidDel="003D13F3">
              <w:t xml:space="preserve"> </w:t>
            </w:r>
          </w:p>
        </w:tc>
      </w:tr>
      <w:tr w:rsidR="006F77AE" w:rsidRPr="008C6C1C" w14:paraId="2F222644" w14:textId="77777777" w:rsidTr="00FA018B">
        <w:trPr>
          <w:jc w:val="center"/>
        </w:trPr>
        <w:tc>
          <w:tcPr>
            <w:tcW w:w="0" w:type="auto"/>
          </w:tcPr>
          <w:p w14:paraId="5903156A" w14:textId="77777777" w:rsidR="006F77AE" w:rsidRPr="008C6C1C" w:rsidRDefault="006F77AE" w:rsidP="00FA018B">
            <w:pPr>
              <w:pStyle w:val="TAL"/>
            </w:pPr>
            <w:r w:rsidRPr="008C6C1C">
              <w:t>apiProvPubKey</w:t>
            </w:r>
          </w:p>
        </w:tc>
        <w:tc>
          <w:tcPr>
            <w:tcW w:w="0" w:type="auto"/>
          </w:tcPr>
          <w:p w14:paraId="665977B8" w14:textId="77777777" w:rsidR="006F77AE" w:rsidRPr="008C6C1C" w:rsidRDefault="006F77AE" w:rsidP="00FA018B">
            <w:pPr>
              <w:pStyle w:val="TAL"/>
            </w:pPr>
            <w:r w:rsidRPr="008E275B">
              <w:t>The data type of this attribute is defined as "string" and presence qualifier is defined as "M" (see table 8.9.4.2.4-1 of TS 29.222 [13]).</w:t>
            </w:r>
          </w:p>
        </w:tc>
        <w:tc>
          <w:tcPr>
            <w:tcW w:w="0" w:type="auto"/>
          </w:tcPr>
          <w:p w14:paraId="1152C37C" w14:textId="1403F66F" w:rsidR="006F77AE" w:rsidRPr="008C6C1C" w:rsidRDefault="006F77AE" w:rsidP="00FA018B">
            <w:pPr>
              <w:pStyle w:val="TAL"/>
              <w:rPr>
                <w:rFonts w:cs="Arial"/>
                <w:szCs w:val="18"/>
              </w:rPr>
            </w:pPr>
            <w:r w:rsidRPr="008C6C1C">
              <w:rPr>
                <w:lang w:eastAsia="ko-KR"/>
              </w:rPr>
              <w:t xml:space="preserve">It can be used to store the public key of the </w:t>
            </w:r>
            <w:r w:rsidR="00874109">
              <w:rPr>
                <w:lang w:eastAsia="ko-KR"/>
              </w:rPr>
              <w:t>MSED</w:t>
            </w:r>
            <w:r w:rsidRPr="008C6C1C">
              <w:rPr>
                <w:lang w:eastAsia="ko-KR"/>
              </w:rPr>
              <w:t>.</w:t>
            </w:r>
          </w:p>
        </w:tc>
      </w:tr>
      <w:tr w:rsidR="006F77AE" w:rsidRPr="008C6C1C" w14:paraId="6E2AAC74" w14:textId="77777777" w:rsidTr="00FA018B">
        <w:trPr>
          <w:jc w:val="center"/>
        </w:trPr>
        <w:tc>
          <w:tcPr>
            <w:tcW w:w="0" w:type="auto"/>
          </w:tcPr>
          <w:p w14:paraId="4C22DDB6" w14:textId="77777777" w:rsidR="006F77AE" w:rsidRPr="008C6C1C" w:rsidRDefault="006F77AE" w:rsidP="00FA018B">
            <w:pPr>
              <w:pStyle w:val="TAL"/>
            </w:pPr>
            <w:r w:rsidRPr="008C6C1C">
              <w:t>apiProvCert</w:t>
            </w:r>
          </w:p>
        </w:tc>
        <w:tc>
          <w:tcPr>
            <w:tcW w:w="0" w:type="auto"/>
          </w:tcPr>
          <w:p w14:paraId="70A0753E" w14:textId="77777777" w:rsidR="006F77AE" w:rsidRPr="008C6C1C" w:rsidRDefault="006F77AE" w:rsidP="00FA018B">
            <w:pPr>
              <w:pStyle w:val="TAL"/>
            </w:pPr>
            <w:r w:rsidRPr="008E275B">
              <w:t>The data type of this attribute is defined as "string" and presence qualifier is defined as "O" (see table 8.9.4.2.4-1 of TS 29.222 [13]).</w:t>
            </w:r>
          </w:p>
        </w:tc>
        <w:tc>
          <w:tcPr>
            <w:tcW w:w="0" w:type="auto"/>
          </w:tcPr>
          <w:p w14:paraId="56BEBB77" w14:textId="7711CC73" w:rsidR="006F77AE" w:rsidRPr="008C6C1C" w:rsidRDefault="006F77AE" w:rsidP="00FA018B">
            <w:pPr>
              <w:pStyle w:val="TAL"/>
              <w:rPr>
                <w:rFonts w:cs="Arial"/>
                <w:szCs w:val="18"/>
              </w:rPr>
            </w:pPr>
            <w:r w:rsidRPr="008C6C1C">
              <w:rPr>
                <w:lang w:eastAsia="ko-KR"/>
              </w:rPr>
              <w:t xml:space="preserve">It can be used to store the client certificate of the </w:t>
            </w:r>
            <w:r w:rsidR="00874109">
              <w:rPr>
                <w:lang w:eastAsia="ko-KR"/>
              </w:rPr>
              <w:t>MSED</w:t>
            </w:r>
            <w:r w:rsidRPr="008C6C1C">
              <w:rPr>
                <w:lang w:eastAsia="ko-KR"/>
              </w:rPr>
              <w:t>, if existing.</w:t>
            </w:r>
          </w:p>
        </w:tc>
      </w:tr>
    </w:tbl>
    <w:p w14:paraId="7626D161" w14:textId="77777777" w:rsidR="006F77AE" w:rsidRDefault="006F77AE" w:rsidP="00DD611F"/>
    <w:p w14:paraId="03E83264" w14:textId="77777777" w:rsidR="006F77AE" w:rsidRPr="008C6C1C" w:rsidRDefault="006F77AE" w:rsidP="006F77AE">
      <w:pPr>
        <w:pStyle w:val="Heading4"/>
      </w:pPr>
      <w:bookmarkStart w:id="49" w:name="_Toc183512358"/>
      <w:r w:rsidRPr="008C6C1C">
        <w:t>5.1.1.4</w:t>
      </w:r>
      <w:r w:rsidRPr="008C6C1C">
        <w:tab/>
        <w:t>Evaluation of potential solutions</w:t>
      </w:r>
      <w:bookmarkEnd w:id="49"/>
    </w:p>
    <w:p w14:paraId="410BC730" w14:textId="51F89CFF" w:rsidR="00874109" w:rsidRPr="008C6C1C" w:rsidRDefault="00874109" w:rsidP="00874109">
      <w:pPr>
        <w:pStyle w:val="Heading5"/>
      </w:pPr>
      <w:bookmarkStart w:id="50" w:name="_Toc183512359"/>
      <w:r w:rsidRPr="008C6C1C">
        <w:t>5.1.1.4.</w:t>
      </w:r>
      <w:r w:rsidR="00F36BD7">
        <w:t>0</w:t>
      </w:r>
      <w:r w:rsidRPr="008C6C1C">
        <w:tab/>
        <w:t>Evaluation of potential solution #</w:t>
      </w:r>
      <w:r>
        <w:t>1</w:t>
      </w:r>
      <w:r w:rsidRPr="008C6C1C">
        <w:t xml:space="preserve">: </w:t>
      </w:r>
      <w:r>
        <w:t>MSED is the API provider domain for management services</w:t>
      </w:r>
      <w:bookmarkEnd w:id="50"/>
    </w:p>
    <w:p w14:paraId="78B4DA29" w14:textId="2620DA8A" w:rsidR="00823DF0" w:rsidRDefault="00874109" w:rsidP="00823DF0">
      <w:bookmarkStart w:id="51" w:name="_Toc183512360"/>
      <w:r>
        <w:t xml:space="preserve">The potential solution proposes to use MSED as the API provider domain for management services. The potential solution enables </w:t>
      </w:r>
      <w:r w:rsidRPr="008C6C1C">
        <w:t>the</w:t>
      </w:r>
      <w:r>
        <w:t xml:space="preserve"> fulfilment of the</w:t>
      </w:r>
      <w:r w:rsidRPr="008C6C1C">
        <w:t xml:space="preserve"> </w:t>
      </w:r>
      <w:r>
        <w:t xml:space="preserve">use case </w:t>
      </w:r>
      <w:r w:rsidRPr="008C6C1C">
        <w:t>requirement</w:t>
      </w:r>
      <w:r>
        <w:t xml:space="preserve"> </w:t>
      </w:r>
      <w:r w:rsidRPr="008C6C1C">
        <w:t>PREQ-FS_MExpo-Reg-01</w:t>
      </w:r>
      <w:r w:rsidR="00613F44">
        <w:t>.</w:t>
      </w:r>
    </w:p>
    <w:p w14:paraId="5C50C6CD" w14:textId="10863ABA" w:rsidR="006F77AE" w:rsidRPr="008C6C1C" w:rsidRDefault="006F77AE" w:rsidP="00874109">
      <w:pPr>
        <w:pStyle w:val="Heading5"/>
      </w:pPr>
      <w:r w:rsidRPr="008C6C1C">
        <w:t>5.1.1.4.1</w:t>
      </w:r>
      <w:r w:rsidRPr="008C6C1C">
        <w:tab/>
        <w:t>Evaluation of potential solution #</w:t>
      </w:r>
      <w:r w:rsidR="00F36BD7">
        <w:t>2</w:t>
      </w:r>
      <w:r w:rsidRPr="008C6C1C">
        <w:t xml:space="preserve">: Capturing </w:t>
      </w:r>
      <w:r w:rsidR="00BE0960">
        <w:t>MSED</w:t>
      </w:r>
      <w:r w:rsidRPr="008C6C1C">
        <w:t xml:space="preserve"> registration information with APIProviderEnrolmentDetails</w:t>
      </w:r>
      <w:bookmarkEnd w:id="51"/>
    </w:p>
    <w:p w14:paraId="21E782B6" w14:textId="40A5A822" w:rsidR="006F77AE" w:rsidRPr="008C6C1C" w:rsidRDefault="006F77AE" w:rsidP="006F77AE">
      <w:pPr>
        <w:rPr>
          <w:lang w:eastAsia="ko-KR"/>
        </w:rPr>
      </w:pPr>
      <w:r w:rsidRPr="008C6C1C">
        <w:t xml:space="preserve">To manage the registration of </w:t>
      </w:r>
      <w:r w:rsidR="00874109">
        <w:t>the MSED to</w:t>
      </w:r>
      <w:r w:rsidRPr="008C6C1C">
        <w:t xml:space="preserve"> the CCF using CAPIF_API_Provider_Management API, it is needed to populate the </w:t>
      </w:r>
      <w:r w:rsidRPr="008C6C1C">
        <w:rPr>
          <w:lang w:eastAsia="ko-KR"/>
        </w:rPr>
        <w:t>"A</w:t>
      </w:r>
      <w:r w:rsidRPr="008C6C1C">
        <w:t xml:space="preserve">PIProviderEnrolmentDetails" datatype </w:t>
      </w:r>
      <w:r w:rsidRPr="008C6C1C">
        <w:rPr>
          <w:lang w:eastAsia="ko-KR"/>
        </w:rPr>
        <w:t xml:space="preserve">with the registration information of the </w:t>
      </w:r>
      <w:r w:rsidR="00F36BD7">
        <w:rPr>
          <w:lang w:eastAsia="ko-KR"/>
        </w:rPr>
        <w:t>MSED</w:t>
      </w:r>
      <w:r w:rsidRPr="008C6C1C">
        <w:rPr>
          <w:lang w:eastAsia="ko-KR"/>
        </w:rPr>
        <w:t>. Detailed in clause 5.1.1.3.1.2, the mapping solution is summarized below:</w:t>
      </w:r>
    </w:p>
    <w:p w14:paraId="498E4A98" w14:textId="2E2FF566" w:rsidR="006F77AE" w:rsidRPr="008C6C1C" w:rsidRDefault="006F77AE" w:rsidP="006F77AE">
      <w:pPr>
        <w:pStyle w:val="B1"/>
        <w:rPr>
          <w:lang w:eastAsia="ko-KR"/>
        </w:rPr>
      </w:pPr>
      <w:r w:rsidRPr="008C6C1C">
        <w:rPr>
          <w:lang w:eastAsia="ko-KR"/>
        </w:rPr>
        <w:t>-</w:t>
      </w:r>
      <w:r w:rsidRPr="008C6C1C">
        <w:rPr>
          <w:lang w:eastAsia="ko-KR"/>
        </w:rPr>
        <w:tab/>
        <w:t xml:space="preserve">The </w:t>
      </w:r>
      <w:r w:rsidR="00F36BD7">
        <w:rPr>
          <w:lang w:eastAsia="ko-KR"/>
        </w:rPr>
        <w:t xml:space="preserve">security </w:t>
      </w:r>
      <w:r w:rsidRPr="008C6C1C">
        <w:rPr>
          <w:lang w:eastAsia="ko-KR"/>
        </w:rPr>
        <w:t xml:space="preserve">credentials of the </w:t>
      </w:r>
      <w:r w:rsidR="00F36BD7">
        <w:rPr>
          <w:lang w:eastAsia="ko-KR"/>
        </w:rPr>
        <w:t>MSED</w:t>
      </w:r>
      <w:r w:rsidRPr="008C6C1C">
        <w:rPr>
          <w:lang w:eastAsia="ko-KR"/>
        </w:rPr>
        <w:t xml:space="preserve"> can be mapped to "APIProviderEnrolmentDetails /regSec".</w:t>
      </w:r>
    </w:p>
    <w:p w14:paraId="72D0982F" w14:textId="67E25994" w:rsidR="006F77AE" w:rsidRPr="008C6C1C" w:rsidRDefault="006F77AE" w:rsidP="006F77AE">
      <w:pPr>
        <w:pStyle w:val="B1"/>
        <w:rPr>
          <w:lang w:eastAsia="ko-KR"/>
        </w:rPr>
      </w:pPr>
      <w:r w:rsidRPr="008C6C1C">
        <w:rPr>
          <w:lang w:eastAsia="ko-KR"/>
        </w:rPr>
        <w:t>-</w:t>
      </w:r>
      <w:r w:rsidRPr="008C6C1C">
        <w:rPr>
          <w:lang w:eastAsia="ko-KR"/>
        </w:rPr>
        <w:tab/>
        <w:t xml:space="preserve">The different </w:t>
      </w:r>
      <w:r w:rsidR="00F36BD7">
        <w:rPr>
          <w:lang w:eastAsia="ko-KR"/>
        </w:rPr>
        <w:t>API provider domain functions</w:t>
      </w:r>
      <w:r w:rsidR="00F36BD7" w:rsidRPr="008C6C1C">
        <w:rPr>
          <w:lang w:eastAsia="ko-KR"/>
        </w:rPr>
        <w:t xml:space="preserve"> </w:t>
      </w:r>
      <w:r w:rsidR="00F36BD7">
        <w:rPr>
          <w:lang w:eastAsia="ko-KR"/>
        </w:rPr>
        <w:t>provided by</w:t>
      </w:r>
      <w:r w:rsidR="00F36BD7" w:rsidRPr="008C6C1C">
        <w:rPr>
          <w:lang w:eastAsia="ko-KR"/>
        </w:rPr>
        <w:t xml:space="preserve"> </w:t>
      </w:r>
      <w:r w:rsidRPr="008C6C1C">
        <w:rPr>
          <w:lang w:eastAsia="ko-KR"/>
        </w:rPr>
        <w:t xml:space="preserve">the </w:t>
      </w:r>
      <w:r w:rsidR="00F36BD7">
        <w:rPr>
          <w:lang w:eastAsia="ko-KR"/>
        </w:rPr>
        <w:t>MSED</w:t>
      </w:r>
      <w:r w:rsidRPr="008C6C1C">
        <w:rPr>
          <w:lang w:eastAsia="ko-KR"/>
        </w:rPr>
        <w:t xml:space="preserve"> can be mapped to "APIProviderEnrolmentDetails /apiProvFuncs".</w:t>
      </w:r>
    </w:p>
    <w:p w14:paraId="476B43A7" w14:textId="71937B96" w:rsidR="006F77AE" w:rsidRPr="008C6C1C" w:rsidRDefault="006F77AE" w:rsidP="006F77AE">
      <w:pPr>
        <w:pStyle w:val="B1"/>
        <w:rPr>
          <w:lang w:eastAsia="ko-KR"/>
        </w:rPr>
      </w:pPr>
      <w:r w:rsidRPr="008C6C1C">
        <w:rPr>
          <w:lang w:eastAsia="ko-KR"/>
        </w:rPr>
        <w:t>-</w:t>
      </w:r>
      <w:r w:rsidRPr="008C6C1C">
        <w:rPr>
          <w:lang w:eastAsia="ko-KR"/>
        </w:rPr>
        <w:tab/>
        <w:t xml:space="preserve">The public key of the </w:t>
      </w:r>
      <w:r w:rsidR="00F36BD7">
        <w:rPr>
          <w:lang w:eastAsia="ko-KR"/>
        </w:rPr>
        <w:t>MSED</w:t>
      </w:r>
      <w:r w:rsidRPr="008C6C1C">
        <w:rPr>
          <w:lang w:eastAsia="ko-KR"/>
        </w:rPr>
        <w:t xml:space="preserve"> can be mapped to "APIProviderEnrolmentDetails/ apiProvFuncs/regInfo/apiProvPubKey".</w:t>
      </w:r>
    </w:p>
    <w:p w14:paraId="790F2BD1" w14:textId="41F9128B" w:rsidR="006F77AE" w:rsidRPr="008C6C1C" w:rsidRDefault="00F36BD7" w:rsidP="006F77AE">
      <w:r w:rsidRPr="008C6C1C">
        <w:t>Th</w:t>
      </w:r>
      <w:r>
        <w:t>e</w:t>
      </w:r>
      <w:r w:rsidRPr="008C6C1C">
        <w:t xml:space="preserve"> solution </w:t>
      </w:r>
      <w:r>
        <w:t>satisfies</w:t>
      </w:r>
      <w:r w:rsidRPr="008C6C1C">
        <w:t xml:space="preserve"> the </w:t>
      </w:r>
      <w:r>
        <w:t xml:space="preserve">use case </w:t>
      </w:r>
      <w:r w:rsidRPr="008C6C1C">
        <w:t>requirement</w:t>
      </w:r>
      <w:r>
        <w:t xml:space="preserve">s, i.e., </w:t>
      </w:r>
      <w:r w:rsidRPr="008C6C1C">
        <w:t>PREQ-FS_MExpo-Reg-0</w:t>
      </w:r>
      <w:r>
        <w:t>2</w:t>
      </w:r>
      <w:r w:rsidRPr="008C6C1C">
        <w:t>, PREQ-FS_MExpo-Reg-0</w:t>
      </w:r>
      <w:r>
        <w:t>3</w:t>
      </w:r>
      <w:r w:rsidRPr="008C6C1C">
        <w:t xml:space="preserve"> and PREQ</w:t>
      </w:r>
      <w:r w:rsidRPr="008C6C1C">
        <w:noBreakHyphen/>
        <w:t>FS_MExpo-Reg-0</w:t>
      </w:r>
      <w:r>
        <w:t>4</w:t>
      </w:r>
      <w:r w:rsidRPr="008C6C1C">
        <w:t>.</w:t>
      </w:r>
    </w:p>
    <w:p w14:paraId="5610DC12" w14:textId="77777777" w:rsidR="006F77AE" w:rsidRPr="008C6C1C" w:rsidRDefault="006F77AE" w:rsidP="006F77AE">
      <w:pPr>
        <w:pStyle w:val="Heading3"/>
        <w:rPr>
          <w:rFonts w:cs="Arial"/>
        </w:rPr>
      </w:pPr>
      <w:bookmarkStart w:id="52" w:name="_Toc183512361"/>
      <w:r w:rsidRPr="008C6C1C">
        <w:lastRenderedPageBreak/>
        <w:t>5.1.2</w:t>
      </w:r>
      <w:r w:rsidRPr="008C6C1C">
        <w:tab/>
      </w:r>
      <w:r w:rsidRPr="008C6C1C">
        <w:rPr>
          <w:rFonts w:cs="Arial"/>
        </w:rPr>
        <w:t>Use case #2: Publishing of management services to the CCF</w:t>
      </w:r>
      <w:bookmarkEnd w:id="52"/>
    </w:p>
    <w:p w14:paraId="5FD79526" w14:textId="77777777" w:rsidR="006F77AE" w:rsidRPr="008C6C1C" w:rsidRDefault="006F77AE" w:rsidP="006F77AE">
      <w:pPr>
        <w:pStyle w:val="Heading4"/>
        <w:rPr>
          <w:rFonts w:cs="Arial"/>
        </w:rPr>
      </w:pPr>
      <w:bookmarkStart w:id="53" w:name="_Toc183512362"/>
      <w:r w:rsidRPr="008C6C1C">
        <w:rPr>
          <w:rFonts w:cs="Arial"/>
        </w:rPr>
        <w:t>5.1.2.1</w:t>
      </w:r>
      <w:r w:rsidRPr="008C6C1C">
        <w:rPr>
          <w:rFonts w:cs="Arial"/>
        </w:rPr>
        <w:tab/>
        <w:t>Description</w:t>
      </w:r>
      <w:bookmarkEnd w:id="53"/>
    </w:p>
    <w:p w14:paraId="6C81C13F" w14:textId="1E753372" w:rsidR="006F77AE" w:rsidRPr="008C6C1C" w:rsidRDefault="006F77AE" w:rsidP="006F77AE">
      <w:r w:rsidRPr="008C6C1C">
        <w:t xml:space="preserve">Upon registration of </w:t>
      </w:r>
      <w:r w:rsidR="00B80A6B">
        <w:t>the MSED</w:t>
      </w:r>
      <w:r w:rsidRPr="008C6C1C">
        <w:t xml:space="preserve"> into the </w:t>
      </w:r>
      <w:r w:rsidR="00B80A6B">
        <w:t>CCF (see clause 5.1.1)</w:t>
      </w:r>
      <w:r w:rsidRPr="008C6C1C">
        <w:t xml:space="preserve">, then the </w:t>
      </w:r>
      <w:r w:rsidR="00B80A6B">
        <w:t>MSED</w:t>
      </w:r>
      <w:r w:rsidRPr="008C6C1C">
        <w:t xml:space="preserve"> can be enabled to decide</w:t>
      </w:r>
      <w:r w:rsidR="00B80A6B">
        <w:t>, on a per MnS basis,</w:t>
      </w:r>
      <w:r w:rsidRPr="008C6C1C">
        <w:t xml:space="preserve"> what information </w:t>
      </w:r>
      <w:r w:rsidR="00B80A6B">
        <w:t xml:space="preserve">related to this MnS </w:t>
      </w:r>
      <w:r w:rsidRPr="008C6C1C">
        <w:t>will be made available for external consumption</w:t>
      </w:r>
      <w:r w:rsidR="00B80A6B">
        <w:t>. This decision is subjected to operator internal policies; for example, the operator might not want that all resources which can be accessed through this MnS are visible to CAPIF, but only a subset of them</w:t>
      </w:r>
      <w:r w:rsidRPr="008C6C1C">
        <w:t>.</w:t>
      </w:r>
    </w:p>
    <w:p w14:paraId="48DF840C" w14:textId="5E7C6514" w:rsidR="006F77AE" w:rsidRPr="008C6C1C" w:rsidRDefault="006F77AE" w:rsidP="006F77AE">
      <w:r w:rsidRPr="008C6C1C">
        <w:t xml:space="preserve">Once this decision is made, then </w:t>
      </w:r>
      <w:r w:rsidR="00B80A6B">
        <w:t xml:space="preserve">the management service </w:t>
      </w:r>
      <w:r w:rsidRPr="008C6C1C">
        <w:t xml:space="preserve">information needs to be published into CCF, so that it can later be used by the external MnS consumers to discover and subsequently invoke the MnS. </w:t>
      </w:r>
      <w:r w:rsidR="00B80A6B">
        <w:t>To publish information into CCF, the Publish_Service_API (see clause 5.3.2.2 of TS 29.222 [13]) needs to be invoked over CAPIF-4 interface. To make it happen, the following should occur</w:t>
      </w:r>
      <w:r w:rsidRPr="008C6C1C">
        <w:t>:</w:t>
      </w:r>
    </w:p>
    <w:p w14:paraId="41D9AB6F" w14:textId="7311142A" w:rsidR="006F77AE" w:rsidRPr="008C6C1C" w:rsidRDefault="006F77AE" w:rsidP="006F77AE">
      <w:pPr>
        <w:pStyle w:val="B1"/>
      </w:pPr>
      <w:r w:rsidRPr="008C6C1C">
        <w:t>-</w:t>
      </w:r>
      <w:r w:rsidRPr="008C6C1C">
        <w:tab/>
        <w:t xml:space="preserve">First, the management service </w:t>
      </w:r>
      <w:r w:rsidR="00B80A6B">
        <w:t xml:space="preserve">information is mapped </w:t>
      </w:r>
      <w:r w:rsidRPr="008C6C1C">
        <w:t xml:space="preserve">into </w:t>
      </w:r>
      <w:r w:rsidR="00B80A6B" w:rsidRPr="008C6C1C">
        <w:t>"ServiceAPIDescription"</w:t>
      </w:r>
      <w:r w:rsidR="00B80A6B">
        <w:t xml:space="preserve"> data type </w:t>
      </w:r>
      <w:r w:rsidR="00B80A6B" w:rsidRPr="008C6C1C">
        <w:t>(see clause 8.2.4.2.2 in 3GPP TS 29.222 [13])</w:t>
      </w:r>
      <w:r w:rsidR="00B80A6B">
        <w:t xml:space="preserve">, which represents the information passed over Publish_Service_API. The attributes of the </w:t>
      </w:r>
      <w:r w:rsidR="00910F34" w:rsidRPr="00755143">
        <w:rPr>
          <w:lang w:val="en-US" w:eastAsia="zh-CN"/>
        </w:rPr>
        <w:t>"</w:t>
      </w:r>
      <w:r w:rsidR="00B80A6B">
        <w:t>ServiceAPIDescription</w:t>
      </w:r>
      <w:r w:rsidR="00910F34" w:rsidRPr="00755143">
        <w:rPr>
          <w:lang w:val="en-US" w:eastAsia="zh-CN"/>
        </w:rPr>
        <w:t>"</w:t>
      </w:r>
      <w:r w:rsidR="00B80A6B">
        <w:t xml:space="preserve"> data type describes the information of a service API</w:t>
      </w:r>
      <w:r w:rsidRPr="008C6C1C">
        <w:t xml:space="preserve">. </w:t>
      </w:r>
      <w:r w:rsidR="00B80A6B">
        <w:t xml:space="preserve">The need for this mapping </w:t>
      </w:r>
      <w:r w:rsidRPr="008C6C1C">
        <w:t xml:space="preserve">is due to the fact that </w:t>
      </w:r>
      <w:r w:rsidR="00B80A6B">
        <w:t>the CAPIF framework publishes</w:t>
      </w:r>
      <w:r w:rsidRPr="008C6C1C">
        <w:t xml:space="preserve"> service APIs</w:t>
      </w:r>
      <w:r w:rsidR="00B80A6B">
        <w:t xml:space="preserve"> (and not management services).</w:t>
      </w:r>
      <w:r w:rsidR="00B80A6B" w:rsidRPr="00B80A6B">
        <w:t xml:space="preserve"> </w:t>
      </w:r>
      <w:r w:rsidR="00B80A6B">
        <w:t>It is worth noting that an operator can decide to publish one MnS as one or more service APIs</w:t>
      </w:r>
      <w:r w:rsidRPr="008C6C1C">
        <w:t xml:space="preserve">. </w:t>
      </w:r>
    </w:p>
    <w:p w14:paraId="127E253C" w14:textId="27F081E1" w:rsidR="006F77AE" w:rsidRPr="008C6C1C" w:rsidRDefault="006F77AE" w:rsidP="00B80A6B">
      <w:pPr>
        <w:pStyle w:val="B1"/>
      </w:pPr>
      <w:r w:rsidRPr="008C6C1C">
        <w:t>-</w:t>
      </w:r>
      <w:r w:rsidRPr="008C6C1C">
        <w:tab/>
        <w:t xml:space="preserve">Secondly, </w:t>
      </w:r>
      <w:r w:rsidR="00B80A6B">
        <w:t>the service API information resulting from the above mapping gets published into the CCF. The APF sends this information to the CCF when invoking Publish_Service_API (see clause 5.3.2.2 of TS 29.222 [13]) over CAPIF-4 interface.</w:t>
      </w:r>
    </w:p>
    <w:p w14:paraId="0C673635" w14:textId="77777777" w:rsidR="006F77AE" w:rsidRPr="008C6C1C" w:rsidRDefault="006F77AE" w:rsidP="006F77AE">
      <w:pPr>
        <w:pStyle w:val="Heading4"/>
      </w:pPr>
      <w:bookmarkStart w:id="54" w:name="_Toc183512363"/>
      <w:r w:rsidRPr="008C6C1C">
        <w:t>5.1.2.2</w:t>
      </w:r>
      <w:r w:rsidRPr="008C6C1C">
        <w:tab/>
        <w:t>Potential requirements</w:t>
      </w:r>
      <w:bookmarkEnd w:id="54"/>
    </w:p>
    <w:p w14:paraId="6E9746B3" w14:textId="37A228F5" w:rsidR="006F77AE" w:rsidRPr="008C6C1C" w:rsidRDefault="006F77AE" w:rsidP="006F77AE">
      <w:r w:rsidRPr="008C6C1C">
        <w:rPr>
          <w:b/>
        </w:rPr>
        <w:t xml:space="preserve">PREQ-FS_MExpo-Pub-01: </w:t>
      </w:r>
      <w:r w:rsidRPr="008C6C1C">
        <w:t>The 3GPP management system shall have the capability to map management service information into service API information.</w:t>
      </w:r>
    </w:p>
    <w:p w14:paraId="3C802AC0" w14:textId="630A20C9" w:rsidR="006F77AE" w:rsidRPr="008C6C1C" w:rsidRDefault="006F77AE" w:rsidP="006F77AE">
      <w:r w:rsidRPr="008C6C1C">
        <w:rPr>
          <w:b/>
        </w:rPr>
        <w:t xml:space="preserve">PREQ-FS_MExpo-Pub-02: </w:t>
      </w:r>
      <w:r w:rsidRPr="008C6C1C">
        <w:t xml:space="preserve">The 3GPP management system shall have the capability </w:t>
      </w:r>
      <w:r w:rsidR="00E96912">
        <w:t>provide the APF functionality</w:t>
      </w:r>
      <w:r w:rsidRPr="008C6C1C">
        <w:t>.</w:t>
      </w:r>
    </w:p>
    <w:p w14:paraId="1BF4ECFB" w14:textId="77777777" w:rsidR="006F77AE" w:rsidRPr="008C6C1C" w:rsidRDefault="006F77AE" w:rsidP="006F77AE">
      <w:pPr>
        <w:pStyle w:val="Heading4"/>
      </w:pPr>
      <w:bookmarkStart w:id="55" w:name="_Toc183512364"/>
      <w:r w:rsidRPr="008C6C1C">
        <w:t>5.1.2.3</w:t>
      </w:r>
      <w:r w:rsidRPr="008C6C1C">
        <w:tab/>
        <w:t>Potential solutions</w:t>
      </w:r>
      <w:bookmarkEnd w:id="55"/>
    </w:p>
    <w:p w14:paraId="1E341BDF" w14:textId="2D2108CD" w:rsidR="006F77AE" w:rsidRPr="008C6C1C" w:rsidRDefault="006F77AE" w:rsidP="006F77AE">
      <w:pPr>
        <w:pStyle w:val="Heading5"/>
      </w:pPr>
      <w:bookmarkStart w:id="56" w:name="_Toc183512365"/>
      <w:r w:rsidRPr="008C6C1C">
        <w:t>5.1.2.3.1</w:t>
      </w:r>
      <w:r w:rsidRPr="008C6C1C">
        <w:tab/>
        <w:t xml:space="preserve">Potential solution #1: </w:t>
      </w:r>
      <w:r w:rsidR="00E96912">
        <w:t>Mapping of management service information into service API information</w:t>
      </w:r>
      <w:bookmarkEnd w:id="56"/>
    </w:p>
    <w:p w14:paraId="501E06D0" w14:textId="77777777" w:rsidR="006F77AE" w:rsidRPr="008C6C1C" w:rsidRDefault="006F77AE" w:rsidP="006F77AE">
      <w:pPr>
        <w:pStyle w:val="H6"/>
      </w:pPr>
      <w:r w:rsidRPr="008C6C1C">
        <w:t>5.1.2.3.1.1</w:t>
      </w:r>
      <w:r w:rsidRPr="008C6C1C">
        <w:tab/>
        <w:t>Introduction</w:t>
      </w:r>
    </w:p>
    <w:p w14:paraId="0A2CB4CF" w14:textId="77777777" w:rsidR="00E96912" w:rsidRDefault="00E96912" w:rsidP="00E96912">
      <w:r w:rsidRPr="008C6C1C">
        <w:t xml:space="preserve">To publish a </w:t>
      </w:r>
      <w:r>
        <w:t>service API</w:t>
      </w:r>
      <w:r w:rsidRPr="008C6C1C">
        <w:t xml:space="preserve"> to the CCF, </w:t>
      </w:r>
      <w:r>
        <w:t xml:space="preserve">the APF uses the Publish_Service_API. Specifically, the APF sends a HTTP POST message to the CCF, including information of the service API for publishing. This service API information is represented with </w:t>
      </w:r>
      <w:r w:rsidRPr="008C6C1C">
        <w:t>ServiceAPIDescription data type</w:t>
      </w:r>
      <w:r>
        <w:t xml:space="preserve">. </w:t>
      </w:r>
    </w:p>
    <w:p w14:paraId="2AF83A5F" w14:textId="675B597E" w:rsidR="006F77AE" w:rsidRPr="008C6C1C" w:rsidRDefault="00E96912" w:rsidP="00E96912">
      <w:pPr>
        <w:rPr>
          <w:lang w:eastAsia="ko-KR"/>
        </w:rPr>
      </w:pPr>
      <w:r>
        <w:t xml:space="preserve">To publish a management service to the CCF, there is a need to map management service information into service API information. This potential solution describes how this mapping can be done, capturing it in Table </w:t>
      </w:r>
      <w:r w:rsidRPr="00E87844">
        <w:t>5.1.2.3.1.2-1</w:t>
      </w:r>
      <w:r>
        <w:t xml:space="preserve">. </w:t>
      </w:r>
      <w:r w:rsidRPr="00636495">
        <w:t>This solution assumes that the MSE</w:t>
      </w:r>
      <w:r>
        <w:t>D</w:t>
      </w:r>
      <w:r w:rsidRPr="00636495">
        <w:t xml:space="preserve"> </w:t>
      </w:r>
      <w:r>
        <w:t>provides</w:t>
      </w:r>
      <w:r w:rsidRPr="00636495">
        <w:t xml:space="preserve"> </w:t>
      </w:r>
      <w:r>
        <w:t xml:space="preserve">the </w:t>
      </w:r>
      <w:r w:rsidRPr="00636495">
        <w:t>APF</w:t>
      </w:r>
      <w:r>
        <w:t xml:space="preserve"> functionality</w:t>
      </w:r>
      <w:r w:rsidRPr="00636495">
        <w:t>.</w:t>
      </w:r>
      <w:r>
        <w:t xml:space="preserve"> </w:t>
      </w:r>
    </w:p>
    <w:p w14:paraId="0FE41C11" w14:textId="77777777" w:rsidR="006F77AE" w:rsidRPr="008C6C1C" w:rsidRDefault="006F77AE" w:rsidP="006F77AE">
      <w:pPr>
        <w:pStyle w:val="H6"/>
      </w:pPr>
      <w:r w:rsidRPr="008C6C1C">
        <w:t>5.1.2.3.1.2</w:t>
      </w:r>
      <w:r w:rsidRPr="008C6C1C">
        <w:tab/>
        <w:t>Description</w:t>
      </w:r>
    </w:p>
    <w:p w14:paraId="79CCD777" w14:textId="2DB7EDFD" w:rsidR="006F77AE" w:rsidRPr="008C6C1C" w:rsidRDefault="006F77AE" w:rsidP="006F77AE">
      <w:r>
        <w:t xml:space="preserve">Table </w:t>
      </w:r>
      <w:r w:rsidRPr="00E87844">
        <w:t>5.1.2.3.1.2-1</w:t>
      </w:r>
      <w:r>
        <w:t xml:space="preserve"> lists the attributes </w:t>
      </w:r>
      <w:r w:rsidR="00E96912">
        <w:t>contained in the</w:t>
      </w:r>
      <w:r>
        <w:t xml:space="preserve"> S</w:t>
      </w:r>
      <w:r w:rsidRPr="008C6C1C">
        <w:t xml:space="preserve">erviceAPIDescription </w:t>
      </w:r>
      <w:r w:rsidR="00E96912">
        <w:t xml:space="preserve">data type, </w:t>
      </w:r>
      <w:r>
        <w:t xml:space="preserve">and </w:t>
      </w:r>
      <w:r w:rsidR="00E96912">
        <w:t>clarifies which attributes can be mapped from management</w:t>
      </w:r>
      <w:r w:rsidR="00E96912">
        <w:rPr>
          <w:lang w:eastAsia="ko-KR"/>
        </w:rPr>
        <w:t xml:space="preserve"> service</w:t>
      </w:r>
      <w:r w:rsidRPr="008C6C1C">
        <w:rPr>
          <w:lang w:eastAsia="ko-KR"/>
        </w:rPr>
        <w:t xml:space="preserve"> information</w:t>
      </w:r>
      <w:r>
        <w:t>. See t</w:t>
      </w:r>
      <w:r w:rsidRPr="008C6C1C">
        <w:t xml:space="preserve">able </w:t>
      </w:r>
      <w:r w:rsidRPr="00E87844">
        <w:t>8.2.4.2.2-1</w:t>
      </w:r>
      <w:r>
        <w:t xml:space="preserve"> of</w:t>
      </w:r>
      <w:r w:rsidRPr="008C6C1C">
        <w:t xml:space="preserve"> TS 29.222 [13]</w:t>
      </w:r>
      <w:r>
        <w:t xml:space="preserve"> for the data type, presence indicator, cardinality, description and applicability information for the attributes of S</w:t>
      </w:r>
      <w:r w:rsidRPr="008C6C1C">
        <w:t>erviceAPIDescription</w:t>
      </w:r>
      <w:r>
        <w:t>.</w:t>
      </w:r>
    </w:p>
    <w:p w14:paraId="4272F41B" w14:textId="25A48616" w:rsidR="006F77AE" w:rsidRDefault="006F77AE" w:rsidP="00E96912">
      <w:pPr>
        <w:pStyle w:val="TH"/>
      </w:pPr>
      <w:r w:rsidRPr="008C6C1C">
        <w:t xml:space="preserve">Table 5.1.2.3.1.2-1: Mapping of </w:t>
      </w:r>
      <w:r w:rsidR="00E96912">
        <w:t>management service information into</w:t>
      </w:r>
      <w:r w:rsidRPr="008C6C1C">
        <w:t xml:space="preserve"> </w:t>
      </w:r>
      <w:r>
        <w:t>S</w:t>
      </w:r>
      <w:r w:rsidRPr="008C6C1C">
        <w:t>erviceAPIDescription</w:t>
      </w:r>
      <w:r w:rsidRPr="008C6C1C" w:rsidDel="00E87844">
        <w:t xml:space="preserve"> </w:t>
      </w:r>
      <w:r w:rsidR="00E96912">
        <w:t>data type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27"/>
        <w:gridCol w:w="5263"/>
        <w:gridCol w:w="2641"/>
      </w:tblGrid>
      <w:tr w:rsidR="006F77AE" w:rsidRPr="008C6C1C" w14:paraId="11107B67" w14:textId="77777777" w:rsidTr="00FA018B">
        <w:trPr>
          <w:tblHeader/>
          <w:jc w:val="center"/>
        </w:trPr>
        <w:tc>
          <w:tcPr>
            <w:tcW w:w="0" w:type="auto"/>
            <w:shd w:val="clear" w:color="auto" w:fill="C0C0C0"/>
            <w:hideMark/>
          </w:tcPr>
          <w:p w14:paraId="4F0B7DA9" w14:textId="77777777" w:rsidR="006F77AE" w:rsidRPr="008C6C1C" w:rsidRDefault="006F77AE" w:rsidP="00FA018B">
            <w:pPr>
              <w:pStyle w:val="TAH"/>
              <w:keepNext w:val="0"/>
            </w:pPr>
            <w:r w:rsidRPr="008C6C1C">
              <w:t>Attribute name</w:t>
            </w:r>
          </w:p>
        </w:tc>
        <w:tc>
          <w:tcPr>
            <w:tcW w:w="0" w:type="auto"/>
            <w:shd w:val="clear" w:color="auto" w:fill="C0C0C0"/>
            <w:hideMark/>
          </w:tcPr>
          <w:p w14:paraId="06E08BAC" w14:textId="77777777" w:rsidR="006F77AE" w:rsidRPr="008C6C1C" w:rsidRDefault="006F77AE" w:rsidP="00FA018B">
            <w:pPr>
              <w:pStyle w:val="TAH"/>
            </w:pPr>
            <w:r w:rsidRPr="007B03B0">
              <w:t>Attribute additional information</w:t>
            </w:r>
          </w:p>
        </w:tc>
        <w:tc>
          <w:tcPr>
            <w:tcW w:w="0" w:type="auto"/>
            <w:shd w:val="clear" w:color="auto" w:fill="C0C0C0"/>
          </w:tcPr>
          <w:p w14:paraId="6F5AFFB3" w14:textId="77777777" w:rsidR="006F77AE" w:rsidRPr="008C6C1C" w:rsidRDefault="006F77AE" w:rsidP="00FA018B">
            <w:pPr>
              <w:pStyle w:val="TAH"/>
              <w:rPr>
                <w:rFonts w:cs="Arial"/>
                <w:szCs w:val="18"/>
              </w:rPr>
            </w:pPr>
            <w:r w:rsidRPr="008C6C1C">
              <w:t>Equivalent MnSInfo IOC attribute/comments</w:t>
            </w:r>
          </w:p>
        </w:tc>
      </w:tr>
      <w:tr w:rsidR="006F77AE" w:rsidRPr="008C6C1C" w14:paraId="64909E66" w14:textId="77777777" w:rsidTr="00FA018B">
        <w:trPr>
          <w:jc w:val="center"/>
        </w:trPr>
        <w:tc>
          <w:tcPr>
            <w:tcW w:w="0" w:type="auto"/>
          </w:tcPr>
          <w:p w14:paraId="405ADE2F" w14:textId="77777777" w:rsidR="006F77AE" w:rsidRPr="008C6C1C" w:rsidRDefault="006F77AE" w:rsidP="00FA018B">
            <w:pPr>
              <w:pStyle w:val="TAL"/>
              <w:keepNext w:val="0"/>
            </w:pPr>
            <w:r w:rsidRPr="008C6C1C">
              <w:t>apiName</w:t>
            </w:r>
          </w:p>
        </w:tc>
        <w:tc>
          <w:tcPr>
            <w:tcW w:w="0" w:type="auto"/>
          </w:tcPr>
          <w:p w14:paraId="790A7AA7" w14:textId="77777777" w:rsidR="006F77AE" w:rsidRPr="008C6C1C" w:rsidRDefault="006F77AE" w:rsidP="00FA018B">
            <w:pPr>
              <w:pStyle w:val="TAL"/>
            </w:pPr>
            <w:r w:rsidRPr="007B03B0">
              <w:t>The data type of this attribute is defined as "string" and presence qualifier is defined as "M" (see table 8.2.4.2.2-1 of TS 29.222 [13]).</w:t>
            </w:r>
          </w:p>
        </w:tc>
        <w:tc>
          <w:tcPr>
            <w:tcW w:w="0" w:type="auto"/>
          </w:tcPr>
          <w:p w14:paraId="221040BF" w14:textId="02BB2D5B" w:rsidR="006F77AE" w:rsidRPr="008C6C1C" w:rsidRDefault="0000192D" w:rsidP="00FA018B">
            <w:pPr>
              <w:pStyle w:val="TAL"/>
              <w:rPr>
                <w:rFonts w:cs="Arial"/>
                <w:szCs w:val="18"/>
              </w:rPr>
            </w:pPr>
            <w:r w:rsidRPr="0097643E">
              <w:rPr>
                <w:rFonts w:cs="Arial"/>
                <w:color w:val="000000" w:themeColor="text1"/>
                <w:lang w:eastAsia="zh-CN"/>
              </w:rPr>
              <w:t>Corresponds to the following</w:t>
            </w:r>
            <w:r w:rsidRPr="00B908C1">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0922E4">
              <w:rPr>
                <w:rFonts w:ascii="Courier New" w:hAnsi="Courier New" w:cs="Courier New"/>
                <w:color w:val="000000" w:themeColor="text1"/>
                <w:lang w:eastAsia="zh-CN"/>
              </w:rPr>
              <w:t>mnsType</w:t>
            </w:r>
          </w:p>
        </w:tc>
      </w:tr>
      <w:tr w:rsidR="006F77AE" w:rsidRPr="008C6C1C" w14:paraId="6454AEF2" w14:textId="77777777" w:rsidTr="00FA018B">
        <w:trPr>
          <w:jc w:val="center"/>
        </w:trPr>
        <w:tc>
          <w:tcPr>
            <w:tcW w:w="0" w:type="auto"/>
          </w:tcPr>
          <w:p w14:paraId="1B19A60B" w14:textId="77777777" w:rsidR="006F77AE" w:rsidRPr="008C6C1C" w:rsidRDefault="006F77AE" w:rsidP="00FA018B">
            <w:pPr>
              <w:pStyle w:val="TAL"/>
              <w:keepNext w:val="0"/>
            </w:pPr>
            <w:r w:rsidRPr="008C6C1C">
              <w:lastRenderedPageBreak/>
              <w:t>apiId</w:t>
            </w:r>
          </w:p>
        </w:tc>
        <w:tc>
          <w:tcPr>
            <w:tcW w:w="0" w:type="auto"/>
          </w:tcPr>
          <w:p w14:paraId="4203B88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23CC0125" w14:textId="77777777" w:rsidR="006F77AE" w:rsidRPr="008C6C1C" w:rsidRDefault="006F77AE" w:rsidP="00FA018B">
            <w:pPr>
              <w:pStyle w:val="TAL"/>
              <w:rPr>
                <w:rFonts w:cs="Arial"/>
                <w:szCs w:val="18"/>
              </w:rPr>
            </w:pPr>
          </w:p>
        </w:tc>
      </w:tr>
      <w:tr w:rsidR="006F77AE" w:rsidRPr="008C6C1C" w14:paraId="2298D648" w14:textId="77777777" w:rsidTr="00FA018B">
        <w:trPr>
          <w:jc w:val="center"/>
        </w:trPr>
        <w:tc>
          <w:tcPr>
            <w:tcW w:w="0" w:type="auto"/>
          </w:tcPr>
          <w:p w14:paraId="1FC87732" w14:textId="77777777" w:rsidR="006F77AE" w:rsidRPr="008C6C1C" w:rsidRDefault="006F77AE" w:rsidP="00FA018B">
            <w:pPr>
              <w:pStyle w:val="TAL"/>
              <w:keepNext w:val="0"/>
            </w:pPr>
            <w:r w:rsidRPr="008C6C1C">
              <w:t>aefProfiles</w:t>
            </w:r>
          </w:p>
        </w:tc>
        <w:tc>
          <w:tcPr>
            <w:tcW w:w="0" w:type="auto"/>
          </w:tcPr>
          <w:p w14:paraId="6891879D" w14:textId="77777777" w:rsidR="006F77AE" w:rsidRPr="00E87844" w:rsidRDefault="006F77AE" w:rsidP="00FA018B">
            <w:pPr>
              <w:pStyle w:val="TAL"/>
              <w:rPr>
                <w:rFonts w:cs="Arial"/>
                <w:szCs w:val="18"/>
              </w:rPr>
            </w:pPr>
            <w:r w:rsidRPr="007B03B0">
              <w:t>The data type of this attribute is defined as " array(AefProfile)" and presence qualifier is defined as "C" (see table 8.2.4.2.2-1 of TS 29.222 [13]).</w:t>
            </w:r>
          </w:p>
        </w:tc>
        <w:tc>
          <w:tcPr>
            <w:tcW w:w="0" w:type="auto"/>
          </w:tcPr>
          <w:p w14:paraId="320C72B2" w14:textId="77777777" w:rsidR="006F77AE" w:rsidRPr="008C6C1C" w:rsidRDefault="006F77AE" w:rsidP="00FA018B">
            <w:pPr>
              <w:pStyle w:val="TAL"/>
              <w:rPr>
                <w:rFonts w:cs="Arial"/>
                <w:szCs w:val="18"/>
              </w:rPr>
            </w:pPr>
            <w:r w:rsidRPr="008C6C1C">
              <w:rPr>
                <w:rFonts w:cs="Arial"/>
                <w:szCs w:val="18"/>
              </w:rPr>
              <w:t xml:space="preserve">See Table </w:t>
            </w:r>
            <w:r w:rsidRPr="008C6C1C">
              <w:t>5.1.2.3.1.2-2</w:t>
            </w:r>
          </w:p>
        </w:tc>
      </w:tr>
      <w:tr w:rsidR="006F77AE" w:rsidRPr="008C6C1C" w14:paraId="40AE1BDE" w14:textId="77777777" w:rsidTr="00FA018B">
        <w:trPr>
          <w:jc w:val="center"/>
        </w:trPr>
        <w:tc>
          <w:tcPr>
            <w:tcW w:w="0" w:type="auto"/>
          </w:tcPr>
          <w:p w14:paraId="5C6143CC" w14:textId="77777777" w:rsidR="006F77AE" w:rsidRPr="008C6C1C" w:rsidRDefault="006F77AE" w:rsidP="00FA018B">
            <w:pPr>
              <w:pStyle w:val="TAL"/>
              <w:keepNext w:val="0"/>
            </w:pPr>
            <w:r w:rsidRPr="008C6C1C">
              <w:t>description</w:t>
            </w:r>
          </w:p>
        </w:tc>
        <w:tc>
          <w:tcPr>
            <w:tcW w:w="0" w:type="auto"/>
          </w:tcPr>
          <w:p w14:paraId="1A72D96E" w14:textId="77777777" w:rsidR="006F77AE" w:rsidRPr="008C6C1C" w:rsidRDefault="006F77AE" w:rsidP="00FA018B">
            <w:pPr>
              <w:pStyle w:val="TAL"/>
            </w:pPr>
            <w:r w:rsidRPr="007B03B0">
              <w:t>The data type of this attribute is defined as "string" and presence qualifier is defined as "O" (see table 8.2.4.2.2-1 of TS 29.222 [13]).</w:t>
            </w:r>
          </w:p>
        </w:tc>
        <w:tc>
          <w:tcPr>
            <w:tcW w:w="0" w:type="auto"/>
          </w:tcPr>
          <w:p w14:paraId="430C0F27" w14:textId="77777777" w:rsidR="006F77AE" w:rsidRPr="008C6C1C" w:rsidRDefault="006F77AE" w:rsidP="00FA018B">
            <w:pPr>
              <w:pStyle w:val="TAL"/>
              <w:rPr>
                <w:rFonts w:cs="Arial"/>
                <w:szCs w:val="18"/>
              </w:rPr>
            </w:pPr>
          </w:p>
        </w:tc>
      </w:tr>
      <w:tr w:rsidR="006F77AE" w:rsidRPr="008C6C1C" w14:paraId="28009030" w14:textId="77777777" w:rsidTr="00FA018B">
        <w:trPr>
          <w:jc w:val="center"/>
        </w:trPr>
        <w:tc>
          <w:tcPr>
            <w:tcW w:w="0" w:type="auto"/>
          </w:tcPr>
          <w:p w14:paraId="726FDF2C" w14:textId="77777777" w:rsidR="006F77AE" w:rsidRPr="008C6C1C" w:rsidRDefault="006F77AE" w:rsidP="00FA018B">
            <w:pPr>
              <w:pStyle w:val="TAL"/>
              <w:keepNext w:val="0"/>
            </w:pPr>
            <w:r w:rsidRPr="008C6C1C">
              <w:t>supportedFeatures</w:t>
            </w:r>
          </w:p>
        </w:tc>
        <w:tc>
          <w:tcPr>
            <w:tcW w:w="0" w:type="auto"/>
          </w:tcPr>
          <w:p w14:paraId="48D19EC8"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2CC54BFA" w14:textId="3D6180F3"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29C7A41" w14:textId="77777777" w:rsidTr="00FA018B">
        <w:trPr>
          <w:jc w:val="center"/>
        </w:trPr>
        <w:tc>
          <w:tcPr>
            <w:tcW w:w="0" w:type="auto"/>
          </w:tcPr>
          <w:p w14:paraId="38A83729" w14:textId="77777777" w:rsidR="006F77AE" w:rsidRPr="008C6C1C" w:rsidRDefault="006F77AE" w:rsidP="00FA018B">
            <w:pPr>
              <w:pStyle w:val="TAL"/>
              <w:keepNext w:val="0"/>
            </w:pPr>
            <w:r w:rsidRPr="008C6C1C">
              <w:t>shareableInfo</w:t>
            </w:r>
          </w:p>
        </w:tc>
        <w:tc>
          <w:tcPr>
            <w:tcW w:w="0" w:type="auto"/>
          </w:tcPr>
          <w:p w14:paraId="285902CD" w14:textId="77777777" w:rsidR="006F77AE" w:rsidRPr="008C6C1C" w:rsidRDefault="006F77AE" w:rsidP="00FA018B">
            <w:pPr>
              <w:pStyle w:val="TAL"/>
            </w:pPr>
            <w:r w:rsidRPr="007B03B0">
              <w:t>The data type of this attribute is defined as "ShareableInformation" and presence qualifier is defined as "O" (see table 8.2.4.2.2-1 of TS 29.222 [13]).</w:t>
            </w:r>
          </w:p>
        </w:tc>
        <w:tc>
          <w:tcPr>
            <w:tcW w:w="0" w:type="auto"/>
          </w:tcPr>
          <w:p w14:paraId="79CD4351" w14:textId="6D0B052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297F9EB4" w14:textId="77777777" w:rsidTr="00FA018B">
        <w:trPr>
          <w:jc w:val="center"/>
        </w:trPr>
        <w:tc>
          <w:tcPr>
            <w:tcW w:w="0" w:type="auto"/>
          </w:tcPr>
          <w:p w14:paraId="580AE4F5" w14:textId="77777777" w:rsidR="006F77AE" w:rsidRPr="008C6C1C" w:rsidRDefault="006F77AE" w:rsidP="00FA018B">
            <w:pPr>
              <w:pStyle w:val="TAL"/>
              <w:keepNext w:val="0"/>
            </w:pPr>
            <w:r w:rsidRPr="008C6C1C">
              <w:t>serviceAPICategory</w:t>
            </w:r>
          </w:p>
        </w:tc>
        <w:tc>
          <w:tcPr>
            <w:tcW w:w="0" w:type="auto"/>
          </w:tcPr>
          <w:p w14:paraId="34FE609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1DCBAB84" w14:textId="61C7B9A6" w:rsidR="006F77AE" w:rsidRPr="008C6C1C" w:rsidRDefault="006F77AE" w:rsidP="00FA018B">
            <w:pPr>
              <w:pStyle w:val="TAL"/>
              <w:rPr>
                <w:rFonts w:cs="Arial"/>
                <w:szCs w:val="18"/>
              </w:rPr>
            </w:pPr>
          </w:p>
        </w:tc>
      </w:tr>
      <w:tr w:rsidR="006F77AE" w:rsidRPr="008C6C1C" w14:paraId="27339889" w14:textId="77777777" w:rsidTr="00FA018B">
        <w:trPr>
          <w:jc w:val="center"/>
        </w:trPr>
        <w:tc>
          <w:tcPr>
            <w:tcW w:w="0" w:type="auto"/>
          </w:tcPr>
          <w:p w14:paraId="1FF81843" w14:textId="77777777" w:rsidR="006F77AE" w:rsidRPr="008C6C1C" w:rsidRDefault="006F77AE" w:rsidP="00FA018B">
            <w:pPr>
              <w:pStyle w:val="TAL"/>
              <w:keepNext w:val="0"/>
            </w:pPr>
            <w:r w:rsidRPr="008C6C1C">
              <w:t>ccfId</w:t>
            </w:r>
          </w:p>
        </w:tc>
        <w:tc>
          <w:tcPr>
            <w:tcW w:w="0" w:type="auto"/>
          </w:tcPr>
          <w:p w14:paraId="0BC79703" w14:textId="77777777" w:rsidR="006F77AE" w:rsidRPr="008C6C1C" w:rsidRDefault="006F77AE" w:rsidP="00FA018B">
            <w:pPr>
              <w:pStyle w:val="TAL"/>
            </w:pPr>
            <w:r w:rsidRPr="007B03B0">
              <w:t>The data type of this attribute is defined as "string" and presence qualifier is defined as "C" (see table 8.2.4.2.2-1 of TS 29.222 [13]).</w:t>
            </w:r>
          </w:p>
        </w:tc>
        <w:tc>
          <w:tcPr>
            <w:tcW w:w="0" w:type="auto"/>
          </w:tcPr>
          <w:p w14:paraId="02F90B4F" w14:textId="4629FAFC"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5EF5E604" w14:textId="77777777" w:rsidTr="00FA018B">
        <w:trPr>
          <w:jc w:val="center"/>
        </w:trPr>
        <w:tc>
          <w:tcPr>
            <w:tcW w:w="0" w:type="auto"/>
          </w:tcPr>
          <w:p w14:paraId="016F9A84" w14:textId="77777777" w:rsidR="006F77AE" w:rsidRPr="008C6C1C" w:rsidRDefault="006F77AE" w:rsidP="00FA018B">
            <w:pPr>
              <w:pStyle w:val="TAL"/>
              <w:keepNext w:val="0"/>
            </w:pPr>
            <w:r w:rsidRPr="008C6C1C">
              <w:rPr>
                <w:lang w:eastAsia="zh-CN"/>
              </w:rPr>
              <w:t>apiSuppFeats</w:t>
            </w:r>
          </w:p>
        </w:tc>
        <w:tc>
          <w:tcPr>
            <w:tcW w:w="0" w:type="auto"/>
          </w:tcPr>
          <w:p w14:paraId="31875CCC" w14:textId="77777777" w:rsidR="006F77AE" w:rsidRPr="008C6C1C" w:rsidRDefault="006F77AE" w:rsidP="00FA018B">
            <w:pPr>
              <w:pStyle w:val="TAL"/>
            </w:pPr>
            <w:r w:rsidRPr="007B03B0">
              <w:t>The data type of this attribute is defined as "SupportedFeatures" and presence qualifier is defined as "O" (see table 8.2.4.2.2-1 of TS 29.222 [13]).</w:t>
            </w:r>
          </w:p>
        </w:tc>
        <w:tc>
          <w:tcPr>
            <w:tcW w:w="0" w:type="auto"/>
          </w:tcPr>
          <w:p w14:paraId="30FFC358" w14:textId="2292D3F1" w:rsidR="006F77AE" w:rsidRPr="008C6C1C" w:rsidRDefault="0000192D" w:rsidP="00FA018B">
            <w:pPr>
              <w:pStyle w:val="TAL"/>
              <w:rPr>
                <w:rFonts w:cs="Arial"/>
                <w:szCs w:val="18"/>
              </w:rPr>
            </w:pPr>
            <w:r>
              <w:rPr>
                <w:rFonts w:cs="Arial"/>
                <w:szCs w:val="18"/>
              </w:rPr>
              <w:t>Not applicable in the context of SA5 MnS.</w:t>
            </w:r>
          </w:p>
        </w:tc>
      </w:tr>
      <w:tr w:rsidR="006F77AE" w:rsidRPr="008C6C1C" w14:paraId="136B63E6" w14:textId="77777777" w:rsidTr="00FA018B">
        <w:trPr>
          <w:jc w:val="center"/>
        </w:trPr>
        <w:tc>
          <w:tcPr>
            <w:tcW w:w="0" w:type="auto"/>
          </w:tcPr>
          <w:p w14:paraId="1A85FDE3" w14:textId="77777777" w:rsidR="006F77AE" w:rsidRPr="008C6C1C" w:rsidRDefault="006F77AE" w:rsidP="00FA018B">
            <w:pPr>
              <w:pStyle w:val="TAL"/>
              <w:keepNext w:val="0"/>
              <w:rPr>
                <w:lang w:eastAsia="zh-CN"/>
              </w:rPr>
            </w:pPr>
            <w:r w:rsidRPr="008C6C1C">
              <w:t>pubApiPath</w:t>
            </w:r>
          </w:p>
        </w:tc>
        <w:tc>
          <w:tcPr>
            <w:tcW w:w="0" w:type="auto"/>
          </w:tcPr>
          <w:p w14:paraId="2169A1C4" w14:textId="77777777" w:rsidR="006F77AE" w:rsidRPr="008C6C1C" w:rsidRDefault="006F77AE" w:rsidP="00FA018B">
            <w:pPr>
              <w:pStyle w:val="TAL"/>
            </w:pPr>
            <w:r w:rsidRPr="007B03B0">
              <w:t>The data type of this attribute is defined as "PublishedApiPath" and presence qualifier is defined as "C" (see table 8.2.4.2.2-1 of TS 29.222 [13]).</w:t>
            </w:r>
          </w:p>
        </w:tc>
        <w:tc>
          <w:tcPr>
            <w:tcW w:w="0" w:type="auto"/>
          </w:tcPr>
          <w:p w14:paraId="6C6FADCC" w14:textId="538E72AF" w:rsidR="006F77AE" w:rsidRPr="008C6C1C" w:rsidRDefault="0000192D" w:rsidP="00FA018B">
            <w:pPr>
              <w:pStyle w:val="TAL"/>
            </w:pPr>
            <w:r>
              <w:rPr>
                <w:rFonts w:cs="Arial"/>
                <w:szCs w:val="18"/>
              </w:rPr>
              <w:t>Not applicable in the context of SA5 MnS.</w:t>
            </w:r>
          </w:p>
        </w:tc>
      </w:tr>
    </w:tbl>
    <w:p w14:paraId="19E41A8A" w14:textId="77777777" w:rsidR="006F77AE" w:rsidRDefault="006F77AE" w:rsidP="00DD611F"/>
    <w:p w14:paraId="12FEFA97" w14:textId="405511C4" w:rsidR="006F77AE" w:rsidRPr="008C6C1C" w:rsidRDefault="006F77AE" w:rsidP="006F77AE">
      <w:r>
        <w:t xml:space="preserve">Table </w:t>
      </w:r>
      <w:r w:rsidRPr="00E87844">
        <w:t>5.1.2.3.1.2-</w:t>
      </w:r>
      <w:r>
        <w:t xml:space="preserve">2 lists the attributes </w:t>
      </w:r>
      <w:r w:rsidR="00E96912">
        <w:t xml:space="preserve">contained in the </w:t>
      </w:r>
      <w:r w:rsidRPr="008C6C1C">
        <w:t xml:space="preserve">AefProfile </w:t>
      </w:r>
      <w:r w:rsidR="00E96912">
        <w:t xml:space="preserve">data type </w:t>
      </w:r>
      <w:r>
        <w:t xml:space="preserve">(see clause </w:t>
      </w:r>
      <w:r w:rsidRPr="008C6C1C">
        <w:t>8.2.4.2.</w:t>
      </w:r>
      <w:r>
        <w:t xml:space="preserve">4 of </w:t>
      </w:r>
      <w:r w:rsidRPr="008C6C1C">
        <w:t>TS 29.222 [13]</w:t>
      </w:r>
      <w:r>
        <w:t xml:space="preserve">) and </w:t>
      </w:r>
      <w:r w:rsidR="00E96912">
        <w:t>clarifies which ones can be mapped from management</w:t>
      </w:r>
      <w:r w:rsidR="00E96912">
        <w:rPr>
          <w:lang w:eastAsia="ko-KR"/>
        </w:rPr>
        <w:t xml:space="preserve"> service</w:t>
      </w:r>
      <w:r w:rsidR="00E96912" w:rsidRPr="008C6C1C">
        <w:rPr>
          <w:lang w:eastAsia="ko-KR"/>
        </w:rPr>
        <w:t xml:space="preserve"> information</w:t>
      </w:r>
      <w:r>
        <w:t>. See t</w:t>
      </w:r>
      <w:r w:rsidRPr="008C6C1C">
        <w:t>able 8.2.4.2.4-1</w:t>
      </w:r>
      <w:r>
        <w:t xml:space="preserve"> of</w:t>
      </w:r>
      <w:r w:rsidRPr="008C6C1C">
        <w:t xml:space="preserve"> TS 29.222 [13]</w:t>
      </w:r>
      <w:r>
        <w:t xml:space="preserve"> for the data type, presence indicator, cardinality, description and applicability information for attributes of </w:t>
      </w:r>
      <w:r w:rsidRPr="008C6C1C">
        <w:t>AefProfile</w:t>
      </w:r>
      <w:r>
        <w:t>.</w:t>
      </w:r>
    </w:p>
    <w:p w14:paraId="5AE01D0A" w14:textId="1A975E41" w:rsidR="006F77AE" w:rsidRDefault="006F77AE" w:rsidP="006F77AE">
      <w:pPr>
        <w:pStyle w:val="TH"/>
      </w:pPr>
      <w:r w:rsidRPr="008C6C1C">
        <w:t xml:space="preserve">Table 5.1.2.3.1.2-2: </w:t>
      </w:r>
      <w:r w:rsidR="00E96912">
        <w:t>Mapping of management service information</w:t>
      </w:r>
      <w:r w:rsidR="00E96912" w:rsidRPr="008C6C1C">
        <w:t xml:space="preserve"> </w:t>
      </w:r>
      <w:r w:rsidR="00E96912">
        <w:t>into</w:t>
      </w:r>
      <w:r w:rsidR="00910F34">
        <w:t xml:space="preserve"> </w:t>
      </w:r>
      <w:r w:rsidRPr="008C6C1C">
        <w:t xml:space="preserve">AefProfile data type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7"/>
        <w:gridCol w:w="4621"/>
        <w:gridCol w:w="3193"/>
      </w:tblGrid>
      <w:tr w:rsidR="006F77AE" w:rsidRPr="008C6C1C" w14:paraId="37F77B56" w14:textId="77777777" w:rsidTr="00FA018B">
        <w:trPr>
          <w:jc w:val="center"/>
        </w:trPr>
        <w:tc>
          <w:tcPr>
            <w:tcW w:w="0" w:type="auto"/>
            <w:shd w:val="clear" w:color="auto" w:fill="C0C0C0"/>
            <w:hideMark/>
          </w:tcPr>
          <w:p w14:paraId="62C6EC96" w14:textId="77777777" w:rsidR="006F77AE" w:rsidRPr="008C6C1C" w:rsidRDefault="006F77AE" w:rsidP="00FA018B">
            <w:pPr>
              <w:pStyle w:val="TAH"/>
              <w:rPr>
                <w:rFonts w:eastAsia="DengXian"/>
              </w:rPr>
            </w:pPr>
            <w:r w:rsidRPr="008C6C1C">
              <w:rPr>
                <w:rFonts w:eastAsia="DengXian"/>
              </w:rPr>
              <w:t>Attribute name</w:t>
            </w:r>
          </w:p>
        </w:tc>
        <w:tc>
          <w:tcPr>
            <w:tcW w:w="0" w:type="auto"/>
            <w:shd w:val="clear" w:color="auto" w:fill="C0C0C0"/>
            <w:hideMark/>
          </w:tcPr>
          <w:p w14:paraId="046F1C2D" w14:textId="77777777" w:rsidR="006F77AE" w:rsidRPr="008C6C1C" w:rsidRDefault="006F77AE" w:rsidP="00FA018B">
            <w:pPr>
              <w:pStyle w:val="TAH"/>
              <w:rPr>
                <w:rFonts w:eastAsia="DengXian"/>
              </w:rPr>
            </w:pPr>
            <w:r w:rsidRPr="006064C8">
              <w:t>Attribute additional information</w:t>
            </w:r>
          </w:p>
        </w:tc>
        <w:tc>
          <w:tcPr>
            <w:tcW w:w="0" w:type="auto"/>
            <w:shd w:val="clear" w:color="auto" w:fill="C0C0C0"/>
          </w:tcPr>
          <w:p w14:paraId="35988A1E"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06E848F4" w14:textId="77777777" w:rsidTr="00FA018B">
        <w:trPr>
          <w:jc w:val="center"/>
        </w:trPr>
        <w:tc>
          <w:tcPr>
            <w:tcW w:w="0" w:type="auto"/>
          </w:tcPr>
          <w:p w14:paraId="2C43754D" w14:textId="77777777" w:rsidR="006F77AE" w:rsidRPr="008C6C1C" w:rsidRDefault="006F77AE" w:rsidP="00FA018B">
            <w:pPr>
              <w:pStyle w:val="TAL"/>
              <w:rPr>
                <w:rFonts w:eastAsia="DengXian"/>
              </w:rPr>
            </w:pPr>
            <w:r w:rsidRPr="008C6C1C">
              <w:rPr>
                <w:rFonts w:eastAsia="DengXian"/>
              </w:rPr>
              <w:t>aefId</w:t>
            </w:r>
          </w:p>
        </w:tc>
        <w:tc>
          <w:tcPr>
            <w:tcW w:w="0" w:type="auto"/>
          </w:tcPr>
          <w:p w14:paraId="32F7C365" w14:textId="77777777" w:rsidR="006F77AE" w:rsidRPr="008C6C1C" w:rsidRDefault="006F77AE" w:rsidP="00FA018B">
            <w:pPr>
              <w:pStyle w:val="TAL"/>
              <w:rPr>
                <w:rFonts w:eastAsia="DengXian"/>
              </w:rPr>
            </w:pPr>
            <w:r w:rsidRPr="006064C8">
              <w:t>The data type of this attribute is defined as "string" and presence qualifier is defined as "M" (see table 8.2.4.2.4-1 of TS 29.222 [13]).</w:t>
            </w:r>
          </w:p>
        </w:tc>
        <w:tc>
          <w:tcPr>
            <w:tcW w:w="0" w:type="auto"/>
          </w:tcPr>
          <w:p w14:paraId="660FCAE9" w14:textId="09A3C5E3" w:rsidR="006F77AE" w:rsidRPr="008C6C1C" w:rsidRDefault="0000192D" w:rsidP="00FA018B">
            <w:pPr>
              <w:pStyle w:val="TAL"/>
              <w:rPr>
                <w:rFonts w:eastAsia="DengXian" w:cs="Arial"/>
                <w:szCs w:val="18"/>
              </w:rPr>
            </w:pPr>
            <w:r>
              <w:rPr>
                <w:rFonts w:eastAsia="DengXian" w:cs="Arial"/>
                <w:szCs w:val="18"/>
              </w:rPr>
              <w:t xml:space="preserve">Corresponds to the AEF identifier provided by the CCF upon </w:t>
            </w:r>
            <w:r w:rsidR="00E96912">
              <w:rPr>
                <w:rFonts w:eastAsia="DengXian" w:cs="Arial"/>
                <w:szCs w:val="18"/>
              </w:rPr>
              <w:t>MSED</w:t>
            </w:r>
            <w:r>
              <w:rPr>
                <w:rFonts w:eastAsia="DengXian" w:cs="Arial"/>
                <w:szCs w:val="18"/>
              </w:rPr>
              <w:t xml:space="preserve"> registration (</w:t>
            </w:r>
            <w:r w:rsidR="00213D07">
              <w:rPr>
                <w:rFonts w:eastAsia="DengXian" w:cs="Arial"/>
                <w:szCs w:val="18"/>
              </w:rPr>
              <w:t>see clause</w:t>
            </w:r>
            <w:r>
              <w:rPr>
                <w:rFonts w:eastAsia="DengXian" w:cs="Arial"/>
                <w:szCs w:val="18"/>
              </w:rPr>
              <w:t xml:space="preserve"> 5.1.1).</w:t>
            </w:r>
          </w:p>
        </w:tc>
      </w:tr>
      <w:tr w:rsidR="006F77AE" w:rsidRPr="008C6C1C" w14:paraId="41DA9BAC" w14:textId="77777777" w:rsidTr="00FA018B">
        <w:trPr>
          <w:jc w:val="center"/>
        </w:trPr>
        <w:tc>
          <w:tcPr>
            <w:tcW w:w="0" w:type="auto"/>
          </w:tcPr>
          <w:p w14:paraId="1843793B" w14:textId="77777777" w:rsidR="006F77AE" w:rsidRPr="008C6C1C" w:rsidRDefault="006F77AE" w:rsidP="00FA018B">
            <w:pPr>
              <w:pStyle w:val="TAL"/>
              <w:rPr>
                <w:rFonts w:eastAsia="DengXian"/>
              </w:rPr>
            </w:pPr>
            <w:r w:rsidRPr="008C6C1C">
              <w:rPr>
                <w:rFonts w:eastAsia="DengXian"/>
              </w:rPr>
              <w:t>versions</w:t>
            </w:r>
          </w:p>
        </w:tc>
        <w:tc>
          <w:tcPr>
            <w:tcW w:w="0" w:type="auto"/>
          </w:tcPr>
          <w:p w14:paraId="6F8E95F0" w14:textId="77777777" w:rsidR="006F77AE" w:rsidRPr="008C6C1C" w:rsidRDefault="006F77AE" w:rsidP="00FA018B">
            <w:pPr>
              <w:pStyle w:val="TAL"/>
              <w:rPr>
                <w:rFonts w:eastAsia="DengXian"/>
              </w:rPr>
            </w:pPr>
            <w:r w:rsidRPr="006064C8">
              <w:t>The data type of this attribute is defined as "array(Version)" and presence qualifier is defined as "M" (see table 8.2.4.2.4-1 of TS 29.222 [13]).</w:t>
            </w:r>
          </w:p>
        </w:tc>
        <w:tc>
          <w:tcPr>
            <w:tcW w:w="0" w:type="auto"/>
          </w:tcPr>
          <w:p w14:paraId="4C1AF94B" w14:textId="6CF11887"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5.1.2.3.1.2-3.</w:t>
            </w:r>
          </w:p>
        </w:tc>
      </w:tr>
      <w:tr w:rsidR="006F77AE" w:rsidRPr="008C6C1C" w14:paraId="528F635B" w14:textId="77777777" w:rsidTr="00FA018B">
        <w:trPr>
          <w:jc w:val="center"/>
        </w:trPr>
        <w:tc>
          <w:tcPr>
            <w:tcW w:w="0" w:type="auto"/>
          </w:tcPr>
          <w:p w14:paraId="7A92DEC3" w14:textId="77777777" w:rsidR="006F77AE" w:rsidRPr="008C6C1C" w:rsidRDefault="006F77AE" w:rsidP="00FA018B">
            <w:pPr>
              <w:pStyle w:val="TAL"/>
              <w:rPr>
                <w:rFonts w:eastAsia="DengXian"/>
              </w:rPr>
            </w:pPr>
            <w:r w:rsidRPr="008C6C1C">
              <w:rPr>
                <w:rFonts w:eastAsia="DengXian"/>
              </w:rPr>
              <w:t>protocol</w:t>
            </w:r>
          </w:p>
        </w:tc>
        <w:tc>
          <w:tcPr>
            <w:tcW w:w="0" w:type="auto"/>
          </w:tcPr>
          <w:p w14:paraId="6F78D167" w14:textId="77777777" w:rsidR="006F77AE" w:rsidRPr="008C6C1C" w:rsidRDefault="006F77AE" w:rsidP="00FA018B">
            <w:pPr>
              <w:pStyle w:val="TAL"/>
              <w:rPr>
                <w:rFonts w:eastAsia="DengXian"/>
              </w:rPr>
            </w:pPr>
            <w:r w:rsidRPr="006064C8">
              <w:t>The data type of this attribute is defined as "Protocol" and presence qualifier is defined as "O" (see table 8.2.4.2.4-1 of TS 29.222 [13]).</w:t>
            </w:r>
          </w:p>
        </w:tc>
        <w:tc>
          <w:tcPr>
            <w:tcW w:w="0" w:type="auto"/>
          </w:tcPr>
          <w:p w14:paraId="09065249" w14:textId="24D88891" w:rsidR="006F77AE" w:rsidRPr="008C6C1C" w:rsidRDefault="0000192D" w:rsidP="00FA018B">
            <w:pPr>
              <w:pStyle w:val="TAL"/>
              <w:rPr>
                <w:rFonts w:eastAsia="DengXian" w:cs="Arial"/>
                <w:szCs w:val="18"/>
              </w:rPr>
            </w:pPr>
            <w:r>
              <w:rPr>
                <w:rFonts w:eastAsia="DengXian" w:cs="Arial"/>
                <w:szCs w:val="18"/>
              </w:rPr>
              <w:t>Only "HTTP_1_1" and "HTTP_1_2" are applicable in the context of SA5 MnS.</w:t>
            </w:r>
          </w:p>
        </w:tc>
      </w:tr>
      <w:tr w:rsidR="006F77AE" w:rsidRPr="008C6C1C" w14:paraId="36D73EA3" w14:textId="77777777" w:rsidTr="00FA018B">
        <w:trPr>
          <w:jc w:val="center"/>
        </w:trPr>
        <w:tc>
          <w:tcPr>
            <w:tcW w:w="0" w:type="auto"/>
          </w:tcPr>
          <w:p w14:paraId="61E373AC" w14:textId="77777777" w:rsidR="006F77AE" w:rsidRPr="008C6C1C" w:rsidRDefault="006F77AE" w:rsidP="00FA018B">
            <w:pPr>
              <w:pStyle w:val="TAL"/>
              <w:rPr>
                <w:rFonts w:eastAsia="DengXian"/>
              </w:rPr>
            </w:pPr>
            <w:r w:rsidRPr="008C6C1C">
              <w:rPr>
                <w:rFonts w:eastAsia="DengXian"/>
              </w:rPr>
              <w:t>dataFormat</w:t>
            </w:r>
          </w:p>
        </w:tc>
        <w:tc>
          <w:tcPr>
            <w:tcW w:w="0" w:type="auto"/>
          </w:tcPr>
          <w:p w14:paraId="6DD9709D" w14:textId="77777777" w:rsidR="006F77AE" w:rsidRPr="008C6C1C" w:rsidRDefault="006F77AE" w:rsidP="00FA018B">
            <w:pPr>
              <w:pStyle w:val="TAL"/>
              <w:rPr>
                <w:rFonts w:eastAsia="DengXian"/>
              </w:rPr>
            </w:pPr>
            <w:r w:rsidRPr="006064C8">
              <w:t>The data type of this attribute is defined as "DataFormat" and presence qualifier is defined as "O" (see table 8.2.4.2.4-1 of TS 29.222 [13]).</w:t>
            </w:r>
          </w:p>
        </w:tc>
        <w:tc>
          <w:tcPr>
            <w:tcW w:w="0" w:type="auto"/>
          </w:tcPr>
          <w:p w14:paraId="49C21CCA" w14:textId="5D83A80B" w:rsidR="006F77AE" w:rsidRPr="008C6C1C" w:rsidRDefault="0000192D" w:rsidP="00FA018B">
            <w:pPr>
              <w:pStyle w:val="TAL"/>
              <w:rPr>
                <w:rFonts w:eastAsia="DengXian" w:cs="Arial"/>
                <w:szCs w:val="18"/>
              </w:rPr>
            </w:pPr>
            <w:r>
              <w:rPr>
                <w:rFonts w:eastAsia="DengXian" w:cs="Arial"/>
                <w:szCs w:val="18"/>
              </w:rPr>
              <w:t>Only "JSON" value is applicable in the context of SA5 MnS.</w:t>
            </w:r>
          </w:p>
        </w:tc>
      </w:tr>
      <w:tr w:rsidR="006F77AE" w:rsidRPr="008C6C1C" w14:paraId="0772311E" w14:textId="77777777" w:rsidTr="00FA018B">
        <w:trPr>
          <w:jc w:val="center"/>
        </w:trPr>
        <w:tc>
          <w:tcPr>
            <w:tcW w:w="0" w:type="auto"/>
          </w:tcPr>
          <w:p w14:paraId="7A8AB11A" w14:textId="77777777" w:rsidR="006F77AE" w:rsidRPr="008C6C1C" w:rsidRDefault="006F77AE" w:rsidP="00FA018B">
            <w:pPr>
              <w:pStyle w:val="TAL"/>
              <w:rPr>
                <w:rFonts w:eastAsia="DengXian"/>
              </w:rPr>
            </w:pPr>
            <w:r w:rsidRPr="008C6C1C">
              <w:rPr>
                <w:rFonts w:eastAsia="DengXian"/>
              </w:rPr>
              <w:t>securityMethods</w:t>
            </w:r>
          </w:p>
        </w:tc>
        <w:tc>
          <w:tcPr>
            <w:tcW w:w="0" w:type="auto"/>
          </w:tcPr>
          <w:p w14:paraId="35B933FF" w14:textId="77777777" w:rsidR="006F77AE" w:rsidRPr="008C6C1C" w:rsidRDefault="006F77AE" w:rsidP="00FA018B">
            <w:pPr>
              <w:pStyle w:val="TAL"/>
              <w:rPr>
                <w:rFonts w:eastAsia="DengXian"/>
              </w:rPr>
            </w:pPr>
            <w:r w:rsidRPr="006064C8">
              <w:t>The data type of this attribute is defined as "array(SecurityMethod)" and presence qualifier is defined as "O" (see table 8.2.4.2.4-1 of TS 29.222 [13]).</w:t>
            </w:r>
          </w:p>
        </w:tc>
        <w:tc>
          <w:tcPr>
            <w:tcW w:w="0" w:type="auto"/>
          </w:tcPr>
          <w:p w14:paraId="1D0C99BA" w14:textId="7846E575" w:rsidR="006F77AE" w:rsidRPr="008C6C1C" w:rsidRDefault="0000192D" w:rsidP="00FA018B">
            <w:pPr>
              <w:pStyle w:val="TAL"/>
              <w:rPr>
                <w:rFonts w:eastAsia="DengXian" w:cs="Arial"/>
                <w:szCs w:val="18"/>
              </w:rPr>
            </w:pPr>
            <w:r>
              <w:rPr>
                <w:rFonts w:eastAsia="DengXian" w:cs="Arial"/>
                <w:szCs w:val="18"/>
              </w:rPr>
              <w:t>Only "OAUTH" value (i.e. TLS with OAuth token) is applicable in the context of SA5 MnS</w:t>
            </w:r>
            <w:r w:rsidRPr="008C6C1C">
              <w:rPr>
                <w:rFonts w:eastAsia="DengXian" w:cs="Arial"/>
                <w:szCs w:val="18"/>
              </w:rPr>
              <w:t>.</w:t>
            </w:r>
          </w:p>
        </w:tc>
      </w:tr>
      <w:tr w:rsidR="006F77AE" w:rsidRPr="008C6C1C" w14:paraId="6C29A024" w14:textId="77777777" w:rsidTr="00FA018B">
        <w:trPr>
          <w:jc w:val="center"/>
        </w:trPr>
        <w:tc>
          <w:tcPr>
            <w:tcW w:w="0" w:type="auto"/>
          </w:tcPr>
          <w:p w14:paraId="42D2F662" w14:textId="77777777" w:rsidR="006F77AE" w:rsidRPr="008C6C1C" w:rsidRDefault="006F77AE" w:rsidP="00FA018B">
            <w:pPr>
              <w:pStyle w:val="TAL"/>
              <w:rPr>
                <w:rFonts w:eastAsia="DengXian"/>
              </w:rPr>
            </w:pPr>
            <w:r w:rsidRPr="008C6C1C">
              <w:rPr>
                <w:rFonts w:eastAsia="DengXian"/>
              </w:rPr>
              <w:t>domainName</w:t>
            </w:r>
          </w:p>
        </w:tc>
        <w:tc>
          <w:tcPr>
            <w:tcW w:w="0" w:type="auto"/>
          </w:tcPr>
          <w:p w14:paraId="3242E711" w14:textId="77777777" w:rsidR="006F77AE" w:rsidRPr="008C6C1C" w:rsidRDefault="006F77AE" w:rsidP="00FA018B">
            <w:pPr>
              <w:pStyle w:val="TAL"/>
              <w:rPr>
                <w:rFonts w:eastAsia="DengXian"/>
              </w:rPr>
            </w:pPr>
            <w:r w:rsidRPr="006064C8">
              <w:t>The data type of this attribute is defined as "string" and presence qualifier is defined as "O" (see table 8.2.4.2.4-1 of TS 29.222 [13]).</w:t>
            </w:r>
          </w:p>
        </w:tc>
        <w:tc>
          <w:tcPr>
            <w:tcW w:w="0" w:type="auto"/>
          </w:tcPr>
          <w:p w14:paraId="4BA74C5E" w14:textId="369A5D34" w:rsidR="006F77AE" w:rsidRPr="008C6C1C" w:rsidRDefault="006F77AE" w:rsidP="00FA018B">
            <w:pPr>
              <w:pStyle w:val="TAL"/>
              <w:rPr>
                <w:rFonts w:eastAsia="DengXian" w:cs="Arial"/>
                <w:szCs w:val="18"/>
              </w:rPr>
            </w:pPr>
          </w:p>
        </w:tc>
      </w:tr>
      <w:tr w:rsidR="006F77AE" w:rsidRPr="008C6C1C" w14:paraId="40FB1B66" w14:textId="77777777" w:rsidTr="00FA018B">
        <w:trPr>
          <w:jc w:val="center"/>
        </w:trPr>
        <w:tc>
          <w:tcPr>
            <w:tcW w:w="0" w:type="auto"/>
          </w:tcPr>
          <w:p w14:paraId="13F177CC" w14:textId="77777777" w:rsidR="006F77AE" w:rsidRPr="008C6C1C" w:rsidRDefault="006F77AE" w:rsidP="00FA018B">
            <w:pPr>
              <w:pStyle w:val="TAL"/>
              <w:rPr>
                <w:rFonts w:eastAsia="DengXian"/>
              </w:rPr>
            </w:pPr>
            <w:r w:rsidRPr="008C6C1C">
              <w:rPr>
                <w:rFonts w:eastAsia="DengXian"/>
              </w:rPr>
              <w:t>interfaceDescriptions</w:t>
            </w:r>
          </w:p>
        </w:tc>
        <w:tc>
          <w:tcPr>
            <w:tcW w:w="0" w:type="auto"/>
          </w:tcPr>
          <w:p w14:paraId="318D842F" w14:textId="77777777" w:rsidR="006F77AE" w:rsidRPr="008C6C1C" w:rsidRDefault="006F77AE" w:rsidP="00FA018B">
            <w:pPr>
              <w:pStyle w:val="TAL"/>
              <w:rPr>
                <w:rFonts w:eastAsia="DengXian"/>
              </w:rPr>
            </w:pPr>
            <w:r w:rsidRPr="006064C8">
              <w:t>The data type of this attribute is defined as "array(InterfaceDescription)" and presence qualifier is defined as "O" (see table 8.2.4.2.4-1 of TS 29.222 [13]).</w:t>
            </w:r>
          </w:p>
        </w:tc>
        <w:tc>
          <w:tcPr>
            <w:tcW w:w="0" w:type="auto"/>
          </w:tcPr>
          <w:p w14:paraId="1D14C5F5" w14:textId="52DDA16E" w:rsidR="006F77AE" w:rsidRPr="008C6C1C" w:rsidRDefault="006F77AE" w:rsidP="00FA018B">
            <w:pPr>
              <w:pStyle w:val="TAL"/>
              <w:rPr>
                <w:rFonts w:eastAsia="DengXian" w:cs="Arial"/>
                <w:szCs w:val="18"/>
              </w:rPr>
            </w:pPr>
            <w:r w:rsidRPr="008C6C1C">
              <w:rPr>
                <w:rFonts w:eastAsia="DengXian" w:cs="Arial"/>
                <w:szCs w:val="18"/>
              </w:rPr>
              <w:t xml:space="preserve">See </w:t>
            </w:r>
            <w:r w:rsidRPr="008C6C1C">
              <w:t>Table 5.1.2.3.1.2-5.</w:t>
            </w:r>
          </w:p>
        </w:tc>
      </w:tr>
      <w:tr w:rsidR="006F77AE" w:rsidRPr="008C6C1C" w14:paraId="64F35E2D" w14:textId="77777777" w:rsidTr="00FA018B">
        <w:trPr>
          <w:jc w:val="center"/>
        </w:trPr>
        <w:tc>
          <w:tcPr>
            <w:tcW w:w="0" w:type="auto"/>
          </w:tcPr>
          <w:p w14:paraId="7C56F842" w14:textId="77777777" w:rsidR="006F77AE" w:rsidRPr="008C6C1C" w:rsidRDefault="006F77AE" w:rsidP="00FA018B">
            <w:pPr>
              <w:pStyle w:val="TAL"/>
              <w:rPr>
                <w:rFonts w:eastAsia="DengXian"/>
              </w:rPr>
            </w:pPr>
            <w:r w:rsidRPr="008C6C1C">
              <w:t>aefLocation</w:t>
            </w:r>
          </w:p>
        </w:tc>
        <w:tc>
          <w:tcPr>
            <w:tcW w:w="0" w:type="auto"/>
          </w:tcPr>
          <w:p w14:paraId="2F7F04DF" w14:textId="77777777" w:rsidR="006F77AE" w:rsidRPr="008C6C1C" w:rsidRDefault="006F77AE" w:rsidP="00FA018B">
            <w:pPr>
              <w:pStyle w:val="TAL"/>
              <w:rPr>
                <w:rFonts w:eastAsia="DengXian"/>
              </w:rPr>
            </w:pPr>
            <w:r w:rsidRPr="006064C8">
              <w:t>The data type of this attribute is defined as "AefLocation" and presence qualifier is defined as "O" (see table 8.2.4.2.4-1 of TS 29.222 [13]).</w:t>
            </w:r>
          </w:p>
        </w:tc>
        <w:tc>
          <w:tcPr>
            <w:tcW w:w="0" w:type="auto"/>
          </w:tcPr>
          <w:p w14:paraId="36EAB375" w14:textId="77777777" w:rsidR="006F77AE" w:rsidRPr="008C6C1C" w:rsidRDefault="006F77AE" w:rsidP="00FA018B">
            <w:pPr>
              <w:pStyle w:val="TAL"/>
              <w:rPr>
                <w:rFonts w:eastAsia="DengXian" w:cs="Arial"/>
                <w:szCs w:val="18"/>
              </w:rPr>
            </w:pPr>
          </w:p>
        </w:tc>
      </w:tr>
    </w:tbl>
    <w:p w14:paraId="019CF064" w14:textId="77777777" w:rsidR="006F77AE" w:rsidRDefault="006F77AE" w:rsidP="006F77AE"/>
    <w:p w14:paraId="7CBEEC2A" w14:textId="61B075F9" w:rsidR="006F77AE" w:rsidRPr="008C6C1C" w:rsidRDefault="006F77AE" w:rsidP="006F77AE">
      <w:r>
        <w:lastRenderedPageBreak/>
        <w:t xml:space="preserve">Table </w:t>
      </w:r>
      <w:r w:rsidRPr="00E87844">
        <w:t>5.1.2.3.1.2-</w:t>
      </w:r>
      <w:r>
        <w:t xml:space="preserve">3 lists the attributes of </w:t>
      </w:r>
      <w:r>
        <w:rPr>
          <w:rFonts w:eastAsia="DengXian"/>
        </w:rPr>
        <w:t>Version</w:t>
      </w:r>
      <w:r>
        <w:t xml:space="preserve"> </w:t>
      </w:r>
      <w:r w:rsidR="00213D07">
        <w:t xml:space="preserve">data type </w:t>
      </w:r>
      <w:r>
        <w:t xml:space="preserve">(see clause </w:t>
      </w:r>
      <w:r w:rsidRPr="008C6C1C">
        <w:t>8.2.4.2.5</w:t>
      </w:r>
      <w:r>
        <w:t xml:space="preserve"> of </w:t>
      </w:r>
      <w:r w:rsidRPr="008C6C1C">
        <w:t>TS 29.222 [13]</w:t>
      </w:r>
      <w:r>
        <w:t>)</w:t>
      </w:r>
      <w:r w:rsidR="00213D07">
        <w:t>, and clarifies which attributes can be mapped from management</w:t>
      </w:r>
      <w:r w:rsidR="00213D07">
        <w:rPr>
          <w:lang w:eastAsia="ko-KR"/>
        </w:rPr>
        <w:t xml:space="preserve"> service</w:t>
      </w:r>
      <w:r w:rsidR="00213D07" w:rsidRPr="008C6C1C">
        <w:rPr>
          <w:lang w:eastAsia="ko-KR"/>
        </w:rPr>
        <w:t xml:space="preserve"> information</w:t>
      </w:r>
      <w:r>
        <w:t>. See t</w:t>
      </w:r>
      <w:r w:rsidRPr="008C6C1C">
        <w:t>able 8.2.4.2.5-1</w:t>
      </w:r>
      <w:r>
        <w:t xml:space="preserve"> of</w:t>
      </w:r>
      <w:r w:rsidRPr="008C6C1C">
        <w:t xml:space="preserve"> TS 29.222 [13]</w:t>
      </w:r>
      <w:r>
        <w:t xml:space="preserve"> for the data type, presence indicator, cardinality, description and applicability information for attributes of </w:t>
      </w:r>
      <w:r>
        <w:rPr>
          <w:rFonts w:eastAsia="DengXian"/>
        </w:rPr>
        <w:t>Version</w:t>
      </w:r>
      <w:r>
        <w:t>.</w:t>
      </w:r>
    </w:p>
    <w:p w14:paraId="4376FE2C" w14:textId="49AAB09E" w:rsidR="006F77AE" w:rsidRDefault="006F77AE" w:rsidP="006F77AE">
      <w:pPr>
        <w:pStyle w:val="TH"/>
      </w:pPr>
      <w:r w:rsidRPr="008C6C1C">
        <w:t xml:space="preserve">Table 5.1.2.3.1.2-3: Mapping of </w:t>
      </w:r>
      <w:r w:rsidR="00213D07">
        <w:t>management service information</w:t>
      </w:r>
      <w:r w:rsidR="00213D07" w:rsidRPr="008C6C1C">
        <w:t xml:space="preserve"> </w:t>
      </w:r>
      <w:r w:rsidR="00213D07">
        <w:t>in</w:t>
      </w:r>
      <w:r w:rsidRPr="008C6C1C">
        <w:t>to Version datatype</w:t>
      </w:r>
      <w:r w:rsidR="00213D07">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394"/>
        <w:gridCol w:w="3682"/>
      </w:tblGrid>
      <w:tr w:rsidR="006F77AE" w:rsidRPr="008C6C1C" w14:paraId="1B8E1DB6" w14:textId="77777777" w:rsidTr="00FA018B">
        <w:trPr>
          <w:jc w:val="center"/>
        </w:trPr>
        <w:tc>
          <w:tcPr>
            <w:tcW w:w="1555" w:type="dxa"/>
            <w:shd w:val="clear" w:color="auto" w:fill="C0C0C0"/>
            <w:hideMark/>
          </w:tcPr>
          <w:p w14:paraId="4701A730" w14:textId="77777777" w:rsidR="006F77AE" w:rsidRPr="008C6C1C" w:rsidRDefault="006F77AE" w:rsidP="00FA018B">
            <w:pPr>
              <w:pStyle w:val="TAH"/>
              <w:rPr>
                <w:rFonts w:eastAsia="DengXian"/>
              </w:rPr>
            </w:pPr>
            <w:r w:rsidRPr="008C6C1C">
              <w:rPr>
                <w:rFonts w:eastAsia="DengXian"/>
              </w:rPr>
              <w:t>Attribute name</w:t>
            </w:r>
          </w:p>
        </w:tc>
        <w:tc>
          <w:tcPr>
            <w:tcW w:w="4394" w:type="dxa"/>
            <w:shd w:val="clear" w:color="auto" w:fill="C0C0C0"/>
            <w:hideMark/>
          </w:tcPr>
          <w:p w14:paraId="2577C809" w14:textId="77777777" w:rsidR="006F77AE" w:rsidRPr="008C6C1C" w:rsidRDefault="006F77AE" w:rsidP="00FA018B">
            <w:pPr>
              <w:pStyle w:val="TAH"/>
              <w:rPr>
                <w:rFonts w:eastAsia="DengXian"/>
              </w:rPr>
            </w:pPr>
            <w:r w:rsidRPr="00F8372D">
              <w:t>Attribute additional information</w:t>
            </w:r>
          </w:p>
        </w:tc>
        <w:tc>
          <w:tcPr>
            <w:tcW w:w="3682" w:type="dxa"/>
            <w:shd w:val="clear" w:color="auto" w:fill="C0C0C0"/>
          </w:tcPr>
          <w:p w14:paraId="7F41D4D0"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584F0A31" w14:textId="77777777" w:rsidTr="00FA018B">
        <w:trPr>
          <w:jc w:val="center"/>
        </w:trPr>
        <w:tc>
          <w:tcPr>
            <w:tcW w:w="1555" w:type="dxa"/>
          </w:tcPr>
          <w:p w14:paraId="36168331" w14:textId="77777777" w:rsidR="006F77AE" w:rsidRPr="008C6C1C" w:rsidRDefault="006F77AE" w:rsidP="00FA018B">
            <w:pPr>
              <w:pStyle w:val="TAL"/>
              <w:rPr>
                <w:rFonts w:eastAsia="DengXian"/>
              </w:rPr>
            </w:pPr>
            <w:r w:rsidRPr="008C6C1C">
              <w:rPr>
                <w:rFonts w:eastAsia="DengXian"/>
              </w:rPr>
              <w:t>apiVersion</w:t>
            </w:r>
          </w:p>
        </w:tc>
        <w:tc>
          <w:tcPr>
            <w:tcW w:w="4394" w:type="dxa"/>
          </w:tcPr>
          <w:p w14:paraId="18B3D1DC" w14:textId="77777777" w:rsidR="006F77AE" w:rsidRPr="008C6C1C" w:rsidRDefault="006F77AE" w:rsidP="00FA018B">
            <w:pPr>
              <w:pStyle w:val="TAL"/>
              <w:rPr>
                <w:rFonts w:eastAsia="DengXian"/>
              </w:rPr>
            </w:pPr>
            <w:r w:rsidRPr="00F8372D">
              <w:t>The data type of this attribute is defined as "string" and presence qualifier is defined as "M" (see table 8.2.4.2.5-1 of TS 29.222 [13]).</w:t>
            </w:r>
          </w:p>
        </w:tc>
        <w:tc>
          <w:tcPr>
            <w:tcW w:w="3682" w:type="dxa"/>
          </w:tcPr>
          <w:p w14:paraId="45869D58" w14:textId="6141F4DD" w:rsidR="006F77AE" w:rsidRPr="008C6C1C" w:rsidRDefault="0000192D" w:rsidP="00FA018B">
            <w:pPr>
              <w:pStyle w:val="TAL"/>
              <w:rPr>
                <w:rFonts w:ascii="Courier New" w:eastAsia="DengXian" w:hAnsi="Courier New" w:cs="Courier New"/>
                <w:szCs w:val="18"/>
              </w:rPr>
            </w:pPr>
            <w:r w:rsidRPr="00B908C1">
              <w:rPr>
                <w:rFonts w:cs="Arial"/>
                <w:color w:val="000000" w:themeColor="text1"/>
                <w:lang w:eastAsia="zh-CN"/>
              </w:rPr>
              <w:t>Corresponds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r w:rsidR="006F77AE" w:rsidRPr="008C6C1C">
              <w:rPr>
                <w:rFonts w:ascii="Courier New" w:eastAsia="DengXian" w:hAnsi="Courier New" w:cs="Courier New"/>
                <w:szCs w:val="18"/>
              </w:rPr>
              <w:t>mnsVersion</w:t>
            </w:r>
          </w:p>
        </w:tc>
      </w:tr>
      <w:tr w:rsidR="006F77AE" w:rsidRPr="008C6C1C" w14:paraId="3898F300" w14:textId="77777777" w:rsidTr="00FA018B">
        <w:trPr>
          <w:jc w:val="center"/>
        </w:trPr>
        <w:tc>
          <w:tcPr>
            <w:tcW w:w="1555" w:type="dxa"/>
          </w:tcPr>
          <w:p w14:paraId="6B46CFBE" w14:textId="77777777" w:rsidR="006F77AE" w:rsidRPr="008C6C1C" w:rsidRDefault="006F77AE" w:rsidP="00FA018B">
            <w:pPr>
              <w:pStyle w:val="TAL"/>
              <w:rPr>
                <w:rFonts w:eastAsia="DengXian"/>
              </w:rPr>
            </w:pPr>
            <w:r w:rsidRPr="008C6C1C">
              <w:rPr>
                <w:rFonts w:eastAsia="DengXian"/>
              </w:rPr>
              <w:t>expiry</w:t>
            </w:r>
          </w:p>
        </w:tc>
        <w:tc>
          <w:tcPr>
            <w:tcW w:w="4394" w:type="dxa"/>
          </w:tcPr>
          <w:p w14:paraId="169C92FA" w14:textId="77777777" w:rsidR="006F77AE" w:rsidRPr="008C6C1C" w:rsidRDefault="006F77AE" w:rsidP="00FA018B">
            <w:pPr>
              <w:pStyle w:val="TAL"/>
              <w:rPr>
                <w:rFonts w:eastAsia="DengXian"/>
              </w:rPr>
            </w:pPr>
            <w:r w:rsidRPr="00F8372D">
              <w:t>The data type of this attribute is defined as "DateTime" and presence qualifier is defined as "O" (see table 8.2.4.2.5-1 of TS 29.222 [13]).</w:t>
            </w:r>
          </w:p>
        </w:tc>
        <w:tc>
          <w:tcPr>
            <w:tcW w:w="3682" w:type="dxa"/>
          </w:tcPr>
          <w:p w14:paraId="0FBF4A7A" w14:textId="58ECB57D" w:rsidR="006F77AE" w:rsidRPr="008C6C1C" w:rsidRDefault="0000192D" w:rsidP="00FA018B">
            <w:pPr>
              <w:pStyle w:val="TAL"/>
              <w:rPr>
                <w:rFonts w:eastAsia="DengXian" w:cs="Arial"/>
                <w:szCs w:val="18"/>
              </w:rPr>
            </w:pPr>
            <w:r>
              <w:rPr>
                <w:rFonts w:eastAsia="DengXian" w:cs="Arial"/>
                <w:szCs w:val="18"/>
              </w:rPr>
              <w:t>Not applicable in the context of SA5 MnS.</w:t>
            </w:r>
          </w:p>
        </w:tc>
      </w:tr>
      <w:tr w:rsidR="006F77AE" w:rsidRPr="008C6C1C" w14:paraId="69AC8BAB" w14:textId="77777777" w:rsidTr="00FA018B">
        <w:trPr>
          <w:jc w:val="center"/>
        </w:trPr>
        <w:tc>
          <w:tcPr>
            <w:tcW w:w="1555" w:type="dxa"/>
          </w:tcPr>
          <w:p w14:paraId="5EAF282E" w14:textId="77777777" w:rsidR="006F77AE" w:rsidRPr="008C6C1C" w:rsidRDefault="006F77AE" w:rsidP="00FA018B">
            <w:pPr>
              <w:pStyle w:val="TAL"/>
              <w:rPr>
                <w:rFonts w:eastAsia="DengXian"/>
              </w:rPr>
            </w:pPr>
            <w:r w:rsidRPr="008C6C1C">
              <w:rPr>
                <w:rFonts w:eastAsia="DengXian"/>
              </w:rPr>
              <w:t>resources</w:t>
            </w:r>
          </w:p>
        </w:tc>
        <w:tc>
          <w:tcPr>
            <w:tcW w:w="4394" w:type="dxa"/>
          </w:tcPr>
          <w:p w14:paraId="00A55D1C" w14:textId="77777777" w:rsidR="006F77AE" w:rsidRPr="008C6C1C" w:rsidRDefault="006F77AE" w:rsidP="00FA018B">
            <w:pPr>
              <w:pStyle w:val="TAL"/>
              <w:rPr>
                <w:rFonts w:eastAsia="DengXian"/>
              </w:rPr>
            </w:pPr>
            <w:r w:rsidRPr="00F8372D">
              <w:t>The data type of this attribute is defined as "array(Resource)" and presence qualifier is defined as "O" (see table 8.2.4.2.5-1 of TS 29.222 [13]).</w:t>
            </w:r>
          </w:p>
        </w:tc>
        <w:tc>
          <w:tcPr>
            <w:tcW w:w="3682" w:type="dxa"/>
          </w:tcPr>
          <w:p w14:paraId="109F766E" w14:textId="2AC4279E" w:rsidR="006F77AE" w:rsidRDefault="006F77AE" w:rsidP="00FA018B">
            <w:pPr>
              <w:pStyle w:val="TAL"/>
              <w:rPr>
                <w:rFonts w:eastAsia="DengXian" w:cs="Arial"/>
                <w:szCs w:val="18"/>
              </w:rPr>
            </w:pPr>
            <w:r w:rsidRPr="008C6C1C">
              <w:rPr>
                <w:rFonts w:eastAsia="DengXian" w:cs="Arial"/>
                <w:szCs w:val="18"/>
              </w:rPr>
              <w:t xml:space="preserve">See Table </w:t>
            </w:r>
            <w:r w:rsidRPr="008C6C1C">
              <w:t>5.1.2.3.1.2</w:t>
            </w:r>
            <w:r w:rsidRPr="008C6C1C">
              <w:rPr>
                <w:rFonts w:eastAsia="DengXian" w:cs="Arial"/>
                <w:szCs w:val="18"/>
              </w:rPr>
              <w:t>-4</w:t>
            </w:r>
            <w:r w:rsidR="0000192D">
              <w:rPr>
                <w:rFonts w:eastAsia="DengXian" w:cs="Arial"/>
                <w:szCs w:val="18"/>
              </w:rPr>
              <w:t>.</w:t>
            </w:r>
          </w:p>
          <w:p w14:paraId="62F199F7" w14:textId="342CE8B9" w:rsidR="0000192D" w:rsidRPr="008C6C1C" w:rsidRDefault="00213D07" w:rsidP="00FA018B">
            <w:pPr>
              <w:pStyle w:val="TAL"/>
              <w:rPr>
                <w:rFonts w:eastAsia="DengXian" w:cs="Arial"/>
                <w:szCs w:val="18"/>
              </w:rPr>
            </w:pPr>
            <w:r>
              <w:rPr>
                <w:rFonts w:eastAsia="DengXian" w:cs="Arial"/>
                <w:szCs w:val="18"/>
              </w:rPr>
              <w:t>Each Resource corresponds to an MOI accessed through this MnS.</w:t>
            </w:r>
          </w:p>
        </w:tc>
      </w:tr>
      <w:tr w:rsidR="006F77AE" w:rsidRPr="008C6C1C" w14:paraId="388C5988" w14:textId="77777777" w:rsidTr="00FA018B">
        <w:trPr>
          <w:jc w:val="center"/>
        </w:trPr>
        <w:tc>
          <w:tcPr>
            <w:tcW w:w="1555" w:type="dxa"/>
          </w:tcPr>
          <w:p w14:paraId="1B771CDA" w14:textId="77777777" w:rsidR="006F77AE" w:rsidRPr="008C6C1C" w:rsidRDefault="006F77AE" w:rsidP="00FA018B">
            <w:pPr>
              <w:pStyle w:val="TAL"/>
              <w:rPr>
                <w:rFonts w:eastAsia="DengXian"/>
              </w:rPr>
            </w:pPr>
            <w:r w:rsidRPr="008C6C1C">
              <w:rPr>
                <w:rFonts w:eastAsia="DengXian"/>
              </w:rPr>
              <w:t>custOperations</w:t>
            </w:r>
          </w:p>
        </w:tc>
        <w:tc>
          <w:tcPr>
            <w:tcW w:w="4394" w:type="dxa"/>
          </w:tcPr>
          <w:p w14:paraId="439AA918" w14:textId="77777777" w:rsidR="006F77AE" w:rsidRPr="008C6C1C" w:rsidRDefault="006F77AE" w:rsidP="00FA018B">
            <w:pPr>
              <w:pStyle w:val="TAL"/>
              <w:rPr>
                <w:rFonts w:eastAsia="DengXian"/>
              </w:rPr>
            </w:pPr>
            <w:r w:rsidRPr="00F8372D">
              <w:t>The data type of this attribute is defined as "array(CustomOperation)" and presence qualifier is defined as "O" (see table 8.2.4.2.5-1 of TS 29.222 [13]).</w:t>
            </w:r>
          </w:p>
        </w:tc>
        <w:tc>
          <w:tcPr>
            <w:tcW w:w="3682" w:type="dxa"/>
          </w:tcPr>
          <w:p w14:paraId="1F55C5A7" w14:textId="77777777" w:rsidR="006F77AE" w:rsidRPr="008C6C1C" w:rsidRDefault="006F77AE" w:rsidP="00FA018B">
            <w:pPr>
              <w:pStyle w:val="TAL"/>
              <w:rPr>
                <w:rFonts w:eastAsia="DengXian" w:cs="Arial"/>
                <w:szCs w:val="18"/>
              </w:rPr>
            </w:pPr>
          </w:p>
        </w:tc>
      </w:tr>
    </w:tbl>
    <w:p w14:paraId="7B538348" w14:textId="77777777" w:rsidR="006F77AE" w:rsidRDefault="006F77AE" w:rsidP="00DD611F"/>
    <w:p w14:paraId="4DE048EE" w14:textId="32AF1EBE" w:rsidR="006F77AE" w:rsidRPr="008C6C1C" w:rsidRDefault="006F77AE" w:rsidP="006F77AE">
      <w:r>
        <w:t xml:space="preserve">Table </w:t>
      </w:r>
      <w:r w:rsidRPr="00E87844">
        <w:t>5.1.2.3.1.2-</w:t>
      </w:r>
      <w:r>
        <w:t xml:space="preserve">4 lists the attributes of </w:t>
      </w:r>
      <w:r w:rsidRPr="008C6C1C">
        <w:t xml:space="preserve">Resource </w:t>
      </w:r>
      <w:r w:rsidR="00213D07">
        <w:t xml:space="preserve">data type </w:t>
      </w:r>
      <w:r>
        <w:t xml:space="preserve">(see clause </w:t>
      </w:r>
      <w:r w:rsidRPr="008C6C1C">
        <w:t>8.2.4.2.6</w:t>
      </w:r>
      <w:r>
        <w:t xml:space="preserve"> of </w:t>
      </w:r>
      <w:r w:rsidRPr="008C6C1C">
        <w:t>TS 29.222 [13]</w:t>
      </w:r>
      <w:r>
        <w:t>)</w:t>
      </w:r>
      <w:r w:rsidR="00213D07">
        <w:t>, and clarifies which attributes can be mapped from management</w:t>
      </w:r>
      <w:r w:rsidR="00213D07">
        <w:rPr>
          <w:lang w:eastAsia="ko-KR"/>
        </w:rPr>
        <w:t xml:space="preserve"> service</w:t>
      </w:r>
      <w:r w:rsidR="00213D07" w:rsidRPr="008C6C1C">
        <w:rPr>
          <w:lang w:eastAsia="ko-KR"/>
        </w:rPr>
        <w:t xml:space="preserve"> information</w:t>
      </w:r>
      <w:r>
        <w:t>. See t</w:t>
      </w:r>
      <w:r w:rsidRPr="008C6C1C">
        <w:t>able 8.2.4.2.6-1</w:t>
      </w:r>
      <w:r>
        <w:t xml:space="preserve"> of</w:t>
      </w:r>
      <w:r w:rsidRPr="008C6C1C">
        <w:t xml:space="preserve"> TS 29.222 [13]</w:t>
      </w:r>
      <w:r>
        <w:t xml:space="preserve"> for the data type, presence indicator, cardinality, description and applicability information for attributes of type </w:t>
      </w:r>
      <w:r w:rsidRPr="008C6C1C">
        <w:t>Resource</w:t>
      </w:r>
      <w:r>
        <w:t>.</w:t>
      </w:r>
    </w:p>
    <w:p w14:paraId="6F01D31F" w14:textId="77777777" w:rsidR="006F77AE" w:rsidRPr="008C6C1C" w:rsidRDefault="006F77AE" w:rsidP="006F77AE"/>
    <w:p w14:paraId="340D378F" w14:textId="4E5890ED" w:rsidR="006F77AE" w:rsidRDefault="006F77AE" w:rsidP="006F77AE">
      <w:pPr>
        <w:pStyle w:val="TH"/>
      </w:pPr>
      <w:r w:rsidRPr="008C6C1C">
        <w:t xml:space="preserve">Table 5.1.2.3.1.2-4: Mapping of </w:t>
      </w:r>
      <w:r w:rsidR="00213D07">
        <w:t>management service information</w:t>
      </w:r>
      <w:r w:rsidR="00213D07" w:rsidRPr="008C6C1C">
        <w:t xml:space="preserve"> </w:t>
      </w:r>
      <w:r w:rsidR="00213D07">
        <w:t>in</w:t>
      </w:r>
      <w:r w:rsidRPr="008C6C1C">
        <w:t>to Resource data type</w:t>
      </w:r>
      <w:r w:rsidR="00213D07">
        <w:t xml:space="preserve">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55"/>
        <w:gridCol w:w="4041"/>
        <w:gridCol w:w="4035"/>
      </w:tblGrid>
      <w:tr w:rsidR="006F77AE" w:rsidRPr="008C6C1C" w14:paraId="320EA4A5" w14:textId="77777777" w:rsidTr="00FA018B">
        <w:trPr>
          <w:jc w:val="center"/>
        </w:trPr>
        <w:tc>
          <w:tcPr>
            <w:tcW w:w="807" w:type="pct"/>
            <w:shd w:val="clear" w:color="auto" w:fill="C0C0C0"/>
            <w:hideMark/>
          </w:tcPr>
          <w:p w14:paraId="7A1946FB" w14:textId="77777777" w:rsidR="006F77AE" w:rsidRPr="008C6C1C" w:rsidRDefault="006F77AE" w:rsidP="00FA018B">
            <w:pPr>
              <w:pStyle w:val="TAH"/>
              <w:rPr>
                <w:rFonts w:eastAsia="DengXian"/>
              </w:rPr>
            </w:pPr>
            <w:r w:rsidRPr="008C6C1C">
              <w:rPr>
                <w:rFonts w:eastAsia="DengXian"/>
              </w:rPr>
              <w:t>Attribute name</w:t>
            </w:r>
          </w:p>
        </w:tc>
        <w:tc>
          <w:tcPr>
            <w:tcW w:w="2098" w:type="pct"/>
            <w:shd w:val="clear" w:color="auto" w:fill="C0C0C0"/>
            <w:hideMark/>
          </w:tcPr>
          <w:p w14:paraId="36C509D0" w14:textId="77777777" w:rsidR="006F77AE" w:rsidRPr="008C6C1C" w:rsidRDefault="006F77AE" w:rsidP="00FA018B">
            <w:pPr>
              <w:pStyle w:val="TAH"/>
              <w:rPr>
                <w:rFonts w:eastAsia="DengXian"/>
              </w:rPr>
            </w:pPr>
            <w:r w:rsidRPr="00590426">
              <w:t>Attribute additional information</w:t>
            </w:r>
          </w:p>
        </w:tc>
        <w:tc>
          <w:tcPr>
            <w:tcW w:w="2095" w:type="pct"/>
            <w:shd w:val="clear" w:color="auto" w:fill="C0C0C0"/>
          </w:tcPr>
          <w:p w14:paraId="40164981" w14:textId="77777777" w:rsidR="006F77AE" w:rsidRPr="008C6C1C" w:rsidRDefault="006F77AE" w:rsidP="00FA018B">
            <w:pPr>
              <w:pStyle w:val="TAH"/>
              <w:rPr>
                <w:rFonts w:eastAsia="DengXian" w:cs="Arial"/>
                <w:szCs w:val="18"/>
              </w:rPr>
            </w:pPr>
            <w:r w:rsidRPr="008C6C1C">
              <w:t>Equivalent MnSInfo IOC attribute/comments</w:t>
            </w:r>
          </w:p>
        </w:tc>
      </w:tr>
      <w:tr w:rsidR="006F77AE" w:rsidRPr="008C6C1C" w14:paraId="64D9577B" w14:textId="77777777" w:rsidTr="00FA018B">
        <w:trPr>
          <w:jc w:val="center"/>
        </w:trPr>
        <w:tc>
          <w:tcPr>
            <w:tcW w:w="807" w:type="pct"/>
          </w:tcPr>
          <w:p w14:paraId="76CF0C0E" w14:textId="77777777" w:rsidR="006F77AE" w:rsidRPr="008C6C1C" w:rsidRDefault="006F77AE" w:rsidP="00FA018B">
            <w:pPr>
              <w:pStyle w:val="TAL"/>
              <w:rPr>
                <w:rFonts w:eastAsia="DengXian"/>
              </w:rPr>
            </w:pPr>
            <w:r w:rsidRPr="008C6C1C">
              <w:rPr>
                <w:rFonts w:eastAsia="DengXian"/>
              </w:rPr>
              <w:t>resourceName</w:t>
            </w:r>
          </w:p>
        </w:tc>
        <w:tc>
          <w:tcPr>
            <w:tcW w:w="2098" w:type="pct"/>
          </w:tcPr>
          <w:p w14:paraId="000E652F"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397BC2B7" w14:textId="77777777" w:rsidR="002D05ED" w:rsidRDefault="002D05ED" w:rsidP="002D05ED">
            <w:pPr>
              <w:pStyle w:val="TAL"/>
              <w:rPr>
                <w:rFonts w:eastAsia="DengXian" w:cs="Arial"/>
                <w:szCs w:val="18"/>
              </w:rPr>
            </w:pPr>
            <w:r>
              <w:rPr>
                <w:rFonts w:eastAsia="DengXian" w:cs="Arial"/>
                <w:szCs w:val="18"/>
              </w:rPr>
              <w:t>IOC name of the MOI.</w:t>
            </w:r>
          </w:p>
          <w:p w14:paraId="5BE9B35B" w14:textId="77777777" w:rsidR="002D05ED" w:rsidRDefault="002D05ED" w:rsidP="002D05ED">
            <w:pPr>
              <w:pStyle w:val="TAL"/>
              <w:rPr>
                <w:rFonts w:eastAsia="DengXian" w:cs="Arial"/>
                <w:szCs w:val="18"/>
              </w:rPr>
            </w:pPr>
          </w:p>
          <w:p w14:paraId="434C655C" w14:textId="3F33649F" w:rsidR="006F77AE" w:rsidRPr="008C6C1C" w:rsidRDefault="002D05ED" w:rsidP="002D05ED">
            <w:pPr>
              <w:pStyle w:val="TAL"/>
              <w:rPr>
                <w:rFonts w:eastAsia="DengXian" w:cs="Arial"/>
                <w:szCs w:val="18"/>
              </w:rPr>
            </w:pPr>
            <w:r>
              <w:rPr>
                <w:rFonts w:eastAsia="DengXian" w:cs="Arial"/>
                <w:szCs w:val="18"/>
              </w:rPr>
              <w:t xml:space="preserve">In the URI structure of the MnS API (see clause 5.1.2.3.2), this attribute corresponds to the variable parameter </w:t>
            </w:r>
            <w:r w:rsidR="0000192D">
              <w:rPr>
                <w:rFonts w:eastAsia="DengXian" w:cs="Arial"/>
                <w:szCs w:val="18"/>
              </w:rPr>
              <w:t>{className}</w:t>
            </w:r>
            <w:r w:rsidR="0000192D" w:rsidRPr="008B47A0">
              <w:rPr>
                <w:rFonts w:ascii="Courier New" w:eastAsia="DengXian" w:hAnsi="Courier New" w:cs="Courier New"/>
                <w:szCs w:val="18"/>
              </w:rPr>
              <w:t>.</w:t>
            </w:r>
          </w:p>
        </w:tc>
      </w:tr>
      <w:tr w:rsidR="006F77AE" w:rsidRPr="008C6C1C" w14:paraId="4DCE4BAB" w14:textId="77777777" w:rsidTr="00FA018B">
        <w:trPr>
          <w:jc w:val="center"/>
        </w:trPr>
        <w:tc>
          <w:tcPr>
            <w:tcW w:w="807" w:type="pct"/>
          </w:tcPr>
          <w:p w14:paraId="00FE0817" w14:textId="77777777" w:rsidR="006F77AE" w:rsidRPr="008C6C1C" w:rsidRDefault="006F77AE" w:rsidP="00FA018B">
            <w:pPr>
              <w:pStyle w:val="TAL"/>
              <w:rPr>
                <w:rFonts w:eastAsia="DengXian"/>
              </w:rPr>
            </w:pPr>
            <w:r w:rsidRPr="008C6C1C">
              <w:rPr>
                <w:rFonts w:eastAsia="DengXian"/>
              </w:rPr>
              <w:t>commType</w:t>
            </w:r>
          </w:p>
        </w:tc>
        <w:tc>
          <w:tcPr>
            <w:tcW w:w="2098" w:type="pct"/>
          </w:tcPr>
          <w:p w14:paraId="2C891E3E" w14:textId="77777777" w:rsidR="006F77AE" w:rsidRPr="008C6C1C" w:rsidRDefault="006F77AE" w:rsidP="00FA018B">
            <w:pPr>
              <w:pStyle w:val="TAL"/>
              <w:rPr>
                <w:rFonts w:eastAsia="DengXian"/>
              </w:rPr>
            </w:pPr>
            <w:r w:rsidRPr="00590426">
              <w:t>The data type of this attribute is defined as "CommunicationType" and presence qualifier is defined as "M" (see table 8.2.4.2.6-1 of TS 29.222 [13]).</w:t>
            </w:r>
          </w:p>
        </w:tc>
        <w:tc>
          <w:tcPr>
            <w:tcW w:w="2095" w:type="pct"/>
          </w:tcPr>
          <w:p w14:paraId="2359F9BB" w14:textId="71613211" w:rsidR="006F77AE" w:rsidRPr="008C6C1C" w:rsidRDefault="0000192D" w:rsidP="00FA018B">
            <w:pPr>
              <w:pStyle w:val="TAL"/>
              <w:rPr>
                <w:rFonts w:eastAsia="DengXian" w:cs="Arial"/>
                <w:szCs w:val="18"/>
              </w:rPr>
            </w:pPr>
            <w:r>
              <w:rPr>
                <w:rFonts w:eastAsia="DengXian" w:cs="Arial"/>
                <w:szCs w:val="18"/>
              </w:rPr>
              <w:t xml:space="preserve">Only </w:t>
            </w:r>
            <w:r w:rsidR="00480043" w:rsidRPr="00590426">
              <w:t>"</w:t>
            </w:r>
            <w:r>
              <w:rPr>
                <w:rFonts w:eastAsia="DengXian" w:cs="Arial"/>
                <w:szCs w:val="18"/>
              </w:rPr>
              <w:t>REQUEST_RESPONSE</w:t>
            </w:r>
            <w:r w:rsidR="00480043" w:rsidRPr="00590426">
              <w:t>"</w:t>
            </w:r>
            <w:r>
              <w:rPr>
                <w:rFonts w:eastAsia="DengXian" w:cs="Arial"/>
                <w:szCs w:val="18"/>
              </w:rPr>
              <w:t xml:space="preserve"> value is applicable for SA5 MnS of type Provisioning.</w:t>
            </w:r>
          </w:p>
        </w:tc>
      </w:tr>
      <w:tr w:rsidR="006F77AE" w:rsidRPr="008C6C1C" w14:paraId="47702BF5" w14:textId="77777777" w:rsidTr="00FA018B">
        <w:trPr>
          <w:jc w:val="center"/>
        </w:trPr>
        <w:tc>
          <w:tcPr>
            <w:tcW w:w="807" w:type="pct"/>
          </w:tcPr>
          <w:p w14:paraId="7E39C150" w14:textId="77777777" w:rsidR="006F77AE" w:rsidRPr="008C6C1C" w:rsidRDefault="006F77AE" w:rsidP="00FA018B">
            <w:pPr>
              <w:pStyle w:val="TAL"/>
              <w:rPr>
                <w:rFonts w:eastAsia="DengXian"/>
              </w:rPr>
            </w:pPr>
            <w:r w:rsidRPr="008C6C1C">
              <w:rPr>
                <w:rFonts w:eastAsia="DengXian"/>
              </w:rPr>
              <w:t>uri</w:t>
            </w:r>
          </w:p>
        </w:tc>
        <w:tc>
          <w:tcPr>
            <w:tcW w:w="2098" w:type="pct"/>
          </w:tcPr>
          <w:p w14:paraId="08BA08A9" w14:textId="77777777" w:rsidR="006F77AE" w:rsidRPr="008C6C1C" w:rsidRDefault="006F77AE" w:rsidP="00FA018B">
            <w:pPr>
              <w:pStyle w:val="TAL"/>
              <w:rPr>
                <w:rFonts w:eastAsia="DengXian"/>
              </w:rPr>
            </w:pPr>
            <w:r w:rsidRPr="00590426">
              <w:t>The data type of this attribute is defined as "string" and presence qualifier is defined as "M" (see table 8.2.4.2.6-1 of TS 29.222 [13]).</w:t>
            </w:r>
          </w:p>
        </w:tc>
        <w:tc>
          <w:tcPr>
            <w:tcW w:w="2095" w:type="pct"/>
          </w:tcPr>
          <w:p w14:paraId="0D8EA68A" w14:textId="36BCB415" w:rsidR="0000192D" w:rsidRDefault="002D05ED" w:rsidP="0000192D">
            <w:pPr>
              <w:pStyle w:val="TAL"/>
              <w:rPr>
                <w:lang w:eastAsia="ko-KR"/>
              </w:rPr>
            </w:pPr>
            <w:r>
              <w:rPr>
                <w:lang w:eastAsia="ko-KR"/>
              </w:rPr>
              <w:t>In the URI structure of the MnS API (see clause 5.1.2.3.2), this attribute corresponds to</w:t>
            </w:r>
            <w:r w:rsidR="0000192D">
              <w:rPr>
                <w:lang w:eastAsia="ko-KR"/>
              </w:rPr>
              <w:t xml:space="preserve">: {URI-LDN-first-part}/{className} = {id}. </w:t>
            </w:r>
            <w:r w:rsidR="0000192D" w:rsidRPr="008C6C1C">
              <w:rPr>
                <w:lang w:eastAsia="ko-KR"/>
              </w:rPr>
              <w:t xml:space="preserve"> </w:t>
            </w:r>
          </w:p>
          <w:p w14:paraId="63EAF2C4" w14:textId="54C34D66" w:rsidR="006F77AE" w:rsidRPr="008C6C1C" w:rsidRDefault="006F77AE" w:rsidP="00FA018B">
            <w:pPr>
              <w:pStyle w:val="TAL"/>
              <w:rPr>
                <w:rFonts w:eastAsia="DengXian" w:cs="Arial"/>
                <w:szCs w:val="18"/>
              </w:rPr>
            </w:pPr>
          </w:p>
        </w:tc>
      </w:tr>
      <w:tr w:rsidR="006F77AE" w:rsidRPr="008C6C1C" w14:paraId="149E7497" w14:textId="77777777" w:rsidTr="00FA018B">
        <w:trPr>
          <w:jc w:val="center"/>
        </w:trPr>
        <w:tc>
          <w:tcPr>
            <w:tcW w:w="807" w:type="pct"/>
          </w:tcPr>
          <w:p w14:paraId="35533F47" w14:textId="77777777" w:rsidR="006F77AE" w:rsidRPr="008C6C1C" w:rsidRDefault="006F77AE" w:rsidP="00FA018B">
            <w:pPr>
              <w:pStyle w:val="TAL"/>
              <w:rPr>
                <w:rFonts w:eastAsia="DengXian"/>
              </w:rPr>
            </w:pPr>
            <w:r w:rsidRPr="008C6C1C">
              <w:rPr>
                <w:rFonts w:eastAsia="DengXian"/>
              </w:rPr>
              <w:t>custOpName</w:t>
            </w:r>
          </w:p>
        </w:tc>
        <w:tc>
          <w:tcPr>
            <w:tcW w:w="2098" w:type="pct"/>
          </w:tcPr>
          <w:p w14:paraId="55AF6880"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4548CAF2" w14:textId="77777777" w:rsidR="006F77AE" w:rsidRPr="008C6C1C" w:rsidRDefault="006F77AE" w:rsidP="00FA018B">
            <w:pPr>
              <w:pStyle w:val="TAL"/>
              <w:rPr>
                <w:rFonts w:eastAsia="DengXian" w:cs="Arial"/>
                <w:szCs w:val="18"/>
              </w:rPr>
            </w:pPr>
          </w:p>
        </w:tc>
      </w:tr>
      <w:tr w:rsidR="006F77AE" w:rsidRPr="008C6C1C" w14:paraId="5023E85C" w14:textId="77777777" w:rsidTr="00FA018B">
        <w:trPr>
          <w:jc w:val="center"/>
        </w:trPr>
        <w:tc>
          <w:tcPr>
            <w:tcW w:w="807" w:type="pct"/>
          </w:tcPr>
          <w:p w14:paraId="1DEB940F" w14:textId="77777777" w:rsidR="006F77AE" w:rsidRPr="008C6C1C" w:rsidRDefault="006F77AE" w:rsidP="00FA018B">
            <w:pPr>
              <w:pStyle w:val="TAL"/>
              <w:rPr>
                <w:rFonts w:eastAsia="DengXian"/>
              </w:rPr>
            </w:pPr>
            <w:r w:rsidRPr="008C6C1C">
              <w:rPr>
                <w:rFonts w:eastAsia="DengXian"/>
              </w:rPr>
              <w:t>custOperations</w:t>
            </w:r>
          </w:p>
        </w:tc>
        <w:tc>
          <w:tcPr>
            <w:tcW w:w="2098" w:type="pct"/>
          </w:tcPr>
          <w:p w14:paraId="719BB6B3" w14:textId="77777777" w:rsidR="006F77AE" w:rsidRPr="008C6C1C" w:rsidRDefault="006F77AE" w:rsidP="00FA018B">
            <w:pPr>
              <w:pStyle w:val="TAL"/>
              <w:rPr>
                <w:rFonts w:eastAsia="DengXian"/>
              </w:rPr>
            </w:pPr>
            <w:r w:rsidRPr="00590426">
              <w:t>The data type of this attribute is defined as "array(CustomOperation)" and presence qualifier is defined as "O" (see table 8.2.4.2.6-1 of TS 29.222 [13]).</w:t>
            </w:r>
          </w:p>
        </w:tc>
        <w:tc>
          <w:tcPr>
            <w:tcW w:w="2095" w:type="pct"/>
          </w:tcPr>
          <w:p w14:paraId="7DBCD427" w14:textId="637D2C4D" w:rsidR="006F77AE" w:rsidRPr="008C6C1C" w:rsidRDefault="006F77AE" w:rsidP="00FA018B">
            <w:pPr>
              <w:pStyle w:val="TAL"/>
              <w:rPr>
                <w:rFonts w:eastAsia="DengXian" w:cs="Arial"/>
                <w:szCs w:val="18"/>
              </w:rPr>
            </w:pPr>
          </w:p>
        </w:tc>
      </w:tr>
      <w:tr w:rsidR="006F77AE" w:rsidRPr="008C6C1C" w14:paraId="46785C93" w14:textId="77777777" w:rsidTr="00FA018B">
        <w:trPr>
          <w:jc w:val="center"/>
        </w:trPr>
        <w:tc>
          <w:tcPr>
            <w:tcW w:w="807" w:type="pct"/>
          </w:tcPr>
          <w:p w14:paraId="0C95E592" w14:textId="77777777" w:rsidR="006F77AE" w:rsidRPr="008C6C1C" w:rsidRDefault="006F77AE" w:rsidP="00FA018B">
            <w:pPr>
              <w:pStyle w:val="TAL"/>
              <w:rPr>
                <w:rFonts w:eastAsia="DengXian"/>
              </w:rPr>
            </w:pPr>
            <w:r w:rsidRPr="008C6C1C">
              <w:rPr>
                <w:rFonts w:eastAsia="DengXian"/>
              </w:rPr>
              <w:t>operations</w:t>
            </w:r>
          </w:p>
        </w:tc>
        <w:tc>
          <w:tcPr>
            <w:tcW w:w="2098" w:type="pct"/>
          </w:tcPr>
          <w:p w14:paraId="6D94C4D7" w14:textId="77777777" w:rsidR="006F77AE" w:rsidRPr="008C6C1C" w:rsidRDefault="006F77AE" w:rsidP="00FA018B">
            <w:pPr>
              <w:pStyle w:val="TAL"/>
              <w:rPr>
                <w:rFonts w:eastAsia="DengXian"/>
              </w:rPr>
            </w:pPr>
            <w:r w:rsidRPr="00590426">
              <w:t>The data type of this attribute is defined as "array(Operation)" and presence qualifier is defined as "C" (see table 8.2.4.2.6-1 of TS 29.222 [13]).</w:t>
            </w:r>
          </w:p>
        </w:tc>
        <w:tc>
          <w:tcPr>
            <w:tcW w:w="2095" w:type="pct"/>
          </w:tcPr>
          <w:p w14:paraId="7F504BC9" w14:textId="65013958" w:rsidR="006F77AE" w:rsidRPr="008C6C1C" w:rsidRDefault="002D05ED" w:rsidP="00FA018B">
            <w:pPr>
              <w:pStyle w:val="TAL"/>
              <w:rPr>
                <w:rFonts w:eastAsia="DengXian" w:cs="Arial"/>
                <w:szCs w:val="18"/>
              </w:rPr>
            </w:pPr>
            <w:r>
              <w:rPr>
                <w:lang w:eastAsia="ko-KR"/>
              </w:rPr>
              <w:t xml:space="preserve">In the URI structure of the MnS API (see clause 5.1.2.3.2), this attribute specifies the HTTP methods </w:t>
            </w:r>
            <w:r w:rsidR="00480043">
              <w:rPr>
                <w:rFonts w:eastAsia="DengXian" w:cs="Arial"/>
                <w:szCs w:val="18"/>
              </w:rPr>
              <w:t xml:space="preserve">under </w:t>
            </w:r>
            <w:r w:rsidR="00480043">
              <w:rPr>
                <w:lang w:eastAsia="ko-KR"/>
              </w:rPr>
              <w:t>{URI-LDN-first-part}/{className} = {id}</w:t>
            </w:r>
            <w:r w:rsidR="006F77AE" w:rsidRPr="008C6C1C">
              <w:rPr>
                <w:rFonts w:eastAsia="DengXian" w:cs="Arial"/>
                <w:szCs w:val="18"/>
              </w:rPr>
              <w:t>.</w:t>
            </w:r>
          </w:p>
        </w:tc>
      </w:tr>
      <w:tr w:rsidR="006F77AE" w:rsidRPr="008C6C1C" w14:paraId="439BF865" w14:textId="77777777" w:rsidTr="00FA018B">
        <w:trPr>
          <w:jc w:val="center"/>
        </w:trPr>
        <w:tc>
          <w:tcPr>
            <w:tcW w:w="807" w:type="pct"/>
          </w:tcPr>
          <w:p w14:paraId="1284454D" w14:textId="77777777" w:rsidR="006F77AE" w:rsidRPr="008C6C1C" w:rsidRDefault="006F77AE" w:rsidP="00FA018B">
            <w:pPr>
              <w:pStyle w:val="TAL"/>
              <w:rPr>
                <w:rFonts w:eastAsia="DengXian"/>
              </w:rPr>
            </w:pPr>
            <w:r w:rsidRPr="008C6C1C">
              <w:rPr>
                <w:rFonts w:eastAsia="DengXian"/>
              </w:rPr>
              <w:t>description</w:t>
            </w:r>
          </w:p>
        </w:tc>
        <w:tc>
          <w:tcPr>
            <w:tcW w:w="2098" w:type="pct"/>
          </w:tcPr>
          <w:p w14:paraId="776362E7" w14:textId="77777777" w:rsidR="006F77AE" w:rsidRPr="008C6C1C" w:rsidRDefault="006F77AE" w:rsidP="00FA018B">
            <w:pPr>
              <w:pStyle w:val="TAL"/>
              <w:rPr>
                <w:rFonts w:eastAsia="DengXian"/>
              </w:rPr>
            </w:pPr>
            <w:r w:rsidRPr="00590426">
              <w:t>The data type of this attribute is defined as "string" and presence qualifier is defined as "O" (see table 8.2.4.2.6-1 of TS 29.222 [13]).</w:t>
            </w:r>
          </w:p>
        </w:tc>
        <w:tc>
          <w:tcPr>
            <w:tcW w:w="2095" w:type="pct"/>
          </w:tcPr>
          <w:p w14:paraId="3AD62025" w14:textId="77777777" w:rsidR="006F77AE" w:rsidRPr="008C6C1C" w:rsidRDefault="006F77AE" w:rsidP="00FA018B">
            <w:pPr>
              <w:pStyle w:val="TAL"/>
              <w:rPr>
                <w:rFonts w:eastAsia="DengXian" w:cs="Arial"/>
                <w:szCs w:val="18"/>
              </w:rPr>
            </w:pPr>
          </w:p>
        </w:tc>
      </w:tr>
    </w:tbl>
    <w:p w14:paraId="6B4E83F3" w14:textId="77777777" w:rsidR="006F77AE" w:rsidRDefault="006F77AE" w:rsidP="006F77AE"/>
    <w:p w14:paraId="3E28F14C" w14:textId="1C904768" w:rsidR="006F77AE" w:rsidRPr="008C6C1C" w:rsidRDefault="006F77AE" w:rsidP="006F77AE">
      <w:r>
        <w:t xml:space="preserve">Table </w:t>
      </w:r>
      <w:r w:rsidRPr="00E87844">
        <w:t>5.1.2.3.1.2-</w:t>
      </w:r>
      <w:r w:rsidR="0053094C">
        <w:t>5</w:t>
      </w:r>
      <w:r>
        <w:t xml:space="preserve"> lists the attributes of </w:t>
      </w:r>
      <w:r w:rsidRPr="008C6C1C">
        <w:t xml:space="preserve">InterfaceDescription </w:t>
      </w:r>
      <w:r w:rsidR="002D05ED">
        <w:t>data type</w:t>
      </w:r>
      <w:r w:rsidR="002D05ED" w:rsidRPr="008C6C1C">
        <w:t xml:space="preserve"> </w:t>
      </w:r>
      <w:r>
        <w:t xml:space="preserve">(see clause </w:t>
      </w:r>
      <w:r w:rsidRPr="008C6C1C">
        <w:t>8.2.4.2.3</w:t>
      </w:r>
      <w:r>
        <w:t xml:space="preserve"> of </w:t>
      </w:r>
      <w:r w:rsidRPr="008C6C1C">
        <w:t>TS 29.222 [13]</w:t>
      </w:r>
      <w:r>
        <w:t>)</w:t>
      </w:r>
      <w:r w:rsidR="002D05ED">
        <w:t>, and clarifies which attributes can be mapped from management</w:t>
      </w:r>
      <w:r w:rsidR="002D05ED">
        <w:rPr>
          <w:lang w:eastAsia="ko-KR"/>
        </w:rPr>
        <w:t xml:space="preserve"> service</w:t>
      </w:r>
      <w:r w:rsidR="002D05ED" w:rsidRPr="008C6C1C">
        <w:rPr>
          <w:lang w:eastAsia="ko-KR"/>
        </w:rPr>
        <w:t xml:space="preserve"> information</w:t>
      </w:r>
      <w:r>
        <w:t>. See t</w:t>
      </w:r>
      <w:r w:rsidRPr="008C6C1C">
        <w:t>able 8.2.4.2.3-1</w:t>
      </w:r>
      <w:r>
        <w:t xml:space="preserve"> of</w:t>
      </w:r>
      <w:r w:rsidRPr="008C6C1C">
        <w:t xml:space="preserve"> TS 29.222 [13]</w:t>
      </w:r>
      <w:r>
        <w:t xml:space="preserve"> for the data type, presence indicator, cardinality, description and applicability information for attributes of </w:t>
      </w:r>
      <w:r w:rsidRPr="008C6C1C">
        <w:t>InterfaceDescription</w:t>
      </w:r>
      <w:r>
        <w:t>.</w:t>
      </w:r>
    </w:p>
    <w:p w14:paraId="43BDB95D" w14:textId="66101514" w:rsidR="006F77AE" w:rsidRDefault="006F77AE" w:rsidP="006F77AE">
      <w:pPr>
        <w:pStyle w:val="TH"/>
      </w:pPr>
      <w:r w:rsidRPr="008C6C1C">
        <w:lastRenderedPageBreak/>
        <w:t xml:space="preserve">Table 5.1.2.3.1.2-5: Mapping of </w:t>
      </w:r>
      <w:r w:rsidR="002D05ED">
        <w:t>management service information</w:t>
      </w:r>
      <w:r w:rsidR="002D05ED" w:rsidRPr="008C6C1C">
        <w:t xml:space="preserve"> </w:t>
      </w:r>
      <w:r w:rsidR="002D05ED">
        <w:t>in</w:t>
      </w:r>
      <w:r w:rsidRPr="008C6C1C">
        <w:t>to InterfaceDescription datatype</w:t>
      </w:r>
      <w:r w:rsidR="002D05ED" w:rsidRPr="002D05ED">
        <w:t xml:space="preserve"> </w:t>
      </w:r>
      <w:r w:rsidR="002D05ED">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47"/>
        <w:gridCol w:w="5435"/>
        <w:gridCol w:w="2749"/>
      </w:tblGrid>
      <w:tr w:rsidR="006F77AE" w:rsidRPr="008C6C1C" w14:paraId="335B0B74" w14:textId="77777777" w:rsidTr="00FA018B">
        <w:trPr>
          <w:jc w:val="center"/>
        </w:trPr>
        <w:tc>
          <w:tcPr>
            <w:tcW w:w="751" w:type="pct"/>
            <w:shd w:val="clear" w:color="auto" w:fill="C0C0C0"/>
            <w:hideMark/>
          </w:tcPr>
          <w:p w14:paraId="607D0CEF" w14:textId="77777777" w:rsidR="006F77AE" w:rsidRPr="008C6C1C" w:rsidRDefault="006F77AE" w:rsidP="00FA018B">
            <w:pPr>
              <w:pStyle w:val="TAH"/>
            </w:pPr>
            <w:r w:rsidRPr="008C6C1C">
              <w:t>Attribute name</w:t>
            </w:r>
          </w:p>
        </w:tc>
        <w:tc>
          <w:tcPr>
            <w:tcW w:w="2822" w:type="pct"/>
            <w:shd w:val="clear" w:color="auto" w:fill="C0C0C0"/>
            <w:hideMark/>
          </w:tcPr>
          <w:p w14:paraId="38661919" w14:textId="77777777" w:rsidR="006F77AE" w:rsidRPr="008C6C1C" w:rsidRDefault="006F77AE" w:rsidP="00FA018B">
            <w:pPr>
              <w:pStyle w:val="TAH"/>
            </w:pPr>
            <w:r w:rsidRPr="00521710">
              <w:t>Attribute additional information</w:t>
            </w:r>
          </w:p>
        </w:tc>
        <w:tc>
          <w:tcPr>
            <w:tcW w:w="1427" w:type="pct"/>
            <w:shd w:val="clear" w:color="auto" w:fill="C0C0C0"/>
          </w:tcPr>
          <w:p w14:paraId="3FDD999E" w14:textId="77777777" w:rsidR="006F77AE" w:rsidRPr="008C6C1C" w:rsidRDefault="006F77AE" w:rsidP="00FA018B">
            <w:pPr>
              <w:pStyle w:val="TAH"/>
              <w:rPr>
                <w:rFonts w:cs="Arial"/>
                <w:szCs w:val="18"/>
              </w:rPr>
            </w:pPr>
            <w:r w:rsidRPr="008C6C1C">
              <w:t>Equivalent MnSInfo IOC attribute/comments</w:t>
            </w:r>
          </w:p>
        </w:tc>
      </w:tr>
      <w:tr w:rsidR="006F77AE" w:rsidRPr="008C6C1C" w14:paraId="477674D8" w14:textId="77777777" w:rsidTr="00FA018B">
        <w:trPr>
          <w:jc w:val="center"/>
        </w:trPr>
        <w:tc>
          <w:tcPr>
            <w:tcW w:w="751" w:type="pct"/>
          </w:tcPr>
          <w:p w14:paraId="46D33ECD" w14:textId="77777777" w:rsidR="006F77AE" w:rsidRPr="008C6C1C" w:rsidRDefault="006F77AE" w:rsidP="00FA018B">
            <w:pPr>
              <w:pStyle w:val="TAL"/>
            </w:pPr>
            <w:r w:rsidRPr="008C6C1C">
              <w:t>ipv4Addr</w:t>
            </w:r>
          </w:p>
        </w:tc>
        <w:tc>
          <w:tcPr>
            <w:tcW w:w="2822" w:type="pct"/>
          </w:tcPr>
          <w:p w14:paraId="311D1A43" w14:textId="77777777" w:rsidR="006F77AE" w:rsidRPr="008C6C1C" w:rsidRDefault="006F77AE" w:rsidP="00FA018B">
            <w:pPr>
              <w:pStyle w:val="TAL"/>
            </w:pPr>
            <w:r w:rsidRPr="00521710">
              <w:t>The data type of this attribute is defined as "Ipv4Addr" and presence qualifier is defined as "C" (see table 8.2.4.2.3-1 of TS 29.222 [13]).</w:t>
            </w:r>
          </w:p>
        </w:tc>
        <w:tc>
          <w:tcPr>
            <w:tcW w:w="1427" w:type="pct"/>
          </w:tcPr>
          <w:p w14:paraId="4485435F" w14:textId="35036933"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7D16EC12" w14:textId="77777777" w:rsidTr="00FA018B">
        <w:trPr>
          <w:jc w:val="center"/>
        </w:trPr>
        <w:tc>
          <w:tcPr>
            <w:tcW w:w="751" w:type="pct"/>
          </w:tcPr>
          <w:p w14:paraId="266D5A70" w14:textId="77777777" w:rsidR="006F77AE" w:rsidRPr="008C6C1C" w:rsidRDefault="006F77AE" w:rsidP="00FA018B">
            <w:pPr>
              <w:pStyle w:val="TAL"/>
            </w:pPr>
            <w:r w:rsidRPr="008C6C1C">
              <w:t>ipv6Addr</w:t>
            </w:r>
          </w:p>
        </w:tc>
        <w:tc>
          <w:tcPr>
            <w:tcW w:w="2822" w:type="pct"/>
          </w:tcPr>
          <w:p w14:paraId="4C33379B" w14:textId="77777777" w:rsidR="006F77AE" w:rsidRPr="008C6C1C" w:rsidRDefault="006F77AE" w:rsidP="00FA018B">
            <w:pPr>
              <w:pStyle w:val="TAL"/>
            </w:pPr>
            <w:r w:rsidRPr="00521710">
              <w:t>The data type of this attribute is defined as "Ipv6Addr" and presence qualifier is defined as "C" (see table 8.2.4.2.3-1 of TS 29.222 [13]).</w:t>
            </w:r>
          </w:p>
        </w:tc>
        <w:tc>
          <w:tcPr>
            <w:tcW w:w="1427" w:type="pct"/>
          </w:tcPr>
          <w:p w14:paraId="63E902A2" w14:textId="45AC139A" w:rsidR="006F77AE" w:rsidRPr="00B5118B" w:rsidRDefault="00480043" w:rsidP="00FA018B">
            <w:pPr>
              <w:pStyle w:val="TAL"/>
              <w:rPr>
                <w:rFonts w:eastAsia="DengXian" w:cs="Arial"/>
                <w:szCs w:val="18"/>
              </w:rPr>
            </w:pPr>
            <w:r>
              <w:rPr>
                <w:rFonts w:eastAsia="DengXian" w:cs="Arial"/>
                <w:szCs w:val="18"/>
              </w:rPr>
              <w:t>Not applicable in the context of SA5 MnS</w:t>
            </w:r>
          </w:p>
        </w:tc>
      </w:tr>
      <w:tr w:rsidR="006F77AE" w:rsidRPr="008C6C1C" w14:paraId="16ECF18A" w14:textId="77777777" w:rsidTr="00FA018B">
        <w:trPr>
          <w:jc w:val="center"/>
        </w:trPr>
        <w:tc>
          <w:tcPr>
            <w:tcW w:w="751" w:type="pct"/>
          </w:tcPr>
          <w:p w14:paraId="736B6BF7" w14:textId="77777777" w:rsidR="006F77AE" w:rsidRPr="008C6C1C" w:rsidRDefault="006F77AE" w:rsidP="00FA018B">
            <w:pPr>
              <w:pStyle w:val="TAL"/>
            </w:pPr>
            <w:r w:rsidRPr="008C6C1C">
              <w:t>fqdn</w:t>
            </w:r>
          </w:p>
        </w:tc>
        <w:tc>
          <w:tcPr>
            <w:tcW w:w="2822" w:type="pct"/>
          </w:tcPr>
          <w:p w14:paraId="7B19E5A0" w14:textId="77777777" w:rsidR="006F77AE" w:rsidRPr="008C6C1C" w:rsidRDefault="006F77AE" w:rsidP="00FA018B">
            <w:pPr>
              <w:pStyle w:val="TAL"/>
            </w:pPr>
            <w:r w:rsidRPr="00521710">
              <w:t>The data type of this attribute is defined as "Fqdn" and presence qualifier is defined as "C" (see table 8.2.4.2.3-1 of TS 29.222 [13]).</w:t>
            </w:r>
          </w:p>
        </w:tc>
        <w:tc>
          <w:tcPr>
            <w:tcW w:w="1427" w:type="pct"/>
          </w:tcPr>
          <w:p w14:paraId="2FDC45DD" w14:textId="7BADBB7D" w:rsidR="00480043" w:rsidRDefault="000A5A84" w:rsidP="00480043">
            <w:pPr>
              <w:pStyle w:val="TAL"/>
              <w:rPr>
                <w:lang w:eastAsia="ko-KR"/>
              </w:rPr>
            </w:pPr>
            <w:r>
              <w:rPr>
                <w:lang w:eastAsia="ko-KR"/>
              </w:rPr>
              <w:t>In the URI structure of the MnS API (see clause 5.1.2.3.2), this attribute c</w:t>
            </w:r>
            <w:r w:rsidR="00480043">
              <w:rPr>
                <w:lang w:eastAsia="ko-KR"/>
              </w:rPr>
              <w:t>orresponds to the following: {URI-DN-prefix}</w:t>
            </w:r>
            <w:r>
              <w:rPr>
                <w:lang w:eastAsia="ko-KR"/>
              </w:rPr>
              <w:t>.</w:t>
            </w:r>
          </w:p>
          <w:p w14:paraId="2B8B37EB" w14:textId="52FEA31E" w:rsidR="006F77AE" w:rsidRPr="008C6C1C" w:rsidRDefault="00480043" w:rsidP="00480043">
            <w:pPr>
              <w:pStyle w:val="TAL"/>
              <w:rPr>
                <w:rFonts w:cs="Arial"/>
                <w:szCs w:val="18"/>
              </w:rPr>
            </w:pPr>
            <w:r>
              <w:rPr>
                <w:lang w:eastAsia="ko-KR"/>
              </w:rPr>
              <w:t>Th</w:t>
            </w:r>
            <w:r w:rsidR="000A5A84">
              <w:rPr>
                <w:lang w:eastAsia="ko-KR"/>
              </w:rPr>
              <w:t>e</w:t>
            </w:r>
            <w:r>
              <w:rPr>
                <w:lang w:eastAsia="ko-KR"/>
              </w:rPr>
              <w:t xml:space="preserve"> FQDN can be constructed from the DN prefix </w:t>
            </w:r>
            <w:r w:rsidRPr="00B42057">
              <w:rPr>
                <w:lang w:eastAsia="ko-KR"/>
              </w:rPr>
              <w:t>as detailed in clause 4.2.3, 3GPP TS 32.158 [30].</w:t>
            </w:r>
          </w:p>
        </w:tc>
      </w:tr>
      <w:tr w:rsidR="006F77AE" w:rsidRPr="008C6C1C" w14:paraId="31D9816C" w14:textId="77777777" w:rsidTr="00FA018B">
        <w:trPr>
          <w:jc w:val="center"/>
        </w:trPr>
        <w:tc>
          <w:tcPr>
            <w:tcW w:w="751" w:type="pct"/>
          </w:tcPr>
          <w:p w14:paraId="1AFAF355" w14:textId="77777777" w:rsidR="006F77AE" w:rsidRPr="008C6C1C" w:rsidRDefault="006F77AE" w:rsidP="00FA018B">
            <w:pPr>
              <w:pStyle w:val="TAL"/>
            </w:pPr>
            <w:r w:rsidRPr="008C6C1C">
              <w:t>port</w:t>
            </w:r>
          </w:p>
        </w:tc>
        <w:tc>
          <w:tcPr>
            <w:tcW w:w="2822" w:type="pct"/>
          </w:tcPr>
          <w:p w14:paraId="2855C033" w14:textId="77777777" w:rsidR="006F77AE" w:rsidRPr="008C6C1C" w:rsidRDefault="006F77AE" w:rsidP="00FA018B">
            <w:pPr>
              <w:pStyle w:val="TAL"/>
            </w:pPr>
            <w:r w:rsidRPr="00521710">
              <w:t>The data type of this attribute is defined as "Port" and presence qualifier is defined as "O" (see table 8.2.4.2.3-1 of TS 29.222 [13]).</w:t>
            </w:r>
          </w:p>
        </w:tc>
        <w:tc>
          <w:tcPr>
            <w:tcW w:w="1427" w:type="pct"/>
          </w:tcPr>
          <w:p w14:paraId="7CBB2077" w14:textId="77777777" w:rsidR="006F77AE" w:rsidRPr="008C6C1C" w:rsidRDefault="006F77AE" w:rsidP="00FA018B">
            <w:pPr>
              <w:pStyle w:val="TAL"/>
              <w:rPr>
                <w:rFonts w:cs="Arial"/>
                <w:szCs w:val="18"/>
              </w:rPr>
            </w:pPr>
          </w:p>
        </w:tc>
      </w:tr>
      <w:tr w:rsidR="006F77AE" w:rsidRPr="008C6C1C" w14:paraId="464FD0F2" w14:textId="77777777" w:rsidTr="00FA018B">
        <w:trPr>
          <w:jc w:val="center"/>
        </w:trPr>
        <w:tc>
          <w:tcPr>
            <w:tcW w:w="751" w:type="pct"/>
          </w:tcPr>
          <w:p w14:paraId="0046E062" w14:textId="77777777" w:rsidR="006F77AE" w:rsidRPr="008C6C1C" w:rsidRDefault="006F77AE" w:rsidP="00FA018B">
            <w:pPr>
              <w:pStyle w:val="TAL"/>
            </w:pPr>
            <w:r w:rsidRPr="008C6C1C">
              <w:t>apiPrefix</w:t>
            </w:r>
          </w:p>
        </w:tc>
        <w:tc>
          <w:tcPr>
            <w:tcW w:w="2822" w:type="pct"/>
          </w:tcPr>
          <w:p w14:paraId="3A1AC267" w14:textId="77777777" w:rsidR="006F77AE" w:rsidRPr="008C6C1C" w:rsidRDefault="006F77AE" w:rsidP="00FA018B">
            <w:pPr>
              <w:pStyle w:val="TAL"/>
            </w:pPr>
            <w:r w:rsidRPr="00521710">
              <w:t>The data type of this attribute is defined as "string" and presence qualifier is defined as "O" (see table 8.2.4.2.3-1 of TS 29.222 [13]).</w:t>
            </w:r>
          </w:p>
        </w:tc>
        <w:tc>
          <w:tcPr>
            <w:tcW w:w="1427" w:type="pct"/>
          </w:tcPr>
          <w:p w14:paraId="2FA0C91B" w14:textId="0DC4A7B8" w:rsidR="006F77AE" w:rsidRPr="008C6C1C" w:rsidRDefault="000A5A84" w:rsidP="00FA018B">
            <w:pPr>
              <w:pStyle w:val="TAL"/>
              <w:rPr>
                <w:rFonts w:cs="Arial"/>
                <w:szCs w:val="18"/>
              </w:rPr>
            </w:pPr>
            <w:r>
              <w:rPr>
                <w:lang w:eastAsia="ko-KR"/>
              </w:rPr>
              <w:t>In the URI structure of the MnS API (see clause 5.1.2.3.2), this attribute corresponds to the following</w:t>
            </w:r>
            <w:r>
              <w:rPr>
                <w:rFonts w:cs="Arial"/>
                <w:szCs w:val="18"/>
              </w:rPr>
              <w:t>:</w:t>
            </w:r>
            <w:r w:rsidR="00480043">
              <w:rPr>
                <w:rFonts w:cs="Arial"/>
                <w:szCs w:val="18"/>
              </w:rPr>
              <w:t xml:space="preserve">: </w:t>
            </w:r>
            <w:r w:rsidR="00B810D4">
              <w:rPr>
                <w:rFonts w:cs="Arial"/>
                <w:szCs w:val="18"/>
              </w:rPr>
              <w:t>"</w:t>
            </w:r>
            <w:r w:rsidR="00480043">
              <w:rPr>
                <w:rFonts w:cs="Arial"/>
                <w:szCs w:val="18"/>
              </w:rPr>
              <w:t>/</w:t>
            </w:r>
            <w:r w:rsidR="00B810D4">
              <w:rPr>
                <w:rFonts w:cs="Arial"/>
                <w:szCs w:val="18"/>
              </w:rPr>
              <w:t>"</w:t>
            </w:r>
            <w:r w:rsidR="00480043">
              <w:rPr>
                <w:rFonts w:cs="Arial"/>
                <w:szCs w:val="18"/>
              </w:rPr>
              <w:t xml:space="preserve"> + {root}</w:t>
            </w:r>
          </w:p>
        </w:tc>
      </w:tr>
      <w:tr w:rsidR="006F77AE" w:rsidRPr="008C6C1C" w14:paraId="0540DA67" w14:textId="77777777" w:rsidTr="00FA018B">
        <w:trPr>
          <w:jc w:val="center"/>
        </w:trPr>
        <w:tc>
          <w:tcPr>
            <w:tcW w:w="751" w:type="pct"/>
          </w:tcPr>
          <w:p w14:paraId="7F0FC055" w14:textId="77777777" w:rsidR="006F77AE" w:rsidRPr="008C6C1C" w:rsidRDefault="006F77AE" w:rsidP="00FA018B">
            <w:pPr>
              <w:pStyle w:val="TAL"/>
            </w:pPr>
            <w:r w:rsidRPr="008C6C1C">
              <w:t>securityMethods</w:t>
            </w:r>
          </w:p>
        </w:tc>
        <w:tc>
          <w:tcPr>
            <w:tcW w:w="2822" w:type="pct"/>
          </w:tcPr>
          <w:p w14:paraId="1A5276B7" w14:textId="77777777" w:rsidR="006F77AE" w:rsidRPr="008C6C1C" w:rsidRDefault="006F77AE" w:rsidP="00FA018B">
            <w:pPr>
              <w:pStyle w:val="TAL"/>
            </w:pPr>
            <w:r w:rsidRPr="00521710">
              <w:t>The data type of this attribute is defined as "array(SecurityMethod)" and presence qualifier is defined as "O" (see table 8.2.4.2.3-1 of TS 29.222 [13]).</w:t>
            </w:r>
          </w:p>
        </w:tc>
        <w:tc>
          <w:tcPr>
            <w:tcW w:w="1427" w:type="pct"/>
          </w:tcPr>
          <w:p w14:paraId="68A10B71" w14:textId="36DB7C74" w:rsidR="006F77AE" w:rsidRPr="008C6C1C" w:rsidRDefault="00480043" w:rsidP="00FA018B">
            <w:pPr>
              <w:pStyle w:val="TAL"/>
              <w:rPr>
                <w:rFonts w:cs="Arial"/>
                <w:szCs w:val="18"/>
              </w:rPr>
            </w:pPr>
            <w:r>
              <w:rPr>
                <w:rFonts w:eastAsia="DengXian" w:cs="Arial"/>
                <w:szCs w:val="18"/>
              </w:rPr>
              <w:t xml:space="preserve">Only </w:t>
            </w:r>
            <w:r w:rsidRPr="00590426">
              <w:t>"</w:t>
            </w:r>
            <w:r>
              <w:rPr>
                <w:rFonts w:eastAsia="DengXian" w:cs="Arial"/>
                <w:szCs w:val="18"/>
              </w:rPr>
              <w:t>OAUTH</w:t>
            </w:r>
            <w:r w:rsidRPr="00590426">
              <w:t>"</w:t>
            </w:r>
            <w:r>
              <w:rPr>
                <w:rFonts w:eastAsia="DengXian" w:cs="Arial"/>
                <w:szCs w:val="18"/>
              </w:rPr>
              <w:t xml:space="preserve"> value (i.e. TLS with OAuth token) is applicable in the context of SA5 MnS</w:t>
            </w:r>
            <w:r w:rsidRPr="008C6C1C">
              <w:rPr>
                <w:rFonts w:eastAsia="DengXian" w:cs="Arial"/>
                <w:szCs w:val="18"/>
              </w:rPr>
              <w:t>.</w:t>
            </w:r>
          </w:p>
        </w:tc>
      </w:tr>
    </w:tbl>
    <w:p w14:paraId="30BC3243" w14:textId="77777777" w:rsidR="006F77AE" w:rsidRPr="008C6C1C" w:rsidRDefault="006F77AE" w:rsidP="006F77AE"/>
    <w:p w14:paraId="3EE11107" w14:textId="1F7AF32E" w:rsidR="006F77AE" w:rsidRDefault="006F77AE" w:rsidP="006F77AE">
      <w:r w:rsidRPr="008C6C1C">
        <w:t xml:space="preserve">With this mapping, </w:t>
      </w:r>
      <w:r w:rsidR="000A5A84">
        <w:t xml:space="preserve">it is possible to publish management service information into the CCF. </w:t>
      </w:r>
    </w:p>
    <w:p w14:paraId="3686F6AD" w14:textId="12BF67C9" w:rsidR="00897FA4" w:rsidRPr="008C6C1C" w:rsidRDefault="00897FA4" w:rsidP="00897FA4">
      <w:pPr>
        <w:pStyle w:val="Heading5"/>
      </w:pPr>
      <w:bookmarkStart w:id="57" w:name="_Toc183512366"/>
      <w:r>
        <w:t>5</w:t>
      </w:r>
      <w:r w:rsidRPr="008C6C1C">
        <w:t>.1.2.3.</w:t>
      </w:r>
      <w:r>
        <w:t>2</w:t>
      </w:r>
      <w:r w:rsidRPr="008C6C1C">
        <w:tab/>
        <w:t xml:space="preserve">Potential solution </w:t>
      </w:r>
      <w:r>
        <w:t>#2: Mapping MnS API URI to Service API URI.</w:t>
      </w:r>
      <w:bookmarkEnd w:id="57"/>
      <w:r>
        <w:t xml:space="preserve"> </w:t>
      </w:r>
    </w:p>
    <w:p w14:paraId="72B21C4B" w14:textId="59B95204" w:rsidR="00897FA4" w:rsidRDefault="00897FA4" w:rsidP="00897FA4">
      <w:pPr>
        <w:pStyle w:val="H6"/>
      </w:pPr>
      <w:r w:rsidRPr="008C6C1C">
        <w:t>5.1.2.3.</w:t>
      </w:r>
      <w:r>
        <w:t>2</w:t>
      </w:r>
      <w:r w:rsidRPr="008C6C1C">
        <w:t>.1</w:t>
      </w:r>
      <w:r w:rsidRPr="008C6C1C">
        <w:tab/>
        <w:t>Introduction</w:t>
      </w:r>
    </w:p>
    <w:p w14:paraId="714CAEA7" w14:textId="001229BE" w:rsidR="00897FA4" w:rsidRPr="00897FA4" w:rsidRDefault="00897FA4" w:rsidP="00897FA4">
      <w:r w:rsidRPr="00897FA4">
        <w:t>When publishing on the CCF, MnS APIs need to be mapped to service APIs, so that the latter can be accessed by external MnS consumers. This potential solution compares the URI structure of a MnS API and a service API, to help understand how this mapping looks like.</w:t>
      </w:r>
    </w:p>
    <w:p w14:paraId="794AF774" w14:textId="0D50B4EC" w:rsidR="00897FA4" w:rsidRDefault="00897FA4" w:rsidP="00897FA4">
      <w:pPr>
        <w:pStyle w:val="H6"/>
      </w:pPr>
      <w:r w:rsidRPr="008C6C1C">
        <w:t>5.1.2.3.</w:t>
      </w:r>
      <w:r>
        <w:t>2</w:t>
      </w:r>
      <w:r w:rsidRPr="008C6C1C">
        <w:t>.2</w:t>
      </w:r>
      <w:r w:rsidRPr="008C6C1C">
        <w:tab/>
        <w:t>Description</w:t>
      </w:r>
    </w:p>
    <w:p w14:paraId="4C041C12" w14:textId="77777777" w:rsidR="00897FA4" w:rsidRDefault="00897FA4" w:rsidP="00897FA4">
      <w:r>
        <w:t>The table below compares the URI structure for Service API and MnS API.</w:t>
      </w:r>
    </w:p>
    <w:p w14:paraId="54B5ACFD" w14:textId="0C3CC0C7" w:rsidR="00897FA4" w:rsidRPr="008C6C1C" w:rsidRDefault="00897FA4" w:rsidP="00897FA4">
      <w:pPr>
        <w:pStyle w:val="TH"/>
      </w:pPr>
      <w:r w:rsidRPr="008C6C1C">
        <w:t>Table 5.1.2.3.</w:t>
      </w:r>
      <w:r>
        <w:t>2</w:t>
      </w:r>
      <w:r w:rsidRPr="008C6C1C">
        <w:t xml:space="preserve">.2-1: </w:t>
      </w:r>
      <w:r>
        <w:t>URI structure for Service API and MnS API</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15"/>
        <w:gridCol w:w="4450"/>
      </w:tblGrid>
      <w:tr w:rsidR="00897FA4" w:rsidRPr="008C6C1C" w14:paraId="0468FEAE" w14:textId="77777777" w:rsidTr="00FA018B">
        <w:trPr>
          <w:tblHeader/>
          <w:jc w:val="center"/>
        </w:trPr>
        <w:tc>
          <w:tcPr>
            <w:tcW w:w="5215" w:type="dxa"/>
            <w:shd w:val="clear" w:color="auto" w:fill="C0C0C0"/>
            <w:hideMark/>
          </w:tcPr>
          <w:p w14:paraId="58BA4691" w14:textId="77777777" w:rsidR="00897FA4" w:rsidRPr="008C6C1C" w:rsidRDefault="00897FA4" w:rsidP="00FA018B">
            <w:pPr>
              <w:pStyle w:val="TAH"/>
              <w:keepNext w:val="0"/>
              <w:jc w:val="left"/>
            </w:pPr>
            <w:r>
              <w:t xml:space="preserve">Service API </w:t>
            </w:r>
          </w:p>
        </w:tc>
        <w:tc>
          <w:tcPr>
            <w:tcW w:w="4450" w:type="dxa"/>
            <w:shd w:val="clear" w:color="auto" w:fill="C0C0C0"/>
            <w:hideMark/>
          </w:tcPr>
          <w:p w14:paraId="7D320EA6" w14:textId="77777777" w:rsidR="00897FA4" w:rsidRPr="008C6C1C" w:rsidRDefault="00897FA4" w:rsidP="00FA018B">
            <w:pPr>
              <w:pStyle w:val="TAH"/>
            </w:pPr>
            <w:r>
              <w:t>MnS API (see 3GPP TS 32.158)</w:t>
            </w:r>
          </w:p>
        </w:tc>
      </w:tr>
      <w:tr w:rsidR="00897FA4" w:rsidRPr="008C6C1C" w14:paraId="576AD1D7" w14:textId="77777777" w:rsidTr="00FA018B">
        <w:trPr>
          <w:jc w:val="center"/>
        </w:trPr>
        <w:tc>
          <w:tcPr>
            <w:tcW w:w="5215" w:type="dxa"/>
          </w:tcPr>
          <w:p w14:paraId="4AFEFCCD" w14:textId="77777777" w:rsidR="00897FA4" w:rsidRDefault="00897FA4" w:rsidP="00FA018B">
            <w:pPr>
              <w:pStyle w:val="TAL"/>
              <w:keepNext w:val="0"/>
            </w:pPr>
            <w:r>
              <w:t>URI: = &lt;apiRoot&gt;/&lt;apiName&gt;/&lt;apiVersion&gt;/&lt;APISpecificSuffixes&gt;</w:t>
            </w:r>
          </w:p>
          <w:p w14:paraId="33352907" w14:textId="77777777" w:rsidR="00897FA4" w:rsidRDefault="00897FA4" w:rsidP="00FA018B">
            <w:pPr>
              <w:pStyle w:val="TAL"/>
              <w:keepNext w:val="0"/>
            </w:pPr>
          </w:p>
          <w:p w14:paraId="1973C23E" w14:textId="77777777" w:rsidR="00897FA4" w:rsidRDefault="00897FA4" w:rsidP="00FA018B">
            <w:pPr>
              <w:pStyle w:val="TAL"/>
              <w:keepNext w:val="0"/>
            </w:pPr>
            <w:r>
              <w:t>See NOTE 1</w:t>
            </w:r>
          </w:p>
          <w:p w14:paraId="08EF900E" w14:textId="77777777" w:rsidR="00897FA4" w:rsidRPr="008C6C1C" w:rsidRDefault="00897FA4" w:rsidP="00FA018B">
            <w:pPr>
              <w:pStyle w:val="TAL"/>
              <w:keepNext w:val="0"/>
            </w:pPr>
          </w:p>
        </w:tc>
        <w:tc>
          <w:tcPr>
            <w:tcW w:w="4450" w:type="dxa"/>
          </w:tcPr>
          <w:p w14:paraId="69762028" w14:textId="77777777" w:rsidR="00897FA4" w:rsidRDefault="00897FA4" w:rsidP="00FA018B">
            <w:pPr>
              <w:pStyle w:val="TAL"/>
            </w:pPr>
            <w:r>
              <w:t>URI: = {MnSRoot}/{MnSName}/{MnSVersion}/{URI-LDN-first-part}/{className} = {id}</w:t>
            </w:r>
          </w:p>
          <w:p w14:paraId="73BC8BC6" w14:textId="77777777" w:rsidR="00897FA4" w:rsidRDefault="00897FA4" w:rsidP="00FA018B">
            <w:pPr>
              <w:pStyle w:val="TAL"/>
            </w:pPr>
          </w:p>
          <w:p w14:paraId="14CB5439" w14:textId="77777777" w:rsidR="00897FA4" w:rsidRPr="008C6C1C" w:rsidRDefault="00897FA4" w:rsidP="00FA018B">
            <w:pPr>
              <w:pStyle w:val="TAL"/>
            </w:pPr>
            <w:r>
              <w:t>See NOTE 2</w:t>
            </w:r>
          </w:p>
        </w:tc>
      </w:tr>
      <w:tr w:rsidR="00897FA4" w:rsidRPr="008C6C1C" w14:paraId="650238E5" w14:textId="77777777" w:rsidTr="00FA018B">
        <w:trPr>
          <w:jc w:val="center"/>
        </w:trPr>
        <w:tc>
          <w:tcPr>
            <w:tcW w:w="9665" w:type="dxa"/>
            <w:gridSpan w:val="2"/>
          </w:tcPr>
          <w:p w14:paraId="38011BB8" w14:textId="77777777" w:rsidR="00897FA4" w:rsidRDefault="00897FA4" w:rsidP="0050710F">
            <w:pPr>
              <w:pStyle w:val="TAN"/>
            </w:pPr>
            <w:r>
              <w:t xml:space="preserve">NOTE 1: &lt;apiRoot&gt;:= </w:t>
            </w:r>
            <w:hyperlink w:history="1">
              <w:r w:rsidRPr="00EF0156">
                <w:rPr>
                  <w:rStyle w:val="Hyperlink"/>
                </w:rPr>
                <w:t>https://&lt;authority&gt;/&lt;API-prefix</w:t>
              </w:r>
            </w:hyperlink>
            <w:r>
              <w:t>&gt;, with &lt;API-prefix&gt; being optional.</w:t>
            </w:r>
          </w:p>
          <w:p w14:paraId="1D9129ED" w14:textId="77777777" w:rsidR="00897FA4" w:rsidRDefault="00897FA4" w:rsidP="0050710F">
            <w:pPr>
              <w:pStyle w:val="TAN"/>
            </w:pPr>
            <w:r>
              <w:t xml:space="preserve">NOTE 2: {MnSRoot} = </w:t>
            </w:r>
            <w:r w:rsidRPr="009F1074">
              <w:t>https://{URI-to-DN-prefix}/{</w:t>
            </w:r>
            <w:r>
              <w:t>root}, with {root} being optional.</w:t>
            </w:r>
          </w:p>
        </w:tc>
      </w:tr>
    </w:tbl>
    <w:p w14:paraId="214D9431" w14:textId="77777777" w:rsidR="00897FA4" w:rsidRDefault="00897FA4" w:rsidP="00897FA4"/>
    <w:p w14:paraId="383ADDF7" w14:textId="77777777" w:rsidR="00897FA4" w:rsidRDefault="00897FA4" w:rsidP="00897FA4">
      <w:r>
        <w:t xml:space="preserve">It is needed that the URI structure for MnS APIs follow the same format as defined for service APIs. This means: </w:t>
      </w:r>
    </w:p>
    <w:p w14:paraId="45620F1E" w14:textId="1B8AF8DE" w:rsidR="00897FA4" w:rsidRDefault="00897FA4" w:rsidP="00897FA4">
      <w:pPr>
        <w:pStyle w:val="B1"/>
      </w:pPr>
      <w:r>
        <w:t>-</w:t>
      </w:r>
      <w:r>
        <w:tab/>
        <w:t>{MnSRoot} corresponds to the &lt;apiRoot&gt;. The {apiRoot} variable of the URI structure for the service API can be constructed by the API invoker based on the "interfaceDescriptions" attribute of the AefProfile data type (</w:t>
      </w:r>
      <w:r w:rsidRPr="008C6C1C">
        <w:t>Table 5.1.2.3.1.2-2</w:t>
      </w:r>
      <w:r>
        <w:t xml:space="preserve">). For further information, see clause 5.2.2.2.2 in 3GPP TS 29.222 [13]. </w:t>
      </w:r>
    </w:p>
    <w:p w14:paraId="5DEAC930" w14:textId="73453C92" w:rsidR="00897FA4" w:rsidRDefault="00897FA4" w:rsidP="00897FA4">
      <w:pPr>
        <w:pStyle w:val="B1"/>
      </w:pPr>
      <w:r>
        <w:t>-</w:t>
      </w:r>
      <w:r>
        <w:tab/>
        <w:t xml:space="preserve">{URI-to-DN-prefix} corresponds to the &lt;authority&gt; (host and optional TCP port). The host name is constructed from the DN prefix as detailed in </w:t>
      </w:r>
      <w:r w:rsidRPr="008C6C1C">
        <w:rPr>
          <w:lang w:eastAsia="ko-KR"/>
        </w:rPr>
        <w:t>clause 4.2.3, 3GPP TS 32.158 [30].</w:t>
      </w:r>
    </w:p>
    <w:p w14:paraId="133527BB" w14:textId="2848868C" w:rsidR="00897FA4" w:rsidRDefault="00897FA4" w:rsidP="00897FA4">
      <w:pPr>
        <w:pStyle w:val="B1"/>
      </w:pPr>
      <w:r>
        <w:rPr>
          <w:lang w:eastAsia="ko-KR"/>
        </w:rPr>
        <w:lastRenderedPageBreak/>
        <w:t>-</w:t>
      </w:r>
      <w:r>
        <w:rPr>
          <w:lang w:eastAsia="ko-KR"/>
        </w:rPr>
        <w:tab/>
        <w:t xml:space="preserve">{root} corresponds to &lt;API-prefix&gt;.  </w:t>
      </w:r>
    </w:p>
    <w:p w14:paraId="7941FCFC" w14:textId="4EB06459" w:rsidR="00897FA4" w:rsidRDefault="00897FA4" w:rsidP="00897FA4">
      <w:pPr>
        <w:pStyle w:val="B1"/>
      </w:pPr>
      <w:r>
        <w:rPr>
          <w:lang w:eastAsia="ko-KR"/>
        </w:rPr>
        <w:t>-</w:t>
      </w:r>
      <w:r>
        <w:rPr>
          <w:lang w:eastAsia="ko-KR"/>
        </w:rPr>
        <w:tab/>
        <w:t>{MnSName} corresponds to &lt;apiName&gt;. For example, when &lt;MnSName&gt; := ProvMnS, then the apiName in the service API URI shall be ProvMnS.</w:t>
      </w:r>
    </w:p>
    <w:p w14:paraId="73933765" w14:textId="7D61AEEE" w:rsidR="00897FA4" w:rsidRDefault="00897FA4" w:rsidP="00897FA4">
      <w:pPr>
        <w:pStyle w:val="B1"/>
      </w:pPr>
      <w:r>
        <w:rPr>
          <w:lang w:eastAsia="ko-KR"/>
        </w:rPr>
        <w:t>-</w:t>
      </w:r>
      <w:r>
        <w:rPr>
          <w:lang w:eastAsia="ko-KR"/>
        </w:rPr>
        <w:tab/>
        <w:t xml:space="preserve">{MnSVersion} corresponds to &lt;apiVersion&gt;. </w:t>
      </w:r>
    </w:p>
    <w:p w14:paraId="280AD146" w14:textId="5C15EE8A" w:rsidR="00897FA4" w:rsidRDefault="00897FA4" w:rsidP="00897FA4">
      <w:pPr>
        <w:pStyle w:val="B1"/>
        <w:rPr>
          <w:lang w:eastAsia="ko-KR"/>
        </w:rPr>
      </w:pPr>
      <w:r>
        <w:rPr>
          <w:lang w:eastAsia="ko-KR"/>
        </w:rPr>
        <w:t>-</w:t>
      </w:r>
      <w:r>
        <w:rPr>
          <w:lang w:eastAsia="ko-KR"/>
        </w:rPr>
        <w:tab/>
        <w:t>{URI-LDN-first-part}/{className} = {id} corresponds to &lt;apiSpecificSuffixes&gt;</w:t>
      </w:r>
      <w:r w:rsidR="000A5A84">
        <w:rPr>
          <w:lang w:eastAsia="ko-KR"/>
        </w:rPr>
        <w:t>.</w:t>
      </w:r>
    </w:p>
    <w:p w14:paraId="429AB424" w14:textId="03727CA9" w:rsidR="000A5A84" w:rsidRPr="008C6C1C" w:rsidRDefault="000A5A84" w:rsidP="000A5A84">
      <w:pPr>
        <w:pStyle w:val="Heading5"/>
      </w:pPr>
      <w:bookmarkStart w:id="58" w:name="_Toc183512367"/>
      <w:r>
        <w:t>5</w:t>
      </w:r>
      <w:r w:rsidRPr="008C6C1C">
        <w:t>.1.2.3.</w:t>
      </w:r>
      <w:r>
        <w:t>3</w:t>
      </w:r>
      <w:r w:rsidRPr="008C6C1C">
        <w:tab/>
        <w:t xml:space="preserve">Potential solution </w:t>
      </w:r>
      <w:r>
        <w:t>#3: MSED providing the APF functionality</w:t>
      </w:r>
      <w:bookmarkEnd w:id="58"/>
      <w:r>
        <w:t xml:space="preserve"> </w:t>
      </w:r>
    </w:p>
    <w:p w14:paraId="43FD919C" w14:textId="77777777" w:rsidR="000A5A84" w:rsidRDefault="000A5A84" w:rsidP="000A5A84">
      <w:pPr>
        <w:pStyle w:val="H6"/>
      </w:pPr>
      <w:r w:rsidRPr="008C6C1C">
        <w:t>5.1.2.3.</w:t>
      </w:r>
      <w:r>
        <w:t>3</w:t>
      </w:r>
      <w:r w:rsidRPr="008C6C1C">
        <w:t>.1</w:t>
      </w:r>
      <w:r w:rsidRPr="008C6C1C">
        <w:tab/>
        <w:t>Introduction</w:t>
      </w:r>
    </w:p>
    <w:p w14:paraId="71C7E0EA" w14:textId="64245D06" w:rsidR="000A5A84" w:rsidRPr="00897FA4" w:rsidRDefault="000A5A84" w:rsidP="000A5A84">
      <w:r>
        <w:t xml:space="preserve">This potential solution that the APF functionality is provided by MSED. </w:t>
      </w:r>
    </w:p>
    <w:p w14:paraId="1C0C69A5" w14:textId="77777777" w:rsidR="000A5A84" w:rsidRDefault="000A5A84" w:rsidP="000A5A84">
      <w:pPr>
        <w:pStyle w:val="H6"/>
      </w:pPr>
      <w:r w:rsidRPr="008C6C1C">
        <w:t>5.1.2.3.</w:t>
      </w:r>
      <w:r>
        <w:t>3</w:t>
      </w:r>
      <w:r w:rsidRPr="008C6C1C">
        <w:t>.2</w:t>
      </w:r>
      <w:r w:rsidRPr="008C6C1C">
        <w:tab/>
        <w:t>Description</w:t>
      </w:r>
    </w:p>
    <w:p w14:paraId="233DA381" w14:textId="326CC295" w:rsidR="000A5A84" w:rsidRDefault="000A5A84" w:rsidP="000A5A84">
      <w:r>
        <w:t xml:space="preserve">The MSEF described in clause 5.1.0 is within 3GPP management system. The scope of MSED is to provide API provider domain functions in the context of CAPIF.  </w:t>
      </w:r>
    </w:p>
    <w:p w14:paraId="6D89742A" w14:textId="1D5D520C" w:rsidR="000A5A84" w:rsidRPr="00897FA4" w:rsidRDefault="000A5A84" w:rsidP="000A5A84">
      <w:pPr>
        <w:rPr>
          <w:lang w:eastAsia="ko-KR"/>
        </w:rPr>
      </w:pPr>
      <w:r>
        <w:t>API provider domain functions include APF. Based on this, the MSED can provide the APF functionality.</w:t>
      </w:r>
    </w:p>
    <w:p w14:paraId="72C0EB1D" w14:textId="3AA3214E" w:rsidR="00492AD5" w:rsidRPr="008C6C1C" w:rsidRDefault="006F77AE" w:rsidP="007F384E">
      <w:pPr>
        <w:pStyle w:val="Heading4"/>
      </w:pPr>
      <w:bookmarkStart w:id="59" w:name="_Toc183512368"/>
      <w:r w:rsidRPr="008C6C1C">
        <w:t>5.1.2.4</w:t>
      </w:r>
      <w:r w:rsidRPr="008C6C1C">
        <w:tab/>
        <w:t>Evaluation of potential solutions</w:t>
      </w:r>
      <w:bookmarkEnd w:id="59"/>
    </w:p>
    <w:p w14:paraId="142B88D5" w14:textId="1897E164" w:rsidR="00105FCC" w:rsidRPr="008C6C1C" w:rsidRDefault="00105FCC" w:rsidP="00105FCC">
      <w:pPr>
        <w:pStyle w:val="Heading5"/>
      </w:pPr>
      <w:bookmarkStart w:id="60" w:name="_Toc183512369"/>
      <w:r>
        <w:t>5</w:t>
      </w:r>
      <w:r w:rsidRPr="008C6C1C">
        <w:t>.1.2.</w:t>
      </w:r>
      <w:r>
        <w:t>4</w:t>
      </w:r>
      <w:r w:rsidRPr="008C6C1C">
        <w:t>.</w:t>
      </w:r>
      <w:r w:rsidR="00492AD5">
        <w:t>1</w:t>
      </w:r>
      <w:r w:rsidRPr="008C6C1C">
        <w:tab/>
      </w:r>
      <w:r>
        <w:t>Evaluation of potential solution #1</w:t>
      </w:r>
      <w:bookmarkEnd w:id="60"/>
    </w:p>
    <w:p w14:paraId="652D01C2" w14:textId="6B069A89" w:rsidR="00105FCC" w:rsidRDefault="00105FCC" w:rsidP="00105FCC">
      <w:pPr>
        <w:rPr>
          <w:bCs/>
        </w:rPr>
      </w:pPr>
      <w:r w:rsidRPr="00B90CD8">
        <w:t>The potential solution #</w:t>
      </w:r>
      <w:r>
        <w:t>1</w:t>
      </w:r>
      <w:r w:rsidRPr="00B90CD8">
        <w:t xml:space="preserve"> shows that it is feasible to </w:t>
      </w:r>
      <w:r>
        <w:t>map</w:t>
      </w:r>
      <w:r w:rsidR="000A5A84" w:rsidRPr="000A5A84">
        <w:t xml:space="preserve"> </w:t>
      </w:r>
      <w:r w:rsidR="000A5A84">
        <w:t>management service API information</w:t>
      </w:r>
      <w:r w:rsidRPr="00B90CD8">
        <w:t xml:space="preserve"> </w:t>
      </w:r>
      <w:r>
        <w:t xml:space="preserve">into </w:t>
      </w:r>
      <w:r w:rsidR="000A5A84">
        <w:t>service API information</w:t>
      </w:r>
      <w:r w:rsidRPr="00B90CD8">
        <w:t xml:space="preserve">. </w:t>
      </w:r>
      <w:r w:rsidR="000A5A84">
        <w:rPr>
          <w:lang w:eastAsia="zh-CN"/>
        </w:rPr>
        <w:t>Therefore, it</w:t>
      </w:r>
      <w:r w:rsidRPr="00B90CD8">
        <w:rPr>
          <w:lang w:eastAsia="zh-CN"/>
        </w:rPr>
        <w:t xml:space="preserve"> fulfils </w:t>
      </w:r>
      <w:r w:rsidRPr="00B90CD8">
        <w:rPr>
          <w:bCs/>
        </w:rPr>
        <w:t>PREQ-FS_MExpo-Pub-0</w:t>
      </w:r>
      <w:r>
        <w:rPr>
          <w:bCs/>
        </w:rPr>
        <w:t>1</w:t>
      </w:r>
      <w:r w:rsidRPr="00B90CD8">
        <w:rPr>
          <w:bCs/>
        </w:rPr>
        <w:t xml:space="preserve">. </w:t>
      </w:r>
    </w:p>
    <w:p w14:paraId="5BB4DCA2" w14:textId="77777777" w:rsidR="000A5A84" w:rsidRDefault="000A5A84" w:rsidP="000A5A84">
      <w:pPr>
        <w:rPr>
          <w:bCs/>
        </w:rPr>
      </w:pPr>
      <w:r>
        <w:rPr>
          <w:bCs/>
        </w:rPr>
        <w:t>For the cases where the operator decides to publish a MnS as two (or more) service APIs, the mapping proposed in potential solution #1 needs to be done with this in mind, mapping management service information into two (or more) ServiceAPIDescription data type.</w:t>
      </w:r>
    </w:p>
    <w:p w14:paraId="58E3A20A" w14:textId="4481220C" w:rsidR="000A5A84" w:rsidRPr="00B90CD8" w:rsidRDefault="000A5A84" w:rsidP="000A5A84">
      <w:pPr>
        <w:rPr>
          <w:bCs/>
        </w:rPr>
      </w:pPr>
      <w:r>
        <w:rPr>
          <w:bCs/>
        </w:rPr>
        <w:t>The ServiceAPIDescription data type provides valuable information for an external MnS consumer. For example, for discovery purposes, the following attributes are relevant:</w:t>
      </w:r>
    </w:p>
    <w:p w14:paraId="090FB168" w14:textId="77ACE61C" w:rsidR="000A5A84" w:rsidRDefault="00105FCC" w:rsidP="000A5A84">
      <w:pPr>
        <w:pStyle w:val="B1"/>
        <w:rPr>
          <w:lang w:eastAsia="zh-CN"/>
        </w:rPr>
      </w:pPr>
      <w:r>
        <w:rPr>
          <w:lang w:eastAsia="zh-CN"/>
        </w:rPr>
        <w:t>-</w:t>
      </w:r>
      <w:r>
        <w:rPr>
          <w:lang w:eastAsia="zh-CN"/>
        </w:rPr>
        <w:tab/>
        <w:t>"</w:t>
      </w:r>
      <w:r w:rsidRPr="00B90CD8">
        <w:rPr>
          <w:lang w:eastAsia="zh-CN"/>
        </w:rPr>
        <w:t>resources</w:t>
      </w:r>
      <w:r>
        <w:rPr>
          <w:lang w:eastAsia="zh-CN"/>
        </w:rPr>
        <w:t>"</w:t>
      </w:r>
      <w:r w:rsidRPr="00B90CD8">
        <w:rPr>
          <w:lang w:eastAsia="zh-CN"/>
        </w:rPr>
        <w:t xml:space="preserve"> (see Table </w:t>
      </w:r>
      <w:r w:rsidR="007B3668" w:rsidRPr="007B3668">
        <w:rPr>
          <w:lang w:val="en-US"/>
        </w:rPr>
        <w:t>5.1.2.3.1.2</w:t>
      </w:r>
      <w:r w:rsidR="007B3668" w:rsidRPr="007B3668">
        <w:t>-4</w:t>
      </w:r>
      <w:r w:rsidRPr="00B90CD8">
        <w:t>). T</w:t>
      </w:r>
      <w:r w:rsidRPr="00B90CD8">
        <w:rPr>
          <w:lang w:eastAsia="zh-CN"/>
        </w:rPr>
        <w:t xml:space="preserve">his attribute provides information on the scope of a service API, i.e. constituent service API </w:t>
      </w:r>
      <w:r>
        <w:rPr>
          <w:lang w:eastAsia="zh-CN"/>
        </w:rPr>
        <w:t>resources</w:t>
      </w:r>
      <w:r w:rsidRPr="00B90CD8">
        <w:rPr>
          <w:lang w:eastAsia="zh-CN"/>
        </w:rPr>
        <w:t xml:space="preserve">. This solution requires that the external MnS consumer understand the NRM tree. </w:t>
      </w:r>
    </w:p>
    <w:p w14:paraId="3A159F19" w14:textId="55D1A775" w:rsidR="000A5A84" w:rsidRPr="00C75C18" w:rsidRDefault="000A5A84" w:rsidP="000A5A84">
      <w:pPr>
        <w:pStyle w:val="B1"/>
        <w:rPr>
          <w:color w:val="000000" w:themeColor="text1"/>
        </w:rPr>
      </w:pPr>
      <w:r w:rsidRPr="00C75C18">
        <w:rPr>
          <w:color w:val="000000" w:themeColor="text1"/>
          <w:lang w:eastAsia="zh-CN"/>
        </w:rPr>
        <w:t>-</w:t>
      </w:r>
      <w:r w:rsidRPr="00C75C18">
        <w:rPr>
          <w:color w:val="000000" w:themeColor="text1"/>
          <w:lang w:eastAsia="zh-CN"/>
        </w:rPr>
        <w:tab/>
      </w:r>
      <w:r>
        <w:rPr>
          <w:color w:val="000000" w:themeColor="text1"/>
          <w:lang w:eastAsia="zh-CN"/>
        </w:rPr>
        <w:t>"</w:t>
      </w:r>
      <w:r w:rsidRPr="00C75C18">
        <w:rPr>
          <w:bCs/>
          <w:color w:val="000000" w:themeColor="text1"/>
          <w:lang w:eastAsia="zh-CN"/>
        </w:rPr>
        <w:t>ServiceAPICategory</w:t>
      </w:r>
      <w:r>
        <w:rPr>
          <w:color w:val="000000" w:themeColor="text1"/>
          <w:lang w:eastAsia="zh-CN"/>
        </w:rPr>
        <w:t>"</w:t>
      </w:r>
      <w:r w:rsidRPr="00C75C18">
        <w:rPr>
          <w:bCs/>
          <w:color w:val="000000" w:themeColor="text1"/>
          <w:lang w:eastAsia="zh-CN"/>
        </w:rPr>
        <w:t xml:space="preserve"> (see Table </w:t>
      </w:r>
      <w:r w:rsidRPr="00C75C18">
        <w:rPr>
          <w:color w:val="000000" w:themeColor="text1"/>
        </w:rPr>
        <w:t xml:space="preserve">5.1.2.3.1.1-1). This attribute provides additional information for a specific API. It complements </w:t>
      </w:r>
      <w:r>
        <w:rPr>
          <w:color w:val="000000" w:themeColor="text1"/>
          <w:lang w:eastAsia="zh-CN"/>
        </w:rPr>
        <w:t>"</w:t>
      </w:r>
      <w:r w:rsidRPr="00C75C18">
        <w:rPr>
          <w:color w:val="000000" w:themeColor="text1"/>
        </w:rPr>
        <w:t>resource</w:t>
      </w:r>
      <w:r>
        <w:rPr>
          <w:color w:val="000000" w:themeColor="text1"/>
          <w:lang w:eastAsia="zh-CN"/>
        </w:rPr>
        <w:t>"</w:t>
      </w:r>
      <w:r w:rsidRPr="00C75C18">
        <w:rPr>
          <w:color w:val="000000" w:themeColor="text1"/>
        </w:rPr>
        <w:t xml:space="preserve"> attribute. </w:t>
      </w:r>
    </w:p>
    <w:p w14:paraId="0B1697F2" w14:textId="4BB4680E" w:rsidR="000A5A84" w:rsidRPr="00B90CD8" w:rsidRDefault="000A5A84" w:rsidP="000A5A84">
      <w:pPr>
        <w:pStyle w:val="NO"/>
        <w:rPr>
          <w:lang w:eastAsia="zh-CN"/>
        </w:rPr>
      </w:pPr>
      <w:r>
        <w:t xml:space="preserve">NOTE: The usage of </w:t>
      </w:r>
      <w:r>
        <w:rPr>
          <w:color w:val="000000" w:themeColor="text1"/>
          <w:lang w:eastAsia="zh-CN"/>
        </w:rPr>
        <w:t>"</w:t>
      </w:r>
      <w:r>
        <w:t>ServiceAPICategory</w:t>
      </w:r>
      <w:r>
        <w:rPr>
          <w:color w:val="000000" w:themeColor="text1"/>
          <w:lang w:eastAsia="zh-CN"/>
        </w:rPr>
        <w:t>"</w:t>
      </w:r>
      <w:r>
        <w:t xml:space="preserve"> is currently limited to CAPIF-6/6e interface. In the event the usage of this attribute is extended to other CAPIF interfaces, then this attribute could be used to accommodate future </w:t>
      </w:r>
      <w:r w:rsidRPr="00B069E3">
        <w:t xml:space="preserve">optional </w:t>
      </w:r>
      <w:r w:rsidRPr="00B069E3">
        <w:rPr>
          <w:rFonts w:ascii="Courier New" w:hAnsi="Courier New" w:cs="Courier New"/>
        </w:rPr>
        <w:t>MnSInfo</w:t>
      </w:r>
      <w:r w:rsidRPr="00B069E3">
        <w:t xml:space="preserve"> IOC attributes</w:t>
      </w:r>
      <w:r>
        <w:t>.</w:t>
      </w:r>
    </w:p>
    <w:p w14:paraId="07A52818" w14:textId="6622BDFC" w:rsidR="00105FCC" w:rsidRPr="008C6C1C" w:rsidRDefault="00105FCC" w:rsidP="00105FCC">
      <w:pPr>
        <w:pStyle w:val="Heading5"/>
      </w:pPr>
      <w:bookmarkStart w:id="61" w:name="_Toc183512370"/>
      <w:r>
        <w:t>5</w:t>
      </w:r>
      <w:r w:rsidRPr="008C6C1C">
        <w:t>.1.2.</w:t>
      </w:r>
      <w:r>
        <w:t>4</w:t>
      </w:r>
      <w:r w:rsidRPr="008C6C1C">
        <w:t>.</w:t>
      </w:r>
      <w:r w:rsidR="00492AD5">
        <w:t>2</w:t>
      </w:r>
      <w:r w:rsidRPr="008C6C1C">
        <w:tab/>
      </w:r>
      <w:r>
        <w:t>Evaluation of p</w:t>
      </w:r>
      <w:r w:rsidRPr="008C6C1C">
        <w:t xml:space="preserve">otential solution </w:t>
      </w:r>
      <w:r>
        <w:t>#</w:t>
      </w:r>
      <w:r w:rsidR="00492AD5">
        <w:t>2</w:t>
      </w:r>
      <w:bookmarkEnd w:id="61"/>
    </w:p>
    <w:p w14:paraId="65FFCF66" w14:textId="3A43BA66" w:rsidR="00105FCC" w:rsidRPr="00B90CD8" w:rsidRDefault="00105FCC" w:rsidP="00105FCC">
      <w:r w:rsidRPr="00B90CD8">
        <w:t>The potential solution #</w:t>
      </w:r>
      <w:r w:rsidR="00492AD5">
        <w:t>2</w:t>
      </w:r>
      <w:r w:rsidRPr="00B90CD8">
        <w:t xml:space="preserve"> shows that the </w:t>
      </w:r>
      <w:r>
        <w:t xml:space="preserve">URI structure of MnS APIs can be mapped into </w:t>
      </w:r>
      <w:r w:rsidRPr="00B90CD8">
        <w:t xml:space="preserve">the </w:t>
      </w:r>
      <w:r>
        <w:t>URI structure of s</w:t>
      </w:r>
      <w:r w:rsidRPr="00B90CD8">
        <w:t>ervice API</w:t>
      </w:r>
      <w:r>
        <w:t>s.</w:t>
      </w:r>
      <w:r w:rsidR="00AE0410" w:rsidRPr="00DF72DC">
        <w:rPr>
          <w:color w:val="000000" w:themeColor="text1"/>
          <w:lang w:eastAsia="zh-CN"/>
        </w:rPr>
        <w:t xml:space="preserve"> Therefore, it fulfils </w:t>
      </w:r>
      <w:r w:rsidR="00AE0410" w:rsidRPr="00DF72DC">
        <w:rPr>
          <w:bCs/>
          <w:color w:val="000000" w:themeColor="text1"/>
        </w:rPr>
        <w:t>PREQ-FS_MExpo-Pub-01.</w:t>
      </w:r>
    </w:p>
    <w:p w14:paraId="21C45C1D" w14:textId="012F9578" w:rsidR="00105FCC" w:rsidRPr="00B90CD8" w:rsidRDefault="00105FCC" w:rsidP="00105FCC">
      <w:pPr>
        <w:rPr>
          <w:b/>
          <w:bCs/>
        </w:rPr>
      </w:pPr>
      <w:r w:rsidRPr="00B90CD8">
        <w:t xml:space="preserve">The potential solution identifies that {MnSVersion} in MnS corresponds to &lt;apiVersion&gt; in service API. However, it is </w:t>
      </w:r>
      <w:r>
        <w:t>worth noting</w:t>
      </w:r>
      <w:r w:rsidRPr="00B90CD8">
        <w:t xml:space="preserve"> </w:t>
      </w:r>
      <w:r w:rsidRPr="00B90CD8">
        <w:rPr>
          <w:lang w:eastAsia="ko-KR"/>
        </w:rPr>
        <w:t xml:space="preserve">that &lt;apiVersion&gt; represents only the major release, e.g. </w:t>
      </w:r>
      <w:r>
        <w:rPr>
          <w:lang w:eastAsia="zh-CN"/>
        </w:rPr>
        <w:t>"</w:t>
      </w:r>
      <w:r w:rsidRPr="00B90CD8">
        <w:rPr>
          <w:lang w:eastAsia="ko-KR"/>
        </w:rPr>
        <w:t>v1</w:t>
      </w:r>
      <w:r>
        <w:rPr>
          <w:lang w:eastAsia="zh-CN"/>
        </w:rPr>
        <w:t>"</w:t>
      </w:r>
      <w:r w:rsidRPr="00B90CD8">
        <w:rPr>
          <w:lang w:eastAsia="ko-KR"/>
        </w:rPr>
        <w:t>, while the &lt;MnSVersion&gt; follow</w:t>
      </w:r>
      <w:r w:rsidR="00AE0410">
        <w:rPr>
          <w:lang w:eastAsia="ko-KR"/>
        </w:rPr>
        <w:t>s</w:t>
      </w:r>
      <w:r w:rsidRPr="00B90CD8">
        <w:rPr>
          <w:lang w:eastAsia="ko-KR"/>
        </w:rPr>
        <w:t xml:space="preserve"> </w:t>
      </w:r>
      <w:r>
        <w:rPr>
          <w:lang w:eastAsia="zh-CN"/>
        </w:rPr>
        <w:t>"</w:t>
      </w:r>
      <w:r w:rsidRPr="00B90CD8">
        <w:rPr>
          <w:lang w:eastAsia="ko-KR"/>
        </w:rPr>
        <w:t>v&lt;major&gt;</w:t>
      </w:r>
      <w:r w:rsidR="00AE0410">
        <w:rPr>
          <w:lang w:eastAsia="ko-KR"/>
        </w:rPr>
        <w:t>.</w:t>
      </w:r>
      <w:r w:rsidRPr="00B90CD8">
        <w:rPr>
          <w:lang w:eastAsia="ko-KR"/>
        </w:rPr>
        <w:t>&lt;minor&gt;</w:t>
      </w:r>
      <w:r w:rsidR="00AE0410">
        <w:rPr>
          <w:lang w:eastAsia="ko-KR"/>
        </w:rPr>
        <w:t>.</w:t>
      </w:r>
      <w:r w:rsidRPr="00B90CD8">
        <w:rPr>
          <w:lang w:eastAsia="ko-KR"/>
        </w:rPr>
        <w:t>&lt;patch&gt;</w:t>
      </w:r>
      <w:r>
        <w:rPr>
          <w:lang w:eastAsia="zh-CN"/>
        </w:rPr>
        <w:t>"</w:t>
      </w:r>
      <w:r w:rsidRPr="00B90CD8">
        <w:rPr>
          <w:lang w:eastAsia="ko-KR"/>
        </w:rPr>
        <w:t xml:space="preserve"> format, e.g. </w:t>
      </w:r>
      <w:r>
        <w:rPr>
          <w:lang w:eastAsia="zh-CN"/>
        </w:rPr>
        <w:t>"</w:t>
      </w:r>
      <w:r w:rsidRPr="00B90CD8">
        <w:rPr>
          <w:lang w:eastAsia="ko-KR"/>
        </w:rPr>
        <w:t>v15</w:t>
      </w:r>
      <w:r w:rsidR="00AE0410">
        <w:rPr>
          <w:lang w:eastAsia="ko-KR"/>
        </w:rPr>
        <w:t>.</w:t>
      </w:r>
      <w:r w:rsidRPr="00B90CD8">
        <w:rPr>
          <w:lang w:eastAsia="ko-KR"/>
        </w:rPr>
        <w:t>0</w:t>
      </w:r>
      <w:r w:rsidR="00A34028">
        <w:rPr>
          <w:lang w:eastAsia="ko-KR"/>
        </w:rPr>
        <w:t>.</w:t>
      </w:r>
      <w:r w:rsidRPr="00B90CD8">
        <w:rPr>
          <w:lang w:eastAsia="ko-KR"/>
        </w:rPr>
        <w:t>1</w:t>
      </w:r>
      <w:r>
        <w:rPr>
          <w:lang w:eastAsia="zh-CN"/>
        </w:rPr>
        <w:t>"</w:t>
      </w:r>
      <w:r w:rsidRPr="00B90CD8">
        <w:rPr>
          <w:lang w:eastAsia="ko-KR"/>
        </w:rPr>
        <w:t xml:space="preserve">. </w:t>
      </w:r>
      <w:r w:rsidR="00152CFD">
        <w:rPr>
          <w:color w:val="000000" w:themeColor="text1"/>
          <w:lang w:eastAsia="ko-KR"/>
        </w:rPr>
        <w:t>R</w:t>
      </w:r>
      <w:r w:rsidR="0068732E" w:rsidRPr="00DF72DC">
        <w:rPr>
          <w:color w:val="000000" w:themeColor="text1"/>
          <w:lang w:eastAsia="ko-KR"/>
        </w:rPr>
        <w:t>econciling the API version mapping between {MnSVersion} and &lt;apiVersion&gt; can be done by the network operator, and it is not subject to standardization;</w:t>
      </w:r>
    </w:p>
    <w:p w14:paraId="70E318BB" w14:textId="411B627A" w:rsidR="0068732E" w:rsidRPr="008C6C1C" w:rsidRDefault="0068732E" w:rsidP="0068732E">
      <w:pPr>
        <w:pStyle w:val="Heading5"/>
      </w:pPr>
      <w:bookmarkStart w:id="62" w:name="_Toc183512371"/>
      <w:r>
        <w:t>5</w:t>
      </w:r>
      <w:r w:rsidRPr="008C6C1C">
        <w:t>.1.2.</w:t>
      </w:r>
      <w:r>
        <w:t>4</w:t>
      </w:r>
      <w:r w:rsidRPr="008C6C1C">
        <w:t>.</w:t>
      </w:r>
      <w:r>
        <w:t>3</w:t>
      </w:r>
      <w:r w:rsidRPr="008C6C1C">
        <w:tab/>
      </w:r>
      <w:r>
        <w:t>Evaluation of p</w:t>
      </w:r>
      <w:r w:rsidRPr="008C6C1C">
        <w:t xml:space="preserve">otential solution </w:t>
      </w:r>
      <w:r>
        <w:t>#3</w:t>
      </w:r>
      <w:bookmarkEnd w:id="62"/>
    </w:p>
    <w:p w14:paraId="5338BC7D" w14:textId="60593CD3" w:rsidR="0068732E" w:rsidRPr="00425549" w:rsidRDefault="0068732E" w:rsidP="0068732E">
      <w:r w:rsidRPr="00B90CD8">
        <w:t>The potential solution #</w:t>
      </w:r>
      <w:r>
        <w:t xml:space="preserve">3 </w:t>
      </w:r>
      <w:r w:rsidRPr="00B90CD8">
        <w:t xml:space="preserve">shows that </w:t>
      </w:r>
      <w:r>
        <w:t xml:space="preserve">the MSED provides the APF functionality. The MSED is defined within the 3GPP management system. Therefore, potential solution #3 fulfils </w:t>
      </w:r>
      <w:r w:rsidRPr="00B90CD8">
        <w:rPr>
          <w:bCs/>
        </w:rPr>
        <w:t>PREQ-FS_MExpo-Pub-0</w:t>
      </w:r>
      <w:r>
        <w:rPr>
          <w:bCs/>
        </w:rPr>
        <w:t>2.</w:t>
      </w:r>
    </w:p>
    <w:p w14:paraId="38E45A34" w14:textId="22380460" w:rsidR="006F77AE" w:rsidRPr="008C6C1C" w:rsidRDefault="006F77AE" w:rsidP="006F77AE">
      <w:pPr>
        <w:pStyle w:val="Heading3"/>
        <w:ind w:left="1138" w:hanging="1138"/>
      </w:pPr>
      <w:bookmarkStart w:id="63" w:name="_Toc183512372"/>
      <w:r w:rsidRPr="008C6C1C">
        <w:lastRenderedPageBreak/>
        <w:t>5.1.3</w:t>
      </w:r>
      <w:r w:rsidRPr="008C6C1C">
        <w:tab/>
        <w:t xml:space="preserve">Use case #3: Configuring discovery </w:t>
      </w:r>
      <w:r w:rsidR="00910AE5">
        <w:t xml:space="preserve">policy </w:t>
      </w:r>
      <w:r w:rsidRPr="008C6C1C">
        <w:t xml:space="preserve">information </w:t>
      </w:r>
      <w:r w:rsidR="00910AE5">
        <w:t>for</w:t>
      </w:r>
      <w:r w:rsidR="00910AE5" w:rsidRPr="008C6C1C">
        <w:t xml:space="preserve"> </w:t>
      </w:r>
      <w:r w:rsidRPr="008C6C1C">
        <w:t>an external MnS consumer</w:t>
      </w:r>
      <w:bookmarkEnd w:id="63"/>
    </w:p>
    <w:p w14:paraId="2B655C47" w14:textId="77777777" w:rsidR="006F77AE" w:rsidRPr="008C6C1C" w:rsidRDefault="006F77AE" w:rsidP="006F77AE">
      <w:pPr>
        <w:pStyle w:val="Heading4"/>
      </w:pPr>
      <w:bookmarkStart w:id="64" w:name="_Toc183512373"/>
      <w:r w:rsidRPr="008C6C1C">
        <w:t>5.1.3.1</w:t>
      </w:r>
      <w:r w:rsidRPr="008C6C1C">
        <w:tab/>
        <w:t>Description</w:t>
      </w:r>
      <w:bookmarkEnd w:id="64"/>
    </w:p>
    <w:p w14:paraId="51E74872" w14:textId="77777777" w:rsidR="00910AE5" w:rsidRDefault="00910AE5" w:rsidP="00910AE5">
      <w:r>
        <w:t>One or more API invokers may want access to published service APIs. For an API invoker to become a recognized user of the CAPIF, there are two stages:</w:t>
      </w:r>
    </w:p>
    <w:p w14:paraId="30D32F4E" w14:textId="0289B6A0" w:rsidR="00910AE5" w:rsidRDefault="00910AE5" w:rsidP="00910AE5">
      <w:pPr>
        <w:pStyle w:val="B1"/>
      </w:pPr>
      <w:r>
        <w:t>-</w:t>
      </w:r>
      <w:r>
        <w:tab/>
        <w:t xml:space="preserve">API invoker enrolment. In this first stage, a subscription for this API invoker is created, based on service agreement between the CAPIF provider and the API invoker (see clause 5.1 of TS 23.222 [5]). This subscription defines the list of published service APIs that the API invoker can discover and access later, together with SLA related to API invocations (e.g., quota, throttling). This subscription allows generating an onboarding credential for the API invoker is created. This credential is sent together with CCF details (address, root CA certificate) to the API invoker. As noted in clause 6.1 of TS 33.122 [14], these artefacts will be required by API invoker to initiate the onboarding stage. </w:t>
      </w:r>
    </w:p>
    <w:p w14:paraId="30CAA0C6" w14:textId="7055F1F5" w:rsidR="00910AE5" w:rsidRDefault="00910AE5" w:rsidP="00910AE5">
      <w:pPr>
        <w:pStyle w:val="B1"/>
      </w:pPr>
      <w:r>
        <w:t>-</w:t>
      </w:r>
      <w:r>
        <w:tab/>
        <w:t xml:space="preserve">API invoker onboarding. In this second stage, the API invoker onboards itself at the CCF. To that end, the API invoker sends an onboarding request to the CCF (see clause 8.1 of TS 23.222 [5]) over CAPIF-1e interface. This request is sent using CAPIF_API_Invoker_Onboarding_API (see clause 5.5.2.2 of TS 29.222 [13]), with input information represented with APIInvokerEnrolmentDetails data type (see clause 8.4.2.2.3.1 in TS 29.222 [13]). Successful onboarding results in CCF provisioning API invoker profile (which includes identity for the API invoker and information required for the CCF to authenticate and authorize API invoker on subsequent CAPIF-1e interactions) and creating the list of service APIs that the CCF authorizes the API invoker to access (based on the subscription created during the API invoker enrolment). </w:t>
      </w:r>
    </w:p>
    <w:p w14:paraId="688692CF" w14:textId="77777777" w:rsidR="00910AE5" w:rsidRDefault="00910AE5" w:rsidP="00910AE5">
      <w:r>
        <w:t xml:space="preserve">Upon completion of these two stages, the API invoker is a recognized CAPIF user and can proceed with the discovery. For discovery, the API invoker sends a request to the CCF (see clause 8.7 of TS 23.222 [5]) using CAPIF_Discover_Service_API (see clause 8.8 of TS 29.222 [13]). This request includes the API invoker identifier and query information. </w:t>
      </w:r>
    </w:p>
    <w:p w14:paraId="0DBB08F6" w14:textId="77777777" w:rsidR="00910AE5" w:rsidRDefault="00910AE5" w:rsidP="00910AE5">
      <w:r>
        <w:t>As noted in clause 8.7.3 of TS 23.222 [5], the discovery procedure requires the fulfilment of two pre-conditions. On the one hand, that the API invoker is onboarded and has received an API invoker identity; this is needed for the CCF to authenticate the API invoker on CAPIF-1e interface. On the other hand, that the CCF is configured with a discovery policy information; this is needed for CCF to perform filtering on service APIs information which matches the discover</w:t>
      </w:r>
      <w:r>
        <w:rPr>
          <w:lang w:val="en-US"/>
        </w:rPr>
        <w:t>y</w:t>
      </w:r>
      <w:r>
        <w:t xml:space="preserve"> criteria. For further information on discovery policy information, see clause 8.7.3 of TS 23.222 [5]. </w:t>
      </w:r>
    </w:p>
    <w:p w14:paraId="5B537F36" w14:textId="77777777" w:rsidR="00910AE5" w:rsidRDefault="00910AE5" w:rsidP="00910AE5">
      <w:r>
        <w:t>It is also worth noting that the discovery is performed at Service API level. The atomic information used both by API invoker (when including the query information in the discovery request) and the CCF (when applying the discovery policy information) is service API, not service API resource. Because of this, and because discovery only implies interaction over CAPIF-1e interface, there is no impact on 3GPP management system for the discovery use case.</w:t>
      </w:r>
    </w:p>
    <w:p w14:paraId="44226E84" w14:textId="55EA29EB" w:rsidR="006F77AE" w:rsidRPr="008C6C1C" w:rsidRDefault="006F77AE" w:rsidP="006F77AE">
      <w:pPr>
        <w:rPr>
          <w:lang w:eastAsia="zh-CN"/>
        </w:rPr>
      </w:pPr>
    </w:p>
    <w:p w14:paraId="77F69158" w14:textId="77777777" w:rsidR="006F77AE" w:rsidRPr="008C6C1C" w:rsidRDefault="006F77AE" w:rsidP="006F77AE">
      <w:pPr>
        <w:pStyle w:val="Heading4"/>
      </w:pPr>
      <w:bookmarkStart w:id="65" w:name="_Toc183512374"/>
      <w:r w:rsidRPr="008C6C1C">
        <w:t>5.1.3.2</w:t>
      </w:r>
      <w:r w:rsidRPr="008C6C1C">
        <w:tab/>
        <w:t>Potential requirements</w:t>
      </w:r>
      <w:bookmarkEnd w:id="65"/>
    </w:p>
    <w:p w14:paraId="494DF189" w14:textId="2ED3EF01" w:rsidR="00910AE5" w:rsidRPr="008C6C1C" w:rsidRDefault="00910AE5" w:rsidP="006F77AE">
      <w:r>
        <w:rPr>
          <w:color w:val="000000" w:themeColor="text1"/>
        </w:rPr>
        <w:t>There are no requirements impacting 3GPP management system for this use case.</w:t>
      </w:r>
    </w:p>
    <w:p w14:paraId="30C949FD" w14:textId="77777777" w:rsidR="006F77AE" w:rsidRDefault="006F77AE" w:rsidP="006F77AE">
      <w:pPr>
        <w:pStyle w:val="Heading4"/>
      </w:pPr>
      <w:bookmarkStart w:id="66" w:name="_Toc183512375"/>
      <w:r w:rsidRPr="008C6C1C">
        <w:t>5.1.3.3</w:t>
      </w:r>
      <w:r w:rsidRPr="008C6C1C">
        <w:tab/>
        <w:t>Potential solutions</w:t>
      </w:r>
      <w:bookmarkEnd w:id="66"/>
    </w:p>
    <w:p w14:paraId="03CAED10" w14:textId="546B3D9C" w:rsidR="006F77AE" w:rsidRPr="008C6C1C" w:rsidRDefault="00910AE5" w:rsidP="006F77AE">
      <w:pPr>
        <w:rPr>
          <w:color w:val="000000" w:themeColor="text1"/>
          <w:lang w:eastAsia="zh-CN"/>
        </w:rPr>
      </w:pPr>
      <w:r>
        <w:t>There are no solutions available for this use case.</w:t>
      </w:r>
    </w:p>
    <w:p w14:paraId="1AF539C9" w14:textId="77777777" w:rsidR="006F77AE" w:rsidRDefault="006F77AE" w:rsidP="006F77AE">
      <w:pPr>
        <w:pStyle w:val="Heading4"/>
      </w:pPr>
      <w:bookmarkStart w:id="67" w:name="_Toc183512376"/>
      <w:r w:rsidRPr="008C6C1C">
        <w:t>5.1.3.4</w:t>
      </w:r>
      <w:r w:rsidRPr="008C6C1C">
        <w:tab/>
        <w:t>Evaluation of potential solutions</w:t>
      </w:r>
      <w:bookmarkEnd w:id="67"/>
    </w:p>
    <w:p w14:paraId="3AB198BF" w14:textId="74A46C90" w:rsidR="006F77AE" w:rsidRPr="008C6C1C" w:rsidRDefault="00910AE5" w:rsidP="006F77AE">
      <w:r>
        <w:t>There are no solution evaluations available for this use case.</w:t>
      </w:r>
    </w:p>
    <w:p w14:paraId="4A3DB259" w14:textId="77777777" w:rsidR="006F77AE" w:rsidRPr="008C6C1C" w:rsidRDefault="006F77AE" w:rsidP="006F77AE">
      <w:pPr>
        <w:pStyle w:val="Heading3"/>
      </w:pPr>
      <w:bookmarkStart w:id="68" w:name="_Toc183512377"/>
      <w:r w:rsidRPr="008C6C1C">
        <w:lastRenderedPageBreak/>
        <w:t>5.1.4</w:t>
      </w:r>
      <w:r w:rsidRPr="008C6C1C">
        <w:tab/>
        <w:t>Use case #4</w:t>
      </w:r>
      <w:r w:rsidRPr="008C6C1C">
        <w:rPr>
          <w:color w:val="000000" w:themeColor="text1"/>
        </w:rPr>
        <w:t xml:space="preserve">: </w:t>
      </w:r>
      <w:r w:rsidRPr="008C6C1C">
        <w:t>Authorization of the external MnS consumer to access the management service API</w:t>
      </w:r>
      <w:bookmarkEnd w:id="68"/>
    </w:p>
    <w:p w14:paraId="3BEFEDCE" w14:textId="77777777" w:rsidR="006F77AE" w:rsidRPr="008C6C1C" w:rsidRDefault="006F77AE" w:rsidP="006F77AE">
      <w:pPr>
        <w:pStyle w:val="Heading4"/>
        <w:rPr>
          <w:rFonts w:cs="Arial"/>
        </w:rPr>
      </w:pPr>
      <w:bookmarkStart w:id="69" w:name="_Toc183512378"/>
      <w:r w:rsidRPr="008C6C1C">
        <w:rPr>
          <w:rFonts w:cs="Arial"/>
        </w:rPr>
        <w:t>5.1.4.1</w:t>
      </w:r>
      <w:r w:rsidRPr="008C6C1C">
        <w:rPr>
          <w:rFonts w:cs="Arial"/>
        </w:rPr>
        <w:tab/>
        <w:t>Description</w:t>
      </w:r>
      <w:bookmarkEnd w:id="69"/>
    </w:p>
    <w:p w14:paraId="3F1C7270" w14:textId="77777777" w:rsidR="00D45322" w:rsidRDefault="00D45322" w:rsidP="00D45322">
      <w:r>
        <w:t>Upon completion of discovery</w:t>
      </w:r>
      <w:r w:rsidRPr="008C6C1C">
        <w:t xml:space="preserve">, the </w:t>
      </w:r>
      <w:r>
        <w:t>API invoker</w:t>
      </w:r>
      <w:r w:rsidRPr="008C6C1C">
        <w:t xml:space="preserve"> </w:t>
      </w:r>
      <w:r>
        <w:t>is now ready to consume service APIs. To gain access to one or more service APIs, the API invoker needs to get authorized using CAPIF built-in OAuth2.0 framework. As noted in clause 6.5.2.3 of TS 33.122 [14], the authorization use case is a two-stage process, as follows:</w:t>
      </w:r>
    </w:p>
    <w:p w14:paraId="415F02F0" w14:textId="28CFDAE8" w:rsidR="00D45322" w:rsidRDefault="00D45322" w:rsidP="00D45322">
      <w:pPr>
        <w:pStyle w:val="B1"/>
      </w:pPr>
      <w:r>
        <w:t>-</w:t>
      </w:r>
      <w:r>
        <w:tab/>
        <w:t>Stage #1: Authorization request (over CAPIF-1e interface). In this stage, the API invoker requests the</w:t>
      </w:r>
      <w:r w:rsidRPr="008C6C1C">
        <w:t xml:space="preserve"> CCF for </w:t>
      </w:r>
      <w:r>
        <w:t>authorization</w:t>
      </w:r>
      <w:r w:rsidRPr="008C6C1C">
        <w:t xml:space="preserve"> to access </w:t>
      </w:r>
      <w:r>
        <w:t>one or more service</w:t>
      </w:r>
      <w:r w:rsidRPr="008C6C1C">
        <w:t xml:space="preserve"> AP</w:t>
      </w:r>
      <w:r>
        <w:t xml:space="preserve">Is. The CCF issues this authorization to the API invoker in the form of an JWT access token. This access token contains the API invoker’s permissions for requested service APIs. </w:t>
      </w:r>
    </w:p>
    <w:p w14:paraId="75007944" w14:textId="2126AB32" w:rsidR="00D45322" w:rsidRDefault="00D45322" w:rsidP="00D45322">
      <w:pPr>
        <w:pStyle w:val="B1"/>
      </w:pPr>
      <w:r>
        <w:t>-</w:t>
      </w:r>
      <w:r>
        <w:tab/>
        <w:t xml:space="preserve">Stage #2: Service API invocation (over CAPIF-2e interface). In this stage, the API invoker issues a Service API invocation request to the AEF, sending the URI of the service API along with the access token received from the stage #1. The request is subjected to authorization, checking the API invoker’s service API invocation against the permissions in the access token. If authorization is successful, the requested service API can be invoked and the appropriate response is returned to the API invoker. </w:t>
      </w:r>
    </w:p>
    <w:p w14:paraId="2E391BDE" w14:textId="77777777" w:rsidR="00D45322" w:rsidRDefault="00D45322" w:rsidP="00D45322">
      <w:r>
        <w:t xml:space="preserve">The 3GPP management system allows configuring authorization information (permissions) on a per MnS consumer basis, for authorization, leveraging role-based access control (RBAC). TS 28.319 [29] defines a framework for such a capability set, which is referred to as management service access control (MSAC). MSAC information is used by the MnS producer to authorize incoming MnS consumer requests. </w:t>
      </w:r>
    </w:p>
    <w:p w14:paraId="5FEED85B" w14:textId="77777777" w:rsidR="00D45322" w:rsidRDefault="00D45322" w:rsidP="00D45322">
      <w:r>
        <w:t>When using CAPIF as the framework to expose MnS, the external MnS consumer plays the role of the API Invoker. Putting the above into the context, the following can be noted:</w:t>
      </w:r>
    </w:p>
    <w:p w14:paraId="68EF0A8D" w14:textId="0863B21B" w:rsidR="00D45322" w:rsidRDefault="00D45322" w:rsidP="00D45322">
      <w:pPr>
        <w:pStyle w:val="B1"/>
      </w:pPr>
      <w:r>
        <w:t>-</w:t>
      </w:r>
      <w:r>
        <w:tab/>
        <w:t xml:space="preserve">The authorization information of an external MnS consumer is defined using MSAC. </w:t>
      </w:r>
    </w:p>
    <w:p w14:paraId="3574A7DA" w14:textId="1DBFCE6D" w:rsidR="00D45322" w:rsidRDefault="00D45322" w:rsidP="00D45322">
      <w:pPr>
        <w:pStyle w:val="B1"/>
      </w:pPr>
      <w:r>
        <w:t>-</w:t>
      </w:r>
      <w:r>
        <w:tab/>
        <w:t xml:space="preserve">The defined authorization information of an external MnS consumer is put into an access token. </w:t>
      </w:r>
    </w:p>
    <w:p w14:paraId="57582DDC" w14:textId="13872FCD" w:rsidR="00D45322" w:rsidRDefault="00D45322" w:rsidP="00D45322">
      <w:pPr>
        <w:pStyle w:val="B1"/>
      </w:pPr>
      <w:r>
        <w:t>-</w:t>
      </w:r>
      <w:r>
        <w:tab/>
        <w:t xml:space="preserve">An access token is issued by the CCF (sends the access token to the external MnS consumer) and interpreted by the MnS producer (reads the access token to authorize external MnS consumer’s service API invocation request).  </w:t>
      </w:r>
    </w:p>
    <w:p w14:paraId="6CE43EB0" w14:textId="77777777" w:rsidR="00D45322" w:rsidRDefault="00D45322" w:rsidP="00D45322">
      <w:r>
        <w:t xml:space="preserve">The issue here is how to ensure CCF is able to issue access tokens that can be understood/interpreted by the MnS producer. This requires that CCF has access to external MnS consumer authorization information. </w:t>
      </w:r>
    </w:p>
    <w:p w14:paraId="26ACF3A9" w14:textId="77777777" w:rsidR="006F77AE" w:rsidRPr="008C6C1C" w:rsidRDefault="006F77AE" w:rsidP="006F77AE">
      <w:pPr>
        <w:pStyle w:val="Heading4"/>
      </w:pPr>
      <w:bookmarkStart w:id="70" w:name="_Toc183512379"/>
      <w:r w:rsidRPr="008C6C1C">
        <w:t>5.1.4.2</w:t>
      </w:r>
      <w:r w:rsidRPr="008C6C1C">
        <w:tab/>
        <w:t>Potential requirements</w:t>
      </w:r>
      <w:bookmarkEnd w:id="70"/>
    </w:p>
    <w:p w14:paraId="13BDED9D" w14:textId="7F50B3BB" w:rsidR="00D45322" w:rsidRPr="00A24F04" w:rsidRDefault="00D45322" w:rsidP="00D45322">
      <w:r w:rsidRPr="008C6C1C">
        <w:rPr>
          <w:b/>
        </w:rPr>
        <w:t>PREQ-FS_MExpo-Auth-0</w:t>
      </w:r>
      <w:r>
        <w:rPr>
          <w:b/>
        </w:rPr>
        <w:t>1:</w:t>
      </w:r>
      <w:r w:rsidRPr="008C6C1C">
        <w:rPr>
          <w:b/>
        </w:rPr>
        <w:t xml:space="preserve"> </w:t>
      </w:r>
      <w:r w:rsidRPr="008C6C1C">
        <w:t xml:space="preserve">The 3GPP management system shall provide the </w:t>
      </w:r>
      <w:r>
        <w:t xml:space="preserve">capability to define authorization information for an external MnS consumer using MSAC. </w:t>
      </w:r>
    </w:p>
    <w:p w14:paraId="0DC2A26F" w14:textId="00416CD5" w:rsidR="00D45322" w:rsidRPr="008C6C1C" w:rsidRDefault="00D45322" w:rsidP="006F77AE">
      <w:r w:rsidRPr="008C6C1C">
        <w:rPr>
          <w:b/>
        </w:rPr>
        <w:t>PREQ-FS_MExpo-Auth-0</w:t>
      </w:r>
      <w:r>
        <w:rPr>
          <w:b/>
        </w:rPr>
        <w:t>2</w:t>
      </w:r>
      <w:r w:rsidRPr="008C6C1C">
        <w:rPr>
          <w:b/>
        </w:rPr>
        <w:t xml:space="preserve">: </w:t>
      </w:r>
      <w:r w:rsidRPr="008C6C1C">
        <w:t xml:space="preserve">The 3GPP management system shall provide the </w:t>
      </w:r>
      <w:r>
        <w:t xml:space="preserve">capability to make external MnS consumer’s authorization information available to the </w:t>
      </w:r>
      <w:r w:rsidRPr="008C6C1C">
        <w:t>CCF</w:t>
      </w:r>
      <w:r>
        <w:t>,</w:t>
      </w:r>
      <w:r w:rsidRPr="008C6C1C">
        <w:t xml:space="preserve"> </w:t>
      </w:r>
      <w:r>
        <w:t xml:space="preserve">so that CCF can grant authorization </w:t>
      </w:r>
      <w:r w:rsidRPr="008C6C1C">
        <w:t>for an external MnS consumer.</w:t>
      </w:r>
    </w:p>
    <w:p w14:paraId="7B7B02FC" w14:textId="77777777" w:rsidR="006F77AE" w:rsidRPr="008C6C1C" w:rsidRDefault="006F77AE" w:rsidP="006F77AE">
      <w:pPr>
        <w:pStyle w:val="Heading4"/>
      </w:pPr>
      <w:bookmarkStart w:id="71" w:name="_Toc183512380"/>
      <w:r w:rsidRPr="008C6C1C">
        <w:t>5.1.4.3</w:t>
      </w:r>
      <w:r w:rsidRPr="008C6C1C">
        <w:tab/>
        <w:t>Potential solutions</w:t>
      </w:r>
      <w:bookmarkEnd w:id="71"/>
    </w:p>
    <w:p w14:paraId="392E791B" w14:textId="0C876047" w:rsidR="006F77AE" w:rsidRPr="008C6C1C" w:rsidRDefault="006F77AE" w:rsidP="009B7694">
      <w:pPr>
        <w:pStyle w:val="Heading5"/>
      </w:pPr>
      <w:bookmarkStart w:id="72" w:name="_Toc183512381"/>
      <w:r w:rsidRPr="008C6C1C">
        <w:t>5.1.4.3.1</w:t>
      </w:r>
      <w:r w:rsidRPr="008C6C1C">
        <w:tab/>
        <w:t>Potential solution #</w:t>
      </w:r>
      <w:r>
        <w:t>1</w:t>
      </w:r>
      <w:r w:rsidRPr="008C6C1C">
        <w:t xml:space="preserve">: </w:t>
      </w:r>
      <w:r w:rsidR="00D45322">
        <w:t>Using Identity class to define the authorization information of an external MnS consumer</w:t>
      </w:r>
      <w:bookmarkEnd w:id="72"/>
    </w:p>
    <w:p w14:paraId="46E8C884" w14:textId="77777777" w:rsidR="006F77AE" w:rsidRPr="008C6C1C" w:rsidRDefault="006F77AE" w:rsidP="009B7694">
      <w:pPr>
        <w:pStyle w:val="H6"/>
      </w:pPr>
      <w:r w:rsidRPr="008C6C1C">
        <w:t>5.1.4.3.1.1</w:t>
      </w:r>
      <w:r w:rsidRPr="008C6C1C">
        <w:tab/>
        <w:t>Introduction</w:t>
      </w:r>
    </w:p>
    <w:p w14:paraId="4FAA75EA" w14:textId="77777777" w:rsidR="00D45322" w:rsidRDefault="00D45322" w:rsidP="00D45322">
      <w:r>
        <w:t xml:space="preserve">The information model for MSAC is described in clause 7 of TS 28.319 [29]. The MSAC information model (see clause 7.3 of TS 28.319 [29]) specifies three classes: </w:t>
      </w:r>
      <w:r w:rsidRPr="00ED0AF6">
        <w:rPr>
          <w:rFonts w:ascii="Courier New" w:hAnsi="Courier New" w:cs="Courier New"/>
        </w:rPr>
        <w:t>Identity</w:t>
      </w:r>
      <w:r>
        <w:t xml:space="preserve">, which represents an identity of a MnS consumer, and the associated roles; </w:t>
      </w:r>
      <w:r w:rsidRPr="00ED0AF6">
        <w:rPr>
          <w:rFonts w:ascii="Courier New" w:hAnsi="Courier New" w:cs="Courier New"/>
        </w:rPr>
        <w:t>Role</w:t>
      </w:r>
      <w:r>
        <w:t xml:space="preserve">, which represents the role name and a list of permissions in a network management system; and </w:t>
      </w:r>
      <w:r w:rsidRPr="00ED0AF6">
        <w:rPr>
          <w:rFonts w:ascii="Courier New" w:hAnsi="Courier New" w:cs="Courier New"/>
        </w:rPr>
        <w:t>AccessRule</w:t>
      </w:r>
      <w:r>
        <w:t xml:space="preserve">, which represents a permission in a network management system. </w:t>
      </w:r>
    </w:p>
    <w:p w14:paraId="6B614345" w14:textId="40853BEB" w:rsidR="006F77AE" w:rsidRPr="008C6C1C" w:rsidRDefault="00D45322" w:rsidP="00D45322">
      <w:r>
        <w:t>This</w:t>
      </w:r>
      <w:r w:rsidRPr="008C6C1C">
        <w:t xml:space="preserve"> potential solution </w:t>
      </w:r>
      <w:r>
        <w:t xml:space="preserve">proposes using </w:t>
      </w:r>
      <w:r w:rsidRPr="00ED0AF6">
        <w:rPr>
          <w:rFonts w:ascii="Courier New" w:hAnsi="Courier New" w:cs="Courier New"/>
        </w:rPr>
        <w:t>Identity</w:t>
      </w:r>
      <w:r>
        <w:t xml:space="preserve"> to define the authorization information of an external MnS consumer.</w:t>
      </w:r>
    </w:p>
    <w:p w14:paraId="0D5EADAC" w14:textId="77777777" w:rsidR="006F77AE" w:rsidRPr="008C6C1C" w:rsidRDefault="006F77AE" w:rsidP="009B7694">
      <w:pPr>
        <w:pStyle w:val="H6"/>
      </w:pPr>
      <w:r w:rsidRPr="008C6C1C">
        <w:lastRenderedPageBreak/>
        <w:t>5.1.4.3.1.2</w:t>
      </w:r>
      <w:r w:rsidRPr="008C6C1C">
        <w:tab/>
        <w:t>Description</w:t>
      </w:r>
    </w:p>
    <w:p w14:paraId="20A5D4B1" w14:textId="77777777" w:rsidR="00D45322" w:rsidRDefault="00D45322" w:rsidP="00D45322">
      <w:r>
        <w:t>During the API invoker enrolment stage, a subscription for the external MnS consumer is created. This subscription defines the list of published service APIs that the external MnS consumer can discover and access later, together with SLA related to API invocations (e.g., quota, throttling). This subscription has the information needed to define the authorization information for an external MnS consumer. To that end, the following occurs:</w:t>
      </w:r>
    </w:p>
    <w:p w14:paraId="14DD5AC7" w14:textId="49EE2F61" w:rsidR="00D45322" w:rsidRDefault="00D45322" w:rsidP="00D45322">
      <w:pPr>
        <w:pStyle w:val="B1"/>
      </w:pPr>
      <w:r>
        <w:t>1</w:t>
      </w:r>
      <w:r w:rsidR="0002585B">
        <w:t>)</w:t>
      </w:r>
      <w:r w:rsidR="0002585B">
        <w:tab/>
      </w:r>
      <w:r>
        <w:t>CAPIF administrator identifies</w:t>
      </w:r>
      <w:r w:rsidRPr="00E90F25">
        <w:t xml:space="preserve"> the API provider domain</w:t>
      </w:r>
      <w:r>
        <w:t>(s)</w:t>
      </w:r>
      <w:r w:rsidRPr="00E90F25">
        <w:t xml:space="preserve"> where enrolled service APIs belongs to</w:t>
      </w:r>
      <w:r>
        <w:t xml:space="preserve">; in </w:t>
      </w:r>
      <w:r w:rsidRPr="00E90F25">
        <w:t>this solution, the API provider domain is MSED</w:t>
      </w:r>
      <w:r>
        <w:t xml:space="preserve">. </w:t>
      </w:r>
    </w:p>
    <w:p w14:paraId="0AF03AEB" w14:textId="6E3A3B94" w:rsidR="00D45322" w:rsidRDefault="00D45322" w:rsidP="00D45322">
      <w:pPr>
        <w:pStyle w:val="B1"/>
      </w:pPr>
      <w:r>
        <w:t>2</w:t>
      </w:r>
      <w:r w:rsidR="0002585B">
        <w:t>)</w:t>
      </w:r>
      <w:r w:rsidR="0002585B">
        <w:tab/>
      </w:r>
      <w:r>
        <w:t xml:space="preserve">CAPIF administrator requests the administrator(s) of identified API provider domain(s) to define </w:t>
      </w:r>
      <w:r w:rsidRPr="00E90F25">
        <w:t xml:space="preserve">the authorization information for an external MnS consumer, using the access control framework applicable in </w:t>
      </w:r>
      <w:r>
        <w:t>the domain(s); in this solution, the applicable access control framework is MSAC.</w:t>
      </w:r>
    </w:p>
    <w:p w14:paraId="3D110CCF" w14:textId="6653881B" w:rsidR="00D45322" w:rsidRDefault="00D45322" w:rsidP="00D45322">
      <w:pPr>
        <w:pStyle w:val="B1"/>
      </w:pPr>
      <w:r>
        <w:t>3</w:t>
      </w:r>
      <w:r w:rsidR="0002585B">
        <w:t>)</w:t>
      </w:r>
      <w:r w:rsidR="0002585B">
        <w:tab/>
      </w:r>
      <w:r>
        <w:t xml:space="preserve">The administrator uses MSAC to create an </w:t>
      </w:r>
      <w:r w:rsidRPr="00A432BB">
        <w:rPr>
          <w:rFonts w:ascii="Courier New" w:hAnsi="Courier New" w:cs="Courier New"/>
        </w:rPr>
        <w:t>Identity</w:t>
      </w:r>
      <w:r>
        <w:t xml:space="preserve"> instance, by associating it to one or more </w:t>
      </w:r>
      <w:r w:rsidRPr="00A432BB">
        <w:rPr>
          <w:rFonts w:ascii="Courier New" w:hAnsi="Courier New" w:cs="Courier New"/>
        </w:rPr>
        <w:t>Role</w:t>
      </w:r>
      <w:r>
        <w:t xml:space="preserve"> instances, each listing one or more </w:t>
      </w:r>
      <w:r w:rsidRPr="00A432BB">
        <w:rPr>
          <w:rFonts w:ascii="Courier New" w:hAnsi="Courier New" w:cs="Courier New"/>
        </w:rPr>
        <w:t>AccessRule</w:t>
      </w:r>
      <w:r>
        <w:t xml:space="preserve"> instances. This information is stored in the authentication and authorization MnS producer (see clause 4.9 of TS 28.533 [2]). </w:t>
      </w:r>
    </w:p>
    <w:p w14:paraId="522526F5" w14:textId="2C4A0F86" w:rsidR="00D45322" w:rsidRDefault="00D45322" w:rsidP="00D45322">
      <w:pPr>
        <w:pStyle w:val="B1"/>
      </w:pPr>
      <w:r>
        <w:t>4</w:t>
      </w:r>
      <w:r w:rsidR="0002585B">
        <w:t>)</w:t>
      </w:r>
      <w:r w:rsidR="0002585B">
        <w:tab/>
      </w:r>
      <w:r>
        <w:t xml:space="preserve">The authentication and authorization MnS producer generates an onboarding credential for the external MnS consumer. </w:t>
      </w:r>
    </w:p>
    <w:p w14:paraId="765462F6" w14:textId="722B41D1" w:rsidR="00D45322" w:rsidRDefault="00D45322" w:rsidP="00D45322">
      <w:pPr>
        <w:pStyle w:val="B1"/>
      </w:pPr>
      <w:r>
        <w:t>5</w:t>
      </w:r>
      <w:r w:rsidR="0002585B">
        <w:t>)</w:t>
      </w:r>
      <w:r w:rsidR="0002585B">
        <w:tab/>
      </w:r>
      <w:r>
        <w:t xml:space="preserve">The authentication and authorization MnS producer associates the </w:t>
      </w:r>
      <w:r w:rsidRPr="00A432BB">
        <w:rPr>
          <w:rFonts w:ascii="Courier New" w:hAnsi="Courier New" w:cs="Courier New"/>
        </w:rPr>
        <w:t>Identity</w:t>
      </w:r>
      <w:r>
        <w:t xml:space="preserve"> instance created in step 3 with the onboarding credential created in step 4. This association is kept in the authentication and authorization service producer, i.e. not disclosed to CCF nor external MnS consumer. </w:t>
      </w:r>
    </w:p>
    <w:p w14:paraId="43EF7337" w14:textId="64780A60" w:rsidR="006F77AE" w:rsidRDefault="009B7694" w:rsidP="009B7694">
      <w:pPr>
        <w:pStyle w:val="B1"/>
      </w:pPr>
      <w:r>
        <w:t>6</w:t>
      </w:r>
      <w:r w:rsidR="0002585B">
        <w:t>)</w:t>
      </w:r>
      <w:r w:rsidR="0002585B">
        <w:tab/>
      </w:r>
      <w:r w:rsidR="00D45322">
        <w:t xml:space="preserve">The onboarding credential created in step 4 together with CCF details (address, root CA certificate) are sent to the external MnS consumer, so that it can initiate the onboarding. </w:t>
      </w:r>
    </w:p>
    <w:p w14:paraId="4ED77682" w14:textId="302B432A" w:rsidR="009B7694" w:rsidRPr="008C6C1C" w:rsidRDefault="009B7694" w:rsidP="009B7694">
      <w:pPr>
        <w:pStyle w:val="Heading5"/>
      </w:pPr>
      <w:bookmarkStart w:id="73" w:name="_Toc183512382"/>
      <w:r w:rsidRPr="008C6C1C">
        <w:t>5.1.4.3.</w:t>
      </w:r>
      <w:r>
        <w:t>2</w:t>
      </w:r>
      <w:r w:rsidRPr="008C6C1C">
        <w:tab/>
        <w:t>Potential solution #</w:t>
      </w:r>
      <w:r>
        <w:t>2</w:t>
      </w:r>
      <w:r w:rsidRPr="008C6C1C">
        <w:t xml:space="preserve">: </w:t>
      </w:r>
      <w:r>
        <w:t>Identity class made available to the CCF</w:t>
      </w:r>
      <w:bookmarkEnd w:id="73"/>
      <w:r>
        <w:t xml:space="preserve"> </w:t>
      </w:r>
    </w:p>
    <w:p w14:paraId="3AEA279A" w14:textId="3A793131" w:rsidR="009B7694" w:rsidRPr="008C6C1C" w:rsidRDefault="009B7694" w:rsidP="009B7694">
      <w:pPr>
        <w:pStyle w:val="H6"/>
      </w:pPr>
      <w:r w:rsidRPr="008C6C1C">
        <w:t>5.1.4.3.</w:t>
      </w:r>
      <w:r>
        <w:t>2</w:t>
      </w:r>
      <w:r w:rsidRPr="008C6C1C">
        <w:t>.1</w:t>
      </w:r>
      <w:r w:rsidRPr="008C6C1C">
        <w:tab/>
        <w:t>Introduction</w:t>
      </w:r>
    </w:p>
    <w:p w14:paraId="43FE18A2" w14:textId="2C730345" w:rsidR="009B7694" w:rsidRDefault="009B7694" w:rsidP="009B7694">
      <w:r>
        <w:t xml:space="preserve">From the 3GPP management system perspective, the </w:t>
      </w:r>
      <w:r w:rsidRPr="00143F45">
        <w:rPr>
          <w:rFonts w:ascii="Courier New" w:hAnsi="Courier New" w:cs="Courier New"/>
        </w:rPr>
        <w:t>Identity</w:t>
      </w:r>
      <w:r>
        <w:t xml:space="preserve"> class represents the only MSAC information that can be made available to any access control system. On the other hand, </w:t>
      </w:r>
      <w:r w:rsidRPr="00BF652E">
        <w:rPr>
          <w:rFonts w:ascii="Courier New" w:hAnsi="Courier New" w:cs="Courier New"/>
          <w:lang w:eastAsia="zh-CN"/>
        </w:rPr>
        <w:t>AccessRule</w:t>
      </w:r>
      <w:r w:rsidRPr="00D97D01">
        <w:rPr>
          <w:lang w:eastAsia="zh-CN"/>
        </w:rPr>
        <w:t xml:space="preserve"> class</w:t>
      </w:r>
      <w:r>
        <w:rPr>
          <w:rFonts w:ascii="Courier New" w:hAnsi="Courier New" w:cs="Courier New"/>
          <w:lang w:eastAsia="zh-CN"/>
        </w:rPr>
        <w:t xml:space="preserve"> </w:t>
      </w:r>
      <w:r>
        <w:rPr>
          <w:lang w:eastAsia="zh-CN"/>
        </w:rPr>
        <w:t xml:space="preserve">attributes contains 3GPP management specific information (e.g., JEX expressions, DNs of MOIs, etc) that is not understood/interpretable by the CCF. On the other hand, the </w:t>
      </w:r>
      <w:r w:rsidRPr="00D97D01">
        <w:rPr>
          <w:rFonts w:ascii="Courier New" w:hAnsi="Courier New" w:cs="Courier New"/>
          <w:lang w:eastAsia="zh-CN"/>
        </w:rPr>
        <w:t>Role</w:t>
      </w:r>
      <w:r>
        <w:rPr>
          <w:lang w:eastAsia="zh-CN"/>
        </w:rPr>
        <w:t xml:space="preserve"> </w:t>
      </w:r>
      <w:r>
        <w:t xml:space="preserve">class includes a list of access rules based on </w:t>
      </w:r>
      <w:r w:rsidRPr="00BF652E">
        <w:rPr>
          <w:rFonts w:ascii="Courier New" w:hAnsi="Courier New" w:cs="Courier New"/>
          <w:lang w:eastAsia="zh-CN"/>
        </w:rPr>
        <w:t>AccessRule</w:t>
      </w:r>
      <w:r>
        <w:rPr>
          <w:lang w:eastAsia="zh-CN"/>
        </w:rPr>
        <w:t xml:space="preserve"> </w:t>
      </w:r>
      <w:r w:rsidRPr="009B7694">
        <w:rPr>
          <w:lang w:eastAsia="zh-CN"/>
        </w:rPr>
        <w:t>class</w:t>
      </w:r>
      <w:r>
        <w:rPr>
          <w:rFonts w:ascii="Courier New" w:hAnsi="Courier New" w:cs="Courier New"/>
          <w:lang w:eastAsia="zh-CN"/>
        </w:rPr>
        <w:t xml:space="preserve">, </w:t>
      </w:r>
      <w:r w:rsidRPr="003504B6">
        <w:rPr>
          <w:lang w:eastAsia="zh-CN"/>
        </w:rPr>
        <w:t xml:space="preserve">so not useful neither for CCF. </w:t>
      </w:r>
    </w:p>
    <w:p w14:paraId="0603E8F4" w14:textId="706702C1" w:rsidR="009B7694" w:rsidRDefault="009B7694" w:rsidP="009B7694">
      <w:r>
        <w:rPr>
          <w:lang w:eastAsia="zh-CN"/>
        </w:rPr>
        <w:t xml:space="preserve">In this regard, the MSAC information that is eligible for CCF access is limited to the </w:t>
      </w:r>
      <w:r>
        <w:rPr>
          <w:rFonts w:ascii="Courier New" w:hAnsi="Courier New" w:cs="Courier New"/>
        </w:rPr>
        <w:t>Identity</w:t>
      </w:r>
      <w:r>
        <w:rPr>
          <w:lang w:eastAsia="zh-CN"/>
        </w:rPr>
        <w:t xml:space="preserve"> </w:t>
      </w:r>
      <w:r>
        <w:t xml:space="preserve">class. This potential solution focuses on how to make an </w:t>
      </w:r>
      <w:r>
        <w:rPr>
          <w:rFonts w:ascii="Courier New" w:hAnsi="Courier New" w:cs="Courier New"/>
        </w:rPr>
        <w:t>Identity</w:t>
      </w:r>
      <w:r>
        <w:t xml:space="preserve"> instance available to the CCF, so that the CCF can use this information to grant authorization to external MnS consumers.</w:t>
      </w:r>
    </w:p>
    <w:p w14:paraId="5F0C93E8" w14:textId="2820514B" w:rsidR="009B7694" w:rsidRDefault="009B7694" w:rsidP="009B7694">
      <w:pPr>
        <w:pStyle w:val="H6"/>
      </w:pPr>
      <w:r w:rsidRPr="008C6C1C">
        <w:t>5.1.4.3.</w:t>
      </w:r>
      <w:r>
        <w:t>2</w:t>
      </w:r>
      <w:r w:rsidRPr="008C6C1C">
        <w:t>.</w:t>
      </w:r>
      <w:r>
        <w:t>2</w:t>
      </w:r>
      <w:r w:rsidRPr="008C6C1C">
        <w:tab/>
      </w:r>
      <w:r>
        <w:t>Description</w:t>
      </w:r>
    </w:p>
    <w:p w14:paraId="271DBB0F" w14:textId="1AA07DBD" w:rsidR="009B7694" w:rsidRPr="00D520CB" w:rsidRDefault="009B7694" w:rsidP="009B7694">
      <w:pPr>
        <w:rPr>
          <w:color w:val="0D0D0D" w:themeColor="text1" w:themeTint="F2"/>
        </w:rPr>
      </w:pPr>
      <w:r>
        <w:rPr>
          <w:lang w:eastAsia="zh-CN"/>
        </w:rPr>
        <w:t>The workflow describing the solution is depicted in Figure 5.1.4.3.</w:t>
      </w:r>
      <w:r w:rsidR="00C71C50">
        <w:rPr>
          <w:lang w:eastAsia="zh-CN"/>
        </w:rPr>
        <w:t>2</w:t>
      </w:r>
      <w:r>
        <w:rPr>
          <w:lang w:eastAsia="zh-CN"/>
        </w:rPr>
        <w:t>.</w:t>
      </w:r>
      <w:r w:rsidR="00C71C50">
        <w:rPr>
          <w:lang w:eastAsia="zh-CN"/>
        </w:rPr>
        <w:t>2</w:t>
      </w:r>
      <w:r>
        <w:rPr>
          <w:lang w:eastAsia="zh-CN"/>
        </w:rPr>
        <w:t xml:space="preserve">-1.  The pre-condition requires executing the steps described in potential solution #1 (see clause 5.1.4.3.1.2), which is where the </w:t>
      </w:r>
      <w:r>
        <w:rPr>
          <w:rFonts w:ascii="Courier New" w:hAnsi="Courier New" w:cs="Courier New"/>
        </w:rPr>
        <w:t>Identity</w:t>
      </w:r>
      <w:r>
        <w:rPr>
          <w:lang w:eastAsia="zh-CN"/>
        </w:rPr>
        <w:t xml:space="preserve"> instance for the API invoker is created. </w:t>
      </w:r>
    </w:p>
    <w:p w14:paraId="3A9DFD47" w14:textId="77777777" w:rsidR="009B7694" w:rsidRPr="00D520CB" w:rsidRDefault="009B7694" w:rsidP="009B7694">
      <w:pPr>
        <w:rPr>
          <w:color w:val="0D0D0D" w:themeColor="text1" w:themeTint="F2"/>
        </w:rPr>
      </w:pPr>
      <w:r w:rsidRPr="00D520CB">
        <w:rPr>
          <w:color w:val="0D0D0D" w:themeColor="text1" w:themeTint="F2"/>
        </w:rPr>
        <w:lastRenderedPageBreak/>
        <w:t xml:space="preserve">  </w:t>
      </w:r>
      <w:r>
        <w:rPr>
          <w:noProof/>
          <w:color w:val="0D0D0D" w:themeColor="text1" w:themeTint="F2"/>
        </w:rPr>
        <w:drawing>
          <wp:inline distT="0" distB="0" distL="0" distR="0" wp14:anchorId="17FD837C" wp14:editId="73A9E0B8">
            <wp:extent cx="6120765" cy="4576445"/>
            <wp:effectExtent l="0" t="0" r="0" b="0"/>
            <wp:docPr id="81211951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119510" name="Picture 1" descr="A screenshot of a computer&#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5" cy="4576445"/>
                    </a:xfrm>
                    <a:prstGeom prst="rect">
                      <a:avLst/>
                    </a:prstGeom>
                  </pic:spPr>
                </pic:pic>
              </a:graphicData>
            </a:graphic>
          </wp:inline>
        </w:drawing>
      </w:r>
    </w:p>
    <w:p w14:paraId="5A0A4F11" w14:textId="42851FEC" w:rsidR="009B7694" w:rsidRPr="00D520CB" w:rsidRDefault="009B7694" w:rsidP="009B7694">
      <w:pPr>
        <w:pStyle w:val="TH"/>
        <w:rPr>
          <w:lang w:val="en-US"/>
        </w:rPr>
      </w:pPr>
      <w:r w:rsidRPr="00D520CB">
        <w:rPr>
          <w:lang w:val="en-US"/>
        </w:rPr>
        <w:t xml:space="preserve">Figure </w:t>
      </w:r>
      <w:r w:rsidRPr="008C6C1C">
        <w:t>5.1.4.3.</w:t>
      </w:r>
      <w:r>
        <w:t>2</w:t>
      </w:r>
      <w:r w:rsidRPr="008C6C1C">
        <w:t>.</w:t>
      </w:r>
      <w:r>
        <w:t>2</w:t>
      </w:r>
      <w:r>
        <w:rPr>
          <w:lang w:eastAsia="zh-CN"/>
        </w:rPr>
        <w:t>-1</w:t>
      </w:r>
      <w:r w:rsidRPr="00D520CB">
        <w:rPr>
          <w:lang w:val="en-US"/>
        </w:rPr>
        <w:t>:</w:t>
      </w:r>
      <w:r>
        <w:rPr>
          <w:lang w:val="en-US"/>
        </w:rPr>
        <w:t xml:space="preserve"> Solution #2 workflow.</w:t>
      </w:r>
    </w:p>
    <w:p w14:paraId="58881F3C" w14:textId="77777777" w:rsidR="009B7694" w:rsidRPr="00D520CB" w:rsidRDefault="009B7694" w:rsidP="009B7694">
      <w:pPr>
        <w:rPr>
          <w:lang w:val="en-US" w:eastAsia="zh-CN"/>
        </w:rPr>
      </w:pPr>
      <w:r>
        <w:rPr>
          <w:lang w:val="en-US" w:eastAsia="zh-CN"/>
        </w:rPr>
        <w:t xml:space="preserve">The steps 1-9 corresponding to the API invoker onboarding procedure. </w:t>
      </w:r>
    </w:p>
    <w:p w14:paraId="79231563" w14:textId="6F9F769F" w:rsidR="009B7694" w:rsidRPr="00D520CB" w:rsidRDefault="009B7694" w:rsidP="009B7694">
      <w:pPr>
        <w:pStyle w:val="B1"/>
        <w:rPr>
          <w:lang w:val="en-US" w:eastAsia="zh-CN"/>
        </w:rPr>
      </w:pPr>
      <w:r>
        <w:rPr>
          <w:lang w:val="en-US" w:eastAsia="zh-CN"/>
        </w:rPr>
        <w:t>1)</w:t>
      </w:r>
      <w:r w:rsidR="0002585B">
        <w:rPr>
          <w:lang w:val="en-US" w:eastAsia="zh-CN"/>
        </w:rPr>
        <w:tab/>
      </w:r>
      <w:r w:rsidRPr="00D520CB">
        <w:rPr>
          <w:lang w:val="en-US" w:eastAsia="zh-CN"/>
        </w:rPr>
        <w:t>To begin the onboarding procedure, the API invoker establishes a secure connection with the CCF based on TLS server-side authentication. The server certificate is CCF’s Root CA, which was sent to the API invoker after enrolment (see step 6 in clause 5.1.4.3.1.2).</w:t>
      </w:r>
    </w:p>
    <w:p w14:paraId="51F879F0" w14:textId="6CF93EB9" w:rsidR="009B7694" w:rsidRPr="00381C5C" w:rsidRDefault="009B7694" w:rsidP="009B7694">
      <w:pPr>
        <w:pStyle w:val="B1"/>
        <w:rPr>
          <w:lang w:val="en-US" w:eastAsia="zh-CN"/>
        </w:rPr>
      </w:pPr>
      <w:r>
        <w:rPr>
          <w:lang w:val="en-US" w:eastAsia="zh-CN"/>
        </w:rPr>
        <w:t>2)</w:t>
      </w:r>
      <w:r w:rsidR="0002585B">
        <w:rPr>
          <w:lang w:val="en-US" w:eastAsia="zh-CN"/>
        </w:rPr>
        <w:tab/>
      </w:r>
      <w:r w:rsidRPr="00D520CB">
        <w:rPr>
          <w:lang w:val="en-US" w:eastAsia="zh-CN"/>
        </w:rPr>
        <w:t xml:space="preserve">The API invoker sends an onboard API invoker request to the CCF over the CAPIF-1/CAPIF-1e interface. </w:t>
      </w:r>
      <w:r w:rsidRPr="00381C5C">
        <w:rPr>
          <w:lang w:val="en-US" w:eastAsia="zh-CN"/>
        </w:rPr>
        <w:t xml:space="preserve">This request </w:t>
      </w:r>
      <w:r w:rsidRPr="0039362F">
        <w:rPr>
          <w:lang w:val="en-US" w:eastAsia="zh-CN"/>
        </w:rPr>
        <w:t xml:space="preserve">involves providing the onboarding enrolment information using the </w:t>
      </w:r>
      <w:r w:rsidRPr="009B7694">
        <w:rPr>
          <w:lang w:val="en-US" w:eastAsia="zh-CN"/>
        </w:rPr>
        <w:t>APIInvokerEnrolmentDetails data type (see clause 8.4.4.2.2 of TS 29.222[13])</w:t>
      </w:r>
      <w:r w:rsidRPr="0039362F">
        <w:rPr>
          <w:lang w:val="en-US" w:eastAsia="zh-CN"/>
        </w:rPr>
        <w:t xml:space="preserve">. </w:t>
      </w:r>
      <w:r w:rsidRPr="009B7694">
        <w:rPr>
          <w:lang w:val="en-US" w:eastAsia="zh-CN"/>
        </w:rPr>
        <w:t>This data type includes the onboarding credential, which was sent to the API invoker after enrolment (see step 6 in clause 5.1.4.3.1.2).</w:t>
      </w:r>
    </w:p>
    <w:p w14:paraId="446AD982" w14:textId="22B8C5F9" w:rsidR="009B7694" w:rsidRPr="0039362F" w:rsidRDefault="009B7694" w:rsidP="009B7694">
      <w:pPr>
        <w:pStyle w:val="B1"/>
        <w:rPr>
          <w:lang w:val="en-US" w:eastAsia="zh-CN"/>
        </w:rPr>
      </w:pPr>
      <w:r>
        <w:rPr>
          <w:lang w:val="en-US" w:eastAsia="zh-CN"/>
        </w:rPr>
        <w:t>3)</w:t>
      </w:r>
      <w:r w:rsidR="0002585B">
        <w:rPr>
          <w:lang w:val="en-US" w:eastAsia="zh-CN"/>
        </w:rPr>
        <w:tab/>
      </w:r>
      <w:r w:rsidRPr="00381C5C">
        <w:rPr>
          <w:lang w:val="en-US" w:eastAsia="zh-CN"/>
        </w:rPr>
        <w:t xml:space="preserve">The </w:t>
      </w:r>
      <w:r w:rsidRPr="0039362F">
        <w:rPr>
          <w:lang w:val="en-US" w:eastAsia="zh-CN"/>
        </w:rPr>
        <w:t>CCF sends an acknowledgment for receiving the onboard API invoker request to the API invoker.</w:t>
      </w:r>
    </w:p>
    <w:p w14:paraId="52272A97" w14:textId="7250E364" w:rsidR="009B7694" w:rsidRPr="0039362F" w:rsidRDefault="009B7694" w:rsidP="009B7694">
      <w:pPr>
        <w:pStyle w:val="B1"/>
        <w:rPr>
          <w:lang w:val="en-US" w:eastAsia="zh-CN"/>
        </w:rPr>
      </w:pPr>
      <w:r>
        <w:rPr>
          <w:lang w:val="en-US" w:eastAsia="zh-CN"/>
        </w:rPr>
        <w:t>4)</w:t>
      </w:r>
      <w:r w:rsidR="0002585B">
        <w:rPr>
          <w:lang w:val="en-US" w:eastAsia="zh-CN"/>
        </w:rPr>
        <w:tab/>
      </w:r>
      <w:r w:rsidRPr="0039362F">
        <w:rPr>
          <w:lang w:val="en-US" w:eastAsia="zh-CN"/>
        </w:rPr>
        <w:t xml:space="preserve">The CCF takes the </w:t>
      </w:r>
      <w:r w:rsidR="00910F34" w:rsidRPr="00755143">
        <w:rPr>
          <w:lang w:val="en-US" w:eastAsia="zh-CN"/>
        </w:rPr>
        <w:t>"</w:t>
      </w:r>
      <w:r w:rsidRPr="009B7694">
        <w:rPr>
          <w:lang w:val="en-US" w:eastAsia="zh-CN"/>
        </w:rPr>
        <w:t>onboarding credential</w:t>
      </w:r>
      <w:r w:rsidR="00910F34" w:rsidRPr="00755143">
        <w:rPr>
          <w:lang w:val="en-US" w:eastAsia="zh-CN"/>
        </w:rPr>
        <w:t>"</w:t>
      </w:r>
      <w:r w:rsidRPr="009B7694">
        <w:rPr>
          <w:lang w:val="en-US" w:eastAsia="zh-CN"/>
        </w:rPr>
        <w:t xml:space="preserve"> from the APIInvokerEnrolmentDetails data type, and sends it</w:t>
      </w:r>
      <w:r w:rsidRPr="0039362F">
        <w:rPr>
          <w:lang w:val="en-US" w:eastAsia="zh-CN"/>
        </w:rPr>
        <w:t xml:space="preserve"> to the </w:t>
      </w:r>
      <w:r>
        <w:rPr>
          <w:lang w:val="en-US" w:eastAsia="zh-CN"/>
        </w:rPr>
        <w:t>a</w:t>
      </w:r>
      <w:r w:rsidRPr="0039362F">
        <w:rPr>
          <w:lang w:val="en-US" w:eastAsia="zh-CN"/>
        </w:rPr>
        <w:t xml:space="preserve">uthentication and authorization MnS producer </w:t>
      </w:r>
    </w:p>
    <w:p w14:paraId="4399BEF1" w14:textId="37EC204A" w:rsidR="009B7694" w:rsidRPr="00381C5C" w:rsidRDefault="009B7694" w:rsidP="009B7694">
      <w:pPr>
        <w:pStyle w:val="B1"/>
        <w:rPr>
          <w:lang w:val="en-US" w:eastAsia="zh-CN"/>
        </w:rPr>
      </w:pPr>
      <w:r>
        <w:rPr>
          <w:lang w:val="en-US" w:eastAsia="zh-CN"/>
        </w:rPr>
        <w:t>5)</w:t>
      </w:r>
      <w:r w:rsidR="0002585B">
        <w:rPr>
          <w:lang w:val="en-US" w:eastAsia="zh-CN"/>
        </w:rPr>
        <w:tab/>
      </w:r>
      <w:r w:rsidRPr="00381C5C">
        <w:rPr>
          <w:lang w:val="en-US" w:eastAsia="zh-CN"/>
        </w:rPr>
        <w:t xml:space="preserve">The </w:t>
      </w:r>
      <w:r>
        <w:rPr>
          <w:lang w:val="en-US" w:eastAsia="zh-CN"/>
        </w:rPr>
        <w:t>a</w:t>
      </w:r>
      <w:r w:rsidRPr="00381C5C">
        <w:rPr>
          <w:lang w:val="en-US" w:eastAsia="zh-CN"/>
        </w:rPr>
        <w:t xml:space="preserve">uthentication and authorization MnS producer validates the received </w:t>
      </w:r>
      <w:r w:rsidR="00910F34" w:rsidRPr="00755143">
        <w:rPr>
          <w:lang w:val="en-US" w:eastAsia="zh-CN"/>
        </w:rPr>
        <w:t>"</w:t>
      </w:r>
      <w:r w:rsidRPr="00381C5C">
        <w:rPr>
          <w:lang w:val="en-US" w:eastAsia="zh-CN"/>
        </w:rPr>
        <w:t>onboarding credential</w:t>
      </w:r>
      <w:r w:rsidR="00910F34" w:rsidRPr="00755143">
        <w:rPr>
          <w:lang w:val="en-US" w:eastAsia="zh-CN"/>
        </w:rPr>
        <w:t>"</w:t>
      </w:r>
      <w:r w:rsidRPr="00381C5C">
        <w:rPr>
          <w:lang w:val="en-US" w:eastAsia="zh-CN"/>
        </w:rPr>
        <w:t>.</w:t>
      </w:r>
    </w:p>
    <w:p w14:paraId="7C3F0674" w14:textId="508CC3D5" w:rsidR="009B7694" w:rsidRPr="00381C5C" w:rsidRDefault="009B7694" w:rsidP="009B7694">
      <w:pPr>
        <w:pStyle w:val="B1"/>
        <w:rPr>
          <w:lang w:val="en-US" w:eastAsia="zh-CN"/>
        </w:rPr>
      </w:pPr>
      <w:r>
        <w:rPr>
          <w:lang w:val="en-US" w:eastAsia="zh-CN"/>
        </w:rPr>
        <w:t>6)</w:t>
      </w:r>
      <w:r w:rsidR="0002585B">
        <w:rPr>
          <w:lang w:val="en-US" w:eastAsia="zh-CN"/>
        </w:rPr>
        <w:tab/>
      </w:r>
      <w:r w:rsidRPr="00381C5C">
        <w:rPr>
          <w:lang w:val="en-US" w:eastAsia="zh-CN"/>
        </w:rPr>
        <w:t xml:space="preserve">If the </w:t>
      </w:r>
      <w:r w:rsidR="00910F34" w:rsidRPr="00755143">
        <w:rPr>
          <w:lang w:val="en-US" w:eastAsia="zh-CN"/>
        </w:rPr>
        <w:t>"</w:t>
      </w:r>
      <w:r w:rsidRPr="00381C5C">
        <w:rPr>
          <w:lang w:val="en-US" w:eastAsia="zh-CN"/>
        </w:rPr>
        <w:t>onboarding credential</w:t>
      </w:r>
      <w:r w:rsidR="00910F34" w:rsidRPr="00755143">
        <w:rPr>
          <w:lang w:val="en-US" w:eastAsia="zh-CN"/>
        </w:rPr>
        <w:t>"</w:t>
      </w:r>
      <w:r w:rsidRPr="00381C5C">
        <w:rPr>
          <w:lang w:val="en-US" w:eastAsia="zh-CN"/>
        </w:rPr>
        <w:t xml:space="preserve"> is valid, the </w:t>
      </w:r>
      <w:r>
        <w:rPr>
          <w:lang w:val="en-US" w:eastAsia="zh-CN"/>
        </w:rPr>
        <w:t>a</w:t>
      </w:r>
      <w:r w:rsidRPr="00381C5C">
        <w:rPr>
          <w:lang w:val="en-US" w:eastAsia="zh-CN"/>
        </w:rPr>
        <w:t xml:space="preserve">uthentication and authorization MnS producer retrieves the </w:t>
      </w:r>
      <w:r w:rsidRPr="009B7694">
        <w:rPr>
          <w:lang w:val="en-US" w:eastAsia="zh-CN"/>
        </w:rPr>
        <w:t>MSAC Identity</w:t>
      </w:r>
      <w:r w:rsidRPr="00381C5C">
        <w:rPr>
          <w:lang w:val="en-US" w:eastAsia="zh-CN"/>
        </w:rPr>
        <w:t xml:space="preserve"> associated to the onboarding credential </w:t>
      </w:r>
      <w:r w:rsidRPr="009B7694">
        <w:rPr>
          <w:lang w:val="en-US" w:eastAsia="zh-CN"/>
        </w:rPr>
        <w:t xml:space="preserve">(see step 4 of clause 5.1.4.3.1.2). The retrieved MSAC Identity instance represents the authorization information of the API invoker. </w:t>
      </w:r>
    </w:p>
    <w:p w14:paraId="18E7875B" w14:textId="185B5D30" w:rsidR="009B7694" w:rsidRPr="00381C5C" w:rsidRDefault="009B7694" w:rsidP="009B7694">
      <w:pPr>
        <w:pStyle w:val="B1"/>
        <w:rPr>
          <w:lang w:val="en-US" w:eastAsia="zh-CN"/>
        </w:rPr>
      </w:pPr>
      <w:r>
        <w:rPr>
          <w:lang w:val="en-US" w:eastAsia="zh-CN"/>
        </w:rPr>
        <w:t>7)</w:t>
      </w:r>
      <w:r w:rsidR="0002585B">
        <w:rPr>
          <w:lang w:val="en-US" w:eastAsia="zh-CN"/>
        </w:rPr>
        <w:tab/>
      </w:r>
      <w:r w:rsidRPr="00381C5C">
        <w:rPr>
          <w:lang w:val="en-US" w:eastAsia="zh-CN"/>
        </w:rPr>
        <w:t xml:space="preserve">The </w:t>
      </w:r>
      <w:r>
        <w:rPr>
          <w:lang w:val="en-US" w:eastAsia="zh-CN"/>
        </w:rPr>
        <w:t>a</w:t>
      </w:r>
      <w:r w:rsidRPr="00381C5C">
        <w:rPr>
          <w:lang w:val="en-US" w:eastAsia="zh-CN"/>
        </w:rPr>
        <w:t xml:space="preserve">uthentication and authorization MnS producer sends the associated MSAC identity for the API invoker to the CCF. </w:t>
      </w:r>
    </w:p>
    <w:p w14:paraId="0540613D" w14:textId="2E93AEF0" w:rsidR="009B7694" w:rsidRPr="00381C5C" w:rsidRDefault="009B7694" w:rsidP="009B7694">
      <w:pPr>
        <w:pStyle w:val="B1"/>
        <w:rPr>
          <w:lang w:val="en-US" w:eastAsia="zh-CN"/>
        </w:rPr>
      </w:pPr>
      <w:r w:rsidRPr="00381C5C">
        <w:rPr>
          <w:lang w:val="en-US" w:eastAsia="zh-CN"/>
        </w:rPr>
        <w:t xml:space="preserve"> </w:t>
      </w:r>
      <w:r>
        <w:rPr>
          <w:lang w:val="en-US" w:eastAsia="zh-CN"/>
        </w:rPr>
        <w:t>8)</w:t>
      </w:r>
      <w:r w:rsidR="0002585B">
        <w:rPr>
          <w:lang w:val="en-US" w:eastAsia="zh-CN"/>
        </w:rPr>
        <w:tab/>
      </w:r>
      <w:r w:rsidRPr="00381C5C">
        <w:rPr>
          <w:lang w:val="en-US" w:eastAsia="zh-CN"/>
        </w:rPr>
        <w:t xml:space="preserve">Upon receiving the associated MSAC identity, the CCF generates </w:t>
      </w:r>
      <w:r>
        <w:rPr>
          <w:lang w:val="en-US" w:eastAsia="zh-CN"/>
        </w:rPr>
        <w:t xml:space="preserve">the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that represents a unique identifier for the API invoker in the CCF. The CCF associates the generated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with the received MSAC identity. </w:t>
      </w:r>
    </w:p>
    <w:p w14:paraId="11DF16F6" w14:textId="703D5863" w:rsidR="009B7694" w:rsidRPr="008E6AEF" w:rsidRDefault="009B7694" w:rsidP="009B7694">
      <w:pPr>
        <w:pStyle w:val="B1"/>
        <w:rPr>
          <w:lang w:val="en-US" w:eastAsia="zh-CN"/>
        </w:rPr>
      </w:pPr>
      <w:r>
        <w:rPr>
          <w:lang w:val="en-US" w:eastAsia="zh-CN"/>
        </w:rPr>
        <w:lastRenderedPageBreak/>
        <w:t>9)</w:t>
      </w:r>
      <w:r w:rsidR="0002585B">
        <w:rPr>
          <w:lang w:val="en-US" w:eastAsia="zh-CN"/>
        </w:rPr>
        <w:tab/>
      </w:r>
      <w:r w:rsidRPr="008E6AEF">
        <w:rPr>
          <w:lang w:val="en-US" w:eastAsia="zh-CN"/>
        </w:rPr>
        <w:t xml:space="preserve">The CCF sends an onboard API invoker response to the API invoker with the response body represented by the </w:t>
      </w:r>
      <w:r w:rsidRPr="009B7694">
        <w:rPr>
          <w:lang w:val="en-US" w:eastAsia="zh-CN"/>
        </w:rPr>
        <w:t>APIInvokerEnrolmentDetails data type</w:t>
      </w:r>
      <w:r w:rsidRPr="008E6AEF">
        <w:rPr>
          <w:lang w:val="en-US" w:eastAsia="zh-CN"/>
        </w:rPr>
        <w:t xml:space="preserve">. The response includes the assigned </w:t>
      </w:r>
      <w:r w:rsidR="00910F34" w:rsidRPr="00755143">
        <w:rPr>
          <w:lang w:val="en-US" w:eastAsia="zh-CN"/>
        </w:rPr>
        <w:t>"</w:t>
      </w:r>
      <w:r w:rsidRPr="00381C5C">
        <w:rPr>
          <w:lang w:val="en-US" w:eastAsia="zh-CN"/>
        </w:rPr>
        <w:t>API invoker id</w:t>
      </w:r>
      <w:r w:rsidR="00910F34" w:rsidRPr="00755143">
        <w:rPr>
          <w:lang w:val="en-US" w:eastAsia="zh-CN"/>
        </w:rPr>
        <w:t>"</w:t>
      </w:r>
    </w:p>
    <w:p w14:paraId="36809EE1" w14:textId="1ED3996B" w:rsidR="009B7694" w:rsidRPr="009B7694" w:rsidRDefault="009B7694" w:rsidP="00A34028">
      <w:pPr>
        <w:rPr>
          <w:lang w:val="en-US" w:eastAsia="zh-CN"/>
        </w:rPr>
      </w:pPr>
      <w:r w:rsidRPr="009B7694">
        <w:rPr>
          <w:lang w:val="en-US" w:eastAsia="zh-CN"/>
        </w:rPr>
        <w:t xml:space="preserve">To gain access to one or more service APIs, the API invoker needs to get authorized using CAPIF built-in OAuth2.0 framework. As described in clause 5.1.4.1, this authorization procedure is a two-stage process, i.e., Authorization request (steps 10 - 16) and Service API invocation.  </w:t>
      </w:r>
    </w:p>
    <w:p w14:paraId="7F5BEA76" w14:textId="16810EDF" w:rsidR="009B7694" w:rsidRPr="006D119B" w:rsidRDefault="009B7694" w:rsidP="009B7694">
      <w:pPr>
        <w:pStyle w:val="B1"/>
        <w:rPr>
          <w:lang w:val="en-US" w:eastAsia="zh-CN"/>
        </w:rPr>
      </w:pPr>
      <w:r>
        <w:rPr>
          <w:lang w:val="en-US" w:eastAsia="zh-CN"/>
        </w:rPr>
        <w:t>10)</w:t>
      </w:r>
      <w:r w:rsidR="0002585B">
        <w:rPr>
          <w:lang w:val="en-US" w:eastAsia="zh-CN"/>
        </w:rPr>
        <w:tab/>
      </w:r>
      <w:r w:rsidRPr="009B7694">
        <w:rPr>
          <w:lang w:val="en-US" w:eastAsia="zh-CN"/>
        </w:rPr>
        <w:t xml:space="preserve">When </w:t>
      </w:r>
      <w:r w:rsidRPr="006D119B">
        <w:rPr>
          <w:lang w:val="en-US" w:eastAsia="zh-CN"/>
        </w:rPr>
        <w:t xml:space="preserve">the API invoker wants to invoke specific service APIs, it establishes a </w:t>
      </w:r>
      <w:r>
        <w:rPr>
          <w:lang w:val="en-US" w:eastAsia="zh-CN"/>
        </w:rPr>
        <w:t>secure connection</w:t>
      </w:r>
      <w:r w:rsidRPr="006D119B">
        <w:rPr>
          <w:lang w:val="en-US" w:eastAsia="zh-CN"/>
        </w:rPr>
        <w:t xml:space="preserve"> with the CCF based on </w:t>
      </w:r>
      <w:r>
        <w:rPr>
          <w:lang w:val="en-US" w:eastAsia="zh-CN"/>
        </w:rPr>
        <w:t xml:space="preserve">TLS </w:t>
      </w:r>
      <w:r w:rsidRPr="006D119B">
        <w:rPr>
          <w:lang w:val="en-US" w:eastAsia="zh-CN"/>
        </w:rPr>
        <w:t>mutual authentication.</w:t>
      </w:r>
    </w:p>
    <w:p w14:paraId="043EB113" w14:textId="48E8558A" w:rsidR="009B7694" w:rsidRPr="00755143" w:rsidRDefault="009B7694" w:rsidP="009B7694">
      <w:pPr>
        <w:pStyle w:val="B1"/>
        <w:rPr>
          <w:lang w:val="en-US" w:eastAsia="zh-CN"/>
        </w:rPr>
      </w:pPr>
      <w:r>
        <w:rPr>
          <w:lang w:val="en-US" w:eastAsia="zh-CN"/>
        </w:rPr>
        <w:t>11)</w:t>
      </w:r>
      <w:r w:rsidR="0002585B">
        <w:rPr>
          <w:lang w:val="en-US" w:eastAsia="zh-CN"/>
        </w:rPr>
        <w:tab/>
      </w:r>
      <w:r w:rsidRPr="008A73FE">
        <w:rPr>
          <w:lang w:val="en-US" w:eastAsia="zh-CN"/>
        </w:rPr>
        <w:t xml:space="preserve">The API invoker sends an </w:t>
      </w:r>
      <w:r w:rsidRPr="00755143">
        <w:rPr>
          <w:lang w:val="en-US" w:eastAsia="zh-CN"/>
        </w:rPr>
        <w:t xml:space="preserve">access token request to the CCF to invoke specific service API(s), providing the </w:t>
      </w:r>
      <w:r w:rsidR="00910F34" w:rsidRPr="00755143">
        <w:rPr>
          <w:lang w:val="en-US" w:eastAsia="zh-CN"/>
        </w:rPr>
        <w:t>"</w:t>
      </w:r>
      <w:r w:rsidRPr="00755143">
        <w:rPr>
          <w:lang w:val="en-US" w:eastAsia="zh-CN"/>
        </w:rPr>
        <w:t>API invoker id</w:t>
      </w:r>
      <w:r w:rsidR="00910F34" w:rsidRPr="00755143">
        <w:rPr>
          <w:lang w:val="en-US" w:eastAsia="zh-CN"/>
        </w:rPr>
        <w:t>"</w:t>
      </w:r>
      <w:r w:rsidRPr="00755143">
        <w:rPr>
          <w:lang w:val="en-US" w:eastAsia="zh-CN"/>
        </w:rPr>
        <w:t xml:space="preserve"> and optionally a list of service API(s) it wants to invoke. The request body carries the information described by the </w:t>
      </w:r>
      <w:r w:rsidRPr="009B7694">
        <w:rPr>
          <w:lang w:val="en-US" w:eastAsia="zh-CN"/>
        </w:rPr>
        <w:t>AccessTokenReq data type</w:t>
      </w:r>
      <w:r w:rsidRPr="00755143">
        <w:rPr>
          <w:lang w:val="en-US" w:eastAsia="zh-CN"/>
        </w:rPr>
        <w:t xml:space="preserve"> (</w:t>
      </w:r>
      <w:r>
        <w:rPr>
          <w:lang w:val="en-US" w:eastAsia="zh-CN"/>
        </w:rPr>
        <w:t xml:space="preserve">see </w:t>
      </w:r>
      <w:r w:rsidRPr="009B7694">
        <w:rPr>
          <w:lang w:val="en-US" w:eastAsia="zh-CN"/>
        </w:rPr>
        <w:t>Table 5.1.4.3.</w:t>
      </w:r>
      <w:r w:rsidR="00C71C50">
        <w:rPr>
          <w:lang w:val="en-US" w:eastAsia="zh-CN"/>
        </w:rPr>
        <w:t>2</w:t>
      </w:r>
      <w:r w:rsidRPr="009B7694">
        <w:rPr>
          <w:lang w:val="en-US" w:eastAsia="zh-CN"/>
        </w:rPr>
        <w:t>.2-1</w:t>
      </w:r>
      <w:r w:rsidRPr="00755143">
        <w:rPr>
          <w:lang w:val="en-US" w:eastAsia="zh-CN"/>
        </w:rPr>
        <w:t>).</w:t>
      </w:r>
    </w:p>
    <w:p w14:paraId="741BD148" w14:textId="176994F1" w:rsidR="009B7694" w:rsidRPr="00755143" w:rsidRDefault="009B7694" w:rsidP="009B7694">
      <w:pPr>
        <w:pStyle w:val="B1"/>
        <w:rPr>
          <w:lang w:val="en-US" w:eastAsia="zh-CN"/>
        </w:rPr>
      </w:pPr>
      <w:r>
        <w:rPr>
          <w:lang w:val="en-US" w:eastAsia="zh-CN"/>
        </w:rPr>
        <w:t>12)</w:t>
      </w:r>
      <w:r w:rsidR="0002585B">
        <w:rPr>
          <w:lang w:val="en-US" w:eastAsia="zh-CN"/>
        </w:rPr>
        <w:tab/>
      </w:r>
      <w:r w:rsidRPr="00755143">
        <w:rPr>
          <w:lang w:val="en-US" w:eastAsia="zh-CN"/>
        </w:rPr>
        <w:t xml:space="preserve">The CCF validates the request, and if valid, retrieves the MSAC Identity associated to the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w:t>
      </w:r>
      <w:r>
        <w:rPr>
          <w:lang w:val="en-US" w:eastAsia="zh-CN"/>
        </w:rPr>
        <w:t xml:space="preserve">(see </w:t>
      </w:r>
      <w:r w:rsidRPr="00755143">
        <w:rPr>
          <w:lang w:val="en-US" w:eastAsia="zh-CN"/>
        </w:rPr>
        <w:t xml:space="preserve">step 9). This </w:t>
      </w:r>
      <w:r w:rsidR="00910F34" w:rsidRPr="00755143">
        <w:rPr>
          <w:lang w:val="en-US" w:eastAsia="zh-CN"/>
        </w:rPr>
        <w:t>"</w:t>
      </w:r>
      <w:r w:rsidRPr="00381C5C">
        <w:rPr>
          <w:lang w:val="en-US" w:eastAsia="zh-CN"/>
        </w:rPr>
        <w:t>API invoker id</w:t>
      </w:r>
      <w:r w:rsidR="00910F34" w:rsidRPr="00755143">
        <w:rPr>
          <w:lang w:val="en-US" w:eastAsia="zh-CN"/>
        </w:rPr>
        <w:t>"</w:t>
      </w:r>
      <w:r w:rsidRPr="00381C5C">
        <w:rPr>
          <w:lang w:val="en-US" w:eastAsia="zh-CN"/>
        </w:rPr>
        <w:t xml:space="preserve"> </w:t>
      </w:r>
      <w:r w:rsidRPr="00755143">
        <w:rPr>
          <w:lang w:val="en-US" w:eastAsia="zh-CN"/>
        </w:rPr>
        <w:t xml:space="preserve">is in the </w:t>
      </w:r>
      <w:r w:rsidR="00910F34" w:rsidRPr="00755143">
        <w:rPr>
          <w:lang w:val="en-US" w:eastAsia="zh-CN"/>
        </w:rPr>
        <w:t>"</w:t>
      </w:r>
      <w:r w:rsidRPr="00755143">
        <w:rPr>
          <w:lang w:val="en-US" w:eastAsia="zh-CN"/>
        </w:rPr>
        <w:t>client_id</w:t>
      </w:r>
      <w:r w:rsidR="00910F34" w:rsidRPr="00755143">
        <w:rPr>
          <w:lang w:val="en-US" w:eastAsia="zh-CN"/>
        </w:rPr>
        <w:t>"</w:t>
      </w:r>
      <w:r w:rsidRPr="00755143">
        <w:rPr>
          <w:lang w:val="en-US" w:eastAsia="zh-CN"/>
        </w:rPr>
        <w:t xml:space="preserve"> parameter of the received access token request.</w:t>
      </w:r>
    </w:p>
    <w:p w14:paraId="6A38BDE0" w14:textId="7817A5AF" w:rsidR="009B7694" w:rsidRPr="00755143" w:rsidRDefault="009B7694" w:rsidP="009B7694">
      <w:pPr>
        <w:pStyle w:val="B1"/>
        <w:rPr>
          <w:lang w:val="en-US" w:eastAsia="zh-CN"/>
        </w:rPr>
      </w:pPr>
      <w:r>
        <w:rPr>
          <w:lang w:val="en-US" w:eastAsia="zh-CN"/>
        </w:rPr>
        <w:t>13)</w:t>
      </w:r>
      <w:r w:rsidR="0002585B">
        <w:rPr>
          <w:lang w:val="en-US" w:eastAsia="zh-CN"/>
        </w:rPr>
        <w:tab/>
      </w:r>
      <w:r w:rsidRPr="00755143">
        <w:rPr>
          <w:lang w:val="en-US" w:eastAsia="zh-CN"/>
        </w:rPr>
        <w:t xml:space="preserve">The CCF sends access token request to the </w:t>
      </w:r>
      <w:r>
        <w:rPr>
          <w:lang w:val="en-US" w:eastAsia="zh-CN"/>
        </w:rPr>
        <w:t>a</w:t>
      </w:r>
      <w:r w:rsidRPr="00755143">
        <w:rPr>
          <w:lang w:val="en-US" w:eastAsia="zh-CN"/>
        </w:rPr>
        <w:t xml:space="preserve">uthentication and authorization MnS producer. </w:t>
      </w:r>
      <w:r w:rsidRPr="009B7694">
        <w:rPr>
          <w:lang w:val="en-US" w:eastAsia="zh-CN"/>
        </w:rPr>
        <w:t xml:space="preserve">In this request, the </w:t>
      </w:r>
      <w:r w:rsidR="00910F34" w:rsidRPr="00755143">
        <w:rPr>
          <w:lang w:val="en-US" w:eastAsia="zh-CN"/>
        </w:rPr>
        <w:t>"</w:t>
      </w:r>
      <w:r w:rsidRPr="009B7694">
        <w:rPr>
          <w:lang w:val="en-US" w:eastAsia="zh-CN"/>
        </w:rPr>
        <w:t>client_id</w:t>
      </w:r>
      <w:r w:rsidR="00910F34" w:rsidRPr="00755143">
        <w:rPr>
          <w:lang w:val="en-US" w:eastAsia="zh-CN"/>
        </w:rPr>
        <w:t>"</w:t>
      </w:r>
      <w:r w:rsidRPr="009B7694">
        <w:rPr>
          <w:lang w:val="en-US" w:eastAsia="zh-CN"/>
        </w:rPr>
        <w:t xml:space="preserve"> parameter in the access token request is set to the retrieved MSAC Identity.</w:t>
      </w:r>
    </w:p>
    <w:p w14:paraId="1DD92AFF" w14:textId="18DD605F" w:rsidR="009B7694" w:rsidRPr="00755143" w:rsidRDefault="009B7694" w:rsidP="009B7694">
      <w:pPr>
        <w:pStyle w:val="B1"/>
        <w:rPr>
          <w:lang w:val="en-US" w:eastAsia="zh-CN"/>
        </w:rPr>
      </w:pPr>
      <w:r>
        <w:rPr>
          <w:lang w:val="en-US" w:eastAsia="zh-CN"/>
        </w:rPr>
        <w:t>14)</w:t>
      </w:r>
      <w:r w:rsidR="0002585B">
        <w:rPr>
          <w:lang w:val="en-US" w:eastAsia="zh-CN"/>
        </w:rPr>
        <w:tab/>
      </w:r>
      <w:r w:rsidRPr="00755143">
        <w:rPr>
          <w:lang w:val="en-US" w:eastAsia="zh-CN"/>
        </w:rPr>
        <w:t xml:space="preserve">The </w:t>
      </w:r>
      <w:r>
        <w:rPr>
          <w:lang w:val="en-US" w:eastAsia="zh-CN"/>
        </w:rPr>
        <w:t>a</w:t>
      </w:r>
      <w:r w:rsidRPr="00755143">
        <w:rPr>
          <w:lang w:val="en-US" w:eastAsia="zh-CN"/>
        </w:rPr>
        <w:t>uthentication and authorization MnS producer validates the request and generates an access token. This token will contain, as part of token claims, the allowed APIs (MnSes) that the API invoker is authorized to invoke.</w:t>
      </w:r>
    </w:p>
    <w:p w14:paraId="2F532C57" w14:textId="2BC8E761" w:rsidR="009B7694" w:rsidRPr="00755143" w:rsidRDefault="009B7694" w:rsidP="009B7694">
      <w:pPr>
        <w:pStyle w:val="B1"/>
        <w:rPr>
          <w:lang w:val="en-US" w:eastAsia="zh-CN"/>
        </w:rPr>
      </w:pPr>
      <w:r>
        <w:rPr>
          <w:lang w:val="en-US" w:eastAsia="zh-CN"/>
        </w:rPr>
        <w:t>15)</w:t>
      </w:r>
      <w:r w:rsidR="0002585B">
        <w:rPr>
          <w:lang w:val="en-US" w:eastAsia="zh-CN"/>
        </w:rPr>
        <w:tab/>
      </w:r>
      <w:r w:rsidRPr="00755143">
        <w:rPr>
          <w:lang w:val="en-US" w:eastAsia="zh-CN"/>
        </w:rPr>
        <w:t xml:space="preserve">The </w:t>
      </w:r>
      <w:r>
        <w:rPr>
          <w:lang w:val="en-US" w:eastAsia="zh-CN"/>
        </w:rPr>
        <w:t>a</w:t>
      </w:r>
      <w:r w:rsidRPr="00755143">
        <w:rPr>
          <w:lang w:val="en-US" w:eastAsia="zh-CN"/>
        </w:rPr>
        <w:t>uthentication and authorization MnS producer sends the generated access token to the CCF.</w:t>
      </w:r>
    </w:p>
    <w:p w14:paraId="24D8C5D2" w14:textId="41F8E4E7" w:rsidR="009B7694" w:rsidRPr="00A8505B" w:rsidRDefault="009B7694" w:rsidP="009B7694">
      <w:pPr>
        <w:pStyle w:val="B1"/>
        <w:rPr>
          <w:lang w:val="en-US" w:eastAsia="zh-CN"/>
        </w:rPr>
      </w:pPr>
      <w:r>
        <w:rPr>
          <w:lang w:val="en-US" w:eastAsia="zh-CN"/>
        </w:rPr>
        <w:t>16)</w:t>
      </w:r>
      <w:r w:rsidR="0002585B">
        <w:rPr>
          <w:lang w:val="en-US" w:eastAsia="zh-CN"/>
        </w:rPr>
        <w:tab/>
      </w:r>
      <w:r w:rsidRPr="00755143">
        <w:rPr>
          <w:lang w:val="en-US" w:eastAsia="zh-CN"/>
        </w:rPr>
        <w:t>Upon receiving the access token, the CCF forwards the received access token response to the API invoker. The CCF sends a "service API authorization response", which carries the information described by the AccessTokenRsp data type</w:t>
      </w:r>
      <w:r>
        <w:rPr>
          <w:lang w:val="en-US" w:eastAsia="zh-CN"/>
        </w:rPr>
        <w:t xml:space="preserve"> </w:t>
      </w:r>
      <w:r w:rsidRPr="00755143">
        <w:rPr>
          <w:lang w:val="en-US" w:eastAsia="zh-CN"/>
        </w:rPr>
        <w:t>(</w:t>
      </w:r>
      <w:r>
        <w:rPr>
          <w:lang w:val="en-US" w:eastAsia="zh-CN"/>
        </w:rPr>
        <w:t xml:space="preserve">see </w:t>
      </w:r>
      <w:r w:rsidRPr="009B7694">
        <w:rPr>
          <w:lang w:val="en-US" w:eastAsia="zh-CN"/>
        </w:rPr>
        <w:t>Table 5.1.4.3.</w:t>
      </w:r>
      <w:r w:rsidR="00C71C50">
        <w:rPr>
          <w:lang w:val="en-US" w:eastAsia="zh-CN"/>
        </w:rPr>
        <w:t>2</w:t>
      </w:r>
      <w:r w:rsidRPr="009B7694">
        <w:rPr>
          <w:lang w:val="en-US" w:eastAsia="zh-CN"/>
        </w:rPr>
        <w:t>.2-2</w:t>
      </w:r>
      <w:r w:rsidRPr="00755143">
        <w:rPr>
          <w:lang w:val="en-US" w:eastAsia="zh-CN"/>
        </w:rPr>
        <w:t>)</w:t>
      </w:r>
    </w:p>
    <w:p w14:paraId="2B29D651" w14:textId="77777777" w:rsidR="009B7694" w:rsidRPr="00755143" w:rsidRDefault="009B7694" w:rsidP="009B7694">
      <w:pPr>
        <w:rPr>
          <w:lang w:val="en-US" w:eastAsia="zh-CN"/>
        </w:rPr>
      </w:pPr>
      <w:r w:rsidRPr="00755143">
        <w:rPr>
          <w:lang w:val="en-US" w:eastAsia="zh-CN"/>
        </w:rPr>
        <w:t>Finally, the API invoker can successfully invoke the service API at the AEF as described in clause 6.5.2.3 of TS 33.122[14].</w:t>
      </w:r>
    </w:p>
    <w:p w14:paraId="156FA972" w14:textId="514C2823" w:rsidR="009B7694" w:rsidRPr="009B7694" w:rsidRDefault="009B7694" w:rsidP="00025216">
      <w:pPr>
        <w:pStyle w:val="NO"/>
      </w:pPr>
      <w:r w:rsidRPr="00755143">
        <w:rPr>
          <w:lang w:val="en-US"/>
        </w:rPr>
        <w:t xml:space="preserve">NOTE: How the CCF interacts with </w:t>
      </w:r>
      <w:r>
        <w:rPr>
          <w:lang w:val="en-US" w:eastAsia="zh-CN"/>
        </w:rPr>
        <w:t>a</w:t>
      </w:r>
      <w:r w:rsidRPr="00755143">
        <w:rPr>
          <w:lang w:val="en-US" w:eastAsia="zh-CN"/>
        </w:rPr>
        <w:t>uthentication and authorization MnS producer is up to implementation and not subject to standardization. The implementation may choose to collocate or not the CCF and the authentication and authorization MnS produce</w:t>
      </w:r>
      <w:r>
        <w:rPr>
          <w:lang w:val="en-US" w:eastAsia="zh-CN"/>
        </w:rPr>
        <w:t>r.</w:t>
      </w:r>
    </w:p>
    <w:p w14:paraId="5D435EA7" w14:textId="25F68D7C" w:rsidR="006F77AE" w:rsidRDefault="006F77AE" w:rsidP="006F77AE">
      <w:pPr>
        <w:pStyle w:val="TH"/>
      </w:pPr>
      <w:r w:rsidRPr="008C6C1C">
        <w:t>Table 5.1.4.3.</w:t>
      </w:r>
      <w:r w:rsidR="009B7694">
        <w:t>2</w:t>
      </w:r>
      <w:r w:rsidRPr="008C6C1C">
        <w:t>.2-1: Definition of AccessTokenReq</w:t>
      </w:r>
      <w:r w:rsidR="009B7694" w:rsidRPr="009B7694">
        <w:t xml:space="preserve"> </w:t>
      </w:r>
      <w:r w:rsidR="009B7694">
        <w:t>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15"/>
        <w:gridCol w:w="3777"/>
        <w:gridCol w:w="4539"/>
      </w:tblGrid>
      <w:tr w:rsidR="006F77AE" w:rsidRPr="008C6C1C" w14:paraId="563571B4" w14:textId="77777777" w:rsidTr="00FA018B">
        <w:trPr>
          <w:tblHeader/>
          <w:jc w:val="center"/>
        </w:trPr>
        <w:tc>
          <w:tcPr>
            <w:tcW w:w="1413" w:type="dxa"/>
            <w:shd w:val="clear" w:color="auto" w:fill="C0C0C0"/>
            <w:hideMark/>
          </w:tcPr>
          <w:p w14:paraId="7C931CD5" w14:textId="77777777" w:rsidR="006F77AE" w:rsidRPr="008C6C1C" w:rsidRDefault="006F77AE" w:rsidP="00FA018B">
            <w:pPr>
              <w:pStyle w:val="TAH"/>
              <w:keepNext w:val="0"/>
              <w:keepLines w:val="0"/>
              <w:rPr>
                <w:rFonts w:eastAsia="DengXian"/>
              </w:rPr>
            </w:pPr>
            <w:r w:rsidRPr="008C6C1C">
              <w:rPr>
                <w:rFonts w:eastAsia="DengXian"/>
              </w:rPr>
              <w:t>Attribute name</w:t>
            </w:r>
          </w:p>
        </w:tc>
        <w:tc>
          <w:tcPr>
            <w:tcW w:w="5253" w:type="dxa"/>
            <w:shd w:val="clear" w:color="auto" w:fill="C0C0C0"/>
            <w:hideMark/>
          </w:tcPr>
          <w:p w14:paraId="32C61FD3" w14:textId="77777777" w:rsidR="006F77AE" w:rsidRPr="008C6C1C" w:rsidRDefault="006F77AE" w:rsidP="00FA018B">
            <w:pPr>
              <w:pStyle w:val="TAH"/>
              <w:keepNext w:val="0"/>
              <w:keepLines w:val="0"/>
              <w:rPr>
                <w:rFonts w:eastAsia="DengXian"/>
              </w:rPr>
            </w:pPr>
            <w:r w:rsidRPr="00043E7F">
              <w:t>Attribute additional information</w:t>
            </w:r>
          </w:p>
        </w:tc>
        <w:tc>
          <w:tcPr>
            <w:tcW w:w="0" w:type="auto"/>
            <w:shd w:val="clear" w:color="auto" w:fill="C0C0C0"/>
          </w:tcPr>
          <w:p w14:paraId="75BFB2A6" w14:textId="21EFE273" w:rsidR="006F77AE" w:rsidRPr="008C6C1C" w:rsidRDefault="0002585B" w:rsidP="00FA018B">
            <w:pPr>
              <w:pStyle w:val="TAH"/>
              <w:keepNext w:val="0"/>
              <w:keepLines w:val="0"/>
              <w:rPr>
                <w:rFonts w:eastAsia="DengXian" w:cs="Arial"/>
                <w:szCs w:val="18"/>
              </w:rPr>
            </w:pPr>
            <w:r>
              <w:t>C</w:t>
            </w:r>
            <w:r w:rsidR="006F77AE" w:rsidRPr="008C6C1C">
              <w:t>omments</w:t>
            </w:r>
          </w:p>
        </w:tc>
      </w:tr>
      <w:tr w:rsidR="006F77AE" w:rsidRPr="008C6C1C" w14:paraId="3C0E39B2" w14:textId="77777777" w:rsidTr="00FA018B">
        <w:trPr>
          <w:jc w:val="center"/>
        </w:trPr>
        <w:tc>
          <w:tcPr>
            <w:tcW w:w="1413" w:type="dxa"/>
          </w:tcPr>
          <w:p w14:paraId="5B57F9B4" w14:textId="77777777" w:rsidR="006F77AE" w:rsidRPr="008C6C1C" w:rsidRDefault="006F77AE" w:rsidP="00FA018B">
            <w:pPr>
              <w:pStyle w:val="TAL"/>
              <w:keepNext w:val="0"/>
              <w:keepLines w:val="0"/>
              <w:rPr>
                <w:rFonts w:eastAsia="DengXian"/>
              </w:rPr>
            </w:pPr>
            <w:r w:rsidRPr="008C6C1C">
              <w:rPr>
                <w:rFonts w:eastAsia="DengXian" w:hint="eastAsia"/>
              </w:rPr>
              <w:t>grant_type</w:t>
            </w:r>
          </w:p>
        </w:tc>
        <w:tc>
          <w:tcPr>
            <w:tcW w:w="5253" w:type="dxa"/>
          </w:tcPr>
          <w:p w14:paraId="59135D2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56E8CD06" w14:textId="0ACF1266" w:rsidR="006F77AE" w:rsidRPr="008C6C1C" w:rsidRDefault="006F77AE" w:rsidP="00FA018B">
            <w:pPr>
              <w:pStyle w:val="TAL"/>
              <w:keepNext w:val="0"/>
              <w:keepLines w:val="0"/>
              <w:rPr>
                <w:rFonts w:eastAsia="DengXian" w:cs="Arial"/>
                <w:szCs w:val="18"/>
              </w:rPr>
            </w:pPr>
            <w:r w:rsidRPr="008001C1">
              <w:t>Set to</w:t>
            </w:r>
            <w:r w:rsidRPr="008C6C1C">
              <w:rPr>
                <w:rFonts w:ascii="Courier New" w:hAnsi="Courier New" w:cs="Courier New"/>
              </w:rPr>
              <w:t xml:space="preserve"> </w:t>
            </w:r>
            <w:r>
              <w:rPr>
                <w:rFonts w:ascii="Courier New" w:hAnsi="Courier New" w:cs="Courier New"/>
              </w:rPr>
              <w:t>“</w:t>
            </w:r>
            <w:r w:rsidRPr="008C6C1C">
              <w:rPr>
                <w:rFonts w:ascii="Courier New" w:hAnsi="Courier New" w:cs="Courier New"/>
              </w:rPr>
              <w:t>client_credentials</w:t>
            </w:r>
            <w:r>
              <w:rPr>
                <w:rFonts w:ascii="Courier New" w:hAnsi="Courier New" w:cs="Courier New"/>
              </w:rPr>
              <w:t>”</w:t>
            </w:r>
          </w:p>
        </w:tc>
      </w:tr>
      <w:tr w:rsidR="006F77AE" w:rsidRPr="008C6C1C" w14:paraId="37A9711A" w14:textId="77777777" w:rsidTr="00FA018B">
        <w:trPr>
          <w:jc w:val="center"/>
        </w:trPr>
        <w:tc>
          <w:tcPr>
            <w:tcW w:w="1413" w:type="dxa"/>
          </w:tcPr>
          <w:p w14:paraId="08C82554" w14:textId="77777777" w:rsidR="006F77AE" w:rsidRPr="008C6C1C" w:rsidRDefault="006F77AE" w:rsidP="00FA018B">
            <w:pPr>
              <w:pStyle w:val="TAL"/>
              <w:keepNext w:val="0"/>
              <w:keepLines w:val="0"/>
              <w:rPr>
                <w:rFonts w:eastAsia="DengXian"/>
              </w:rPr>
            </w:pPr>
            <w:r w:rsidRPr="008C6C1C">
              <w:rPr>
                <w:rFonts w:eastAsia="DengXian"/>
              </w:rPr>
              <w:t>client_id</w:t>
            </w:r>
          </w:p>
        </w:tc>
        <w:tc>
          <w:tcPr>
            <w:tcW w:w="5253" w:type="dxa"/>
          </w:tcPr>
          <w:p w14:paraId="014CBBD2" w14:textId="77777777" w:rsidR="006F77AE" w:rsidRPr="008C6C1C" w:rsidRDefault="006F77AE" w:rsidP="00FA018B">
            <w:pPr>
              <w:pStyle w:val="TAL"/>
              <w:keepNext w:val="0"/>
              <w:keepLines w:val="0"/>
              <w:rPr>
                <w:rFonts w:eastAsia="DengXian"/>
              </w:rPr>
            </w:pPr>
            <w:r w:rsidRPr="00043E7F">
              <w:t>The data type of this attribute is defined as "string" and presence qualifier is defined as "M" (see table 8.5.4.2.6-1 of TS 29.222 [13]).</w:t>
            </w:r>
          </w:p>
        </w:tc>
        <w:tc>
          <w:tcPr>
            <w:tcW w:w="0" w:type="auto"/>
          </w:tcPr>
          <w:p w14:paraId="77CE1285" w14:textId="45018482" w:rsidR="006F77AE" w:rsidRPr="008001C1" w:rsidRDefault="0002585B" w:rsidP="00FA018B">
            <w:pPr>
              <w:pStyle w:val="TAL"/>
              <w:keepNext w:val="0"/>
              <w:keepLines w:val="0"/>
            </w:pPr>
            <w:r>
              <w:t xml:space="preserve">Set to </w:t>
            </w:r>
            <w:r w:rsidR="00910F34" w:rsidRPr="00755143">
              <w:rPr>
                <w:lang w:val="en-US" w:eastAsia="zh-CN"/>
              </w:rPr>
              <w:t>"</w:t>
            </w:r>
            <w:r>
              <w:rPr>
                <w:rFonts w:ascii="Courier New" w:hAnsi="Courier New" w:cs="Courier New"/>
              </w:rPr>
              <w:t>apiInvokerId</w:t>
            </w:r>
            <w:r w:rsidR="00910F34" w:rsidRPr="00755143">
              <w:rPr>
                <w:lang w:val="en-US" w:eastAsia="zh-CN"/>
              </w:rPr>
              <w:t>"</w:t>
            </w:r>
            <w:r>
              <w:t>, which uniquely identifies the external MnS consumer (onboarded API invoker).</w:t>
            </w:r>
          </w:p>
        </w:tc>
      </w:tr>
      <w:tr w:rsidR="006F77AE" w:rsidRPr="008C6C1C" w14:paraId="78022BF9" w14:textId="77777777" w:rsidTr="00FA018B">
        <w:trPr>
          <w:jc w:val="center"/>
        </w:trPr>
        <w:tc>
          <w:tcPr>
            <w:tcW w:w="1413" w:type="dxa"/>
          </w:tcPr>
          <w:p w14:paraId="7A64D054" w14:textId="77777777" w:rsidR="006F77AE" w:rsidRPr="008C6C1C" w:rsidRDefault="006F77AE" w:rsidP="00FA018B">
            <w:pPr>
              <w:pStyle w:val="TAL"/>
              <w:keepNext w:val="0"/>
              <w:keepLines w:val="0"/>
              <w:rPr>
                <w:rFonts w:eastAsia="DengXian"/>
              </w:rPr>
            </w:pPr>
            <w:r w:rsidRPr="008C6C1C">
              <w:rPr>
                <w:rFonts w:eastAsia="DengXian"/>
              </w:rPr>
              <w:t>resOwnerId</w:t>
            </w:r>
          </w:p>
        </w:tc>
        <w:tc>
          <w:tcPr>
            <w:tcW w:w="5253" w:type="dxa"/>
          </w:tcPr>
          <w:p w14:paraId="08991736" w14:textId="77777777" w:rsidR="006F77AE" w:rsidRPr="008C6C1C" w:rsidRDefault="006F77AE" w:rsidP="00FA018B">
            <w:pPr>
              <w:pStyle w:val="TAL"/>
              <w:keepNext w:val="0"/>
              <w:keepLines w:val="0"/>
              <w:rPr>
                <w:rFonts w:eastAsia="DengXian"/>
              </w:rPr>
            </w:pPr>
            <w:r w:rsidRPr="00043E7F">
              <w:t>The data type of this attribute is defined as "ResOwnerId" and presence qualifier is defined as "O" (see table 8.5.4.2.6-1 of TS 29.222 [13]).</w:t>
            </w:r>
          </w:p>
        </w:tc>
        <w:tc>
          <w:tcPr>
            <w:tcW w:w="0" w:type="auto"/>
          </w:tcPr>
          <w:p w14:paraId="741C2D48" w14:textId="77777777" w:rsidR="006F77AE" w:rsidRPr="008C6C1C" w:rsidRDefault="006F77AE" w:rsidP="00FA018B">
            <w:pPr>
              <w:pStyle w:val="TAL"/>
              <w:keepNext w:val="0"/>
              <w:keepLines w:val="0"/>
              <w:rPr>
                <w:rFonts w:eastAsia="DengXian" w:cs="Arial"/>
                <w:szCs w:val="18"/>
                <w:lang w:eastAsia="zh-CN"/>
              </w:rPr>
            </w:pPr>
          </w:p>
        </w:tc>
      </w:tr>
      <w:tr w:rsidR="0002585B" w:rsidRPr="008C6C1C" w14:paraId="1EECFA8A" w14:textId="77777777" w:rsidTr="00FA018B">
        <w:trPr>
          <w:jc w:val="center"/>
        </w:trPr>
        <w:tc>
          <w:tcPr>
            <w:tcW w:w="1413" w:type="dxa"/>
          </w:tcPr>
          <w:p w14:paraId="065DE360" w14:textId="77777777" w:rsidR="0002585B" w:rsidRPr="008C6C1C" w:rsidRDefault="0002585B" w:rsidP="0002585B">
            <w:pPr>
              <w:pStyle w:val="TAL"/>
              <w:keepNext w:val="0"/>
              <w:keepLines w:val="0"/>
              <w:rPr>
                <w:rFonts w:eastAsia="DengXian"/>
              </w:rPr>
            </w:pPr>
            <w:r w:rsidRPr="008C6C1C">
              <w:rPr>
                <w:rFonts w:eastAsia="DengXian"/>
              </w:rPr>
              <w:t>client_secret</w:t>
            </w:r>
          </w:p>
        </w:tc>
        <w:tc>
          <w:tcPr>
            <w:tcW w:w="5253" w:type="dxa"/>
          </w:tcPr>
          <w:p w14:paraId="5AE88D59"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2683875E" w14:textId="1DB3D5B4" w:rsidR="0002585B" w:rsidRPr="008C6C1C" w:rsidRDefault="0002585B" w:rsidP="0002585B">
            <w:pPr>
              <w:pStyle w:val="TAL"/>
              <w:keepNext w:val="0"/>
              <w:keepLines w:val="0"/>
              <w:rPr>
                <w:rFonts w:eastAsia="DengXian" w:cs="Arial"/>
                <w:szCs w:val="18"/>
              </w:rPr>
            </w:pPr>
            <w:r>
              <w:rPr>
                <w:rFonts w:eastAsia="DengXian" w:cs="Arial"/>
                <w:szCs w:val="18"/>
              </w:rPr>
              <w:t xml:space="preserve">If the external MnS consumer has a password, it can be included here. </w:t>
            </w:r>
          </w:p>
        </w:tc>
      </w:tr>
      <w:tr w:rsidR="0002585B" w:rsidRPr="008C6C1C" w14:paraId="2723F609" w14:textId="77777777" w:rsidTr="00FA018B">
        <w:trPr>
          <w:jc w:val="center"/>
        </w:trPr>
        <w:tc>
          <w:tcPr>
            <w:tcW w:w="1413" w:type="dxa"/>
          </w:tcPr>
          <w:p w14:paraId="04544E5D" w14:textId="77777777" w:rsidR="0002585B" w:rsidRPr="008C6C1C" w:rsidRDefault="0002585B" w:rsidP="0002585B">
            <w:pPr>
              <w:pStyle w:val="TAL"/>
              <w:keepLines w:val="0"/>
              <w:rPr>
                <w:rFonts w:eastAsia="DengXian"/>
              </w:rPr>
            </w:pPr>
            <w:r w:rsidRPr="008C6C1C">
              <w:rPr>
                <w:rFonts w:eastAsia="DengXian" w:hint="eastAsia"/>
              </w:rPr>
              <w:lastRenderedPageBreak/>
              <w:t>scope</w:t>
            </w:r>
          </w:p>
        </w:tc>
        <w:tc>
          <w:tcPr>
            <w:tcW w:w="5253" w:type="dxa"/>
          </w:tcPr>
          <w:p w14:paraId="314EEB2D" w14:textId="77777777" w:rsidR="0002585B" w:rsidRPr="008C6C1C" w:rsidRDefault="0002585B" w:rsidP="0002585B">
            <w:pPr>
              <w:pStyle w:val="TAL"/>
              <w:keepLines w:val="0"/>
              <w:rPr>
                <w:rFonts w:eastAsia="DengXian"/>
              </w:rPr>
            </w:pPr>
            <w:r w:rsidRPr="00043E7F">
              <w:t>The data type of this attribute is defined as "string" and presence qualifier is defined as "O" (see table 8.5.4.2.6-1 of TS 29.222 [13]).</w:t>
            </w:r>
          </w:p>
        </w:tc>
        <w:tc>
          <w:tcPr>
            <w:tcW w:w="0" w:type="auto"/>
          </w:tcPr>
          <w:p w14:paraId="171A0B06" w14:textId="77777777" w:rsidR="0002585B" w:rsidRDefault="0002585B" w:rsidP="0002585B">
            <w:pPr>
              <w:pStyle w:val="TAL"/>
              <w:keepLines w:val="0"/>
              <w:rPr>
                <w:rFonts w:cs="Courier New"/>
              </w:rPr>
            </w:pPr>
            <w:r>
              <w:rPr>
                <w:rFonts w:cs="Courier New"/>
              </w:rPr>
              <w:t xml:space="preserve">It represents the requested scope, </w:t>
            </w:r>
          </w:p>
          <w:p w14:paraId="5D25943C" w14:textId="77777777" w:rsidR="0002585B" w:rsidRDefault="0002585B" w:rsidP="0002585B">
            <w:pPr>
              <w:pStyle w:val="TAL"/>
              <w:keepLines w:val="0"/>
              <w:rPr>
                <w:rFonts w:cs="Courier New"/>
              </w:rPr>
            </w:pPr>
            <w:r>
              <w:rPr>
                <w:rFonts w:cs="Courier New"/>
              </w:rPr>
              <w:t xml:space="preserve">i.e. the list of service APIs per AEF that the external MnS consumer requests authorization for. </w:t>
            </w:r>
          </w:p>
          <w:p w14:paraId="05B49E56" w14:textId="77777777" w:rsidR="0002585B" w:rsidRDefault="0002585B" w:rsidP="0002585B">
            <w:pPr>
              <w:pStyle w:val="TAL"/>
              <w:keepLines w:val="0"/>
              <w:rPr>
                <w:rFonts w:cs="Courier New"/>
              </w:rPr>
            </w:pPr>
          </w:p>
          <w:p w14:paraId="7D2B093A" w14:textId="77777777" w:rsidR="0002585B" w:rsidRDefault="0002585B" w:rsidP="0002585B">
            <w:pPr>
              <w:pStyle w:val="TAL"/>
              <w:keepLines w:val="0"/>
              <w:rPr>
                <w:rFonts w:cs="Courier New"/>
              </w:rPr>
            </w:pPr>
            <w:r>
              <w:rPr>
                <w:rFonts w:cs="Courier New"/>
              </w:rPr>
              <w:t>This attribute contains a space-delimitated string as follows: 3gpp#aefId1: apiName, apiName2, … apiNameX; aefId2: apiName1, apiName</w:t>
            </w:r>
          </w:p>
          <w:p w14:paraId="770DFAEA" w14:textId="77777777" w:rsidR="0002585B" w:rsidRDefault="0002585B" w:rsidP="0002585B">
            <w:pPr>
              <w:pStyle w:val="TAL"/>
              <w:rPr>
                <w:rFonts w:eastAsia="DengXian"/>
              </w:rPr>
            </w:pPr>
            <w:r>
              <w:rPr>
                <w:rFonts w:eastAsia="DengXian"/>
              </w:rPr>
              <w:t>apiNameY;…aefIdN:apiName1,apiName2,…apiNameZ</w:t>
            </w:r>
          </w:p>
          <w:p w14:paraId="6E5FE528" w14:textId="77777777" w:rsidR="0002585B" w:rsidRDefault="0002585B" w:rsidP="0002585B">
            <w:pPr>
              <w:pStyle w:val="TAL"/>
              <w:keepLines w:val="0"/>
              <w:rPr>
                <w:rFonts w:cs="Courier New"/>
              </w:rPr>
            </w:pPr>
            <w:r>
              <w:rPr>
                <w:rFonts w:cs="Courier New"/>
              </w:rPr>
              <w:t xml:space="preserve"> </w:t>
            </w:r>
          </w:p>
          <w:p w14:paraId="6FE71D00" w14:textId="77777777" w:rsidR="0002585B" w:rsidRDefault="0002585B" w:rsidP="0002585B">
            <w:pPr>
              <w:pStyle w:val="TAL"/>
              <w:keepLines w:val="0"/>
              <w:rPr>
                <w:rFonts w:cs="Courier New"/>
              </w:rPr>
            </w:pPr>
          </w:p>
          <w:p w14:paraId="3BA0E953" w14:textId="77777777" w:rsidR="0002585B" w:rsidRPr="008C6C1C" w:rsidRDefault="0002585B" w:rsidP="0002585B">
            <w:pPr>
              <w:pStyle w:val="TAL"/>
              <w:keepLines w:val="0"/>
              <w:rPr>
                <w:rFonts w:ascii="Courier New" w:hAnsi="Courier New" w:cs="Courier New"/>
              </w:rPr>
            </w:pPr>
          </w:p>
        </w:tc>
      </w:tr>
      <w:tr w:rsidR="0002585B" w:rsidRPr="008C6C1C" w14:paraId="27A1B2C1" w14:textId="77777777" w:rsidTr="00FA018B">
        <w:trPr>
          <w:jc w:val="center"/>
        </w:trPr>
        <w:tc>
          <w:tcPr>
            <w:tcW w:w="1413" w:type="dxa"/>
          </w:tcPr>
          <w:p w14:paraId="29A28BCA" w14:textId="77777777" w:rsidR="0002585B" w:rsidRPr="008C6C1C" w:rsidRDefault="0002585B" w:rsidP="0002585B">
            <w:pPr>
              <w:pStyle w:val="TAL"/>
              <w:keepNext w:val="0"/>
              <w:keepLines w:val="0"/>
              <w:rPr>
                <w:rFonts w:eastAsia="DengXian"/>
              </w:rPr>
            </w:pPr>
            <w:r w:rsidRPr="008C6C1C">
              <w:rPr>
                <w:rFonts w:eastAsia="DengXian"/>
              </w:rPr>
              <w:t>authCode</w:t>
            </w:r>
          </w:p>
        </w:tc>
        <w:tc>
          <w:tcPr>
            <w:tcW w:w="5253" w:type="dxa"/>
          </w:tcPr>
          <w:p w14:paraId="5BD99A06"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"C" (see table 8.5.4.2.6-1 of TS 29.222 [13]).</w:t>
            </w:r>
          </w:p>
        </w:tc>
        <w:tc>
          <w:tcPr>
            <w:tcW w:w="0" w:type="auto"/>
          </w:tcPr>
          <w:p w14:paraId="45F6C99F" w14:textId="77777777" w:rsidR="0002585B" w:rsidRPr="008C6C1C" w:rsidRDefault="0002585B" w:rsidP="0002585B">
            <w:pPr>
              <w:pStyle w:val="TAL"/>
              <w:keepNext w:val="0"/>
              <w:keepLines w:val="0"/>
              <w:rPr>
                <w:rFonts w:eastAsia="DengXian"/>
                <w:lang w:eastAsia="zh-CN"/>
              </w:rPr>
            </w:pPr>
            <w:r w:rsidRPr="008C6C1C">
              <w:rPr>
                <w:rFonts w:eastAsia="DengXian" w:cs="Arial" w:hint="eastAsia"/>
                <w:szCs w:val="18"/>
                <w:lang w:eastAsia="zh-CN"/>
              </w:rPr>
              <w:t>R</w:t>
            </w:r>
            <w:r w:rsidRPr="008C6C1C">
              <w:rPr>
                <w:rFonts w:eastAsia="DengXian" w:cs="Arial"/>
                <w:szCs w:val="18"/>
                <w:lang w:eastAsia="zh-CN"/>
              </w:rPr>
              <w:t>NAA</w:t>
            </w:r>
          </w:p>
        </w:tc>
      </w:tr>
      <w:tr w:rsidR="0002585B" w:rsidRPr="008C6C1C" w14:paraId="27B4CEB4" w14:textId="77777777" w:rsidTr="00FA018B">
        <w:trPr>
          <w:jc w:val="center"/>
        </w:trPr>
        <w:tc>
          <w:tcPr>
            <w:tcW w:w="1413" w:type="dxa"/>
          </w:tcPr>
          <w:p w14:paraId="01534F5D" w14:textId="77777777" w:rsidR="0002585B" w:rsidRPr="008C6C1C" w:rsidRDefault="0002585B" w:rsidP="0002585B">
            <w:pPr>
              <w:pStyle w:val="TAL"/>
              <w:keepNext w:val="0"/>
              <w:keepLines w:val="0"/>
              <w:rPr>
                <w:rFonts w:eastAsia="DengXian"/>
              </w:rPr>
            </w:pPr>
            <w:r w:rsidRPr="008C6C1C">
              <w:rPr>
                <w:rFonts w:eastAsia="DengXian"/>
              </w:rPr>
              <w:t>redirect_uri</w:t>
            </w:r>
          </w:p>
        </w:tc>
        <w:tc>
          <w:tcPr>
            <w:tcW w:w="5253" w:type="dxa"/>
          </w:tcPr>
          <w:p w14:paraId="74184D91" w14:textId="77777777" w:rsidR="0002585B" w:rsidRPr="008C6C1C" w:rsidRDefault="0002585B" w:rsidP="0002585B">
            <w:pPr>
              <w:pStyle w:val="TAL"/>
              <w:keepNext w:val="0"/>
              <w:keepLines w:val="0"/>
              <w:rPr>
                <w:rFonts w:eastAsia="DengXian"/>
              </w:rPr>
            </w:pPr>
            <w:r w:rsidRPr="00043E7F">
              <w:t>The data type of this attribute is defined as "string" and presence qualifier is defined as "O" (see table 8.5.4.2.6-1 of TS 29.222 [13]).</w:t>
            </w:r>
          </w:p>
        </w:tc>
        <w:tc>
          <w:tcPr>
            <w:tcW w:w="0" w:type="auto"/>
          </w:tcPr>
          <w:p w14:paraId="6364A903" w14:textId="77777777" w:rsidR="0002585B" w:rsidRPr="008C6C1C" w:rsidRDefault="0002585B" w:rsidP="0002585B">
            <w:pPr>
              <w:pStyle w:val="TAL"/>
              <w:keepNext w:val="0"/>
              <w:keepLines w:val="0"/>
              <w:rPr>
                <w:rFonts w:eastAsia="DengXian" w:cs="Arial"/>
                <w:szCs w:val="18"/>
                <w:lang w:eastAsia="zh-CN"/>
              </w:rPr>
            </w:pPr>
            <w:r w:rsidRPr="008C6C1C">
              <w:rPr>
                <w:rFonts w:eastAsia="DengXian" w:cs="Arial" w:hint="eastAsia"/>
                <w:szCs w:val="18"/>
                <w:lang w:eastAsia="zh-CN"/>
              </w:rPr>
              <w:t>R</w:t>
            </w:r>
            <w:r w:rsidRPr="008C6C1C">
              <w:rPr>
                <w:rFonts w:eastAsia="DengXian" w:cs="Arial"/>
                <w:szCs w:val="18"/>
                <w:lang w:eastAsia="zh-CN"/>
              </w:rPr>
              <w:t>NAA</w:t>
            </w:r>
          </w:p>
        </w:tc>
      </w:tr>
    </w:tbl>
    <w:p w14:paraId="53E58FB4" w14:textId="77777777" w:rsidR="006F77AE" w:rsidRPr="008C6C1C" w:rsidRDefault="006F77AE" w:rsidP="00DD611F"/>
    <w:p w14:paraId="6FF2DF97" w14:textId="4EBEF5EF" w:rsidR="006F77AE" w:rsidRDefault="006F77AE" w:rsidP="006F77AE">
      <w:pPr>
        <w:pStyle w:val="TH"/>
      </w:pPr>
      <w:r w:rsidRPr="008C6C1C">
        <w:t>Table 5.1.4.3.</w:t>
      </w:r>
      <w:r w:rsidR="0002585B">
        <w:t>2</w:t>
      </w:r>
      <w:r w:rsidRPr="008C6C1C">
        <w:t xml:space="preserve">.2-2: </w:t>
      </w:r>
      <w:r w:rsidR="0002585B">
        <w:t>Definition of AccessTokenRsp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13"/>
        <w:gridCol w:w="4536"/>
        <w:gridCol w:w="3682"/>
      </w:tblGrid>
      <w:tr w:rsidR="006F77AE" w:rsidRPr="008C6C1C" w14:paraId="40AF2D49" w14:textId="77777777" w:rsidTr="00FA018B">
        <w:trPr>
          <w:jc w:val="center"/>
        </w:trPr>
        <w:tc>
          <w:tcPr>
            <w:tcW w:w="1413" w:type="dxa"/>
            <w:shd w:val="clear" w:color="auto" w:fill="C0C0C0"/>
            <w:hideMark/>
          </w:tcPr>
          <w:p w14:paraId="53789692" w14:textId="77777777" w:rsidR="006F77AE" w:rsidRPr="008C6C1C" w:rsidRDefault="006F77AE" w:rsidP="00FA018B">
            <w:pPr>
              <w:pStyle w:val="TAH"/>
              <w:rPr>
                <w:rFonts w:eastAsia="DengXian"/>
              </w:rPr>
            </w:pPr>
            <w:r w:rsidRPr="008C6C1C">
              <w:rPr>
                <w:rFonts w:eastAsia="DengXian"/>
              </w:rPr>
              <w:t>Attribute name</w:t>
            </w:r>
          </w:p>
        </w:tc>
        <w:tc>
          <w:tcPr>
            <w:tcW w:w="4536" w:type="dxa"/>
            <w:shd w:val="clear" w:color="auto" w:fill="C0C0C0"/>
            <w:hideMark/>
          </w:tcPr>
          <w:p w14:paraId="54353C79" w14:textId="77777777" w:rsidR="006F77AE" w:rsidRPr="008C6C1C" w:rsidRDefault="006F77AE" w:rsidP="00FA018B">
            <w:pPr>
              <w:pStyle w:val="TAH"/>
              <w:rPr>
                <w:rFonts w:eastAsia="DengXian"/>
              </w:rPr>
            </w:pPr>
            <w:r w:rsidRPr="001934B5">
              <w:t>Attribute additional information</w:t>
            </w:r>
          </w:p>
        </w:tc>
        <w:tc>
          <w:tcPr>
            <w:tcW w:w="3682" w:type="dxa"/>
            <w:shd w:val="clear" w:color="auto" w:fill="C0C0C0"/>
          </w:tcPr>
          <w:p w14:paraId="195DDB35" w14:textId="0EEDAEF7" w:rsidR="006F77AE" w:rsidRPr="008C6C1C" w:rsidRDefault="0002585B" w:rsidP="00FA018B">
            <w:pPr>
              <w:pStyle w:val="TAH"/>
              <w:rPr>
                <w:rFonts w:eastAsia="DengXian" w:cs="Arial"/>
                <w:szCs w:val="18"/>
              </w:rPr>
            </w:pPr>
            <w:r>
              <w:t>C</w:t>
            </w:r>
            <w:r w:rsidR="006F77AE" w:rsidRPr="008C6C1C">
              <w:t>omments</w:t>
            </w:r>
          </w:p>
        </w:tc>
      </w:tr>
      <w:tr w:rsidR="006F77AE" w:rsidRPr="008C6C1C" w14:paraId="10056DA3" w14:textId="77777777" w:rsidTr="00FA018B">
        <w:trPr>
          <w:jc w:val="center"/>
        </w:trPr>
        <w:tc>
          <w:tcPr>
            <w:tcW w:w="1413" w:type="dxa"/>
          </w:tcPr>
          <w:p w14:paraId="1B6929BB" w14:textId="77777777" w:rsidR="006F77AE" w:rsidRPr="008C6C1C" w:rsidRDefault="006F77AE" w:rsidP="00FA018B">
            <w:pPr>
              <w:pStyle w:val="TAL"/>
              <w:rPr>
                <w:rFonts w:eastAsia="DengXian"/>
              </w:rPr>
            </w:pPr>
            <w:r w:rsidRPr="008C6C1C">
              <w:rPr>
                <w:rFonts w:eastAsia="DengXian"/>
              </w:rPr>
              <w:t>access_token</w:t>
            </w:r>
          </w:p>
        </w:tc>
        <w:tc>
          <w:tcPr>
            <w:tcW w:w="4536" w:type="dxa"/>
          </w:tcPr>
          <w:p w14:paraId="2C72A71A"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458164D1" w14:textId="76E74767" w:rsidR="006F77AE" w:rsidRPr="008C6C1C" w:rsidRDefault="0002585B" w:rsidP="00FA018B">
            <w:pPr>
              <w:pStyle w:val="TAL"/>
              <w:rPr>
                <w:rFonts w:eastAsia="DengXian" w:cs="Arial"/>
                <w:szCs w:val="18"/>
              </w:rPr>
            </w:pPr>
            <w:r>
              <w:rPr>
                <w:rFonts w:eastAsia="DengXian" w:cs="Arial"/>
                <w:szCs w:val="18"/>
              </w:rPr>
              <w:t>It represents the access token issued by the CCF.</w:t>
            </w:r>
          </w:p>
        </w:tc>
      </w:tr>
      <w:tr w:rsidR="006F77AE" w:rsidRPr="008C6C1C" w14:paraId="61ADE26A" w14:textId="77777777" w:rsidTr="00FA018B">
        <w:trPr>
          <w:jc w:val="center"/>
        </w:trPr>
        <w:tc>
          <w:tcPr>
            <w:tcW w:w="1413" w:type="dxa"/>
          </w:tcPr>
          <w:p w14:paraId="3B4BB32C" w14:textId="77777777" w:rsidR="006F77AE" w:rsidRPr="008C6C1C" w:rsidRDefault="006F77AE" w:rsidP="00FA018B">
            <w:pPr>
              <w:pStyle w:val="TAL"/>
              <w:rPr>
                <w:rFonts w:eastAsia="DengXian"/>
              </w:rPr>
            </w:pPr>
            <w:r w:rsidRPr="008C6C1C">
              <w:rPr>
                <w:rFonts w:eastAsia="DengXian"/>
              </w:rPr>
              <w:t>token_type</w:t>
            </w:r>
          </w:p>
        </w:tc>
        <w:tc>
          <w:tcPr>
            <w:tcW w:w="4536" w:type="dxa"/>
          </w:tcPr>
          <w:p w14:paraId="62257839" w14:textId="77777777" w:rsidR="006F77AE" w:rsidRPr="008C6C1C" w:rsidRDefault="006F77AE" w:rsidP="00FA018B">
            <w:pPr>
              <w:pStyle w:val="TAL"/>
              <w:rPr>
                <w:rFonts w:eastAsia="DengXian"/>
              </w:rPr>
            </w:pPr>
            <w:r w:rsidRPr="001934B5">
              <w:t>The data type of this attribute is defined as "string" and presence qualifier is defined as "M" (see table 8.5.4.2.7-1 of TS 29.222 [13]).</w:t>
            </w:r>
          </w:p>
        </w:tc>
        <w:tc>
          <w:tcPr>
            <w:tcW w:w="3682" w:type="dxa"/>
          </w:tcPr>
          <w:p w14:paraId="5282095C" w14:textId="77777777" w:rsidR="006F77AE" w:rsidRPr="008C6C1C" w:rsidRDefault="006F77AE" w:rsidP="00FA018B">
            <w:pPr>
              <w:pStyle w:val="TAL"/>
              <w:rPr>
                <w:rFonts w:eastAsia="DengXian" w:cs="Arial"/>
                <w:szCs w:val="18"/>
              </w:rPr>
            </w:pPr>
          </w:p>
        </w:tc>
      </w:tr>
      <w:tr w:rsidR="006F77AE" w:rsidRPr="008C6C1C" w14:paraId="44A043C4" w14:textId="77777777" w:rsidTr="00FA018B">
        <w:trPr>
          <w:jc w:val="center"/>
        </w:trPr>
        <w:tc>
          <w:tcPr>
            <w:tcW w:w="1413" w:type="dxa"/>
          </w:tcPr>
          <w:p w14:paraId="66D3EE19" w14:textId="77777777" w:rsidR="006F77AE" w:rsidRPr="008C6C1C" w:rsidRDefault="006F77AE" w:rsidP="00FA018B">
            <w:pPr>
              <w:pStyle w:val="TAL"/>
              <w:rPr>
                <w:rFonts w:eastAsia="DengXian"/>
              </w:rPr>
            </w:pPr>
            <w:r w:rsidRPr="008C6C1C">
              <w:rPr>
                <w:rFonts w:eastAsia="DengXian"/>
              </w:rPr>
              <w:t>expires_in</w:t>
            </w:r>
          </w:p>
        </w:tc>
        <w:tc>
          <w:tcPr>
            <w:tcW w:w="4536" w:type="dxa"/>
          </w:tcPr>
          <w:p w14:paraId="6B621D01" w14:textId="77777777" w:rsidR="006F77AE" w:rsidRPr="008C6C1C" w:rsidRDefault="006F77AE" w:rsidP="00FA018B">
            <w:pPr>
              <w:pStyle w:val="TAL"/>
              <w:rPr>
                <w:rFonts w:eastAsia="DengXian"/>
              </w:rPr>
            </w:pPr>
            <w:r w:rsidRPr="001934B5">
              <w:t>The data type of this attribute is defined as "DurationSec" and presence qualifier is defined as "M" (see table 8.5.4.2.7-1 of TS 29.222 [13]).</w:t>
            </w:r>
          </w:p>
        </w:tc>
        <w:tc>
          <w:tcPr>
            <w:tcW w:w="3682" w:type="dxa"/>
          </w:tcPr>
          <w:p w14:paraId="2DFFAD18" w14:textId="77777777" w:rsidR="006F77AE" w:rsidRPr="008C6C1C" w:rsidRDefault="006F77AE" w:rsidP="00FA018B">
            <w:pPr>
              <w:pStyle w:val="TAL"/>
              <w:rPr>
                <w:rFonts w:eastAsia="DengXian" w:cs="Arial"/>
                <w:szCs w:val="18"/>
                <w:lang w:eastAsia="zh-CN"/>
              </w:rPr>
            </w:pPr>
          </w:p>
        </w:tc>
      </w:tr>
      <w:tr w:rsidR="006F77AE" w:rsidRPr="008C6C1C" w14:paraId="15A10912" w14:textId="77777777" w:rsidTr="00FA018B">
        <w:trPr>
          <w:jc w:val="center"/>
        </w:trPr>
        <w:tc>
          <w:tcPr>
            <w:tcW w:w="1413" w:type="dxa"/>
          </w:tcPr>
          <w:p w14:paraId="53548C12" w14:textId="77777777" w:rsidR="006F77AE" w:rsidRPr="008C6C1C" w:rsidRDefault="006F77AE" w:rsidP="00FA018B">
            <w:pPr>
              <w:pStyle w:val="TAL"/>
              <w:rPr>
                <w:rFonts w:eastAsia="DengXian"/>
              </w:rPr>
            </w:pPr>
            <w:r w:rsidRPr="008C6C1C">
              <w:rPr>
                <w:rFonts w:eastAsia="DengXian"/>
              </w:rPr>
              <w:t>scope</w:t>
            </w:r>
          </w:p>
        </w:tc>
        <w:tc>
          <w:tcPr>
            <w:tcW w:w="4536" w:type="dxa"/>
          </w:tcPr>
          <w:p w14:paraId="6D8E6E85" w14:textId="77777777" w:rsidR="006F77AE" w:rsidRPr="008C6C1C" w:rsidRDefault="006F77AE" w:rsidP="00FA018B">
            <w:pPr>
              <w:pStyle w:val="TAL"/>
              <w:rPr>
                <w:rFonts w:eastAsia="DengXian"/>
              </w:rPr>
            </w:pPr>
            <w:r w:rsidRPr="001934B5">
              <w:t>The data type of this attribute is defined as "string" and presence qualifier is defined as "O" (see table 8.5.4.2.7-1 of TS 29.222 [13]).</w:t>
            </w:r>
          </w:p>
        </w:tc>
        <w:tc>
          <w:tcPr>
            <w:tcW w:w="3682" w:type="dxa"/>
          </w:tcPr>
          <w:p w14:paraId="1A0D45AF" w14:textId="77777777" w:rsidR="0002585B" w:rsidRDefault="0002585B" w:rsidP="0002585B">
            <w:pPr>
              <w:pStyle w:val="TAL"/>
            </w:pPr>
            <w:r>
              <w:t>It represents the authorized scope.</w:t>
            </w:r>
          </w:p>
          <w:p w14:paraId="0C32D84F" w14:textId="4F5DE4BD" w:rsidR="006F77AE" w:rsidRPr="008C6C1C" w:rsidRDefault="006F77AE" w:rsidP="00FA018B">
            <w:pPr>
              <w:pStyle w:val="TAL"/>
              <w:rPr>
                <w:rFonts w:eastAsia="DengXian" w:cs="Arial"/>
                <w:szCs w:val="18"/>
              </w:rPr>
            </w:pPr>
          </w:p>
        </w:tc>
      </w:tr>
    </w:tbl>
    <w:p w14:paraId="31FF7ADB" w14:textId="4E6CC070" w:rsidR="006F77AE" w:rsidRPr="008C6C1C" w:rsidRDefault="006F77AE" w:rsidP="006F77AE"/>
    <w:p w14:paraId="3118F1B6" w14:textId="77777777" w:rsidR="006F77AE" w:rsidRPr="008C6C1C" w:rsidRDefault="006F77AE" w:rsidP="006F77AE">
      <w:pPr>
        <w:pStyle w:val="Heading4"/>
      </w:pPr>
      <w:bookmarkStart w:id="74" w:name="_Toc183512383"/>
      <w:r w:rsidRPr="008C6C1C">
        <w:t>5.1.4.4</w:t>
      </w:r>
      <w:r w:rsidRPr="008C6C1C">
        <w:tab/>
        <w:t>Evaluation of potential solutions</w:t>
      </w:r>
      <w:bookmarkEnd w:id="74"/>
    </w:p>
    <w:p w14:paraId="57E1F7EF" w14:textId="64CF2A7D" w:rsidR="0002585B" w:rsidRDefault="0002585B" w:rsidP="0002585B">
      <w:pPr>
        <w:pStyle w:val="Heading5"/>
      </w:pPr>
      <w:bookmarkStart w:id="75" w:name="_Toc183512384"/>
      <w:r w:rsidRPr="00206D26">
        <w:t>5.1.4.</w:t>
      </w:r>
      <w:r>
        <w:t>4</w:t>
      </w:r>
      <w:r w:rsidRPr="00206D26">
        <w:t>.</w:t>
      </w:r>
      <w:r>
        <w:t>1</w:t>
      </w:r>
      <w:r w:rsidRPr="00206D26">
        <w:tab/>
        <w:t>Evaluation of potential solution #</w:t>
      </w:r>
      <w:r>
        <w:t>1</w:t>
      </w:r>
      <w:bookmarkEnd w:id="75"/>
    </w:p>
    <w:p w14:paraId="12F15F73" w14:textId="0DFCCD4C" w:rsidR="0002585B" w:rsidRDefault="0002585B" w:rsidP="0002585B">
      <w:r>
        <w:t xml:space="preserve">This solution demonstrates how </w:t>
      </w:r>
      <w:r w:rsidRPr="00C2042F">
        <w:rPr>
          <w:rFonts w:ascii="Courier New" w:hAnsi="Courier New" w:cs="Courier New"/>
        </w:rPr>
        <w:t>Identity</w:t>
      </w:r>
      <w:r>
        <w:t xml:space="preserve"> class can be used to define the authorization information for an external MnS consumer. The authentication and authorization MnS producer generates an </w:t>
      </w:r>
      <w:r w:rsidRPr="00C2042F">
        <w:rPr>
          <w:rFonts w:ascii="Courier New" w:hAnsi="Courier New" w:cs="Courier New"/>
        </w:rPr>
        <w:t>Identity</w:t>
      </w:r>
      <w:r>
        <w:t xml:space="preserve"> instance, based on subscription created for the API invoker after service agreement with CAPIF provider. The solution #1 fulfils the requirement PREQ-FS_MExpo-Auth-01 of the use case. </w:t>
      </w:r>
    </w:p>
    <w:p w14:paraId="50E7758D" w14:textId="77777777" w:rsidR="0002585B" w:rsidRDefault="0002585B" w:rsidP="0002585B">
      <w:r>
        <w:t xml:space="preserve">It is worth noting that this solution is applied offline during the API Invoker enrolment stage, which is a stage not subjected to standardization. Therefore, how steps 1-6 in the solution are executed is at operator’s discretion. </w:t>
      </w:r>
    </w:p>
    <w:p w14:paraId="5A957398" w14:textId="427F707B" w:rsidR="0002585B" w:rsidRDefault="0002585B" w:rsidP="0002585B">
      <w:pPr>
        <w:pStyle w:val="Heading5"/>
      </w:pPr>
      <w:bookmarkStart w:id="76" w:name="_Toc183512385"/>
      <w:r w:rsidRPr="00206D26">
        <w:t>5.1.4</w:t>
      </w:r>
      <w:r>
        <w:t>.4</w:t>
      </w:r>
      <w:r w:rsidRPr="00206D26">
        <w:t>.</w:t>
      </w:r>
      <w:r>
        <w:t>2</w:t>
      </w:r>
      <w:r w:rsidRPr="00206D26">
        <w:tab/>
        <w:t>Evaluation of potential solution #</w:t>
      </w:r>
      <w:r>
        <w:t>2</w:t>
      </w:r>
      <w:bookmarkEnd w:id="76"/>
    </w:p>
    <w:p w14:paraId="32807219" w14:textId="78CFC4C9" w:rsidR="0002585B" w:rsidRDefault="0002585B" w:rsidP="0002585B">
      <w:r>
        <w:t>This solution demonstrates how</w:t>
      </w:r>
      <w:r w:rsidRPr="005F5078">
        <w:rPr>
          <w:rFonts w:ascii="Courier New" w:hAnsi="Courier New" w:cs="Courier New"/>
        </w:rPr>
        <w:t xml:space="preserve"> </w:t>
      </w:r>
      <w:r w:rsidRPr="00C2042F">
        <w:rPr>
          <w:rFonts w:ascii="Courier New" w:hAnsi="Courier New" w:cs="Courier New"/>
        </w:rPr>
        <w:t>Identity</w:t>
      </w:r>
      <w:r>
        <w:rPr>
          <w:rFonts w:ascii="Courier New" w:hAnsi="Courier New" w:cs="Courier New"/>
        </w:rPr>
        <w:t xml:space="preserve"> </w:t>
      </w:r>
      <w:r>
        <w:t xml:space="preserve">class can be made available to CCF for an external MnS consumer, so that the CCF can use this information to grant authorization to access one or more service APIs. The authentication and authorization MnS producer sends the MSAC Identity (created during the API invoker enrolment stage) to the CCF. The CCF associates the received MSAC Identity to the </w:t>
      </w:r>
      <w:r w:rsidR="00910F34" w:rsidRPr="00755143">
        <w:rPr>
          <w:lang w:val="en-US" w:eastAsia="zh-CN"/>
        </w:rPr>
        <w:t>"</w:t>
      </w:r>
      <w:r>
        <w:t>API invoker id</w:t>
      </w:r>
      <w:r w:rsidR="00910F34" w:rsidRPr="00755143">
        <w:rPr>
          <w:lang w:val="en-US" w:eastAsia="zh-CN"/>
        </w:rPr>
        <w:t>"</w:t>
      </w:r>
      <w:r>
        <w:t xml:space="preserve"> (created during the API invoker onboarding procedure). </w:t>
      </w:r>
    </w:p>
    <w:p w14:paraId="04A607CC" w14:textId="1CE705A0" w:rsidR="0002585B" w:rsidRDefault="0002585B" w:rsidP="0002585B">
      <w:r>
        <w:t xml:space="preserve">The solution #x represents a baseline solution; further elaboration on </w:t>
      </w:r>
      <w:r w:rsidRPr="001608DC">
        <w:t xml:space="preserve">how </w:t>
      </w:r>
      <w:r>
        <w:t xml:space="preserve">the </w:t>
      </w:r>
      <w:r w:rsidRPr="001608DC">
        <w:t xml:space="preserve">authentication and authorization MnS producer generates token claims </w:t>
      </w:r>
      <w:r>
        <w:t xml:space="preserve">will be carried out in the normative phase. This baseline solution fulfils the requirement PREQ-FS_MExpo-Auth-02 of the use case. </w:t>
      </w:r>
    </w:p>
    <w:p w14:paraId="296BFB69" w14:textId="77777777" w:rsidR="006F77AE" w:rsidRPr="008C6C1C" w:rsidRDefault="006F77AE" w:rsidP="006F77AE">
      <w:pPr>
        <w:pStyle w:val="Heading3"/>
      </w:pPr>
      <w:bookmarkStart w:id="77" w:name="_Toc183512386"/>
      <w:r w:rsidRPr="008C6C1C">
        <w:lastRenderedPageBreak/>
        <w:t>5.1.5</w:t>
      </w:r>
      <w:r w:rsidRPr="008C6C1C">
        <w:tab/>
        <w:t>Use case #5: Logging the management service API invocations to the CCF</w:t>
      </w:r>
      <w:bookmarkEnd w:id="77"/>
    </w:p>
    <w:p w14:paraId="2E98AF1B" w14:textId="77777777" w:rsidR="006F77AE" w:rsidRPr="008C6C1C" w:rsidRDefault="006F77AE" w:rsidP="006F77AE">
      <w:pPr>
        <w:pStyle w:val="Heading4"/>
      </w:pPr>
      <w:bookmarkStart w:id="78" w:name="_Toc183512387"/>
      <w:r w:rsidRPr="008C6C1C">
        <w:t>5.1.5.1</w:t>
      </w:r>
      <w:r w:rsidRPr="008C6C1C">
        <w:tab/>
        <w:t>Description</w:t>
      </w:r>
      <w:bookmarkEnd w:id="78"/>
    </w:p>
    <w:p w14:paraId="32826EFC" w14:textId="068AB6E4" w:rsidR="006F77AE" w:rsidRPr="008C6C1C" w:rsidRDefault="006F77AE" w:rsidP="006F77AE">
      <w:r w:rsidRPr="008C6C1C">
        <w:t xml:space="preserve">When </w:t>
      </w:r>
      <w:r w:rsidR="00A62DA2">
        <w:t xml:space="preserve">a service API is invoked </w:t>
      </w:r>
      <w:r w:rsidRPr="008C6C1C">
        <w:t xml:space="preserve">by the external MnS consumers </w:t>
      </w:r>
      <w:r w:rsidR="00A62DA2">
        <w:t xml:space="preserve">over the CAPIF-2e interface, </w:t>
      </w:r>
      <w:r w:rsidRPr="008C6C1C">
        <w:t>it is crucial to monitor</w:t>
      </w:r>
      <w:r w:rsidR="00A62DA2" w:rsidRPr="00A62DA2">
        <w:t xml:space="preserve"> </w:t>
      </w:r>
      <w:r w:rsidR="00A62DA2">
        <w:t>information related to the service API invocation. This information include</w:t>
      </w:r>
      <w:r w:rsidR="0074212A">
        <w:t>s</w:t>
      </w:r>
      <w:r w:rsidRPr="008C6C1C">
        <w:t xml:space="preserve"> for example,</w:t>
      </w:r>
      <w:r w:rsidR="00A62DA2" w:rsidRPr="005F2EFC">
        <w:t xml:space="preserve"> </w:t>
      </w:r>
      <w:r w:rsidR="00A62DA2">
        <w:t>details on</w:t>
      </w:r>
      <w:r w:rsidRPr="008C6C1C">
        <w:t xml:space="preserve"> what management service API was invoked (i.e. the </w:t>
      </w:r>
      <w:r w:rsidR="00A62DA2">
        <w:t>service API name, which service API resource,</w:t>
      </w:r>
      <w:r w:rsidR="00A62DA2" w:rsidRPr="008C6C1C">
        <w:t xml:space="preserve"> </w:t>
      </w:r>
      <w:r w:rsidR="00A62DA2">
        <w:t xml:space="preserve">and the </w:t>
      </w:r>
      <w:r w:rsidRPr="008C6C1C">
        <w:t>operations), who invoked the API (i.e. the ID of the external MnS consumer), the result of the invocation (e.g. success, or failure) and at what time it was invoked.</w:t>
      </w:r>
    </w:p>
    <w:p w14:paraId="50E87AA9" w14:textId="685C0BAF" w:rsidR="006F77AE" w:rsidRPr="008C6C1C" w:rsidRDefault="006F77AE" w:rsidP="006F77AE">
      <w:r w:rsidRPr="008C6C1C">
        <w:t xml:space="preserve">Accordingly, the </w:t>
      </w:r>
      <w:r w:rsidR="00A62DA2">
        <w:t xml:space="preserve">AEF of the API provider domain </w:t>
      </w:r>
      <w:r w:rsidRPr="008C6C1C">
        <w:t xml:space="preserve">should be able to create the service API invocation log(s) (see clause 8.7 of 3GPP TS 29.222 [13]) with the desired information. Subsequently, the </w:t>
      </w:r>
      <w:r w:rsidR="00A62DA2">
        <w:t>AEF</w:t>
      </w:r>
      <w:r w:rsidRPr="008C6C1C">
        <w:t xml:space="preserve"> should be able to send the invocation log(s) to the CCF via the CAPIF-3 interface. The stored logs of the service API invocations can be consumed by authorized consumers (e.g. </w:t>
      </w:r>
      <w:r w:rsidR="00943315">
        <w:t xml:space="preserve">the </w:t>
      </w:r>
      <w:r w:rsidRPr="008C6C1C">
        <w:t xml:space="preserve">AMF </w:t>
      </w:r>
      <w:r w:rsidR="00943315">
        <w:t xml:space="preserve">of the API provider domain </w:t>
      </w:r>
      <w:r w:rsidRPr="008C6C1C">
        <w:t xml:space="preserve">for auditing purposes and the charging functions). </w:t>
      </w:r>
    </w:p>
    <w:p w14:paraId="01B67951" w14:textId="77777777" w:rsidR="006F77AE" w:rsidRPr="008C6C1C" w:rsidRDefault="006F77AE" w:rsidP="006F77AE">
      <w:pPr>
        <w:pStyle w:val="Heading4"/>
      </w:pPr>
      <w:bookmarkStart w:id="79" w:name="_Toc183512388"/>
      <w:r w:rsidRPr="008C6C1C">
        <w:t>5.1.5.2</w:t>
      </w:r>
      <w:r w:rsidRPr="008C6C1C">
        <w:tab/>
        <w:t>Potential requirements</w:t>
      </w:r>
      <w:bookmarkEnd w:id="79"/>
    </w:p>
    <w:p w14:paraId="5058DCAF" w14:textId="77777777" w:rsidR="006F77AE" w:rsidRPr="008C6C1C" w:rsidRDefault="006F77AE" w:rsidP="006F77AE">
      <w:r w:rsidRPr="008C6C1C">
        <w:rPr>
          <w:b/>
        </w:rPr>
        <w:t xml:space="preserve">PREQ-FS_MExpo-Log-01: </w:t>
      </w:r>
      <w:r w:rsidRPr="008C6C1C">
        <w:t>The 3GPP management system should support the capability to create logs based on the management service API invocations by external MnS consumers.</w:t>
      </w:r>
    </w:p>
    <w:p w14:paraId="7C17119F" w14:textId="77777777" w:rsidR="006F77AE" w:rsidRPr="008C6C1C" w:rsidRDefault="006F77AE" w:rsidP="006F77AE">
      <w:r w:rsidRPr="008C6C1C">
        <w:rPr>
          <w:b/>
        </w:rPr>
        <w:t xml:space="preserve">PREQ-FS_MExpo-Log-02: </w:t>
      </w:r>
      <w:r w:rsidRPr="008C6C1C">
        <w:t>The 3GPP management system should support the capability to log the management service API invocations to the CCF.</w:t>
      </w:r>
    </w:p>
    <w:p w14:paraId="1C0BEEC2" w14:textId="77777777" w:rsidR="006F77AE" w:rsidRPr="008C6C1C" w:rsidRDefault="006F77AE" w:rsidP="006F77AE">
      <w:pPr>
        <w:pStyle w:val="Heading4"/>
      </w:pPr>
      <w:bookmarkStart w:id="80" w:name="_Toc183512389"/>
      <w:r w:rsidRPr="008C6C1C">
        <w:t>5.1.5.3</w:t>
      </w:r>
      <w:r w:rsidRPr="008C6C1C">
        <w:tab/>
        <w:t>Potential solutions</w:t>
      </w:r>
      <w:bookmarkEnd w:id="80"/>
    </w:p>
    <w:p w14:paraId="10D354D5" w14:textId="77777777" w:rsidR="006F77AE" w:rsidRPr="008C6C1C" w:rsidRDefault="006F77AE" w:rsidP="006F77AE">
      <w:pPr>
        <w:pStyle w:val="Heading5"/>
      </w:pPr>
      <w:bookmarkStart w:id="81" w:name="_Toc183512390"/>
      <w:r w:rsidRPr="008C6C1C">
        <w:t>5.1.5.3.1</w:t>
      </w:r>
      <w:r w:rsidRPr="008C6C1C">
        <w:tab/>
        <w:t>Potential solution #1: Creation and logging of the management service API invocations</w:t>
      </w:r>
      <w:bookmarkEnd w:id="81"/>
    </w:p>
    <w:p w14:paraId="166A2661" w14:textId="77777777" w:rsidR="006F77AE" w:rsidRPr="008C6C1C" w:rsidRDefault="006F77AE" w:rsidP="006F77AE">
      <w:pPr>
        <w:pStyle w:val="H6"/>
      </w:pPr>
      <w:r w:rsidRPr="008C6C1C">
        <w:t>5.1.5.3.1.1</w:t>
      </w:r>
      <w:r w:rsidRPr="008C6C1C">
        <w:tab/>
        <w:t>Introduction</w:t>
      </w:r>
    </w:p>
    <w:p w14:paraId="014F1728" w14:textId="3B3BE24C" w:rsidR="006F77AE" w:rsidRPr="008C6C1C" w:rsidRDefault="006F77AE" w:rsidP="006F77AE">
      <w:r w:rsidRPr="008C6C1C">
        <w:t xml:space="preserve">The potential solution assumes that the </w:t>
      </w:r>
      <w:r w:rsidR="00943315">
        <w:t>MSED has an AEF functionality that</w:t>
      </w:r>
      <w:r w:rsidR="00943315" w:rsidRPr="008C6C1C">
        <w:t xml:space="preserve"> </w:t>
      </w:r>
      <w:r w:rsidRPr="008C6C1C">
        <w:t xml:space="preserve">interacts with the CCF via the CAPIF-3 interface. Accordingly, this potential solution describes how the </w:t>
      </w:r>
      <w:r w:rsidR="00943315">
        <w:t>AEF functionality of the MSED</w:t>
      </w:r>
      <w:r w:rsidRPr="008C6C1C">
        <w:t xml:space="preserve"> can create the management service API invocation log. Secondly, the solution describes how the </w:t>
      </w:r>
      <w:r w:rsidR="00943315">
        <w:t xml:space="preserve">AEF functionality of the MSED </w:t>
      </w:r>
      <w:r w:rsidRPr="008C6C1C">
        <w:t>can send these logging data to the CCF for authorized consumers to consume (e.g. AMF and charging functions).</w:t>
      </w:r>
    </w:p>
    <w:p w14:paraId="52380AAF" w14:textId="77777777" w:rsidR="006F77AE" w:rsidRPr="008C6C1C" w:rsidRDefault="006F77AE" w:rsidP="006F77AE">
      <w:pPr>
        <w:pStyle w:val="H6"/>
      </w:pPr>
      <w:r w:rsidRPr="008C6C1C">
        <w:t>5.1.5.3.1.2</w:t>
      </w:r>
      <w:r w:rsidRPr="008C6C1C">
        <w:tab/>
        <w:t>Description</w:t>
      </w:r>
    </w:p>
    <w:p w14:paraId="4AFEBB69" w14:textId="03655787" w:rsidR="006F77AE" w:rsidRDefault="006F77AE" w:rsidP="006F77AE">
      <w:r w:rsidRPr="008C6C1C">
        <w:t xml:space="preserve">To log the management service API invocations to the CCF, the </w:t>
      </w:r>
      <w:r w:rsidR="00943315">
        <w:t>AEF functionality of the MSED</w:t>
      </w:r>
      <w:r w:rsidRPr="008C6C1C">
        <w:t xml:space="preserve"> should create an invocation log (see clause 8.7 in 3GPP TS 29.222 [13]). Table 5.1.5.3.1.2-1 maps the CAPIF InvocationLog data type and the </w:t>
      </w:r>
      <w:r w:rsidRPr="008C6C1C">
        <w:rPr>
          <w:rFonts w:ascii="Courier New" w:hAnsi="Courier New" w:cs="Courier New"/>
        </w:rPr>
        <w:t xml:space="preserve">MnSInfo </w:t>
      </w:r>
      <w:r w:rsidRPr="008C6C1C">
        <w:t>IOC (see clause 4.3.42 of 3GPP TS 28.622 [3]) attributes.</w:t>
      </w:r>
    </w:p>
    <w:p w14:paraId="2968764D" w14:textId="59F6A160" w:rsidR="006F77AE" w:rsidRPr="008C6C1C" w:rsidRDefault="006F77AE" w:rsidP="006F77AE">
      <w:r>
        <w:t xml:space="preserve">Table </w:t>
      </w:r>
      <w:r w:rsidRPr="008C6C1C">
        <w:t>5.1.5.3.1.2-1</w:t>
      </w:r>
      <w:r>
        <w:t xml:space="preserve"> lists the attributes </w:t>
      </w:r>
      <w:r w:rsidR="00943315">
        <w:t xml:space="preserve">contained in the </w:t>
      </w:r>
      <w:r>
        <w:t xml:space="preserve">InvocationLog </w:t>
      </w:r>
      <w:r w:rsidR="00943315">
        <w:t xml:space="preserve">data type </w:t>
      </w:r>
      <w:r>
        <w:t xml:space="preserve">(see clause </w:t>
      </w:r>
      <w:r w:rsidRPr="008C6C1C">
        <w:t>8.7.4.2.2</w:t>
      </w:r>
      <w:r>
        <w:t xml:space="preserve"> of </w:t>
      </w:r>
      <w:r w:rsidRPr="008C6C1C">
        <w:t>TS 29.222 [13]</w:t>
      </w:r>
      <w:r>
        <w:t xml:space="preserve">) and </w:t>
      </w:r>
      <w:r w:rsidR="00943315">
        <w:t xml:space="preserve">clarifies how they are related to </w:t>
      </w:r>
      <w:r w:rsidR="00943315">
        <w:rPr>
          <w:lang w:eastAsia="ko-KR"/>
        </w:rPr>
        <w:t>management service</w:t>
      </w:r>
      <w:r w:rsidR="00943315" w:rsidRPr="008C6C1C">
        <w:rPr>
          <w:lang w:eastAsia="ko-KR"/>
        </w:rPr>
        <w:t xml:space="preserve"> </w:t>
      </w:r>
      <w:r w:rsidRPr="008C6C1C">
        <w:rPr>
          <w:lang w:eastAsia="ko-KR"/>
        </w:rPr>
        <w:t>information</w:t>
      </w:r>
      <w:r>
        <w:t>. See t</w:t>
      </w:r>
      <w:r w:rsidRPr="008C6C1C">
        <w:t>able 8.7.4.2.2-1</w:t>
      </w:r>
      <w:r>
        <w:t xml:space="preserve"> of</w:t>
      </w:r>
      <w:r w:rsidRPr="008C6C1C">
        <w:t xml:space="preserve"> TS 29.222 [13]</w:t>
      </w:r>
      <w:r>
        <w:t xml:space="preserve"> for the data type, presence indicator, cardinality, description and applicability information for the attributes of type InvocationLog.</w:t>
      </w:r>
    </w:p>
    <w:p w14:paraId="392DF02A" w14:textId="19931C4E" w:rsidR="006F77AE" w:rsidRDefault="006F77AE" w:rsidP="006F77AE">
      <w:pPr>
        <w:pStyle w:val="TH"/>
      </w:pPr>
      <w:r w:rsidRPr="008C6C1C">
        <w:lastRenderedPageBreak/>
        <w:t xml:space="preserve">Table 5.1.5.3.1.2-1: </w:t>
      </w:r>
      <w:r w:rsidR="00943315">
        <w:t xml:space="preserve">Relationship of </w:t>
      </w:r>
      <w:r w:rsidRPr="008C6C1C">
        <w:t>CAPIF InvocationLog data type</w:t>
      </w:r>
      <w:r w:rsidR="00943315">
        <w:t xml:space="preserve"> with management service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4470"/>
        <w:gridCol w:w="3514"/>
      </w:tblGrid>
      <w:tr w:rsidR="006F77AE" w:rsidRPr="008C6C1C" w14:paraId="4E1DA695" w14:textId="77777777" w:rsidTr="00FA018B">
        <w:trPr>
          <w:jc w:val="center"/>
        </w:trPr>
        <w:tc>
          <w:tcPr>
            <w:tcW w:w="0" w:type="auto"/>
            <w:shd w:val="clear" w:color="auto" w:fill="C0C0C0"/>
            <w:hideMark/>
          </w:tcPr>
          <w:p w14:paraId="32634CC8" w14:textId="77777777" w:rsidR="006F77AE" w:rsidRPr="008C6C1C" w:rsidRDefault="006F77AE" w:rsidP="00FA018B">
            <w:pPr>
              <w:pStyle w:val="TAH"/>
            </w:pPr>
            <w:r w:rsidRPr="008C6C1C">
              <w:t>Attribute name</w:t>
            </w:r>
          </w:p>
        </w:tc>
        <w:tc>
          <w:tcPr>
            <w:tcW w:w="0" w:type="auto"/>
            <w:shd w:val="clear" w:color="auto" w:fill="C0C0C0"/>
            <w:hideMark/>
          </w:tcPr>
          <w:p w14:paraId="2685601C" w14:textId="77777777" w:rsidR="006F77AE" w:rsidRPr="008C6C1C" w:rsidRDefault="006F77AE" w:rsidP="00FA018B">
            <w:pPr>
              <w:pStyle w:val="TAH"/>
              <w:rPr>
                <w:rFonts w:cs="Arial"/>
                <w:szCs w:val="18"/>
              </w:rPr>
            </w:pPr>
            <w:r w:rsidRPr="0046546C">
              <w:t>Attribute additional information</w:t>
            </w:r>
          </w:p>
        </w:tc>
        <w:tc>
          <w:tcPr>
            <w:tcW w:w="0" w:type="auto"/>
            <w:shd w:val="clear" w:color="auto" w:fill="C0C0C0"/>
          </w:tcPr>
          <w:p w14:paraId="65C4E8A3" w14:textId="3BB1AB16" w:rsidR="006F77AE" w:rsidRPr="008C6C1C" w:rsidRDefault="006F77AE" w:rsidP="00FA018B">
            <w:pPr>
              <w:pStyle w:val="TAH"/>
              <w:rPr>
                <w:rFonts w:cs="Arial"/>
                <w:szCs w:val="18"/>
              </w:rPr>
            </w:pPr>
            <w:r w:rsidRPr="008C6C1C">
              <w:t>Comments</w:t>
            </w:r>
          </w:p>
        </w:tc>
      </w:tr>
      <w:tr w:rsidR="006F77AE" w:rsidRPr="008C6C1C" w14:paraId="250CE4FE" w14:textId="77777777" w:rsidTr="00FA018B">
        <w:trPr>
          <w:jc w:val="center"/>
        </w:trPr>
        <w:tc>
          <w:tcPr>
            <w:tcW w:w="0" w:type="auto"/>
          </w:tcPr>
          <w:p w14:paraId="628C7526" w14:textId="77777777" w:rsidR="006F77AE" w:rsidRPr="008C6C1C" w:rsidRDefault="006F77AE" w:rsidP="00FA018B">
            <w:pPr>
              <w:pStyle w:val="TAL"/>
            </w:pPr>
            <w:r w:rsidRPr="008C6C1C">
              <w:t>aefId</w:t>
            </w:r>
          </w:p>
        </w:tc>
        <w:tc>
          <w:tcPr>
            <w:tcW w:w="0" w:type="auto"/>
          </w:tcPr>
          <w:p w14:paraId="41771689"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B5E09E7" w14:textId="77777777" w:rsidR="00943315" w:rsidRDefault="00943315" w:rsidP="00943315">
            <w:pPr>
              <w:pStyle w:val="TAL"/>
              <w:rPr>
                <w:rFonts w:cs="Arial"/>
                <w:szCs w:val="18"/>
              </w:rPr>
            </w:pPr>
            <w:r>
              <w:rPr>
                <w:rFonts w:cs="Arial"/>
                <w:szCs w:val="18"/>
              </w:rPr>
              <w:t xml:space="preserve">Corresponds to the AEF identifier provided by the CCF upon MSED registration (see clause 5.1.1). </w:t>
            </w:r>
          </w:p>
          <w:p w14:paraId="21AEC3F4" w14:textId="77777777" w:rsidR="00943315" w:rsidRDefault="00943315" w:rsidP="00943315">
            <w:pPr>
              <w:pStyle w:val="TAL"/>
              <w:rPr>
                <w:rFonts w:cs="Arial"/>
                <w:szCs w:val="18"/>
              </w:rPr>
            </w:pPr>
            <w:r>
              <w:rPr>
                <w:rFonts w:cs="Arial"/>
                <w:szCs w:val="18"/>
              </w:rPr>
              <w:t>See “aefId” attribute in Table 5.1.2.3.1.2-2.</w:t>
            </w:r>
          </w:p>
          <w:p w14:paraId="10A8568C" w14:textId="29FD4129" w:rsidR="006F77AE" w:rsidRPr="008C6C1C" w:rsidRDefault="006F77AE" w:rsidP="00FA018B">
            <w:pPr>
              <w:pStyle w:val="TAL"/>
              <w:rPr>
                <w:rFonts w:cs="Arial"/>
                <w:szCs w:val="18"/>
              </w:rPr>
            </w:pPr>
          </w:p>
        </w:tc>
      </w:tr>
      <w:tr w:rsidR="006F77AE" w:rsidRPr="008C6C1C" w14:paraId="4F28489E" w14:textId="77777777" w:rsidTr="00FA018B">
        <w:trPr>
          <w:jc w:val="center"/>
        </w:trPr>
        <w:tc>
          <w:tcPr>
            <w:tcW w:w="0" w:type="auto"/>
          </w:tcPr>
          <w:p w14:paraId="7AB9BD96" w14:textId="77777777" w:rsidR="006F77AE" w:rsidRPr="008C6C1C" w:rsidRDefault="006F77AE" w:rsidP="00FA018B">
            <w:pPr>
              <w:pStyle w:val="TAL"/>
            </w:pPr>
            <w:r w:rsidRPr="008C6C1C">
              <w:t>apiInvokerId</w:t>
            </w:r>
          </w:p>
        </w:tc>
        <w:tc>
          <w:tcPr>
            <w:tcW w:w="0" w:type="auto"/>
          </w:tcPr>
          <w:p w14:paraId="42AB111D" w14:textId="77777777" w:rsidR="006F77AE" w:rsidRPr="008C6C1C" w:rsidRDefault="006F77AE" w:rsidP="00FA018B">
            <w:pPr>
              <w:pStyle w:val="TAL"/>
              <w:rPr>
                <w:rFonts w:cs="Arial"/>
                <w:szCs w:val="18"/>
              </w:rPr>
            </w:pPr>
            <w:r w:rsidRPr="0046546C">
              <w:t>The data type of this attribute is defined as "string" and presence qualifier is defined as "M" (see table 8.7.4.2.2-1 of TS 29.222 [13]).</w:t>
            </w:r>
          </w:p>
        </w:tc>
        <w:tc>
          <w:tcPr>
            <w:tcW w:w="0" w:type="auto"/>
          </w:tcPr>
          <w:p w14:paraId="37BC557C" w14:textId="04A04C47" w:rsidR="006F77AE" w:rsidRPr="008C6C1C" w:rsidRDefault="006F77AE" w:rsidP="00FA018B">
            <w:pPr>
              <w:pStyle w:val="TAL"/>
              <w:rPr>
                <w:rFonts w:cs="Arial"/>
                <w:szCs w:val="18"/>
              </w:rPr>
            </w:pPr>
            <w:r w:rsidRPr="008C6C1C">
              <w:rPr>
                <w:rFonts w:cs="Arial"/>
                <w:szCs w:val="18"/>
              </w:rPr>
              <w:t xml:space="preserve">Provided by the external MnS consumer </w:t>
            </w:r>
            <w:r w:rsidR="00943315">
              <w:rPr>
                <w:rFonts w:cs="Arial"/>
                <w:szCs w:val="18"/>
              </w:rPr>
              <w:t xml:space="preserve">to the AEF functionality of the MSED </w:t>
            </w:r>
            <w:r w:rsidRPr="008C6C1C">
              <w:rPr>
                <w:rFonts w:cs="Arial"/>
                <w:szCs w:val="18"/>
              </w:rPr>
              <w:t>when invoking the management service API</w:t>
            </w:r>
          </w:p>
        </w:tc>
      </w:tr>
      <w:tr w:rsidR="006F77AE" w:rsidRPr="008C6C1C" w14:paraId="2B50413C" w14:textId="77777777" w:rsidTr="00FA018B">
        <w:trPr>
          <w:jc w:val="center"/>
        </w:trPr>
        <w:tc>
          <w:tcPr>
            <w:tcW w:w="0" w:type="auto"/>
          </w:tcPr>
          <w:p w14:paraId="5776B5AE" w14:textId="77777777" w:rsidR="006F77AE" w:rsidRPr="008C6C1C" w:rsidRDefault="006F77AE" w:rsidP="00FA018B">
            <w:pPr>
              <w:pStyle w:val="TAL"/>
            </w:pPr>
            <w:r w:rsidRPr="008C6C1C">
              <w:t>logs</w:t>
            </w:r>
          </w:p>
        </w:tc>
        <w:tc>
          <w:tcPr>
            <w:tcW w:w="0" w:type="auto"/>
          </w:tcPr>
          <w:p w14:paraId="0024BDB7" w14:textId="77777777" w:rsidR="006F77AE" w:rsidRPr="008C6C1C" w:rsidRDefault="006F77AE" w:rsidP="00FA018B">
            <w:pPr>
              <w:pStyle w:val="TAL"/>
              <w:rPr>
                <w:rFonts w:cs="Arial"/>
                <w:szCs w:val="18"/>
              </w:rPr>
            </w:pPr>
            <w:r w:rsidRPr="0046546C">
              <w:t>The data type of this attribute is defined as "array(Log)" and presence qualifier is defined as "M" (see table 8.7.4.2.2-1 of TS 29.222 [13]).</w:t>
            </w:r>
          </w:p>
        </w:tc>
        <w:tc>
          <w:tcPr>
            <w:tcW w:w="0" w:type="auto"/>
          </w:tcPr>
          <w:p w14:paraId="1C8EBF5E" w14:textId="77777777" w:rsidR="006F77AE" w:rsidRPr="008C6C1C" w:rsidRDefault="006F77AE" w:rsidP="00FA018B">
            <w:pPr>
              <w:pStyle w:val="TAL"/>
              <w:rPr>
                <w:rFonts w:cs="Arial"/>
                <w:szCs w:val="18"/>
              </w:rPr>
            </w:pPr>
            <w:r w:rsidRPr="008C6C1C">
              <w:rPr>
                <w:rFonts w:cs="Arial"/>
                <w:szCs w:val="18"/>
              </w:rPr>
              <w:t xml:space="preserve">See </w:t>
            </w:r>
            <w:r w:rsidRPr="008C6C1C">
              <w:t>Table 5.1.5.3.1.2-2</w:t>
            </w:r>
          </w:p>
        </w:tc>
      </w:tr>
      <w:tr w:rsidR="006F77AE" w:rsidRPr="008C6C1C" w14:paraId="3AC09ECE" w14:textId="77777777" w:rsidTr="00FA018B">
        <w:trPr>
          <w:jc w:val="center"/>
        </w:trPr>
        <w:tc>
          <w:tcPr>
            <w:tcW w:w="0" w:type="auto"/>
          </w:tcPr>
          <w:p w14:paraId="40E3529E" w14:textId="77777777" w:rsidR="006F77AE" w:rsidRPr="008C6C1C" w:rsidRDefault="006F77AE" w:rsidP="00FA018B">
            <w:pPr>
              <w:pStyle w:val="TAL"/>
            </w:pPr>
            <w:r w:rsidRPr="008C6C1C">
              <w:t>supportedFeatures</w:t>
            </w:r>
          </w:p>
        </w:tc>
        <w:tc>
          <w:tcPr>
            <w:tcW w:w="0" w:type="auto"/>
          </w:tcPr>
          <w:p w14:paraId="6BE55D99" w14:textId="77777777" w:rsidR="006F77AE" w:rsidRPr="008C6C1C" w:rsidRDefault="006F77AE" w:rsidP="00FA018B">
            <w:pPr>
              <w:pStyle w:val="TAL"/>
              <w:rPr>
                <w:rFonts w:cs="Arial"/>
                <w:szCs w:val="18"/>
              </w:rPr>
            </w:pPr>
            <w:r w:rsidRPr="0046546C">
              <w:t>The data type of this attribute is defined as "SupportedFeatures" and presence qualifier is defined as "O" (see table 8.7.4.2.2-1 of TS 29.222 [13]).</w:t>
            </w:r>
          </w:p>
        </w:tc>
        <w:tc>
          <w:tcPr>
            <w:tcW w:w="0" w:type="auto"/>
          </w:tcPr>
          <w:p w14:paraId="5944AD7E" w14:textId="77777777" w:rsidR="006F77AE" w:rsidRPr="008C6C1C" w:rsidRDefault="006F77AE" w:rsidP="00FA018B">
            <w:pPr>
              <w:pStyle w:val="TAL"/>
              <w:rPr>
                <w:rFonts w:cs="Arial"/>
                <w:szCs w:val="18"/>
              </w:rPr>
            </w:pPr>
          </w:p>
        </w:tc>
      </w:tr>
    </w:tbl>
    <w:p w14:paraId="5107830A" w14:textId="77777777" w:rsidR="00DD611F" w:rsidRDefault="00DD611F" w:rsidP="006F77AE"/>
    <w:p w14:paraId="7D211FFC" w14:textId="3D944BC8" w:rsidR="006F77AE" w:rsidRPr="008C6C1C" w:rsidRDefault="006F77AE" w:rsidP="006F77AE">
      <w:r>
        <w:t xml:space="preserve">Table </w:t>
      </w:r>
      <w:r w:rsidRPr="008C6C1C">
        <w:t>5.1.5.3.1.2-</w:t>
      </w:r>
      <w:r>
        <w:t xml:space="preserve">2 lists the attributes of type Log (see clause </w:t>
      </w:r>
      <w:r w:rsidRPr="008C6C1C">
        <w:t>8.7.4.2.3</w:t>
      </w:r>
      <w:r>
        <w:t xml:space="preserve"> of </w:t>
      </w:r>
      <w:r w:rsidRPr="008C6C1C">
        <w:t>TS 29.222 [13]</w:t>
      </w:r>
      <w:r>
        <w:t>) and h</w:t>
      </w:r>
      <w:r w:rsidRPr="008C6C1C">
        <w:rPr>
          <w:lang w:eastAsia="ko-KR"/>
        </w:rPr>
        <w:t xml:space="preserve">ow the </w:t>
      </w:r>
      <w:r w:rsidR="00943315">
        <w:rPr>
          <w:lang w:eastAsia="ko-KR"/>
        </w:rPr>
        <w:t xml:space="preserve">management service </w:t>
      </w:r>
      <w:r w:rsidRPr="008C6C1C">
        <w:rPr>
          <w:lang w:eastAsia="ko-KR"/>
        </w:rPr>
        <w:t xml:space="preserve">information can be </w:t>
      </w:r>
      <w:r>
        <w:rPr>
          <w:lang w:eastAsia="ko-KR"/>
        </w:rPr>
        <w:t>mapped</w:t>
      </w:r>
      <w:r>
        <w:t>. See t</w:t>
      </w:r>
      <w:r w:rsidRPr="008C6C1C">
        <w:t>able 8.7.4.2.3-1</w:t>
      </w:r>
      <w:r>
        <w:t xml:space="preserve"> of</w:t>
      </w:r>
      <w:r w:rsidRPr="008C6C1C">
        <w:t xml:space="preserve"> TS 29.222 [13]</w:t>
      </w:r>
      <w:r>
        <w:t xml:space="preserve"> for the data type, presence indicator, cardinality, description and applicability information for the attributes of type Log.</w:t>
      </w:r>
    </w:p>
    <w:p w14:paraId="7AD50D90" w14:textId="1D7474A6" w:rsidR="006F77AE" w:rsidRDefault="006F77AE" w:rsidP="006F77AE">
      <w:pPr>
        <w:pStyle w:val="TH"/>
      </w:pPr>
      <w:r w:rsidRPr="008C6C1C">
        <w:t>Table 5.1.5.3.1.2-2: Mapping</w:t>
      </w:r>
      <w:r w:rsidR="00943315">
        <w:t xml:space="preserve"> of</w:t>
      </w:r>
      <w:r w:rsidRPr="008C6C1C">
        <w:t xml:space="preserve"> CAPIF Log data type </w:t>
      </w:r>
      <w:r w:rsidR="00943315">
        <w:t>into management service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7"/>
        <w:gridCol w:w="4200"/>
        <w:gridCol w:w="3824"/>
      </w:tblGrid>
      <w:tr w:rsidR="006F77AE" w:rsidRPr="008C6C1C" w14:paraId="2601AA53" w14:textId="77777777" w:rsidTr="00FA018B">
        <w:trPr>
          <w:tblHeader/>
          <w:jc w:val="center"/>
        </w:trPr>
        <w:tc>
          <w:tcPr>
            <w:tcW w:w="0" w:type="auto"/>
            <w:shd w:val="clear" w:color="auto" w:fill="C0C0C0"/>
            <w:hideMark/>
          </w:tcPr>
          <w:p w14:paraId="5A7659CD" w14:textId="77777777" w:rsidR="006F77AE" w:rsidRPr="008C6C1C" w:rsidRDefault="006F77AE" w:rsidP="00FA018B">
            <w:pPr>
              <w:pStyle w:val="TAH"/>
              <w:keepNext w:val="0"/>
              <w:keepLines w:val="0"/>
            </w:pPr>
            <w:r w:rsidRPr="008C6C1C">
              <w:t>Attribute name</w:t>
            </w:r>
          </w:p>
        </w:tc>
        <w:tc>
          <w:tcPr>
            <w:tcW w:w="4200" w:type="dxa"/>
            <w:shd w:val="clear" w:color="auto" w:fill="C0C0C0"/>
            <w:hideMark/>
          </w:tcPr>
          <w:p w14:paraId="095FFD7E" w14:textId="77777777" w:rsidR="006F77AE" w:rsidRPr="008C6C1C" w:rsidRDefault="006F77AE" w:rsidP="00FA018B">
            <w:pPr>
              <w:pStyle w:val="TAH"/>
              <w:keepNext w:val="0"/>
              <w:keepLines w:val="0"/>
              <w:rPr>
                <w:rFonts w:cs="Arial"/>
                <w:szCs w:val="18"/>
              </w:rPr>
            </w:pPr>
            <w:r w:rsidRPr="008C6822">
              <w:t>Attribute additional information</w:t>
            </w:r>
          </w:p>
        </w:tc>
        <w:tc>
          <w:tcPr>
            <w:tcW w:w="3824" w:type="dxa"/>
            <w:shd w:val="clear" w:color="auto" w:fill="C0C0C0"/>
          </w:tcPr>
          <w:p w14:paraId="428C9374" w14:textId="77777777" w:rsidR="006F77AE" w:rsidRPr="008C6C1C" w:rsidRDefault="006F77AE" w:rsidP="00FA018B">
            <w:pPr>
              <w:pStyle w:val="TAH"/>
              <w:keepNext w:val="0"/>
              <w:keepLines w:val="0"/>
              <w:rPr>
                <w:rFonts w:cs="Arial"/>
                <w:szCs w:val="18"/>
              </w:rPr>
            </w:pPr>
            <w:r w:rsidRPr="008C6C1C">
              <w:t>Mapping to MnSInfo IOC attributes/Comments</w:t>
            </w:r>
          </w:p>
        </w:tc>
      </w:tr>
      <w:tr w:rsidR="006F77AE" w:rsidRPr="008C6C1C" w14:paraId="3EAFCCC7" w14:textId="77777777" w:rsidTr="00FA018B">
        <w:trPr>
          <w:jc w:val="center"/>
        </w:trPr>
        <w:tc>
          <w:tcPr>
            <w:tcW w:w="0" w:type="auto"/>
          </w:tcPr>
          <w:p w14:paraId="28EFFC2F" w14:textId="77777777" w:rsidR="006F77AE" w:rsidRPr="008C6C1C" w:rsidRDefault="006F77AE" w:rsidP="00FA018B">
            <w:pPr>
              <w:pStyle w:val="TAL"/>
              <w:keepNext w:val="0"/>
              <w:keepLines w:val="0"/>
              <w:rPr>
                <w:color w:val="000000" w:themeColor="text1"/>
              </w:rPr>
            </w:pPr>
            <w:r w:rsidRPr="008C6C1C">
              <w:rPr>
                <w:color w:val="000000" w:themeColor="text1"/>
              </w:rPr>
              <w:t>apiId</w:t>
            </w:r>
          </w:p>
        </w:tc>
        <w:tc>
          <w:tcPr>
            <w:tcW w:w="4200" w:type="dxa"/>
          </w:tcPr>
          <w:p w14:paraId="19AA5C3C" w14:textId="77777777" w:rsidR="006F77AE" w:rsidRPr="008C6C1C" w:rsidRDefault="006F77AE" w:rsidP="00FA018B">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77EDDA8D" w14:textId="17ABCA5E" w:rsidR="00943315" w:rsidRDefault="006F77AE" w:rsidP="00943315">
            <w:pPr>
              <w:pStyle w:val="TAL"/>
              <w:keepNext w:val="0"/>
              <w:keepLines w:val="0"/>
              <w:rPr>
                <w:rFonts w:cs="Arial"/>
                <w:szCs w:val="18"/>
              </w:rPr>
            </w:pPr>
            <w:r w:rsidRPr="008C6C1C">
              <w:rPr>
                <w:rFonts w:cs="Arial"/>
                <w:szCs w:val="18"/>
              </w:rPr>
              <w:t xml:space="preserve">The </w:t>
            </w:r>
            <w:r w:rsidR="00943315">
              <w:rPr>
                <w:rFonts w:cs="Arial"/>
                <w:szCs w:val="18"/>
              </w:rPr>
              <w:t>APF functionality of the MSED</w:t>
            </w:r>
            <w:r w:rsidRPr="008C6C1C">
              <w:rPr>
                <w:rFonts w:cs="Arial"/>
                <w:szCs w:val="18"/>
              </w:rPr>
              <w:t xml:space="preserve"> receives this attribute from the CCF after publishing the MnS information</w:t>
            </w:r>
            <w:r w:rsidR="00943315">
              <w:rPr>
                <w:rFonts w:cs="Arial"/>
                <w:szCs w:val="18"/>
              </w:rPr>
              <w:t xml:space="preserve"> (see clause 5.1.2).</w:t>
            </w:r>
          </w:p>
          <w:p w14:paraId="37A13660" w14:textId="7AE643E9" w:rsidR="006F77AE" w:rsidRPr="008C6C1C" w:rsidRDefault="00943315" w:rsidP="00943315">
            <w:pPr>
              <w:pStyle w:val="TAL"/>
              <w:keepNext w:val="0"/>
              <w:keepLines w:val="0"/>
              <w:rPr>
                <w:rFonts w:cs="Arial"/>
                <w:szCs w:val="18"/>
              </w:rPr>
            </w:pPr>
            <w:r>
              <w:rPr>
                <w:rFonts w:cs="Arial"/>
                <w:szCs w:val="18"/>
              </w:rPr>
              <w:t>This attribute is known by the AEF functionality of the MSED</w:t>
            </w:r>
            <w:r w:rsidR="006F77AE" w:rsidRPr="008C6C1C">
              <w:rPr>
                <w:rFonts w:cs="Arial"/>
                <w:szCs w:val="18"/>
              </w:rPr>
              <w:t xml:space="preserve">. </w:t>
            </w:r>
          </w:p>
        </w:tc>
      </w:tr>
      <w:tr w:rsidR="00943315" w:rsidRPr="008C6C1C" w14:paraId="186BE457" w14:textId="77777777" w:rsidTr="00FA018B">
        <w:trPr>
          <w:jc w:val="center"/>
        </w:trPr>
        <w:tc>
          <w:tcPr>
            <w:tcW w:w="0" w:type="auto"/>
          </w:tcPr>
          <w:p w14:paraId="794FC834" w14:textId="77777777" w:rsidR="00943315" w:rsidRPr="008C6C1C" w:rsidRDefault="00943315" w:rsidP="00943315">
            <w:pPr>
              <w:pStyle w:val="TAL"/>
              <w:keepNext w:val="0"/>
              <w:keepLines w:val="0"/>
              <w:rPr>
                <w:color w:val="000000" w:themeColor="text1"/>
              </w:rPr>
            </w:pPr>
            <w:r w:rsidRPr="008C6C1C">
              <w:rPr>
                <w:color w:val="000000" w:themeColor="text1"/>
              </w:rPr>
              <w:t>apiName</w:t>
            </w:r>
          </w:p>
        </w:tc>
        <w:tc>
          <w:tcPr>
            <w:tcW w:w="4200" w:type="dxa"/>
          </w:tcPr>
          <w:p w14:paraId="04C071E6"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2FAEBE9B" w14:textId="77777777" w:rsidR="00943315" w:rsidRDefault="00943315" w:rsidP="00943315">
            <w:pPr>
              <w:pStyle w:val="TAL"/>
              <w:keepNext w:val="0"/>
              <w:keepLines w:val="0"/>
              <w:rPr>
                <w:rFonts w:cs="Arial"/>
                <w:color w:val="000000" w:themeColor="text1"/>
                <w:lang w:eastAsia="zh-CN"/>
              </w:rPr>
            </w:pPr>
            <w:r>
              <w:rPr>
                <w:rFonts w:cs="Arial"/>
                <w:color w:val="000000" w:themeColor="text1"/>
                <w:lang w:eastAsia="zh-CN"/>
              </w:rPr>
              <w:t>Name of the service API that was invoked.</w:t>
            </w:r>
          </w:p>
          <w:p w14:paraId="65DE3388" w14:textId="0CC515CB" w:rsidR="00943315" w:rsidRPr="008C6C1C" w:rsidRDefault="00943315" w:rsidP="00943315">
            <w:pPr>
              <w:pStyle w:val="TAL"/>
              <w:keepNext w:val="0"/>
              <w:keepLines w:val="0"/>
              <w:rPr>
                <w:rFonts w:cs="Arial"/>
                <w:szCs w:val="18"/>
              </w:rPr>
            </w:pPr>
            <w:r>
              <w:rPr>
                <w:rFonts w:cs="Arial"/>
                <w:color w:val="000000" w:themeColor="text1"/>
                <w:lang w:eastAsia="zh-CN"/>
              </w:rPr>
              <w:t>This attribute c</w:t>
            </w:r>
            <w:r w:rsidRPr="0097643E">
              <w:rPr>
                <w:rFonts w:cs="Arial"/>
                <w:color w:val="000000" w:themeColor="text1"/>
                <w:lang w:eastAsia="zh-CN"/>
              </w:rPr>
              <w:t>orresponds to the following</w:t>
            </w:r>
            <w:r w:rsidRPr="00073554">
              <w:rPr>
                <w:rFonts w:ascii="Courier New" w:hAnsi="Courier New" w:cs="Courier New"/>
                <w:color w:val="000000" w:themeColor="text1"/>
                <w:lang w:eastAsia="zh-CN"/>
              </w:rPr>
              <w:t xml:space="preserve"> MnSInfo</w:t>
            </w:r>
            <w:r>
              <w:rPr>
                <w:rFonts w:ascii="Times New Roman" w:hAnsi="Times New Roman"/>
                <w:color w:val="000000" w:themeColor="text1"/>
                <w:lang w:eastAsia="zh-CN"/>
              </w:rPr>
              <w:t xml:space="preserve"> </w:t>
            </w:r>
            <w:r w:rsidRPr="0097643E">
              <w:rPr>
                <w:rFonts w:cs="Arial"/>
              </w:rPr>
              <w:t>IOC</w:t>
            </w:r>
            <w:r w:rsidRPr="0097643E">
              <w:rPr>
                <w:rFonts w:cs="Arial"/>
                <w:color w:val="000000" w:themeColor="text1"/>
                <w:lang w:eastAsia="zh-CN"/>
              </w:rPr>
              <w:t xml:space="preserve"> attribute</w:t>
            </w:r>
            <w:r>
              <w:rPr>
                <w:rFonts w:ascii="Times New Roman" w:hAnsi="Times New Roman"/>
                <w:color w:val="000000" w:themeColor="text1"/>
                <w:lang w:eastAsia="zh-CN"/>
              </w:rPr>
              <w:t xml:space="preserve">: </w:t>
            </w:r>
            <w:r w:rsidRPr="008C6C1C">
              <w:rPr>
                <w:rFonts w:ascii="Courier New" w:hAnsi="Courier New" w:cs="Courier New"/>
                <w:szCs w:val="18"/>
              </w:rPr>
              <w:t>mns</w:t>
            </w:r>
            <w:r>
              <w:rPr>
                <w:rFonts w:ascii="Courier New" w:hAnsi="Courier New" w:cs="Courier New"/>
                <w:szCs w:val="18"/>
              </w:rPr>
              <w:t>Type</w:t>
            </w:r>
            <w:r w:rsidRPr="008C6C1C">
              <w:rPr>
                <w:rFonts w:ascii="Courier New" w:hAnsi="Courier New" w:cs="Courier New"/>
                <w:szCs w:val="18"/>
              </w:rPr>
              <w:t>.</w:t>
            </w:r>
          </w:p>
        </w:tc>
      </w:tr>
      <w:tr w:rsidR="00943315" w:rsidRPr="008C6C1C" w14:paraId="02B40607" w14:textId="77777777" w:rsidTr="00FA018B">
        <w:trPr>
          <w:jc w:val="center"/>
        </w:trPr>
        <w:tc>
          <w:tcPr>
            <w:tcW w:w="0" w:type="auto"/>
          </w:tcPr>
          <w:p w14:paraId="7E23A1B6" w14:textId="77777777" w:rsidR="00943315" w:rsidRPr="008C6C1C" w:rsidRDefault="00943315" w:rsidP="00943315">
            <w:pPr>
              <w:pStyle w:val="TAL"/>
              <w:keepNext w:val="0"/>
              <w:keepLines w:val="0"/>
              <w:rPr>
                <w:color w:val="000000" w:themeColor="text1"/>
              </w:rPr>
            </w:pPr>
            <w:r w:rsidRPr="008C6C1C">
              <w:rPr>
                <w:color w:val="000000" w:themeColor="text1"/>
              </w:rPr>
              <w:t>apiVersion</w:t>
            </w:r>
          </w:p>
        </w:tc>
        <w:tc>
          <w:tcPr>
            <w:tcW w:w="4200" w:type="dxa"/>
          </w:tcPr>
          <w:p w14:paraId="37FFC797"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6A98CB16" w14:textId="1347747E" w:rsidR="00943315" w:rsidRPr="008C6C1C" w:rsidRDefault="00943315" w:rsidP="00943315">
            <w:pPr>
              <w:pStyle w:val="TAL"/>
              <w:keepNext w:val="0"/>
              <w:keepLines w:val="0"/>
              <w:rPr>
                <w:rFonts w:cs="Arial"/>
                <w:szCs w:val="18"/>
              </w:rPr>
            </w:pPr>
            <w:r>
              <w:rPr>
                <w:rFonts w:cs="Arial"/>
                <w:color w:val="000000" w:themeColor="text1"/>
                <w:lang w:eastAsia="zh-CN"/>
              </w:rPr>
              <w:t>Version of the service API that was invoked by the API invoker. This attribute c</w:t>
            </w:r>
            <w:r w:rsidRPr="00B908C1">
              <w:rPr>
                <w:rFonts w:cs="Arial"/>
                <w:color w:val="000000" w:themeColor="text1"/>
                <w:lang w:eastAsia="zh-CN"/>
              </w:rPr>
              <w:t>orresponds to the following</w:t>
            </w:r>
            <w:r>
              <w:rPr>
                <w:rFonts w:ascii="Times New Roman" w:hAnsi="Times New Roman"/>
                <w:color w:val="000000" w:themeColor="text1"/>
                <w:lang w:eastAsia="zh-CN"/>
              </w:rPr>
              <w:t xml:space="preserve"> </w:t>
            </w:r>
            <w:r w:rsidRPr="0000192D">
              <w:rPr>
                <w:rFonts w:ascii="Courier New" w:eastAsia="DengXian" w:hAnsi="Courier New" w:cs="Courier New"/>
                <w:szCs w:val="18"/>
              </w:rPr>
              <w:t>MnSInfo</w:t>
            </w:r>
            <w:r w:rsidRPr="0000192D">
              <w:rPr>
                <w:rFonts w:cs="Arial"/>
                <w:color w:val="000000" w:themeColor="text1"/>
                <w:lang w:eastAsia="zh-CN"/>
              </w:rPr>
              <w:t xml:space="preserve"> IOC attribute</w:t>
            </w:r>
            <w:r w:rsidRPr="00B908C1">
              <w:rPr>
                <w:rFonts w:asciiTheme="minorHAnsi" w:hAnsiTheme="minorHAnsi" w:cstheme="minorHAnsi"/>
                <w:color w:val="000000" w:themeColor="text1"/>
                <w:lang w:eastAsia="zh-CN"/>
              </w:rPr>
              <w:t>:</w:t>
            </w:r>
            <w:r>
              <w:rPr>
                <w:rFonts w:ascii="Times New Roman" w:hAnsi="Times New Roman"/>
                <w:color w:val="000000" w:themeColor="text1"/>
                <w:lang w:eastAsia="zh-CN"/>
              </w:rPr>
              <w:t xml:space="preserve"> </w:t>
            </w:r>
            <w:r w:rsidRPr="008C6C1C">
              <w:rPr>
                <w:rFonts w:ascii="Courier New" w:hAnsi="Courier New" w:cs="Courier New"/>
                <w:szCs w:val="18"/>
              </w:rPr>
              <w:t>mnsVersion.</w:t>
            </w:r>
          </w:p>
        </w:tc>
      </w:tr>
      <w:tr w:rsidR="00943315" w:rsidRPr="008C6C1C" w14:paraId="2F2AFC81" w14:textId="77777777" w:rsidTr="00FA018B">
        <w:trPr>
          <w:jc w:val="center"/>
        </w:trPr>
        <w:tc>
          <w:tcPr>
            <w:tcW w:w="0" w:type="auto"/>
          </w:tcPr>
          <w:p w14:paraId="4F57F7C2" w14:textId="77777777" w:rsidR="00943315" w:rsidRPr="008C6C1C" w:rsidRDefault="00943315" w:rsidP="00943315">
            <w:pPr>
              <w:pStyle w:val="TAL"/>
              <w:keepNext w:val="0"/>
              <w:keepLines w:val="0"/>
              <w:rPr>
                <w:color w:val="000000" w:themeColor="text1"/>
              </w:rPr>
            </w:pPr>
            <w:r w:rsidRPr="008C6C1C">
              <w:rPr>
                <w:color w:val="000000" w:themeColor="text1"/>
              </w:rPr>
              <w:t>resourceName</w:t>
            </w:r>
          </w:p>
        </w:tc>
        <w:tc>
          <w:tcPr>
            <w:tcW w:w="4200" w:type="dxa"/>
          </w:tcPr>
          <w:p w14:paraId="7CC8B6AD"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201982E0" w14:textId="77777777" w:rsidR="00943315" w:rsidRDefault="00943315" w:rsidP="00943315">
            <w:pPr>
              <w:pStyle w:val="TAL"/>
              <w:keepNext w:val="0"/>
              <w:keepLines w:val="0"/>
              <w:rPr>
                <w:rFonts w:eastAsia="DengXian" w:cs="Arial"/>
                <w:szCs w:val="18"/>
              </w:rPr>
            </w:pPr>
            <w:r>
              <w:rPr>
                <w:rFonts w:eastAsia="DengXian" w:cs="Arial"/>
                <w:szCs w:val="18"/>
              </w:rPr>
              <w:t>The name of the resource that was invoked by the service API invocation request. This resource is an MOI. In the URI structure of the MnS API (see clause 5.1.2.3.2), this attribute</w:t>
            </w:r>
          </w:p>
          <w:p w14:paraId="3B14FC97" w14:textId="374CCA09" w:rsidR="00943315" w:rsidRPr="008C6C1C" w:rsidRDefault="00943315" w:rsidP="00943315">
            <w:pPr>
              <w:pStyle w:val="TAL"/>
              <w:keepNext w:val="0"/>
              <w:keepLines w:val="0"/>
              <w:rPr>
                <w:rFonts w:cs="Arial"/>
                <w:szCs w:val="18"/>
              </w:rPr>
            </w:pPr>
            <w:r>
              <w:rPr>
                <w:rFonts w:eastAsia="DengXian" w:cs="Arial"/>
                <w:szCs w:val="18"/>
              </w:rPr>
              <w:t>corresponds to the {className} parameter.</w:t>
            </w:r>
          </w:p>
        </w:tc>
      </w:tr>
      <w:tr w:rsidR="00943315" w:rsidRPr="008C6C1C" w14:paraId="4BF3F9D6" w14:textId="77777777" w:rsidTr="00FA018B">
        <w:trPr>
          <w:jc w:val="center"/>
        </w:trPr>
        <w:tc>
          <w:tcPr>
            <w:tcW w:w="0" w:type="auto"/>
          </w:tcPr>
          <w:p w14:paraId="1F25BDED" w14:textId="77777777" w:rsidR="00943315" w:rsidRPr="008C6C1C" w:rsidRDefault="00943315" w:rsidP="00943315">
            <w:pPr>
              <w:pStyle w:val="TAL"/>
              <w:keepNext w:val="0"/>
              <w:keepLines w:val="0"/>
              <w:rPr>
                <w:color w:val="000000" w:themeColor="text1"/>
              </w:rPr>
            </w:pPr>
            <w:r w:rsidRPr="008C6C1C">
              <w:rPr>
                <w:color w:val="000000" w:themeColor="text1"/>
              </w:rPr>
              <w:t>uri</w:t>
            </w:r>
          </w:p>
        </w:tc>
        <w:tc>
          <w:tcPr>
            <w:tcW w:w="4200" w:type="dxa"/>
          </w:tcPr>
          <w:p w14:paraId="05F3F781" w14:textId="77777777" w:rsidR="00943315" w:rsidRPr="008C6C1C" w:rsidRDefault="00943315" w:rsidP="00943315">
            <w:pPr>
              <w:pStyle w:val="TAL"/>
              <w:keepNext w:val="0"/>
              <w:keepLines w:val="0"/>
              <w:rPr>
                <w:rFonts w:cs="Arial"/>
                <w:szCs w:val="18"/>
              </w:rPr>
            </w:pPr>
            <w:r w:rsidRPr="008C6822">
              <w:t>The data type of this attribute is defined as "Uri" and presence qualifier is defined as "O" (see table 8.7.4.2.3-1 of TS 29.222 [13]).</w:t>
            </w:r>
          </w:p>
        </w:tc>
        <w:tc>
          <w:tcPr>
            <w:tcW w:w="3824" w:type="dxa"/>
          </w:tcPr>
          <w:p w14:paraId="1C47B886" w14:textId="77777777" w:rsidR="00943315" w:rsidRDefault="00943315" w:rsidP="00943315">
            <w:pPr>
              <w:pStyle w:val="TAL"/>
              <w:rPr>
                <w:lang w:eastAsia="ko-KR"/>
              </w:rPr>
            </w:pPr>
            <w:r>
              <w:rPr>
                <w:lang w:eastAsia="ko-KR"/>
              </w:rPr>
              <w:t>The URI of the invoked resource by the service API invocation request</w:t>
            </w:r>
          </w:p>
          <w:p w14:paraId="067EB956" w14:textId="77777777" w:rsidR="00943315" w:rsidRDefault="00943315" w:rsidP="00943315">
            <w:pPr>
              <w:pStyle w:val="TAL"/>
              <w:rPr>
                <w:lang w:eastAsia="ko-KR"/>
              </w:rPr>
            </w:pPr>
            <w:r>
              <w:rPr>
                <w:lang w:eastAsia="ko-KR"/>
              </w:rPr>
              <w:t xml:space="preserve">This attribute corresponds to the following URI component in the URI structure of the MnS API: {URI-LDN-first-part}/{className} = {id}. </w:t>
            </w:r>
            <w:r w:rsidRPr="008C6C1C">
              <w:rPr>
                <w:lang w:eastAsia="ko-KR"/>
              </w:rPr>
              <w:t xml:space="preserve"> </w:t>
            </w:r>
          </w:p>
          <w:p w14:paraId="7B6AD17F" w14:textId="6DED0744" w:rsidR="00943315" w:rsidRPr="008C6C1C" w:rsidRDefault="00943315" w:rsidP="00943315">
            <w:pPr>
              <w:pStyle w:val="TAL"/>
              <w:keepNext w:val="0"/>
              <w:keepLines w:val="0"/>
              <w:rPr>
                <w:rFonts w:cs="Arial"/>
                <w:szCs w:val="18"/>
              </w:rPr>
            </w:pPr>
          </w:p>
        </w:tc>
      </w:tr>
      <w:tr w:rsidR="00943315" w:rsidRPr="008C6C1C" w14:paraId="59946611" w14:textId="77777777" w:rsidTr="00FA018B">
        <w:trPr>
          <w:jc w:val="center"/>
        </w:trPr>
        <w:tc>
          <w:tcPr>
            <w:tcW w:w="0" w:type="auto"/>
          </w:tcPr>
          <w:p w14:paraId="69C45497" w14:textId="77777777" w:rsidR="00943315" w:rsidRPr="008C6C1C" w:rsidRDefault="00943315" w:rsidP="00943315">
            <w:pPr>
              <w:pStyle w:val="TAL"/>
              <w:keepNext w:val="0"/>
              <w:keepLines w:val="0"/>
              <w:rPr>
                <w:color w:val="000000" w:themeColor="text1"/>
              </w:rPr>
            </w:pPr>
            <w:r w:rsidRPr="008C6C1C">
              <w:rPr>
                <w:color w:val="000000" w:themeColor="text1"/>
              </w:rPr>
              <w:t>protocol</w:t>
            </w:r>
          </w:p>
        </w:tc>
        <w:tc>
          <w:tcPr>
            <w:tcW w:w="4200" w:type="dxa"/>
          </w:tcPr>
          <w:p w14:paraId="2BEE1A7F" w14:textId="77777777" w:rsidR="00943315" w:rsidRPr="008C6C1C" w:rsidRDefault="00943315" w:rsidP="00943315">
            <w:pPr>
              <w:pStyle w:val="TAL"/>
              <w:keepNext w:val="0"/>
              <w:keepLines w:val="0"/>
              <w:rPr>
                <w:rFonts w:cs="Arial"/>
                <w:szCs w:val="18"/>
              </w:rPr>
            </w:pPr>
            <w:r w:rsidRPr="008C6822">
              <w:t>The data type of this attribute is defined as "Protocol" and presence qualifier is defined as "M" (see table 8.7.4.2.3-1 of TS 29.222 [13]).</w:t>
            </w:r>
          </w:p>
        </w:tc>
        <w:tc>
          <w:tcPr>
            <w:tcW w:w="3824" w:type="dxa"/>
          </w:tcPr>
          <w:p w14:paraId="687B345B" w14:textId="393CBE9B" w:rsidR="00943315" w:rsidRPr="008C6C1C" w:rsidRDefault="00943315" w:rsidP="00943315">
            <w:pPr>
              <w:pStyle w:val="TAL"/>
              <w:keepNext w:val="0"/>
              <w:keepLines w:val="0"/>
              <w:rPr>
                <w:rFonts w:cs="Arial"/>
                <w:szCs w:val="18"/>
              </w:rPr>
            </w:pPr>
            <w:r>
              <w:rPr>
                <w:rFonts w:eastAsia="DengXian" w:cs="Arial"/>
                <w:szCs w:val="18"/>
              </w:rPr>
              <w:t>Only "HTTP_1_1" and "HTTP_1_2" are applicable in the context of 3GPP management services.</w:t>
            </w:r>
          </w:p>
        </w:tc>
      </w:tr>
      <w:tr w:rsidR="00943315" w:rsidRPr="008C6C1C" w14:paraId="5E8E00EE" w14:textId="77777777" w:rsidTr="00FA018B">
        <w:trPr>
          <w:jc w:val="center"/>
        </w:trPr>
        <w:tc>
          <w:tcPr>
            <w:tcW w:w="0" w:type="auto"/>
          </w:tcPr>
          <w:p w14:paraId="2D1C804E" w14:textId="77777777" w:rsidR="00943315" w:rsidRPr="008C6C1C" w:rsidRDefault="00943315" w:rsidP="00943315">
            <w:pPr>
              <w:pStyle w:val="TAL"/>
              <w:keepNext w:val="0"/>
              <w:keepLines w:val="0"/>
              <w:rPr>
                <w:color w:val="000000" w:themeColor="text1"/>
              </w:rPr>
            </w:pPr>
            <w:r w:rsidRPr="008C6C1C">
              <w:rPr>
                <w:color w:val="000000" w:themeColor="text1"/>
              </w:rPr>
              <w:t>operation</w:t>
            </w:r>
          </w:p>
        </w:tc>
        <w:tc>
          <w:tcPr>
            <w:tcW w:w="4200" w:type="dxa"/>
          </w:tcPr>
          <w:p w14:paraId="3972F9EB" w14:textId="77777777" w:rsidR="00943315" w:rsidRPr="008C6C1C" w:rsidRDefault="00943315" w:rsidP="00943315">
            <w:pPr>
              <w:pStyle w:val="TAL"/>
              <w:keepNext w:val="0"/>
              <w:keepLines w:val="0"/>
              <w:rPr>
                <w:rFonts w:cs="Arial"/>
                <w:szCs w:val="18"/>
              </w:rPr>
            </w:pPr>
            <w:r w:rsidRPr="008C6822">
              <w:t>The data type of this attribute is defined as "Operation" and presence qualifier is defined as "C" (see table 8.7.4.2.3-1 of TS 29.222 [13]).</w:t>
            </w:r>
          </w:p>
        </w:tc>
        <w:tc>
          <w:tcPr>
            <w:tcW w:w="3824" w:type="dxa"/>
          </w:tcPr>
          <w:p w14:paraId="6C3FD356" w14:textId="77777777" w:rsidR="00943315" w:rsidRDefault="00943315" w:rsidP="00943315">
            <w:pPr>
              <w:pStyle w:val="TAL"/>
              <w:keepNext w:val="0"/>
              <w:keepLines w:val="0"/>
              <w:rPr>
                <w:rFonts w:cs="Arial"/>
                <w:szCs w:val="18"/>
              </w:rPr>
            </w:pPr>
            <w:r>
              <w:rPr>
                <w:rFonts w:cs="Arial"/>
                <w:szCs w:val="18"/>
              </w:rPr>
              <w:t>The HTTP method that was invoked on the resource by the service API invocation request</w:t>
            </w:r>
          </w:p>
          <w:p w14:paraId="679B6A99" w14:textId="61F948B6" w:rsidR="00943315" w:rsidRDefault="00943315" w:rsidP="00943315">
            <w:pPr>
              <w:pStyle w:val="TAL"/>
              <w:keepNext w:val="0"/>
              <w:keepLines w:val="0"/>
              <w:rPr>
                <w:rFonts w:cs="Arial"/>
                <w:szCs w:val="18"/>
              </w:rPr>
            </w:pPr>
            <w:r>
              <w:rPr>
                <w:rFonts w:cs="Arial"/>
                <w:szCs w:val="18"/>
              </w:rPr>
              <w:t xml:space="preserve">Corresponds to one of the HTTP methods listed in the </w:t>
            </w:r>
            <w:r w:rsidR="00910F34" w:rsidRPr="00755143">
              <w:rPr>
                <w:lang w:val="en-US" w:eastAsia="zh-CN"/>
              </w:rPr>
              <w:t>"</w:t>
            </w:r>
            <w:r>
              <w:rPr>
                <w:rFonts w:cs="Arial"/>
                <w:szCs w:val="18"/>
              </w:rPr>
              <w:t>operations</w:t>
            </w:r>
            <w:r w:rsidR="00910F34" w:rsidRPr="00755143">
              <w:rPr>
                <w:lang w:val="en-US" w:eastAsia="zh-CN"/>
              </w:rPr>
              <w:t>"</w:t>
            </w:r>
            <w:r>
              <w:rPr>
                <w:rFonts w:cs="Arial"/>
                <w:szCs w:val="18"/>
              </w:rPr>
              <w:t xml:space="preserve"> attribute in Table 5.1.2.3.1.2-4. </w:t>
            </w:r>
          </w:p>
          <w:p w14:paraId="0AEA6E16" w14:textId="6A69005F" w:rsidR="00943315" w:rsidRPr="008C6C1C" w:rsidRDefault="00943315" w:rsidP="00943315">
            <w:pPr>
              <w:pStyle w:val="TAL"/>
              <w:keepNext w:val="0"/>
              <w:keepLines w:val="0"/>
              <w:rPr>
                <w:rFonts w:cs="Arial"/>
                <w:szCs w:val="18"/>
              </w:rPr>
            </w:pPr>
          </w:p>
        </w:tc>
      </w:tr>
      <w:tr w:rsidR="00943315" w:rsidRPr="008C6C1C" w14:paraId="111DB520" w14:textId="77777777" w:rsidTr="00FA018B">
        <w:trPr>
          <w:jc w:val="center"/>
        </w:trPr>
        <w:tc>
          <w:tcPr>
            <w:tcW w:w="0" w:type="auto"/>
          </w:tcPr>
          <w:p w14:paraId="08C69A7C" w14:textId="77777777" w:rsidR="00943315" w:rsidRPr="008C6C1C" w:rsidRDefault="00943315" w:rsidP="00943315">
            <w:pPr>
              <w:pStyle w:val="TAL"/>
              <w:keepNext w:val="0"/>
              <w:keepLines w:val="0"/>
              <w:rPr>
                <w:color w:val="000000" w:themeColor="text1"/>
              </w:rPr>
            </w:pPr>
            <w:r w:rsidRPr="008C6C1C">
              <w:rPr>
                <w:color w:val="000000" w:themeColor="text1"/>
              </w:rPr>
              <w:t>result</w:t>
            </w:r>
          </w:p>
        </w:tc>
        <w:tc>
          <w:tcPr>
            <w:tcW w:w="4200" w:type="dxa"/>
          </w:tcPr>
          <w:p w14:paraId="4621295D"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"M" (see table 8.7.4.2.3-1 of TS 29.222 [13]).</w:t>
            </w:r>
          </w:p>
        </w:tc>
        <w:tc>
          <w:tcPr>
            <w:tcW w:w="3824" w:type="dxa"/>
          </w:tcPr>
          <w:p w14:paraId="013CB5F9" w14:textId="77777777" w:rsidR="00943315" w:rsidRPr="008C6C1C" w:rsidRDefault="00943315" w:rsidP="00943315">
            <w:pPr>
              <w:pStyle w:val="TAL"/>
              <w:keepNext w:val="0"/>
              <w:keepLines w:val="0"/>
              <w:rPr>
                <w:rFonts w:cs="Arial"/>
                <w:szCs w:val="18"/>
              </w:rPr>
            </w:pPr>
            <w:r w:rsidRPr="008C6C1C">
              <w:rPr>
                <w:rFonts w:cs="Arial"/>
                <w:szCs w:val="18"/>
              </w:rPr>
              <w:t>HTTP status codes.</w:t>
            </w:r>
          </w:p>
        </w:tc>
      </w:tr>
      <w:tr w:rsidR="00943315" w:rsidRPr="008C6C1C" w14:paraId="39E3CA3E" w14:textId="77777777" w:rsidTr="00FA018B">
        <w:trPr>
          <w:jc w:val="center"/>
        </w:trPr>
        <w:tc>
          <w:tcPr>
            <w:tcW w:w="0" w:type="auto"/>
          </w:tcPr>
          <w:p w14:paraId="3BBA51C9" w14:textId="77777777" w:rsidR="00943315" w:rsidRPr="008C6C1C" w:rsidRDefault="00943315" w:rsidP="00943315">
            <w:pPr>
              <w:pStyle w:val="TAL"/>
              <w:rPr>
                <w:color w:val="000000" w:themeColor="text1"/>
              </w:rPr>
            </w:pPr>
            <w:r w:rsidRPr="008C6C1C">
              <w:rPr>
                <w:color w:val="000000" w:themeColor="text1"/>
              </w:rPr>
              <w:lastRenderedPageBreak/>
              <w:t>invocationTime</w:t>
            </w:r>
          </w:p>
        </w:tc>
        <w:tc>
          <w:tcPr>
            <w:tcW w:w="4200" w:type="dxa"/>
          </w:tcPr>
          <w:p w14:paraId="75E06418" w14:textId="77777777" w:rsidR="00943315" w:rsidRPr="008C6C1C" w:rsidRDefault="00943315" w:rsidP="00943315">
            <w:pPr>
              <w:pStyle w:val="TAL"/>
              <w:rPr>
                <w:rFonts w:cs="Arial"/>
                <w:szCs w:val="18"/>
              </w:rPr>
            </w:pPr>
            <w:r w:rsidRPr="008C6822">
              <w:t>The data type of this attribute is defined as "DateTime" and presence qualifier is defined as "O" (see table 8.7.4.2.3-1 of TS 29.222 [13]).</w:t>
            </w:r>
          </w:p>
        </w:tc>
        <w:tc>
          <w:tcPr>
            <w:tcW w:w="3824" w:type="dxa"/>
          </w:tcPr>
          <w:p w14:paraId="3C6CED99" w14:textId="594021F7" w:rsidR="00943315" w:rsidRPr="008C6C1C" w:rsidRDefault="00943315" w:rsidP="00943315">
            <w:pPr>
              <w:pStyle w:val="TAL"/>
              <w:rPr>
                <w:rFonts w:cs="Arial"/>
                <w:szCs w:val="18"/>
              </w:rPr>
            </w:pPr>
            <w:r>
              <w:rPr>
                <w:rFonts w:cs="Arial"/>
                <w:szCs w:val="18"/>
              </w:rPr>
              <w:t>Date and time at which the service API invocation request is received at the AEF functionality of the MSED.</w:t>
            </w:r>
          </w:p>
        </w:tc>
      </w:tr>
      <w:tr w:rsidR="00943315" w:rsidRPr="008C6C1C" w14:paraId="4C33D584" w14:textId="77777777" w:rsidTr="00FA018B">
        <w:trPr>
          <w:jc w:val="center"/>
        </w:trPr>
        <w:tc>
          <w:tcPr>
            <w:tcW w:w="0" w:type="auto"/>
          </w:tcPr>
          <w:p w14:paraId="72D2872F" w14:textId="77777777" w:rsidR="00943315" w:rsidRPr="008C6C1C" w:rsidRDefault="00943315" w:rsidP="00943315">
            <w:pPr>
              <w:pStyle w:val="TAL"/>
              <w:keepNext w:val="0"/>
              <w:keepLines w:val="0"/>
              <w:rPr>
                <w:color w:val="000000" w:themeColor="text1"/>
              </w:rPr>
            </w:pPr>
            <w:r w:rsidRPr="008C6C1C">
              <w:rPr>
                <w:color w:val="000000" w:themeColor="text1"/>
              </w:rPr>
              <w:t>invocationLatency</w:t>
            </w:r>
          </w:p>
        </w:tc>
        <w:tc>
          <w:tcPr>
            <w:tcW w:w="4200" w:type="dxa"/>
          </w:tcPr>
          <w:p w14:paraId="11990E0A" w14:textId="77777777" w:rsidR="00943315" w:rsidRPr="008C6C1C" w:rsidRDefault="00943315" w:rsidP="00943315">
            <w:pPr>
              <w:pStyle w:val="TAL"/>
              <w:keepNext w:val="0"/>
              <w:keepLines w:val="0"/>
              <w:rPr>
                <w:rFonts w:cs="Arial"/>
                <w:szCs w:val="18"/>
              </w:rPr>
            </w:pPr>
            <w:r w:rsidRPr="008C6822">
              <w:t>The data type of this attribute is defined as "DurationMs" and presence qualifier is defined as "O" (see table 8.7.4.2.3-1 of TS 29.222 [13]).</w:t>
            </w:r>
          </w:p>
        </w:tc>
        <w:tc>
          <w:tcPr>
            <w:tcW w:w="3824" w:type="dxa"/>
          </w:tcPr>
          <w:p w14:paraId="1B6C42DF" w14:textId="77777777" w:rsidR="00943315" w:rsidRDefault="00943315" w:rsidP="00943315">
            <w:pPr>
              <w:pStyle w:val="TAL"/>
              <w:keepNext w:val="0"/>
              <w:keepLines w:val="0"/>
              <w:rPr>
                <w:rFonts w:cs="Arial"/>
                <w:szCs w:val="18"/>
              </w:rPr>
            </w:pPr>
            <w:r>
              <w:rPr>
                <w:rFonts w:cs="Arial"/>
                <w:szCs w:val="18"/>
              </w:rPr>
              <w:t>The time interval between the reception of the service API invocation request and the sending of the service API invocation response at the AEF functionality of the MSED.</w:t>
            </w:r>
          </w:p>
          <w:p w14:paraId="37BC41C4" w14:textId="0C63D853" w:rsidR="00943315" w:rsidRPr="008C6C1C" w:rsidRDefault="00943315" w:rsidP="00943315">
            <w:pPr>
              <w:pStyle w:val="TAL"/>
              <w:keepNext w:val="0"/>
              <w:keepLines w:val="0"/>
              <w:rPr>
                <w:rFonts w:cs="Arial"/>
                <w:szCs w:val="18"/>
              </w:rPr>
            </w:pPr>
          </w:p>
        </w:tc>
      </w:tr>
      <w:tr w:rsidR="00943315" w:rsidRPr="008C6C1C" w14:paraId="524456D6" w14:textId="77777777" w:rsidTr="00FA018B">
        <w:trPr>
          <w:jc w:val="center"/>
        </w:trPr>
        <w:tc>
          <w:tcPr>
            <w:tcW w:w="0" w:type="auto"/>
          </w:tcPr>
          <w:p w14:paraId="7B931692" w14:textId="77777777" w:rsidR="00943315" w:rsidRPr="008C6C1C" w:rsidRDefault="00943315" w:rsidP="00943315">
            <w:pPr>
              <w:pStyle w:val="TAL"/>
              <w:keepNext w:val="0"/>
              <w:keepLines w:val="0"/>
            </w:pPr>
            <w:r w:rsidRPr="008C6C1C">
              <w:t>inputParameters</w:t>
            </w:r>
          </w:p>
        </w:tc>
        <w:tc>
          <w:tcPr>
            <w:tcW w:w="4200" w:type="dxa"/>
          </w:tcPr>
          <w:p w14:paraId="54D5D546" w14:textId="77777777" w:rsidR="00943315" w:rsidRPr="008C6C1C" w:rsidRDefault="00943315" w:rsidP="00943315">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2A63D08C" w14:textId="77777777" w:rsidR="00943315" w:rsidRPr="008C6C1C" w:rsidRDefault="00943315" w:rsidP="00943315">
            <w:pPr>
              <w:pStyle w:val="TAL"/>
              <w:keepNext w:val="0"/>
              <w:keepLines w:val="0"/>
              <w:rPr>
                <w:rFonts w:cs="Arial"/>
                <w:szCs w:val="18"/>
              </w:rPr>
            </w:pPr>
          </w:p>
        </w:tc>
      </w:tr>
      <w:tr w:rsidR="00943315" w:rsidRPr="008C6C1C" w14:paraId="3C52E692" w14:textId="77777777" w:rsidTr="00FA018B">
        <w:trPr>
          <w:jc w:val="center"/>
        </w:trPr>
        <w:tc>
          <w:tcPr>
            <w:tcW w:w="0" w:type="auto"/>
          </w:tcPr>
          <w:p w14:paraId="22C430A0" w14:textId="77777777" w:rsidR="00943315" w:rsidRPr="008C6C1C" w:rsidRDefault="00943315" w:rsidP="00943315">
            <w:pPr>
              <w:pStyle w:val="TAL"/>
              <w:keepNext w:val="0"/>
              <w:keepLines w:val="0"/>
            </w:pPr>
            <w:r w:rsidRPr="008C6C1C">
              <w:t>OutputParameters</w:t>
            </w:r>
          </w:p>
        </w:tc>
        <w:tc>
          <w:tcPr>
            <w:tcW w:w="4200" w:type="dxa"/>
          </w:tcPr>
          <w:p w14:paraId="5B8A3EA5" w14:textId="77777777" w:rsidR="00943315" w:rsidRPr="008C6C1C" w:rsidRDefault="00943315" w:rsidP="00943315">
            <w:pPr>
              <w:pStyle w:val="TAL"/>
              <w:keepNext w:val="0"/>
              <w:keepLines w:val="0"/>
              <w:rPr>
                <w:rFonts w:cs="Arial"/>
                <w:szCs w:val="18"/>
              </w:rPr>
            </w:pPr>
            <w:r w:rsidRPr="008C6822">
              <w:t>The data type of this attribute is defined as "ANY TYPE" and presence qualifier is defined as "O" (see table 8.7.4.2.3-1 of TS 29.222 [13]).</w:t>
            </w:r>
          </w:p>
        </w:tc>
        <w:tc>
          <w:tcPr>
            <w:tcW w:w="3824" w:type="dxa"/>
          </w:tcPr>
          <w:p w14:paraId="61921595" w14:textId="77777777" w:rsidR="00943315" w:rsidRPr="008C6C1C" w:rsidRDefault="00943315" w:rsidP="00943315">
            <w:pPr>
              <w:pStyle w:val="TAL"/>
              <w:keepNext w:val="0"/>
              <w:keepLines w:val="0"/>
              <w:rPr>
                <w:rFonts w:cs="Arial"/>
                <w:szCs w:val="18"/>
              </w:rPr>
            </w:pPr>
          </w:p>
        </w:tc>
      </w:tr>
      <w:tr w:rsidR="00943315" w:rsidRPr="008C6C1C" w14:paraId="741E1066" w14:textId="77777777" w:rsidTr="00FA018B">
        <w:trPr>
          <w:jc w:val="center"/>
        </w:trPr>
        <w:tc>
          <w:tcPr>
            <w:tcW w:w="0" w:type="auto"/>
          </w:tcPr>
          <w:p w14:paraId="53644907" w14:textId="77777777" w:rsidR="00943315" w:rsidRPr="008C6C1C" w:rsidRDefault="00943315" w:rsidP="00943315">
            <w:pPr>
              <w:pStyle w:val="TAL"/>
              <w:keepNext w:val="0"/>
              <w:keepLines w:val="0"/>
            </w:pPr>
            <w:r w:rsidRPr="008C6C1C">
              <w:t>srcInterface</w:t>
            </w:r>
          </w:p>
        </w:tc>
        <w:tc>
          <w:tcPr>
            <w:tcW w:w="4200" w:type="dxa"/>
          </w:tcPr>
          <w:p w14:paraId="49527127" w14:textId="77777777" w:rsidR="00943315" w:rsidRPr="008C6C1C" w:rsidRDefault="00943315" w:rsidP="00943315">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7ACBB650" w14:textId="77777777" w:rsidR="00943315" w:rsidRPr="008C6C1C" w:rsidRDefault="00943315" w:rsidP="00943315">
            <w:pPr>
              <w:pStyle w:val="TAL"/>
              <w:keepNext w:val="0"/>
              <w:keepLines w:val="0"/>
              <w:rPr>
                <w:rFonts w:cs="Arial"/>
                <w:szCs w:val="18"/>
              </w:rPr>
            </w:pPr>
          </w:p>
        </w:tc>
      </w:tr>
      <w:tr w:rsidR="00943315" w:rsidRPr="008C6C1C" w14:paraId="2825FB28" w14:textId="77777777" w:rsidTr="00FA018B">
        <w:trPr>
          <w:jc w:val="center"/>
        </w:trPr>
        <w:tc>
          <w:tcPr>
            <w:tcW w:w="0" w:type="auto"/>
          </w:tcPr>
          <w:p w14:paraId="40680447" w14:textId="77777777" w:rsidR="00943315" w:rsidRPr="008C6C1C" w:rsidRDefault="00943315" w:rsidP="00943315">
            <w:pPr>
              <w:pStyle w:val="TAL"/>
              <w:keepNext w:val="0"/>
              <w:keepLines w:val="0"/>
            </w:pPr>
            <w:r w:rsidRPr="008C6C1C">
              <w:t>destInterface</w:t>
            </w:r>
          </w:p>
        </w:tc>
        <w:tc>
          <w:tcPr>
            <w:tcW w:w="4200" w:type="dxa"/>
          </w:tcPr>
          <w:p w14:paraId="7178EEEF" w14:textId="77777777" w:rsidR="00943315" w:rsidRPr="008C6C1C" w:rsidRDefault="00943315" w:rsidP="00943315">
            <w:pPr>
              <w:pStyle w:val="TAL"/>
              <w:keepNext w:val="0"/>
              <w:keepLines w:val="0"/>
              <w:rPr>
                <w:rFonts w:cs="Arial"/>
                <w:szCs w:val="18"/>
              </w:rPr>
            </w:pPr>
            <w:r w:rsidRPr="008C6822">
              <w:t>The data type of this attribute is defined as "InterfaceDescription" and presence qualifier is defined as "O" (see table 8.7.4.2.3-1 of TS 29.222 [13]).</w:t>
            </w:r>
          </w:p>
        </w:tc>
        <w:tc>
          <w:tcPr>
            <w:tcW w:w="3824" w:type="dxa"/>
          </w:tcPr>
          <w:p w14:paraId="47732A2E" w14:textId="77777777" w:rsidR="00943315" w:rsidRPr="008C6C1C" w:rsidRDefault="00943315" w:rsidP="00943315">
            <w:pPr>
              <w:pStyle w:val="TAL"/>
              <w:keepNext w:val="0"/>
              <w:keepLines w:val="0"/>
              <w:rPr>
                <w:rFonts w:cs="Arial"/>
                <w:szCs w:val="18"/>
              </w:rPr>
            </w:pPr>
          </w:p>
        </w:tc>
      </w:tr>
      <w:tr w:rsidR="00943315" w:rsidRPr="008C6C1C" w14:paraId="6476EA3E" w14:textId="77777777" w:rsidTr="00FA018B">
        <w:trPr>
          <w:jc w:val="center"/>
        </w:trPr>
        <w:tc>
          <w:tcPr>
            <w:tcW w:w="0" w:type="auto"/>
          </w:tcPr>
          <w:p w14:paraId="5420FC34" w14:textId="77777777" w:rsidR="00943315" w:rsidRPr="008C6C1C" w:rsidRDefault="00943315" w:rsidP="00943315">
            <w:pPr>
              <w:pStyle w:val="TAL"/>
              <w:keepNext w:val="0"/>
              <w:keepLines w:val="0"/>
            </w:pPr>
            <w:r w:rsidRPr="008C6C1C">
              <w:t>fwdInterface</w:t>
            </w:r>
          </w:p>
        </w:tc>
        <w:tc>
          <w:tcPr>
            <w:tcW w:w="4200" w:type="dxa"/>
          </w:tcPr>
          <w:p w14:paraId="10784C75" w14:textId="77777777" w:rsidR="00943315" w:rsidRPr="008C6C1C" w:rsidRDefault="00943315" w:rsidP="00943315">
            <w:pPr>
              <w:pStyle w:val="TAL"/>
              <w:keepNext w:val="0"/>
              <w:keepLines w:val="0"/>
              <w:rPr>
                <w:rFonts w:cs="Arial"/>
                <w:szCs w:val="18"/>
              </w:rPr>
            </w:pPr>
            <w:r w:rsidRPr="008C6822">
              <w:t>The data type of this attribute is defined as "string" and presence qualifier is defined as "O" (see table 8.7.4.2.3-1 of TS 29.222 [13]).</w:t>
            </w:r>
          </w:p>
        </w:tc>
        <w:tc>
          <w:tcPr>
            <w:tcW w:w="3824" w:type="dxa"/>
          </w:tcPr>
          <w:p w14:paraId="7219D7C1" w14:textId="77777777" w:rsidR="00943315" w:rsidRPr="008C6C1C" w:rsidRDefault="00943315" w:rsidP="00943315">
            <w:pPr>
              <w:pStyle w:val="TAL"/>
              <w:keepNext w:val="0"/>
              <w:keepLines w:val="0"/>
              <w:rPr>
                <w:rFonts w:cs="Arial"/>
                <w:szCs w:val="18"/>
              </w:rPr>
            </w:pPr>
          </w:p>
        </w:tc>
      </w:tr>
    </w:tbl>
    <w:p w14:paraId="71B7F37D" w14:textId="77777777" w:rsidR="006F77AE" w:rsidRPr="008C6C1C" w:rsidRDefault="006F77AE" w:rsidP="006F77AE"/>
    <w:p w14:paraId="390500AA" w14:textId="32472A72" w:rsidR="006F77AE" w:rsidRPr="008C6C1C" w:rsidRDefault="006F77AE" w:rsidP="006F77AE">
      <w:r w:rsidRPr="008C6C1C">
        <w:t xml:space="preserve">After creating the invocation log, the </w:t>
      </w:r>
      <w:r w:rsidR="00943315">
        <w:t>AEF functionality of the MSED</w:t>
      </w:r>
      <w:r w:rsidR="00943315" w:rsidRPr="008C6C1C">
        <w:t xml:space="preserve"> </w:t>
      </w:r>
      <w:r w:rsidRPr="008C6C1C">
        <w:t>can log these data to the CCF via the CAPIF-3 interface.</w:t>
      </w:r>
    </w:p>
    <w:p w14:paraId="0FF75626" w14:textId="77777777" w:rsidR="006F77AE" w:rsidRPr="008C6C1C" w:rsidRDefault="006F77AE" w:rsidP="006F77AE">
      <w:pPr>
        <w:pStyle w:val="Heading4"/>
      </w:pPr>
      <w:bookmarkStart w:id="82" w:name="_Toc183512391"/>
      <w:r w:rsidRPr="008C6C1C">
        <w:t>5.1.5.4</w:t>
      </w:r>
      <w:r w:rsidRPr="008C6C1C">
        <w:tab/>
        <w:t>Evaluation of potential solutions</w:t>
      </w:r>
      <w:bookmarkEnd w:id="82"/>
    </w:p>
    <w:p w14:paraId="1EB0A1DC" w14:textId="7FE1CC25" w:rsidR="006F77AE" w:rsidRPr="008C6C1C" w:rsidRDefault="006F77AE" w:rsidP="006F77AE">
      <w:pPr>
        <w:rPr>
          <w:color w:val="000000" w:themeColor="text1"/>
        </w:rPr>
      </w:pPr>
      <w:r w:rsidRPr="008C6C1C">
        <w:t xml:space="preserve">The proposed solution satisfies the requirement PREQ-FS_MExpo-Log-01. To fulfil the use case requirement PREQ-FS_MExpo-Log-02, the proposed solution requires that the </w:t>
      </w:r>
      <w:r w:rsidR="00943315">
        <w:t>MSED</w:t>
      </w:r>
      <w:r w:rsidR="00943315" w:rsidRPr="008C6C1C" w:rsidDel="00943315">
        <w:t xml:space="preserve"> </w:t>
      </w:r>
      <w:r w:rsidRPr="008C6C1C">
        <w:t xml:space="preserve">providing the AEF </w:t>
      </w:r>
      <w:r w:rsidR="00943315">
        <w:t xml:space="preserve">functionality supports </w:t>
      </w:r>
      <w:r w:rsidRPr="008C6C1C">
        <w:t xml:space="preserve">the CAPIF-3 interface and the </w:t>
      </w:r>
      <w:r w:rsidR="00943315">
        <w:t xml:space="preserve">interface operations </w:t>
      </w:r>
      <w:r w:rsidRPr="008C6C1C">
        <w:t xml:space="preserve">associated </w:t>
      </w:r>
      <w:r w:rsidR="00943315">
        <w:t>to the logging capability</w:t>
      </w:r>
      <w:r w:rsidRPr="008C6C1C">
        <w:t>.</w:t>
      </w:r>
    </w:p>
    <w:p w14:paraId="01CAB2B4" w14:textId="77777777" w:rsidR="006F77AE" w:rsidRPr="008C6C1C" w:rsidRDefault="006F77AE" w:rsidP="006F77AE">
      <w:pPr>
        <w:pStyle w:val="Heading1"/>
        <w:rPr>
          <w:lang w:eastAsia="zh-CN"/>
        </w:rPr>
      </w:pPr>
      <w:bookmarkStart w:id="83" w:name="_Toc183512392"/>
      <w:r w:rsidRPr="008C6C1C">
        <w:rPr>
          <w:lang w:eastAsia="zh-CN"/>
        </w:rPr>
        <w:t>6</w:t>
      </w:r>
      <w:r w:rsidRPr="008C6C1C">
        <w:rPr>
          <w:lang w:eastAsia="zh-CN"/>
        </w:rPr>
        <w:tab/>
        <w:t>Conclusions and recommendations</w:t>
      </w:r>
      <w:bookmarkEnd w:id="83"/>
    </w:p>
    <w:p w14:paraId="04983EFE" w14:textId="77777777" w:rsidR="00C76857" w:rsidRDefault="00C76857" w:rsidP="00C76857">
      <w:pPr>
        <w:pStyle w:val="Heading2"/>
        <w:rPr>
          <w:lang w:eastAsia="zh-CN"/>
        </w:rPr>
      </w:pPr>
      <w:bookmarkStart w:id="84" w:name="_Toc183512393"/>
      <w:r>
        <w:rPr>
          <w:lang w:eastAsia="zh-CN"/>
        </w:rPr>
        <w:t xml:space="preserve">6.1 </w:t>
      </w:r>
      <w:r>
        <w:rPr>
          <w:lang w:eastAsia="zh-CN"/>
        </w:rPr>
        <w:tab/>
        <w:t>Conclusions</w:t>
      </w:r>
      <w:bookmarkEnd w:id="84"/>
    </w:p>
    <w:p w14:paraId="5FB554B0" w14:textId="77777777" w:rsidR="00C76857" w:rsidRPr="00FA32B3" w:rsidRDefault="00C76857" w:rsidP="00C76857">
      <w:pPr>
        <w:pStyle w:val="Heading3"/>
      </w:pPr>
      <w:bookmarkStart w:id="85" w:name="_Toc83375617"/>
      <w:bookmarkStart w:id="86" w:name="_Toc183512394"/>
      <w:r w:rsidRPr="00FA32B3">
        <w:t>6.1.0</w:t>
      </w:r>
      <w:r w:rsidRPr="00FA32B3">
        <w:tab/>
      </w:r>
      <w:bookmarkEnd w:id="85"/>
      <w:r w:rsidRPr="00FA32B3">
        <w:t>General</w:t>
      </w:r>
      <w:bookmarkEnd w:id="86"/>
    </w:p>
    <w:p w14:paraId="4A7EC98A" w14:textId="77777777" w:rsidR="00C76857" w:rsidRDefault="00C76857" w:rsidP="00C76857">
      <w:pPr>
        <w:jc w:val="both"/>
        <w:rPr>
          <w:lang w:val="en-US"/>
        </w:rPr>
      </w:pPr>
      <w:r>
        <w:rPr>
          <w:lang w:eastAsia="zh-CN"/>
        </w:rPr>
        <w:t xml:space="preserve">The study has focused on a generic approach to expose management services to external MnS consumers. For the present document, the chosen exposure framework is CAPIF. </w:t>
      </w:r>
      <w:r>
        <w:rPr>
          <w:lang w:val="en-US"/>
        </w:rPr>
        <w:t xml:space="preserve">When management services are exposed using the CAPIF, the study has identified the need for 3GPP management system to define an API provider domain for management services. This API provider domain is referred as to MSED. As described in clause 5.1.0, the MSED provides the API provider domain functions: AEF, AMF and APF. The specification of the MSED is to be done in normative phase. </w:t>
      </w:r>
    </w:p>
    <w:p w14:paraId="7D0698A8" w14:textId="77777777" w:rsidR="00C76857" w:rsidRDefault="00C76857" w:rsidP="00C76857">
      <w:pPr>
        <w:rPr>
          <w:lang w:eastAsia="zh-CN"/>
        </w:rPr>
      </w:pPr>
      <w:r>
        <w:rPr>
          <w:lang w:eastAsia="zh-CN"/>
        </w:rPr>
        <w:t xml:space="preserve">For the exposure of management services, based on the Rel-18 CAPIF specifications, the study has reported on five key use cases. </w:t>
      </w:r>
    </w:p>
    <w:p w14:paraId="011B69F5" w14:textId="77777777" w:rsidR="00C76857" w:rsidRPr="00FA32B3" w:rsidRDefault="00C76857" w:rsidP="00C76857">
      <w:pPr>
        <w:pStyle w:val="Heading3"/>
      </w:pPr>
      <w:bookmarkStart w:id="87" w:name="_Toc183512395"/>
      <w:r w:rsidRPr="00FA32B3">
        <w:t>6.1.</w:t>
      </w:r>
      <w:r>
        <w:t>1</w:t>
      </w:r>
      <w:r w:rsidRPr="00FA32B3">
        <w:tab/>
      </w:r>
      <w:r>
        <w:t>Use case #1: API provider domain registration into CAPIF</w:t>
      </w:r>
      <w:bookmarkEnd w:id="87"/>
    </w:p>
    <w:p w14:paraId="13BC9879" w14:textId="77777777" w:rsidR="00C76857" w:rsidRDefault="00C76857" w:rsidP="00C76857">
      <w:pPr>
        <w:rPr>
          <w:lang w:eastAsia="zh-CN"/>
        </w:rPr>
      </w:pPr>
      <w:r>
        <w:rPr>
          <w:lang w:eastAsia="zh-CN"/>
        </w:rPr>
        <w:t xml:space="preserve">For 3GPP management system to become a recognized API provider domain, there is a need to register the MSED into CAPIF. The registration is initiated by an existing AMF functionality, which sends MSED registration information to the CCF. </w:t>
      </w:r>
    </w:p>
    <w:p w14:paraId="453223D6" w14:textId="77777777" w:rsidR="00C76857" w:rsidRDefault="00C76857" w:rsidP="00C76857">
      <w:pPr>
        <w:rPr>
          <w:lang w:eastAsia="zh-CN"/>
        </w:rPr>
      </w:pPr>
      <w:r>
        <w:rPr>
          <w:lang w:eastAsia="zh-CN"/>
        </w:rPr>
        <w:lastRenderedPageBreak/>
        <w:t xml:space="preserve">The MSED registration information needs to be represented with appropriate CAPIF data type (i.e., APIProviderEnrolmentDeatils), so it can be sent over CAPIF-5 interface. The solution is described in clause 5.1.1.3.1. The solution is feasible and no gaps have been identified. </w:t>
      </w:r>
    </w:p>
    <w:p w14:paraId="2F95B1D5" w14:textId="77777777" w:rsidR="00C76857" w:rsidRPr="00FA32B3" w:rsidRDefault="00C76857" w:rsidP="00C76857">
      <w:pPr>
        <w:pStyle w:val="Heading3"/>
      </w:pPr>
      <w:bookmarkStart w:id="88" w:name="_Toc183512396"/>
      <w:r w:rsidRPr="00FA32B3">
        <w:t>6.1.</w:t>
      </w:r>
      <w:r>
        <w:t>2</w:t>
      </w:r>
      <w:r w:rsidRPr="00FA32B3">
        <w:tab/>
      </w:r>
      <w:r>
        <w:t>Use case #2: Publishing of management services to the CCF</w:t>
      </w:r>
      <w:bookmarkEnd w:id="88"/>
    </w:p>
    <w:p w14:paraId="1CD3F586" w14:textId="77777777" w:rsidR="00C76857" w:rsidRDefault="00C76857" w:rsidP="00C76857">
      <w:pPr>
        <w:rPr>
          <w:lang w:eastAsia="zh-CN"/>
        </w:rPr>
      </w:pPr>
      <w:r>
        <w:rPr>
          <w:lang w:eastAsia="zh-CN"/>
        </w:rPr>
        <w:t>For a management service to be discoverable and consumable through CAPIF, there is a need to publish this management service as one (or more) service APIs onto the CCF. The publishing is initiated by the APF (API Publishing Function) functionality of the MSED, which sends management service information to the CCF:</w:t>
      </w:r>
    </w:p>
    <w:p w14:paraId="0A7ED18D" w14:textId="77777777" w:rsidR="00C76857" w:rsidRDefault="00C76857" w:rsidP="00C76857">
      <w:pPr>
        <w:pStyle w:val="B1"/>
        <w:rPr>
          <w:lang w:eastAsia="zh-CN"/>
        </w:rPr>
      </w:pPr>
      <w:r>
        <w:rPr>
          <w:lang w:eastAsia="zh-CN"/>
        </w:rPr>
        <w:t>-</w:t>
      </w:r>
      <w:r>
        <w:rPr>
          <w:lang w:eastAsia="zh-CN"/>
        </w:rPr>
        <w:tab/>
        <w:t xml:space="preserve">The management service information need to be represented with appropriate CAPIF data type (i.e., ServiceAPIDescription), so it can be sent over CAPIF-4 interface. The solution is described in clause 5.1.2.3.1. The solution is feasible and no gaps have been identified. </w:t>
      </w:r>
    </w:p>
    <w:p w14:paraId="3E39C6B8" w14:textId="77777777" w:rsidR="00C76857" w:rsidRDefault="00C76857" w:rsidP="00C76857">
      <w:pPr>
        <w:pStyle w:val="B1"/>
        <w:rPr>
          <w:lang w:eastAsia="zh-CN"/>
        </w:rPr>
      </w:pPr>
      <w:r>
        <w:rPr>
          <w:lang w:eastAsia="zh-CN"/>
        </w:rPr>
        <w:t>-</w:t>
      </w:r>
      <w:r>
        <w:rPr>
          <w:lang w:eastAsia="zh-CN"/>
        </w:rPr>
        <w:tab/>
        <w:t>The URL components of a management service (what is offered to MnS consumer) need to match with the URL components of a service API (what is offered to external MnS consumer). The solution is described in clause 5.1.2.3.2. The solution is feasible and no gaps have been identified.</w:t>
      </w:r>
    </w:p>
    <w:p w14:paraId="49895909" w14:textId="0F8D9BA4" w:rsidR="00C76857" w:rsidRDefault="00C76857" w:rsidP="00C76857">
      <w:pPr>
        <w:pStyle w:val="B1"/>
        <w:rPr>
          <w:lang w:eastAsia="zh-CN"/>
        </w:rPr>
      </w:pPr>
      <w:r>
        <w:rPr>
          <w:lang w:eastAsia="zh-CN"/>
        </w:rPr>
        <w:t>-</w:t>
      </w:r>
      <w:r>
        <w:rPr>
          <w:lang w:eastAsia="zh-CN"/>
        </w:rPr>
        <w:tab/>
        <w:t>The APF instance is provided by the registered MSEF. The solution is described in clause 5.1.2.3.</w:t>
      </w:r>
      <w:r w:rsidR="001E4D65">
        <w:rPr>
          <w:lang w:eastAsia="zh-CN"/>
        </w:rPr>
        <w:t>3</w:t>
      </w:r>
      <w:r>
        <w:rPr>
          <w:lang w:eastAsia="zh-CN"/>
        </w:rPr>
        <w:t>. The solution is feasible and no gaps have been identified.</w:t>
      </w:r>
    </w:p>
    <w:p w14:paraId="35298018" w14:textId="77777777" w:rsidR="00C76857" w:rsidRPr="00FA32B3" w:rsidRDefault="00C76857" w:rsidP="00C76857">
      <w:pPr>
        <w:pStyle w:val="Heading3"/>
      </w:pPr>
      <w:bookmarkStart w:id="89" w:name="_Toc183512397"/>
      <w:r w:rsidRPr="00FA32B3">
        <w:t>6.1.</w:t>
      </w:r>
      <w:r>
        <w:t>3</w:t>
      </w:r>
      <w:r w:rsidRPr="00FA32B3">
        <w:tab/>
      </w:r>
      <w:r>
        <w:t>Use case #3: Configuring discovery policy information for an external MnS consumer</w:t>
      </w:r>
      <w:bookmarkEnd w:id="89"/>
    </w:p>
    <w:p w14:paraId="1423D9AF" w14:textId="77777777" w:rsidR="00C76857" w:rsidRDefault="00C76857" w:rsidP="00C76857">
      <w:r>
        <w:t>An operator</w:t>
      </w:r>
      <w:r w:rsidRPr="008C6C1C">
        <w:t xml:space="preserve"> may want to limit the visibility that certain API invokers have over published API information, according to the business agreements settled with the stakeholder owning the API invoker. To that end, the CCF </w:t>
      </w:r>
      <w:r>
        <w:t xml:space="preserve">is </w:t>
      </w:r>
      <w:r w:rsidRPr="008C6C1C">
        <w:t xml:space="preserve">configured with discovery </w:t>
      </w:r>
      <w:r>
        <w:t xml:space="preserve">policy </w:t>
      </w:r>
      <w:r w:rsidRPr="008C6C1C">
        <w:t>information on a per API invoker basis</w:t>
      </w:r>
      <w:r>
        <w:t>.</w:t>
      </w:r>
    </w:p>
    <w:p w14:paraId="3E62D48F" w14:textId="77777777" w:rsidR="00C76857" w:rsidRDefault="00C76857" w:rsidP="00C76857">
      <w:r>
        <w:t>The discovery policy information, configured on CCF, is at the operator’s discretion. After analysis, it is concluded that this use case has no impact on 3GPP management system, so no requirements and solutions are proposed.</w:t>
      </w:r>
    </w:p>
    <w:p w14:paraId="70813E73" w14:textId="77777777" w:rsidR="00C76857" w:rsidRPr="00FA32B3" w:rsidRDefault="00C76857" w:rsidP="00C76857">
      <w:pPr>
        <w:pStyle w:val="Heading3"/>
      </w:pPr>
      <w:bookmarkStart w:id="90" w:name="_Toc183512398"/>
      <w:r w:rsidRPr="00FA32B3">
        <w:t>6.1.</w:t>
      </w:r>
      <w:r>
        <w:t>4</w:t>
      </w:r>
      <w:r w:rsidRPr="00FA32B3">
        <w:tab/>
      </w:r>
      <w:r>
        <w:t>Use case #4: Authorization of the external MnS consumer to access the management service API</w:t>
      </w:r>
      <w:bookmarkEnd w:id="90"/>
    </w:p>
    <w:p w14:paraId="2945AD14" w14:textId="77777777" w:rsidR="00C76857" w:rsidRDefault="00C76857" w:rsidP="00C76857">
      <w:r>
        <w:t>To get access to one or more service APIs, the external MnS consumer needs to get authorized. The consumer requests the CCF (over CAPIF-1e interface) an access token, that it can later use to invoke one or more service APIs (over CAPIF-2e interface). For this use case, the following has to occur:</w:t>
      </w:r>
    </w:p>
    <w:p w14:paraId="710D8FEF" w14:textId="77777777" w:rsidR="00C76857" w:rsidRDefault="00C76857" w:rsidP="00C76857">
      <w:pPr>
        <w:pStyle w:val="B1"/>
        <w:rPr>
          <w:lang w:eastAsia="zh-CN"/>
        </w:rPr>
      </w:pPr>
      <w:r>
        <w:rPr>
          <w:lang w:eastAsia="zh-CN"/>
        </w:rPr>
        <w:t>-</w:t>
      </w:r>
      <w:r>
        <w:rPr>
          <w:lang w:eastAsia="zh-CN"/>
        </w:rPr>
        <w:tab/>
      </w:r>
      <w:r>
        <w:t xml:space="preserve">The authorization information of the external MnS consumer needs to be defined using MSAC information. The solution is described in clause 5.1.4.3.1. </w:t>
      </w:r>
      <w:r>
        <w:rPr>
          <w:lang w:eastAsia="zh-CN"/>
        </w:rPr>
        <w:t xml:space="preserve">The solution is feasible and no gaps have been identified. </w:t>
      </w:r>
    </w:p>
    <w:p w14:paraId="3057C274" w14:textId="698BDFC6" w:rsidR="00C76857" w:rsidRDefault="00C76857" w:rsidP="00C76857">
      <w:pPr>
        <w:pStyle w:val="B1"/>
        <w:rPr>
          <w:lang w:eastAsia="zh-CN"/>
        </w:rPr>
      </w:pPr>
      <w:r>
        <w:rPr>
          <w:lang w:eastAsia="zh-CN"/>
        </w:rPr>
        <w:t>-</w:t>
      </w:r>
      <w:r>
        <w:rPr>
          <w:lang w:eastAsia="zh-CN"/>
        </w:rPr>
        <w:tab/>
      </w:r>
      <w:r>
        <w:t>The authorization information of the external MnS consumer needs to be made available to the CCF, so that CCF can grant authorization issuing the access token. The solution is described in clause 5.1.4.3.</w:t>
      </w:r>
      <w:r w:rsidR="001E4D65">
        <w:t>2</w:t>
      </w:r>
      <w:r>
        <w:t xml:space="preserve">. </w:t>
      </w:r>
      <w:bookmarkStart w:id="91" w:name="_Hlk183100142"/>
      <w:r>
        <w:rPr>
          <w:lang w:eastAsia="zh-CN"/>
        </w:rPr>
        <w:t xml:space="preserve">The baseline solution has been agreed, though further elaboration on how the authentication and authorization MnS producer generates token claims is required to be done during normative phase. </w:t>
      </w:r>
      <w:bookmarkEnd w:id="91"/>
    </w:p>
    <w:p w14:paraId="31CBB515" w14:textId="77777777" w:rsidR="00C76857" w:rsidRPr="00FA32B3" w:rsidRDefault="00C76857" w:rsidP="00C76857">
      <w:pPr>
        <w:pStyle w:val="Heading3"/>
      </w:pPr>
      <w:bookmarkStart w:id="92" w:name="_Toc183512399"/>
      <w:r w:rsidRPr="00FA32B3">
        <w:t>6.1.</w:t>
      </w:r>
      <w:r>
        <w:t>5</w:t>
      </w:r>
      <w:r w:rsidRPr="00FA32B3">
        <w:tab/>
      </w:r>
      <w:r>
        <w:t>Use case #5: Logging the management service API</w:t>
      </w:r>
      <w:bookmarkEnd w:id="92"/>
    </w:p>
    <w:p w14:paraId="6EEEB168" w14:textId="77777777" w:rsidR="00C76857" w:rsidRPr="00214282" w:rsidRDefault="00C76857" w:rsidP="00C76857">
      <w:pPr>
        <w:rPr>
          <w:lang w:eastAsia="zh-CN"/>
        </w:rPr>
      </w:pPr>
      <w:r>
        <w:t xml:space="preserve">To log service API invocations, the AEF functionality of the MSED sends invocation logs to the CCF over CAPIF-3 interface. These logs can be used for auditing and charging purposes. Accordingly, it is needed to represent service API invocation logs with appropriate CAPIF data type (e.g., InvocationLog data type). The solution is described in clause 5.1.5.3.1. The solution is feasible and no gaps have been identified. </w:t>
      </w:r>
    </w:p>
    <w:p w14:paraId="5618C742" w14:textId="77777777" w:rsidR="00C76857" w:rsidRDefault="00C76857" w:rsidP="00C76857">
      <w:pPr>
        <w:pStyle w:val="Heading2"/>
        <w:rPr>
          <w:lang w:eastAsia="zh-CN"/>
        </w:rPr>
      </w:pPr>
      <w:bookmarkStart w:id="93" w:name="_Toc183512400"/>
      <w:r>
        <w:rPr>
          <w:lang w:eastAsia="zh-CN"/>
        </w:rPr>
        <w:t xml:space="preserve">6.2 </w:t>
      </w:r>
      <w:r>
        <w:rPr>
          <w:lang w:eastAsia="zh-CN"/>
        </w:rPr>
        <w:tab/>
        <w:t>Recommendations</w:t>
      </w:r>
      <w:bookmarkEnd w:id="93"/>
    </w:p>
    <w:p w14:paraId="0FA11F26" w14:textId="77777777" w:rsidR="00C76857" w:rsidRDefault="00C76857" w:rsidP="00C76857">
      <w:pPr>
        <w:rPr>
          <w:lang w:eastAsia="zh-CN"/>
        </w:rPr>
      </w:pPr>
      <w:r>
        <w:rPr>
          <w:lang w:eastAsia="zh-CN"/>
        </w:rPr>
        <w:t>It is recommended to start normative work covering the following:</w:t>
      </w:r>
    </w:p>
    <w:p w14:paraId="3334A50F" w14:textId="77777777" w:rsidR="00C76857" w:rsidRDefault="00C76857" w:rsidP="00C76857">
      <w:pPr>
        <w:pStyle w:val="B1"/>
        <w:rPr>
          <w:lang w:eastAsia="zh-CN"/>
        </w:rPr>
      </w:pPr>
      <w:r>
        <w:rPr>
          <w:lang w:eastAsia="zh-CN"/>
        </w:rPr>
        <w:t>-</w:t>
      </w:r>
      <w:r>
        <w:rPr>
          <w:lang w:eastAsia="zh-CN"/>
        </w:rPr>
        <w:tab/>
        <w:t>Adding the capability for the 3GPP management system to implement the following solutions:</w:t>
      </w:r>
    </w:p>
    <w:p w14:paraId="05AD0965" w14:textId="44F2265B" w:rsidR="00C76857" w:rsidRDefault="00C76857" w:rsidP="00C76857">
      <w:pPr>
        <w:pStyle w:val="B2"/>
        <w:rPr>
          <w:lang w:eastAsia="zh-CN"/>
        </w:rPr>
      </w:pPr>
      <w:r>
        <w:rPr>
          <w:lang w:eastAsia="zh-CN"/>
        </w:rPr>
        <w:lastRenderedPageBreak/>
        <w:t>-</w:t>
      </w:r>
      <w:r>
        <w:rPr>
          <w:lang w:eastAsia="zh-CN"/>
        </w:rPr>
        <w:tab/>
        <w:t xml:space="preserve">solution described in clause 5.1.1.3.1, to support the following use case: </w:t>
      </w:r>
      <w:r w:rsidR="00910F34" w:rsidRPr="00755143">
        <w:rPr>
          <w:lang w:val="en-US" w:eastAsia="zh-CN"/>
        </w:rPr>
        <w:t>"</w:t>
      </w:r>
      <w:r>
        <w:rPr>
          <w:lang w:eastAsia="zh-CN"/>
        </w:rPr>
        <w:t>MSED registration into CAPIF use case</w:t>
      </w:r>
      <w:r w:rsidR="00910F34" w:rsidRPr="00755143">
        <w:rPr>
          <w:lang w:val="en-US" w:eastAsia="zh-CN"/>
        </w:rPr>
        <w:t>"</w:t>
      </w:r>
      <w:r>
        <w:rPr>
          <w:lang w:eastAsia="zh-CN"/>
        </w:rPr>
        <w:t>.</w:t>
      </w:r>
    </w:p>
    <w:p w14:paraId="5A4E0C1B" w14:textId="615598F7" w:rsidR="00C76857" w:rsidRDefault="00C76857" w:rsidP="00C76857">
      <w:pPr>
        <w:pStyle w:val="B2"/>
        <w:rPr>
          <w:lang w:eastAsia="zh-CN"/>
        </w:rPr>
      </w:pPr>
      <w:r>
        <w:rPr>
          <w:lang w:eastAsia="zh-CN"/>
        </w:rPr>
        <w:t>-</w:t>
      </w:r>
      <w:r>
        <w:rPr>
          <w:lang w:eastAsia="zh-CN"/>
        </w:rPr>
        <w:tab/>
        <w:t xml:space="preserve">solutions described in clauses 5.1.2.3.1, 5.1.2.3.2 and 5.1.2.3.3, to support the following use case: </w:t>
      </w:r>
      <w:r w:rsidR="00910F34" w:rsidRPr="00755143">
        <w:rPr>
          <w:lang w:val="en-US" w:eastAsia="zh-CN"/>
        </w:rPr>
        <w:t>"</w:t>
      </w:r>
      <w:r>
        <w:rPr>
          <w:lang w:eastAsia="zh-CN"/>
        </w:rPr>
        <w:t>Publication of management services to the CCF</w:t>
      </w:r>
      <w:r w:rsidR="00910F34" w:rsidRPr="00755143">
        <w:rPr>
          <w:lang w:val="en-US" w:eastAsia="zh-CN"/>
        </w:rPr>
        <w:t>"</w:t>
      </w:r>
    </w:p>
    <w:p w14:paraId="7F334C49" w14:textId="54DA93F5" w:rsidR="00C76857" w:rsidRDefault="00C76857" w:rsidP="00C76857">
      <w:pPr>
        <w:pStyle w:val="B2"/>
        <w:rPr>
          <w:lang w:eastAsia="zh-CN"/>
        </w:rPr>
      </w:pPr>
      <w:r>
        <w:rPr>
          <w:lang w:eastAsia="zh-CN"/>
        </w:rPr>
        <w:t>-</w:t>
      </w:r>
      <w:r>
        <w:rPr>
          <w:lang w:eastAsia="zh-CN"/>
        </w:rPr>
        <w:tab/>
        <w:t>solutions described in clauses 5.1.4.3.1 and 5.1.4.3.</w:t>
      </w:r>
      <w:r w:rsidR="001E4D65">
        <w:rPr>
          <w:lang w:eastAsia="zh-CN"/>
        </w:rPr>
        <w:t>2</w:t>
      </w:r>
      <w:r>
        <w:rPr>
          <w:lang w:eastAsia="zh-CN"/>
        </w:rPr>
        <w:t xml:space="preserve">, to support the following use case: </w:t>
      </w:r>
      <w:r w:rsidR="00910F34" w:rsidRPr="00755143">
        <w:rPr>
          <w:lang w:val="en-US" w:eastAsia="zh-CN"/>
        </w:rPr>
        <w:t>"</w:t>
      </w:r>
      <w:r w:rsidRPr="00805D2C">
        <w:rPr>
          <w:lang w:eastAsia="zh-CN"/>
        </w:rPr>
        <w:t>Authorization of the external MnS consumer to access the management service API</w:t>
      </w:r>
      <w:r w:rsidR="00910F34" w:rsidRPr="00755143">
        <w:rPr>
          <w:lang w:val="en-US" w:eastAsia="zh-CN"/>
        </w:rPr>
        <w:t>"</w:t>
      </w:r>
    </w:p>
    <w:p w14:paraId="6E027C9C" w14:textId="1C9F698E" w:rsidR="00C76857" w:rsidRDefault="00C76857" w:rsidP="00C76857">
      <w:pPr>
        <w:pStyle w:val="B2"/>
        <w:rPr>
          <w:lang w:eastAsia="zh-CN"/>
        </w:rPr>
      </w:pPr>
      <w:r>
        <w:rPr>
          <w:lang w:eastAsia="zh-CN"/>
        </w:rPr>
        <w:t>-</w:t>
      </w:r>
      <w:r>
        <w:rPr>
          <w:lang w:eastAsia="zh-CN"/>
        </w:rPr>
        <w:tab/>
        <w:t xml:space="preserve">solution described in clause 5.1.5.3.1, to support the following use case: </w:t>
      </w:r>
      <w:r w:rsidR="00910F34" w:rsidRPr="00755143">
        <w:rPr>
          <w:lang w:val="en-US" w:eastAsia="zh-CN"/>
        </w:rPr>
        <w:t>"</w:t>
      </w:r>
      <w:r>
        <w:rPr>
          <w:lang w:eastAsia="zh-CN"/>
        </w:rPr>
        <w:t>Logging the management service API</w:t>
      </w:r>
      <w:r w:rsidR="00910F34" w:rsidRPr="00755143">
        <w:rPr>
          <w:lang w:val="en-US" w:eastAsia="zh-CN"/>
        </w:rPr>
        <w:t>"</w:t>
      </w:r>
    </w:p>
    <w:p w14:paraId="707362AE" w14:textId="77777777" w:rsidR="00C76857" w:rsidRDefault="00C76857" w:rsidP="00C76857">
      <w:pPr>
        <w:pStyle w:val="B1"/>
        <w:rPr>
          <w:lang w:eastAsia="zh-CN"/>
        </w:rPr>
      </w:pPr>
      <w:r>
        <w:rPr>
          <w:lang w:eastAsia="zh-CN"/>
        </w:rPr>
        <w:t>-</w:t>
      </w:r>
      <w:r>
        <w:rPr>
          <w:lang w:eastAsia="zh-CN"/>
        </w:rPr>
        <w:tab/>
        <w:t xml:space="preserve">Specification of MSED. The MSED represents a new entity within 3GPP management system implementing API provider domain functions, to communicate with CCF (over CAPIF-3/4/5 interfaces) and external MnS consumers (over CAPIF-2 interface). The final name of MSED (currently non-binding) and supported capabilities need to be specified. </w:t>
      </w:r>
    </w:p>
    <w:p w14:paraId="583645EE" w14:textId="77777777" w:rsidR="006F77AE" w:rsidRPr="008C6C1C" w:rsidRDefault="006F77AE" w:rsidP="006F77AE">
      <w:pPr>
        <w:spacing w:after="0"/>
      </w:pPr>
      <w:r w:rsidRPr="008C6C1C">
        <w:br w:type="page"/>
      </w:r>
    </w:p>
    <w:p w14:paraId="3525B18D" w14:textId="77777777" w:rsidR="006F77AE" w:rsidRPr="008C6C1C" w:rsidRDefault="006F77AE" w:rsidP="006F77AE">
      <w:pPr>
        <w:pStyle w:val="Heading9"/>
      </w:pPr>
      <w:bookmarkStart w:id="94" w:name="_Toc183512401"/>
      <w:r w:rsidRPr="008C6C1C">
        <w:lastRenderedPageBreak/>
        <w:t>Annex A:</w:t>
      </w:r>
      <w:r w:rsidRPr="008C6C1C">
        <w:br/>
        <w:t>3GPP management capabilities</w:t>
      </w:r>
      <w:bookmarkEnd w:id="94"/>
    </w:p>
    <w:p w14:paraId="021942E5" w14:textId="77777777" w:rsidR="006F77AE" w:rsidRPr="008C6C1C" w:rsidRDefault="006F77AE" w:rsidP="006F77AE">
      <w:r w:rsidRPr="008C6C1C">
        <w:t>SA5 WG is responsible for developing, maintaining, and evolving solutions building up the 3GPP management system. The relationship of the 3GPP management system with the state-of-the-art initiatives (clause 4.1.3) can be summarized as follows:</w:t>
      </w:r>
    </w:p>
    <w:p w14:paraId="1E280869" w14:textId="77777777" w:rsidR="006F77AE" w:rsidRPr="008C6C1C" w:rsidRDefault="006F77AE" w:rsidP="006F77AE">
      <w:pPr>
        <w:pStyle w:val="B1"/>
      </w:pPr>
      <w:r w:rsidRPr="008C6C1C">
        <w:t>-</w:t>
      </w:r>
      <w:r w:rsidRPr="008C6C1C">
        <w:tab/>
        <w:t>Corresponds to the "OAM/CH services" box inside 3GPP system (see Figure 4.1.3.1-1).</w:t>
      </w:r>
    </w:p>
    <w:p w14:paraId="00D766FD" w14:textId="77777777" w:rsidR="006F77AE" w:rsidRPr="008C6C1C" w:rsidRDefault="006F77AE" w:rsidP="006F77AE">
      <w:pPr>
        <w:pStyle w:val="B1"/>
      </w:pPr>
      <w:r w:rsidRPr="008C6C1C">
        <w:t>-</w:t>
      </w:r>
      <w:r w:rsidRPr="008C6C1C">
        <w:tab/>
        <w:t>Is a collection of solutions, from one or more vendors, that reside within the CSP domain (see Figure 4.1.3.2</w:t>
      </w:r>
      <w:r w:rsidRPr="008C6C1C">
        <w:noBreakHyphen/>
        <w:t>1).</w:t>
      </w:r>
    </w:p>
    <w:p w14:paraId="62969CEC" w14:textId="77777777" w:rsidR="006F77AE" w:rsidRPr="008C6C1C" w:rsidRDefault="006F77AE" w:rsidP="006F77AE">
      <w:pPr>
        <w:pStyle w:val="B1"/>
      </w:pPr>
      <w:r w:rsidRPr="008C6C1C">
        <w:t>-</w:t>
      </w:r>
      <w:r w:rsidRPr="008C6C1C">
        <w:tab/>
        <w:t>Provides management capabilities which are realized via network APIs (see Figure 4.1.3.2-1).</w:t>
      </w:r>
    </w:p>
    <w:p w14:paraId="470EFF99" w14:textId="77777777" w:rsidR="006F77AE" w:rsidRPr="008C6C1C" w:rsidRDefault="006F77AE" w:rsidP="006F77AE">
      <w:r w:rsidRPr="008C6C1C">
        <w:t>The table below provides a (non-exhaustive) list of the management capabilities that can be provided by 3GPP management system. This list builds on the information available in 3GPP TS 28.533 [2], Annex F, complementing it with mechanisms that are non-CRUD based.</w:t>
      </w:r>
    </w:p>
    <w:p w14:paraId="25706B2C" w14:textId="77777777" w:rsidR="006F77AE" w:rsidRPr="008C6C1C" w:rsidRDefault="006F77AE" w:rsidP="006F77AE">
      <w:pPr>
        <w:pStyle w:val="TH"/>
      </w:pPr>
      <w:r w:rsidRPr="008C6C1C">
        <w:t>Table A-1: 3GPP management system capabilities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5417"/>
        <w:gridCol w:w="61"/>
        <w:gridCol w:w="1133"/>
        <w:gridCol w:w="1245"/>
      </w:tblGrid>
      <w:tr w:rsidR="006F77AE" w:rsidRPr="008C6C1C" w14:paraId="51B50E8F" w14:textId="77777777" w:rsidTr="00FA018B">
        <w:trPr>
          <w:tblHeader/>
          <w:jc w:val="center"/>
        </w:trPr>
        <w:tc>
          <w:tcPr>
            <w:tcW w:w="1808" w:type="dxa"/>
            <w:vMerge w:val="restart"/>
            <w:shd w:val="clear" w:color="auto" w:fill="D0CECE"/>
            <w:vAlign w:val="center"/>
          </w:tcPr>
          <w:p w14:paraId="64CC419C" w14:textId="77777777" w:rsidR="006F77AE" w:rsidRPr="008C6C1C" w:rsidRDefault="006F77AE" w:rsidP="00FA018B">
            <w:pPr>
              <w:pStyle w:val="TAH"/>
              <w:keepNext w:val="0"/>
              <w:keepLines w:val="0"/>
              <w:rPr>
                <w:lang w:eastAsia="zh-CN"/>
              </w:rPr>
            </w:pPr>
            <w:r w:rsidRPr="008C6C1C">
              <w:rPr>
                <w:lang w:eastAsia="zh-CN"/>
              </w:rPr>
              <w:t>Management Capability</w:t>
            </w:r>
          </w:p>
        </w:tc>
        <w:tc>
          <w:tcPr>
            <w:tcW w:w="5478" w:type="dxa"/>
            <w:gridSpan w:val="2"/>
            <w:vMerge w:val="restart"/>
            <w:shd w:val="clear" w:color="auto" w:fill="D0CECE"/>
            <w:vAlign w:val="center"/>
          </w:tcPr>
          <w:p w14:paraId="0AFDFA95" w14:textId="77777777" w:rsidR="006F77AE" w:rsidRPr="008C6C1C" w:rsidRDefault="006F77AE" w:rsidP="00FA018B">
            <w:pPr>
              <w:pStyle w:val="TAH"/>
              <w:keepNext w:val="0"/>
              <w:keepLines w:val="0"/>
              <w:rPr>
                <w:lang w:eastAsia="zh-CN"/>
              </w:rPr>
            </w:pPr>
            <w:r w:rsidRPr="008C6C1C">
              <w:rPr>
                <w:lang w:eastAsia="zh-CN"/>
              </w:rPr>
              <w:t>Mechanisms</w:t>
            </w:r>
          </w:p>
        </w:tc>
        <w:tc>
          <w:tcPr>
            <w:tcW w:w="2378" w:type="dxa"/>
            <w:gridSpan w:val="2"/>
            <w:shd w:val="clear" w:color="auto" w:fill="D0CECE"/>
            <w:vAlign w:val="center"/>
          </w:tcPr>
          <w:p w14:paraId="4C82D1BD" w14:textId="77777777" w:rsidR="006F77AE" w:rsidRPr="008C6C1C" w:rsidRDefault="006F77AE" w:rsidP="00FA018B">
            <w:pPr>
              <w:pStyle w:val="TAH"/>
              <w:keepNext w:val="0"/>
              <w:keepLines w:val="0"/>
              <w:rPr>
                <w:lang w:eastAsia="zh-CN"/>
              </w:rPr>
            </w:pPr>
            <w:r w:rsidRPr="008C6C1C">
              <w:rPr>
                <w:lang w:eastAsia="zh-CN"/>
              </w:rPr>
              <w:t>Solutions</w:t>
            </w:r>
          </w:p>
        </w:tc>
      </w:tr>
      <w:tr w:rsidR="006F77AE" w:rsidRPr="008C6C1C" w14:paraId="0B6C682B" w14:textId="77777777" w:rsidTr="00FA018B">
        <w:trPr>
          <w:tblHeader/>
          <w:jc w:val="center"/>
        </w:trPr>
        <w:tc>
          <w:tcPr>
            <w:tcW w:w="1808" w:type="dxa"/>
            <w:vMerge/>
            <w:shd w:val="clear" w:color="auto" w:fill="D0CECE"/>
            <w:vAlign w:val="center"/>
          </w:tcPr>
          <w:p w14:paraId="29FC680E" w14:textId="77777777" w:rsidR="006F77AE" w:rsidRPr="008C6C1C" w:rsidRDefault="006F77AE" w:rsidP="00FA018B">
            <w:pPr>
              <w:pStyle w:val="TAH"/>
              <w:keepNext w:val="0"/>
              <w:keepLines w:val="0"/>
              <w:rPr>
                <w:lang w:eastAsia="zh-CN"/>
              </w:rPr>
            </w:pPr>
          </w:p>
        </w:tc>
        <w:tc>
          <w:tcPr>
            <w:tcW w:w="5478" w:type="dxa"/>
            <w:gridSpan w:val="2"/>
            <w:vMerge/>
            <w:shd w:val="clear" w:color="auto" w:fill="D0CECE"/>
            <w:vAlign w:val="center"/>
          </w:tcPr>
          <w:p w14:paraId="5330AE56" w14:textId="77777777" w:rsidR="006F77AE" w:rsidRPr="008C6C1C" w:rsidRDefault="006F77AE" w:rsidP="00FA018B">
            <w:pPr>
              <w:pStyle w:val="TAH"/>
              <w:keepNext w:val="0"/>
              <w:keepLines w:val="0"/>
              <w:rPr>
                <w:lang w:eastAsia="zh-CN"/>
              </w:rPr>
            </w:pPr>
          </w:p>
        </w:tc>
        <w:tc>
          <w:tcPr>
            <w:tcW w:w="1133" w:type="dxa"/>
            <w:shd w:val="clear" w:color="auto" w:fill="D0CECE"/>
            <w:vAlign w:val="center"/>
          </w:tcPr>
          <w:p w14:paraId="0D9CFD80" w14:textId="77777777" w:rsidR="006F77AE" w:rsidRPr="008C6C1C" w:rsidRDefault="006F77AE" w:rsidP="00FA018B">
            <w:pPr>
              <w:pStyle w:val="TAH"/>
              <w:keepNext w:val="0"/>
              <w:keepLines w:val="0"/>
              <w:rPr>
                <w:lang w:eastAsia="zh-CN"/>
              </w:rPr>
            </w:pPr>
            <w:r w:rsidRPr="008C6C1C">
              <w:rPr>
                <w:lang w:eastAsia="zh-CN"/>
              </w:rPr>
              <w:t>RESTFUL</w:t>
            </w:r>
          </w:p>
        </w:tc>
        <w:tc>
          <w:tcPr>
            <w:tcW w:w="1245" w:type="dxa"/>
            <w:shd w:val="clear" w:color="auto" w:fill="D0CECE"/>
            <w:vAlign w:val="center"/>
          </w:tcPr>
          <w:p w14:paraId="5AB5CC53" w14:textId="77777777" w:rsidR="006F77AE" w:rsidRPr="008C6C1C" w:rsidRDefault="006F77AE" w:rsidP="00FA018B">
            <w:pPr>
              <w:pStyle w:val="TAH"/>
              <w:keepNext w:val="0"/>
              <w:keepLines w:val="0"/>
              <w:rPr>
                <w:lang w:eastAsia="zh-CN"/>
              </w:rPr>
            </w:pPr>
            <w:r w:rsidRPr="008C6C1C">
              <w:rPr>
                <w:lang w:eastAsia="zh-CN"/>
              </w:rPr>
              <w:t>NETCONF/ YANG</w:t>
            </w:r>
          </w:p>
        </w:tc>
      </w:tr>
      <w:tr w:rsidR="006F77AE" w:rsidRPr="008C6C1C" w14:paraId="0FD67D71" w14:textId="77777777" w:rsidTr="00FA018B">
        <w:trPr>
          <w:jc w:val="center"/>
        </w:trPr>
        <w:tc>
          <w:tcPr>
            <w:tcW w:w="1808" w:type="dxa"/>
            <w:vMerge w:val="restart"/>
            <w:shd w:val="clear" w:color="auto" w:fill="auto"/>
            <w:vAlign w:val="center"/>
          </w:tcPr>
          <w:p w14:paraId="58E4EF3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collection control</w:t>
            </w:r>
          </w:p>
        </w:tc>
        <w:tc>
          <w:tcPr>
            <w:tcW w:w="5478" w:type="dxa"/>
            <w:gridSpan w:val="2"/>
            <w:shd w:val="clear" w:color="auto" w:fill="auto"/>
            <w:vAlign w:val="center"/>
          </w:tcPr>
          <w:p w14:paraId="61B9262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16F8BF7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FD52AC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8A4F33" w14:textId="77777777" w:rsidTr="00FA018B">
        <w:trPr>
          <w:jc w:val="center"/>
        </w:trPr>
        <w:tc>
          <w:tcPr>
            <w:tcW w:w="1808" w:type="dxa"/>
            <w:vMerge/>
            <w:shd w:val="clear" w:color="auto" w:fill="auto"/>
            <w:vAlign w:val="center"/>
          </w:tcPr>
          <w:p w14:paraId="32972288"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6B148402"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(3GPP TS 28.532 [17]) + </w:t>
            </w:r>
            <w:r w:rsidRPr="008C6C1C">
              <w:rPr>
                <w:rFonts w:cs="Arial"/>
                <w:szCs w:val="18"/>
              </w:rPr>
              <w:t>ManagementDataCollection</w:t>
            </w:r>
            <w:r w:rsidRPr="008C6C1C">
              <w:rPr>
                <w:rFonts w:cs="Arial"/>
                <w:szCs w:val="18"/>
                <w:lang w:eastAsia="zh-CN"/>
              </w:rPr>
              <w:t xml:space="preserve"> NRM fragment (3GPP TS 28.622 [3])</w:t>
            </w:r>
          </w:p>
        </w:tc>
        <w:tc>
          <w:tcPr>
            <w:tcW w:w="1133" w:type="dxa"/>
            <w:shd w:val="clear" w:color="auto" w:fill="auto"/>
            <w:vAlign w:val="center"/>
          </w:tcPr>
          <w:p w14:paraId="0D19414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1CEB1B7D"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r>
      <w:tr w:rsidR="006F77AE" w:rsidRPr="008C6C1C" w14:paraId="02CB5B7B" w14:textId="77777777" w:rsidTr="00FA018B">
        <w:trPr>
          <w:jc w:val="center"/>
        </w:trPr>
        <w:tc>
          <w:tcPr>
            <w:tcW w:w="1808" w:type="dxa"/>
            <w:vMerge/>
            <w:shd w:val="clear" w:color="auto" w:fill="auto"/>
            <w:vAlign w:val="center"/>
          </w:tcPr>
          <w:p w14:paraId="0F0D0144"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00F647DB" w14:textId="77777777" w:rsidR="006F77AE" w:rsidRPr="008C6C1C" w:rsidRDefault="006F77AE" w:rsidP="00FA018B">
            <w:pPr>
              <w:pStyle w:val="TAL"/>
              <w:keepNext w:val="0"/>
              <w:keepLines w:val="0"/>
              <w:rPr>
                <w:rFonts w:cs="Arial"/>
                <w:bCs/>
                <w:szCs w:val="18"/>
                <w:lang w:eastAsia="zh-CN"/>
              </w:rPr>
            </w:pPr>
            <w:r w:rsidRPr="008C6C1C">
              <w:rPr>
                <w:rFonts w:cs="Arial"/>
                <w:bCs/>
                <w:szCs w:val="18"/>
                <w:lang w:eastAsia="zh-CN"/>
              </w:rPr>
              <w:t>Measurement job control (</w:t>
            </w:r>
            <w:r w:rsidRPr="008C6C1C">
              <w:rPr>
                <w:rFonts w:cs="Arial"/>
                <w:szCs w:val="18"/>
                <w:lang w:eastAsia="zh-CN"/>
              </w:rPr>
              <w:t xml:space="preserve">3GPP </w:t>
            </w:r>
            <w:r w:rsidRPr="008C6C1C">
              <w:rPr>
                <w:rFonts w:cs="Arial"/>
                <w:bCs/>
                <w:szCs w:val="18"/>
                <w:lang w:eastAsia="zh-CN"/>
              </w:rPr>
              <w:t>TS 28.550 [21])</w:t>
            </w:r>
          </w:p>
        </w:tc>
        <w:tc>
          <w:tcPr>
            <w:tcW w:w="1133" w:type="dxa"/>
            <w:shd w:val="clear" w:color="auto" w:fill="auto"/>
            <w:vAlign w:val="center"/>
          </w:tcPr>
          <w:p w14:paraId="032F3EE1"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68BF88F" w14:textId="77777777" w:rsidR="006F77AE" w:rsidRPr="008C6C1C" w:rsidRDefault="006F77AE" w:rsidP="00FA018B">
            <w:pPr>
              <w:pStyle w:val="TAC"/>
              <w:keepNext w:val="0"/>
              <w:keepLines w:val="0"/>
              <w:rPr>
                <w:rFonts w:cs="Arial"/>
                <w:b/>
                <w:bCs/>
                <w:szCs w:val="18"/>
                <w:lang w:eastAsia="zh-CN"/>
              </w:rPr>
            </w:pPr>
          </w:p>
        </w:tc>
      </w:tr>
      <w:tr w:rsidR="006F77AE" w:rsidRPr="008C6C1C" w14:paraId="3F2F15BB" w14:textId="77777777" w:rsidTr="00FA018B">
        <w:trPr>
          <w:jc w:val="center"/>
        </w:trPr>
        <w:tc>
          <w:tcPr>
            <w:tcW w:w="1808" w:type="dxa"/>
            <w:vMerge w:val="restart"/>
            <w:shd w:val="clear" w:color="auto" w:fill="auto"/>
            <w:vAlign w:val="center"/>
          </w:tcPr>
          <w:p w14:paraId="4E813A8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report</w:t>
            </w:r>
          </w:p>
        </w:tc>
        <w:tc>
          <w:tcPr>
            <w:tcW w:w="5478" w:type="dxa"/>
            <w:gridSpan w:val="2"/>
            <w:shd w:val="clear" w:color="auto" w:fill="auto"/>
            <w:vAlign w:val="center"/>
          </w:tcPr>
          <w:p w14:paraId="4EAF136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PM control NRM fragment (3GPP TS 28.622 [3])</w:t>
            </w:r>
          </w:p>
        </w:tc>
        <w:tc>
          <w:tcPr>
            <w:tcW w:w="1133" w:type="dxa"/>
            <w:shd w:val="clear" w:color="auto" w:fill="auto"/>
            <w:vAlign w:val="center"/>
          </w:tcPr>
          <w:p w14:paraId="2D8836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5D9BDB0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B05E483" w14:textId="77777777" w:rsidTr="00FA018B">
        <w:trPr>
          <w:jc w:val="center"/>
        </w:trPr>
        <w:tc>
          <w:tcPr>
            <w:tcW w:w="1808" w:type="dxa"/>
            <w:vMerge/>
            <w:shd w:val="clear" w:color="auto" w:fill="auto"/>
            <w:vAlign w:val="center"/>
          </w:tcPr>
          <w:p w14:paraId="0C616D85"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10B33ED7"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File data reporting service (3GPP TS 28.532 [17])</w:t>
            </w:r>
          </w:p>
        </w:tc>
        <w:tc>
          <w:tcPr>
            <w:tcW w:w="1133" w:type="dxa"/>
            <w:shd w:val="clear" w:color="auto" w:fill="auto"/>
            <w:vAlign w:val="center"/>
          </w:tcPr>
          <w:p w14:paraId="477E886F"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5C44EB5B" w14:textId="77777777" w:rsidR="006F77AE" w:rsidRPr="008C6C1C" w:rsidRDefault="006F77AE" w:rsidP="00FA018B">
            <w:pPr>
              <w:pStyle w:val="TAC"/>
              <w:keepNext w:val="0"/>
              <w:keepLines w:val="0"/>
              <w:rPr>
                <w:rFonts w:cs="Arial"/>
                <w:b/>
                <w:bCs/>
                <w:szCs w:val="18"/>
                <w:lang w:eastAsia="zh-CN"/>
              </w:rPr>
            </w:pPr>
          </w:p>
        </w:tc>
      </w:tr>
      <w:tr w:rsidR="006F77AE" w:rsidRPr="008C6C1C" w14:paraId="51897F2D" w14:textId="77777777" w:rsidTr="00FA018B">
        <w:trPr>
          <w:jc w:val="center"/>
        </w:trPr>
        <w:tc>
          <w:tcPr>
            <w:tcW w:w="1808" w:type="dxa"/>
            <w:vMerge/>
            <w:shd w:val="clear" w:color="auto" w:fill="auto"/>
            <w:vAlign w:val="center"/>
          </w:tcPr>
          <w:p w14:paraId="0C1C695C" w14:textId="77777777" w:rsidR="006F77AE" w:rsidRPr="008C6C1C" w:rsidRDefault="006F77AE" w:rsidP="00FA018B">
            <w:pPr>
              <w:pStyle w:val="TAL"/>
              <w:keepNext w:val="0"/>
              <w:keepLines w:val="0"/>
              <w:rPr>
                <w:rFonts w:cs="Arial"/>
                <w:szCs w:val="18"/>
                <w:lang w:eastAsia="zh-CN"/>
              </w:rPr>
            </w:pPr>
          </w:p>
        </w:tc>
        <w:tc>
          <w:tcPr>
            <w:tcW w:w="5478" w:type="dxa"/>
            <w:gridSpan w:val="2"/>
            <w:shd w:val="clear" w:color="auto" w:fill="auto"/>
            <w:vAlign w:val="center"/>
          </w:tcPr>
          <w:p w14:paraId="390293E3" w14:textId="77777777" w:rsidR="006F77AE" w:rsidRPr="008C6C1C" w:rsidRDefault="006F77AE" w:rsidP="00FA018B">
            <w:pPr>
              <w:pStyle w:val="TAL"/>
              <w:keepNext w:val="0"/>
              <w:keepLines w:val="0"/>
              <w:rPr>
                <w:rFonts w:cs="Arial"/>
                <w:b/>
                <w:szCs w:val="18"/>
                <w:lang w:eastAsia="zh-CN"/>
              </w:rPr>
            </w:pPr>
            <w:r w:rsidRPr="008C6C1C">
              <w:rPr>
                <w:rFonts w:cs="Arial"/>
                <w:szCs w:val="18"/>
                <w:lang w:eastAsia="zh-CN"/>
              </w:rPr>
              <w:t>Streaming data reporting service (3GPP TS 28.532 [17])</w:t>
            </w:r>
          </w:p>
        </w:tc>
        <w:tc>
          <w:tcPr>
            <w:tcW w:w="1133" w:type="dxa"/>
            <w:shd w:val="clear" w:color="auto" w:fill="auto"/>
            <w:vAlign w:val="center"/>
          </w:tcPr>
          <w:p w14:paraId="32F03E6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vAlign w:val="center"/>
          </w:tcPr>
          <w:p w14:paraId="45971EE8" w14:textId="77777777" w:rsidR="006F77AE" w:rsidRPr="008C6C1C" w:rsidRDefault="006F77AE" w:rsidP="00FA018B">
            <w:pPr>
              <w:pStyle w:val="TAC"/>
              <w:keepNext w:val="0"/>
              <w:keepLines w:val="0"/>
              <w:rPr>
                <w:rFonts w:cs="Arial"/>
                <w:b/>
                <w:bCs/>
                <w:szCs w:val="18"/>
                <w:lang w:eastAsia="zh-CN"/>
              </w:rPr>
            </w:pPr>
          </w:p>
        </w:tc>
      </w:tr>
      <w:tr w:rsidR="006F77AE" w:rsidRPr="008C6C1C" w14:paraId="5866C9E1" w14:textId="77777777" w:rsidTr="00FA018B">
        <w:trPr>
          <w:jc w:val="center"/>
        </w:trPr>
        <w:tc>
          <w:tcPr>
            <w:tcW w:w="1808" w:type="dxa"/>
            <w:shd w:val="clear" w:color="auto" w:fill="auto"/>
            <w:vAlign w:val="center"/>
          </w:tcPr>
          <w:p w14:paraId="22E0B37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Performance data monitoring</w:t>
            </w:r>
          </w:p>
        </w:tc>
        <w:tc>
          <w:tcPr>
            <w:tcW w:w="5478" w:type="dxa"/>
            <w:gridSpan w:val="2"/>
            <w:shd w:val="clear" w:color="auto" w:fill="auto"/>
            <w:vAlign w:val="center"/>
          </w:tcPr>
          <w:p w14:paraId="2151DF6F" w14:textId="6F1F5AB0"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28.552 [3</w:t>
            </w:r>
            <w:r>
              <w:rPr>
                <w:rFonts w:cs="Arial"/>
                <w:szCs w:val="18"/>
                <w:lang w:eastAsia="zh-CN"/>
              </w:rPr>
              <w:t>3</w:t>
            </w:r>
            <w:r w:rsidRPr="008C6C1C">
              <w:rPr>
                <w:rFonts w:cs="Arial"/>
                <w:szCs w:val="18"/>
                <w:lang w:eastAsia="zh-CN"/>
              </w:rPr>
              <w:t>]) + Threshold monitoring control NRM fragment (3GPP TS 28.622 [3])</w:t>
            </w:r>
          </w:p>
        </w:tc>
        <w:tc>
          <w:tcPr>
            <w:tcW w:w="1133" w:type="dxa"/>
            <w:shd w:val="clear" w:color="auto" w:fill="auto"/>
            <w:vAlign w:val="center"/>
          </w:tcPr>
          <w:p w14:paraId="5CF55AD2"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vAlign w:val="center"/>
          </w:tcPr>
          <w:p w14:paraId="4BAA1EA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32BC9EE"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7A5B951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collection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73000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Trace control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4D4C56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1A6482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28E1B47"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1EE724C"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A3A85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 + </w:t>
            </w:r>
            <w:r w:rsidRPr="008C6C1C">
              <w:rPr>
                <w:rFonts w:cs="Arial"/>
                <w:szCs w:val="18"/>
              </w:rPr>
              <w:t>ManagementDataCollection</w:t>
            </w:r>
            <w:r w:rsidRPr="008C6C1C">
              <w:rPr>
                <w:rFonts w:cs="Arial"/>
                <w:szCs w:val="18"/>
                <w:lang w:eastAsia="zh-CN"/>
              </w:rPr>
              <w:t xml:space="preserve">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87E36E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7D0CE3D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8E7F144"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50B9610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Trace/MDT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CB916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File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696B43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E8BEBF5" w14:textId="77777777" w:rsidR="006F77AE" w:rsidRPr="008C6C1C" w:rsidRDefault="006F77AE" w:rsidP="00FA018B">
            <w:pPr>
              <w:pStyle w:val="TAC"/>
              <w:keepNext w:val="0"/>
              <w:keepLines w:val="0"/>
              <w:rPr>
                <w:rFonts w:cs="Arial"/>
                <w:b/>
                <w:bCs/>
                <w:szCs w:val="18"/>
                <w:lang w:eastAsia="zh-CN"/>
              </w:rPr>
            </w:pPr>
          </w:p>
        </w:tc>
      </w:tr>
      <w:tr w:rsidR="006F77AE" w:rsidRPr="008C6C1C" w14:paraId="1C9E9733" w14:textId="77777777" w:rsidTr="00FA018B">
        <w:trPr>
          <w:jc w:val="center"/>
        </w:trPr>
        <w:tc>
          <w:tcPr>
            <w:tcW w:w="1808" w:type="dxa"/>
            <w:vMerge/>
            <w:tcBorders>
              <w:left w:val="single" w:sz="4" w:space="0" w:color="auto"/>
              <w:right w:val="single" w:sz="4" w:space="0" w:color="auto"/>
            </w:tcBorders>
            <w:shd w:val="clear" w:color="auto" w:fill="auto"/>
            <w:vAlign w:val="center"/>
          </w:tcPr>
          <w:p w14:paraId="351FA0AF"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64316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File retrieval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3C79EA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1F020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57E4D8D"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0B1B3747"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457A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Streaming data reporting service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343E96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1F5EDE2E" w14:textId="77777777" w:rsidR="006F77AE" w:rsidRPr="008C6C1C" w:rsidRDefault="006F77AE" w:rsidP="00FA018B">
            <w:pPr>
              <w:pStyle w:val="TAC"/>
              <w:keepNext w:val="0"/>
              <w:keepLines w:val="0"/>
              <w:rPr>
                <w:rFonts w:cs="Arial"/>
                <w:b/>
                <w:bCs/>
                <w:szCs w:val="18"/>
                <w:lang w:eastAsia="zh-CN"/>
              </w:rPr>
            </w:pPr>
          </w:p>
        </w:tc>
      </w:tr>
      <w:tr w:rsidR="006F77AE" w:rsidRPr="008C6C1C" w14:paraId="676A5B43"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2971CE9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F9C2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07E62C1C"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436DA8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159EC8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763BFA98"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09909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control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67FC653D"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8C4CF84" w14:textId="77777777" w:rsidR="006F77AE" w:rsidRPr="008C6C1C" w:rsidRDefault="006F77AE" w:rsidP="00FA018B">
            <w:pPr>
              <w:pStyle w:val="TAC"/>
              <w:keepNext w:val="0"/>
              <w:keepLines w:val="0"/>
              <w:rPr>
                <w:rFonts w:cs="Arial"/>
                <w:b/>
                <w:bCs/>
                <w:szCs w:val="18"/>
                <w:lang w:eastAsia="zh-CN"/>
              </w:rPr>
            </w:pPr>
          </w:p>
        </w:tc>
      </w:tr>
      <w:tr w:rsidR="006F77AE" w:rsidRPr="008C6C1C" w14:paraId="3965E248"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41D4786C"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Fault data report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1C9E9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FM control NRM fragment (3GPP TS 28.111 [22])</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7FD4BD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B536567"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957A0C"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14A6B109" w14:textId="77777777" w:rsidR="006F77AE" w:rsidRPr="008C6C1C" w:rsidRDefault="006F77AE" w:rsidP="00FA018B">
            <w:pPr>
              <w:pStyle w:val="TAL"/>
              <w:keepNext w:val="0"/>
              <w:keepLines w:val="0"/>
              <w:rPr>
                <w:rFonts w:cs="Arial"/>
                <w:szCs w:val="18"/>
                <w:lang w:eastAsia="zh-CN"/>
              </w:rPr>
            </w:pP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E267A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Fault supervision data report service (3GPP TS 28.532 [17])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DB06E01" w14:textId="77777777" w:rsidR="006F77AE" w:rsidRPr="008C6C1C" w:rsidRDefault="006F77AE" w:rsidP="00FA018B">
            <w:pPr>
              <w:pStyle w:val="TAC"/>
              <w:keepNext w:val="0"/>
              <w:keepLines w:val="0"/>
              <w:rPr>
                <w:rFonts w:cs="Arial"/>
                <w:b/>
                <w:bCs/>
                <w:szCs w:val="18"/>
                <w:lang w:eastAsia="zh-CN"/>
              </w:rPr>
            </w:pPr>
          </w:p>
        </w:tc>
        <w:tc>
          <w:tcPr>
            <w:tcW w:w="1245" w:type="dxa"/>
            <w:tcBorders>
              <w:top w:val="single" w:sz="4" w:space="0" w:color="auto"/>
              <w:left w:val="single" w:sz="4" w:space="0" w:color="auto"/>
              <w:bottom w:val="single" w:sz="4" w:space="0" w:color="auto"/>
              <w:right w:val="single" w:sz="4" w:space="0" w:color="auto"/>
            </w:tcBorders>
            <w:vAlign w:val="center"/>
          </w:tcPr>
          <w:p w14:paraId="5478F680" w14:textId="77777777" w:rsidR="006F77AE" w:rsidRPr="008C6C1C" w:rsidRDefault="006F77AE" w:rsidP="00FA018B">
            <w:pPr>
              <w:pStyle w:val="TAC"/>
              <w:keepNext w:val="0"/>
              <w:keepLines w:val="0"/>
              <w:rPr>
                <w:rFonts w:cs="Arial"/>
                <w:b/>
                <w:bCs/>
                <w:szCs w:val="18"/>
                <w:lang w:eastAsia="zh-CN"/>
              </w:rPr>
            </w:pPr>
          </w:p>
        </w:tc>
      </w:tr>
      <w:tr w:rsidR="006F77AE" w:rsidRPr="008C6C1C" w14:paraId="790453F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6477E743"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QoE control</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FEB6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QMC control NRM fragment (3GPP TS 28.532 [17])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D2798A1"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3171EC6"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774A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6151F5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Service registry and discovery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611251"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MnS Registry NRM fragment (3GPP TS 28.622 [3])</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E089DF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BA10630"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533B3DE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A63ED5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Subscription</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6021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Notification subscription control NRM fragment (3GPP TS 28.622 [3])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3DB2F7B"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1AB95694"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7B8E4E22"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2C20A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AI/ML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1207D7"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 xml:space="preserve">CRUD operations (3GPP TS 28.532 [17]) + ML Training NRM fragment (3GPP TS 28.105 [23]) </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3C36AB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AE2D83C" w14:textId="77777777" w:rsidR="006F77AE" w:rsidRPr="008C6C1C" w:rsidRDefault="006F77AE" w:rsidP="00FA018B">
            <w:pPr>
              <w:pStyle w:val="TAC"/>
              <w:keepNext w:val="0"/>
              <w:keepLines w:val="0"/>
              <w:rPr>
                <w:rFonts w:cs="Arial"/>
                <w:b/>
                <w:bCs/>
                <w:szCs w:val="18"/>
                <w:lang w:eastAsia="zh-CN"/>
              </w:rPr>
            </w:pPr>
          </w:p>
        </w:tc>
      </w:tr>
      <w:tr w:rsidR="006F77AE" w:rsidRPr="008C6C1C" w14:paraId="24FCC943"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D58747A"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Management Data Analytics</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9253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MDA request &amp; report NRM fragment (3GPP TS 28.104 [24])</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73949D78"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2769E82D" w14:textId="77777777" w:rsidR="006F77AE" w:rsidRPr="008C6C1C" w:rsidRDefault="006F77AE" w:rsidP="00FA018B">
            <w:pPr>
              <w:pStyle w:val="TAC"/>
              <w:keepNext w:val="0"/>
              <w:keepLines w:val="0"/>
              <w:rPr>
                <w:rFonts w:cs="Arial"/>
                <w:b/>
                <w:bCs/>
                <w:szCs w:val="18"/>
                <w:lang w:eastAsia="zh-CN"/>
              </w:rPr>
            </w:pPr>
          </w:p>
        </w:tc>
      </w:tr>
      <w:tr w:rsidR="006F77AE" w:rsidRPr="008C6C1C" w14:paraId="568487D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10C1CAB0"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NR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9700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49B3E7E"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2B9371F"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187201F6"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55B1174"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5GC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94F49"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+ 5GC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3D234337"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0CD66875"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6A9C9C7" w14:textId="77777777" w:rsidTr="00FA018B">
        <w:trPr>
          <w:jc w:val="center"/>
        </w:trPr>
        <w:tc>
          <w:tcPr>
            <w:tcW w:w="1808" w:type="dxa"/>
            <w:vMerge w:val="restart"/>
            <w:tcBorders>
              <w:top w:val="single" w:sz="4" w:space="0" w:color="auto"/>
              <w:left w:val="single" w:sz="4" w:space="0" w:color="auto"/>
              <w:right w:val="single" w:sz="4" w:space="0" w:color="auto"/>
            </w:tcBorders>
            <w:shd w:val="clear" w:color="auto" w:fill="auto"/>
            <w:vAlign w:val="center"/>
          </w:tcPr>
          <w:p w14:paraId="68C1E958"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Slice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21D0E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Network slice NRM fragment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657F208"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6ECD4BA"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3FE08AC6" w14:textId="77777777" w:rsidTr="00FA018B">
        <w:trPr>
          <w:jc w:val="center"/>
        </w:trPr>
        <w:tc>
          <w:tcPr>
            <w:tcW w:w="1808" w:type="dxa"/>
            <w:vMerge/>
            <w:tcBorders>
              <w:left w:val="single" w:sz="4" w:space="0" w:color="auto"/>
              <w:bottom w:val="single" w:sz="4" w:space="0" w:color="auto"/>
              <w:right w:val="single" w:sz="4" w:space="0" w:color="auto"/>
            </w:tcBorders>
            <w:shd w:val="clear" w:color="auto" w:fill="auto"/>
            <w:vAlign w:val="center"/>
          </w:tcPr>
          <w:p w14:paraId="3AAE817A" w14:textId="77777777" w:rsidR="006F77AE" w:rsidRPr="008C6C1C" w:rsidRDefault="006F77AE" w:rsidP="00FA018B">
            <w:pPr>
              <w:pStyle w:val="TAL"/>
              <w:keepNext w:val="0"/>
              <w:keepLines w:val="0"/>
              <w:rPr>
                <w:rFonts w:cs="Arial"/>
                <w:szCs w:val="18"/>
                <w:lang w:eastAsia="zh-CN"/>
              </w:rPr>
            </w:pPr>
          </w:p>
        </w:tc>
        <w:tc>
          <w:tcPr>
            <w:tcW w:w="5417" w:type="dxa"/>
            <w:tcBorders>
              <w:top w:val="single" w:sz="4" w:space="0" w:color="auto"/>
              <w:left w:val="single" w:sz="4" w:space="0" w:color="auto"/>
              <w:bottom w:val="single" w:sz="4" w:space="0" w:color="auto"/>
              <w:right w:val="single" w:sz="4" w:space="0" w:color="auto"/>
            </w:tcBorders>
            <w:shd w:val="clear" w:color="auto" w:fill="auto"/>
            <w:vAlign w:val="center"/>
          </w:tcPr>
          <w:p w14:paraId="53AA0946"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Network slicing provisioning service (3GPP TS 28.531 [18])</w:t>
            </w:r>
          </w:p>
        </w:tc>
        <w:tc>
          <w:tcPr>
            <w:tcW w:w="119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32A81C"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5B68004E" w14:textId="77777777" w:rsidR="006F77AE" w:rsidRPr="008C6C1C" w:rsidRDefault="006F77AE" w:rsidP="00FA018B">
            <w:pPr>
              <w:pStyle w:val="TAC"/>
              <w:keepNext w:val="0"/>
              <w:keepLines w:val="0"/>
              <w:rPr>
                <w:rFonts w:cs="Arial"/>
                <w:b/>
                <w:bCs/>
                <w:szCs w:val="18"/>
                <w:lang w:eastAsia="zh-CN"/>
              </w:rPr>
            </w:pPr>
          </w:p>
        </w:tc>
      </w:tr>
      <w:tr w:rsidR="006F77AE" w:rsidRPr="008C6C1C" w14:paraId="007D03EC"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2438B0FD" w14:textId="77777777" w:rsidR="006F77AE" w:rsidRPr="008C6C1C" w:rsidRDefault="006F77AE" w:rsidP="00FA018B">
            <w:pPr>
              <w:pStyle w:val="TAL"/>
              <w:keepNext w:val="0"/>
              <w:keepLines w:val="0"/>
              <w:rPr>
                <w:rFonts w:cs="Arial"/>
                <w:szCs w:val="18"/>
                <w:lang w:eastAsia="zh-CN"/>
              </w:rPr>
            </w:pPr>
            <w:r w:rsidRPr="008C6C1C">
              <w:rPr>
                <w:rFonts w:cs="Arial"/>
                <w:color w:val="000000"/>
                <w:szCs w:val="18"/>
                <w:lang w:eastAsia="zh-CN"/>
              </w:rPr>
              <w:lastRenderedPageBreak/>
              <w:t>SON Policy</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A9255"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NRM fragments for DANR/DES/DRACH/DMRO/DPCI/CES/CPCI/DLBO/CCO management (3GPP TS 28.541 [25])</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1AFC981B"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763F363" w14:textId="77777777" w:rsidR="006F77AE" w:rsidRPr="008C6C1C" w:rsidRDefault="006F77AE" w:rsidP="00FA018B">
            <w:pPr>
              <w:pStyle w:val="TAC"/>
              <w:keepNext w:val="0"/>
              <w:keepLines w:val="0"/>
              <w:rPr>
                <w:rFonts w:cs="Arial"/>
                <w:b/>
                <w:bCs/>
                <w:szCs w:val="18"/>
                <w:lang w:eastAsia="zh-CN"/>
              </w:rPr>
            </w:pPr>
            <w:r w:rsidRPr="008C6C1C">
              <w:rPr>
                <w:rFonts w:cs="Arial"/>
                <w:szCs w:val="18"/>
                <w:lang w:eastAsia="zh-CN"/>
              </w:rPr>
              <w:t>X</w:t>
            </w:r>
          </w:p>
        </w:tc>
      </w:tr>
      <w:tr w:rsidR="006F77AE" w:rsidRPr="008C6C1C" w14:paraId="0A4CBF9E"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570C17E0"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Intent Driven Management</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FCCD7D"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Intent NRM fragment (3GPP TS 28.312 [26])</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4E63DC92"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811B4AA" w14:textId="77777777" w:rsidR="006F77AE" w:rsidRPr="008C6C1C" w:rsidRDefault="006F77AE" w:rsidP="00FA018B">
            <w:pPr>
              <w:pStyle w:val="TAC"/>
              <w:keepNext w:val="0"/>
              <w:keepLines w:val="0"/>
              <w:rPr>
                <w:rFonts w:cs="Arial"/>
                <w:b/>
                <w:bCs/>
                <w:szCs w:val="18"/>
                <w:lang w:eastAsia="zh-CN"/>
              </w:rPr>
            </w:pPr>
          </w:p>
        </w:tc>
      </w:tr>
      <w:tr w:rsidR="006F77AE" w:rsidRPr="008C6C1C" w14:paraId="22F240A4"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3D5FCC6B"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Edge Computing Provisioning</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31EB4E"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Edge NRM fragment (3GPP TS 28.538 [27])</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591CDF49"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43AEC617" w14:textId="77777777" w:rsidR="006F77AE" w:rsidRPr="008C6C1C" w:rsidRDefault="006F77AE" w:rsidP="00FA018B">
            <w:pPr>
              <w:pStyle w:val="TAC"/>
              <w:keepNext w:val="0"/>
              <w:keepLines w:val="0"/>
              <w:rPr>
                <w:rFonts w:cs="Arial"/>
                <w:b/>
                <w:bCs/>
                <w:szCs w:val="18"/>
                <w:lang w:eastAsia="zh-CN"/>
              </w:rPr>
            </w:pPr>
          </w:p>
        </w:tc>
      </w:tr>
      <w:tr w:rsidR="006F77AE" w:rsidRPr="008C6C1C" w14:paraId="2CAF0740" w14:textId="77777777" w:rsidTr="00FA018B">
        <w:trPr>
          <w:jc w:val="center"/>
        </w:trPr>
        <w:tc>
          <w:tcPr>
            <w:tcW w:w="1808" w:type="dxa"/>
            <w:tcBorders>
              <w:top w:val="single" w:sz="4" w:space="0" w:color="auto"/>
              <w:left w:val="single" w:sz="4" w:space="0" w:color="auto"/>
              <w:bottom w:val="single" w:sz="4" w:space="0" w:color="auto"/>
              <w:right w:val="single" w:sz="4" w:space="0" w:color="auto"/>
            </w:tcBorders>
            <w:shd w:val="clear" w:color="auto" w:fill="auto"/>
            <w:vAlign w:val="center"/>
          </w:tcPr>
          <w:p w14:paraId="42A696B7" w14:textId="77777777" w:rsidR="006F77AE" w:rsidRPr="008C6C1C" w:rsidRDefault="006F77AE" w:rsidP="00FA018B">
            <w:pPr>
              <w:pStyle w:val="TAL"/>
              <w:keepNext w:val="0"/>
              <w:keepLines w:val="0"/>
              <w:rPr>
                <w:rFonts w:cs="Arial"/>
                <w:color w:val="000000"/>
                <w:szCs w:val="18"/>
                <w:lang w:eastAsia="zh-CN"/>
              </w:rPr>
            </w:pPr>
            <w:r w:rsidRPr="008C6C1C">
              <w:rPr>
                <w:rFonts w:cs="Arial"/>
                <w:color w:val="000000"/>
                <w:szCs w:val="18"/>
                <w:lang w:eastAsia="zh-CN"/>
              </w:rPr>
              <w:t>Communication Service Assurance</w:t>
            </w:r>
          </w:p>
        </w:tc>
        <w:tc>
          <w:tcPr>
            <w:tcW w:w="54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F0BABB" w14:textId="77777777" w:rsidR="006F77AE" w:rsidRPr="008C6C1C" w:rsidRDefault="006F77AE" w:rsidP="00FA018B">
            <w:pPr>
              <w:pStyle w:val="TAL"/>
              <w:keepNext w:val="0"/>
              <w:keepLines w:val="0"/>
              <w:rPr>
                <w:rFonts w:cs="Arial"/>
                <w:szCs w:val="18"/>
                <w:lang w:eastAsia="zh-CN"/>
              </w:rPr>
            </w:pPr>
            <w:r w:rsidRPr="008C6C1C">
              <w:rPr>
                <w:rFonts w:cs="Arial"/>
                <w:szCs w:val="18"/>
                <w:lang w:eastAsia="zh-CN"/>
              </w:rPr>
              <w:t>CRUD operations (3GPP TS 28.532 [17]) + Assurance NRM fragment (3GPP TS 28.536 [28])</w:t>
            </w:r>
          </w:p>
        </w:tc>
        <w:tc>
          <w:tcPr>
            <w:tcW w:w="1133" w:type="dxa"/>
            <w:tcBorders>
              <w:top w:val="single" w:sz="4" w:space="0" w:color="auto"/>
              <w:left w:val="single" w:sz="4" w:space="0" w:color="auto"/>
              <w:bottom w:val="single" w:sz="4" w:space="0" w:color="auto"/>
              <w:right w:val="single" w:sz="4" w:space="0" w:color="auto"/>
            </w:tcBorders>
            <w:shd w:val="clear" w:color="auto" w:fill="auto"/>
            <w:vAlign w:val="center"/>
          </w:tcPr>
          <w:p w14:paraId="2D386004" w14:textId="77777777" w:rsidR="006F77AE" w:rsidRPr="008C6C1C" w:rsidRDefault="006F77AE" w:rsidP="00FA018B">
            <w:pPr>
              <w:pStyle w:val="TAC"/>
              <w:keepNext w:val="0"/>
              <w:keepLines w:val="0"/>
              <w:rPr>
                <w:rFonts w:cs="Arial"/>
                <w:szCs w:val="18"/>
                <w:lang w:eastAsia="zh-CN"/>
              </w:rPr>
            </w:pPr>
            <w:r w:rsidRPr="008C6C1C">
              <w:rPr>
                <w:rFonts w:cs="Arial"/>
                <w:szCs w:val="18"/>
                <w:lang w:eastAsia="zh-CN"/>
              </w:rPr>
              <w:t>X</w:t>
            </w:r>
          </w:p>
        </w:tc>
        <w:tc>
          <w:tcPr>
            <w:tcW w:w="1245" w:type="dxa"/>
            <w:tcBorders>
              <w:top w:val="single" w:sz="4" w:space="0" w:color="auto"/>
              <w:left w:val="single" w:sz="4" w:space="0" w:color="auto"/>
              <w:bottom w:val="single" w:sz="4" w:space="0" w:color="auto"/>
              <w:right w:val="single" w:sz="4" w:space="0" w:color="auto"/>
            </w:tcBorders>
            <w:vAlign w:val="center"/>
          </w:tcPr>
          <w:p w14:paraId="66C84940" w14:textId="77777777" w:rsidR="006F77AE" w:rsidRPr="008C6C1C" w:rsidRDefault="006F77AE" w:rsidP="00FA018B">
            <w:pPr>
              <w:pStyle w:val="TAC"/>
              <w:keepNext w:val="0"/>
              <w:keepLines w:val="0"/>
              <w:rPr>
                <w:rFonts w:cs="Arial"/>
                <w:b/>
                <w:bCs/>
                <w:szCs w:val="18"/>
                <w:lang w:eastAsia="zh-CN"/>
              </w:rPr>
            </w:pPr>
          </w:p>
        </w:tc>
      </w:tr>
    </w:tbl>
    <w:p w14:paraId="2AF3CAB5" w14:textId="77777777" w:rsidR="00141353" w:rsidRPr="008C6C1C" w:rsidRDefault="00141353" w:rsidP="00726D9D"/>
    <w:p w14:paraId="0EA40EC4" w14:textId="38172095" w:rsidR="008C0C11" w:rsidRPr="008C6C1C" w:rsidRDefault="008C0C11">
      <w:pPr>
        <w:spacing w:after="0"/>
      </w:pPr>
      <w:r w:rsidRPr="008C6C1C">
        <w:br w:type="page"/>
      </w:r>
    </w:p>
    <w:p w14:paraId="6FFED4D8" w14:textId="0B38551F" w:rsidR="00141353" w:rsidRPr="008C6C1C" w:rsidRDefault="00141353" w:rsidP="00505B1E">
      <w:pPr>
        <w:pStyle w:val="Heading9"/>
      </w:pPr>
      <w:bookmarkStart w:id="95" w:name="_Toc176938773"/>
      <w:bookmarkStart w:id="96" w:name="_Toc183512402"/>
      <w:r w:rsidRPr="008C6C1C">
        <w:lastRenderedPageBreak/>
        <w:t xml:space="preserve">Annex </w:t>
      </w:r>
      <w:r w:rsidR="00E95D27" w:rsidRPr="008C6C1C">
        <w:t>B</w:t>
      </w:r>
      <w:r w:rsidRPr="008C6C1C">
        <w:t>:</w:t>
      </w:r>
      <w:r w:rsidRPr="008C6C1C">
        <w:br/>
        <w:t>Change history</w:t>
      </w:r>
      <w:bookmarkEnd w:id="95"/>
      <w:bookmarkEnd w:id="96"/>
    </w:p>
    <w:tbl>
      <w:tblPr>
        <w:tblW w:w="9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00"/>
        <w:gridCol w:w="856"/>
        <w:gridCol w:w="1094"/>
        <w:gridCol w:w="532"/>
        <w:gridCol w:w="496"/>
        <w:gridCol w:w="425"/>
        <w:gridCol w:w="4962"/>
        <w:gridCol w:w="708"/>
      </w:tblGrid>
      <w:tr w:rsidR="00141353" w:rsidRPr="008C6C1C" w14:paraId="7505C89B" w14:textId="77777777" w:rsidTr="00E95D27">
        <w:trPr>
          <w:cantSplit/>
          <w:jc w:val="center"/>
        </w:trPr>
        <w:tc>
          <w:tcPr>
            <w:tcW w:w="9873" w:type="dxa"/>
            <w:gridSpan w:val="8"/>
            <w:shd w:val="solid" w:color="FFFFFF" w:fill="auto"/>
            <w:hideMark/>
          </w:tcPr>
          <w:p w14:paraId="1E38684B" w14:textId="1962050D" w:rsidR="00141353" w:rsidRPr="008C6C1C" w:rsidRDefault="00141353">
            <w:pPr>
              <w:pStyle w:val="TAL"/>
              <w:jc w:val="center"/>
              <w:rPr>
                <w:b/>
                <w:sz w:val="16"/>
              </w:rPr>
            </w:pPr>
            <w:bookmarkStart w:id="97" w:name="historyclause"/>
            <w:bookmarkEnd w:id="97"/>
            <w:r w:rsidRPr="008C6C1C">
              <w:rPr>
                <w:b/>
              </w:rPr>
              <w:t>Change</w:t>
            </w:r>
            <w:r w:rsidR="00726D9D" w:rsidRPr="008C6C1C">
              <w:rPr>
                <w:b/>
              </w:rPr>
              <w:t xml:space="preserve"> </w:t>
            </w:r>
            <w:r w:rsidRPr="008C6C1C">
              <w:rPr>
                <w:b/>
              </w:rPr>
              <w:t>history</w:t>
            </w:r>
          </w:p>
        </w:tc>
      </w:tr>
      <w:tr w:rsidR="00141353" w:rsidRPr="008C6C1C" w14:paraId="2683CDF2" w14:textId="77777777" w:rsidTr="00E95D27">
        <w:trPr>
          <w:jc w:val="center"/>
        </w:trPr>
        <w:tc>
          <w:tcPr>
            <w:tcW w:w="800" w:type="dxa"/>
            <w:shd w:val="pct10" w:color="auto" w:fill="FFFFFF"/>
            <w:hideMark/>
          </w:tcPr>
          <w:p w14:paraId="79EDC775" w14:textId="77777777" w:rsidR="00141353" w:rsidRPr="008C6C1C" w:rsidRDefault="00141353" w:rsidP="00E95D27">
            <w:pPr>
              <w:pStyle w:val="TAL"/>
              <w:jc w:val="center"/>
              <w:rPr>
                <w:b/>
                <w:sz w:val="16"/>
              </w:rPr>
            </w:pPr>
            <w:r w:rsidRPr="008C6C1C">
              <w:rPr>
                <w:b/>
                <w:sz w:val="16"/>
              </w:rPr>
              <w:t>Date</w:t>
            </w:r>
          </w:p>
        </w:tc>
        <w:tc>
          <w:tcPr>
            <w:tcW w:w="856" w:type="dxa"/>
            <w:shd w:val="pct10" w:color="auto" w:fill="FFFFFF"/>
            <w:hideMark/>
          </w:tcPr>
          <w:p w14:paraId="3209DC19" w14:textId="77777777" w:rsidR="00141353" w:rsidRPr="008C6C1C" w:rsidRDefault="00141353" w:rsidP="00E95D27">
            <w:pPr>
              <w:pStyle w:val="TAL"/>
              <w:jc w:val="center"/>
              <w:rPr>
                <w:b/>
                <w:sz w:val="16"/>
              </w:rPr>
            </w:pPr>
            <w:r w:rsidRPr="008C6C1C">
              <w:rPr>
                <w:b/>
                <w:sz w:val="16"/>
              </w:rPr>
              <w:t>Meeting</w:t>
            </w:r>
          </w:p>
        </w:tc>
        <w:tc>
          <w:tcPr>
            <w:tcW w:w="1094" w:type="dxa"/>
            <w:shd w:val="pct10" w:color="auto" w:fill="FFFFFF"/>
            <w:hideMark/>
          </w:tcPr>
          <w:p w14:paraId="3F4D8A04" w14:textId="77777777" w:rsidR="00141353" w:rsidRPr="008C6C1C" w:rsidRDefault="00141353" w:rsidP="00E95D27">
            <w:pPr>
              <w:pStyle w:val="TAL"/>
              <w:jc w:val="center"/>
              <w:rPr>
                <w:b/>
                <w:sz w:val="16"/>
              </w:rPr>
            </w:pPr>
            <w:r w:rsidRPr="008C6C1C">
              <w:rPr>
                <w:b/>
                <w:sz w:val="16"/>
              </w:rPr>
              <w:t>TDoc</w:t>
            </w:r>
          </w:p>
        </w:tc>
        <w:tc>
          <w:tcPr>
            <w:tcW w:w="532" w:type="dxa"/>
            <w:shd w:val="pct10" w:color="auto" w:fill="FFFFFF"/>
            <w:hideMark/>
          </w:tcPr>
          <w:p w14:paraId="1CB49A9D" w14:textId="77777777" w:rsidR="00141353" w:rsidRPr="008C6C1C" w:rsidRDefault="00141353" w:rsidP="00E95D27">
            <w:pPr>
              <w:pStyle w:val="TAL"/>
              <w:jc w:val="center"/>
              <w:rPr>
                <w:b/>
                <w:sz w:val="16"/>
              </w:rPr>
            </w:pPr>
            <w:r w:rsidRPr="008C6C1C">
              <w:rPr>
                <w:b/>
                <w:sz w:val="16"/>
              </w:rPr>
              <w:t>CR</w:t>
            </w:r>
          </w:p>
        </w:tc>
        <w:tc>
          <w:tcPr>
            <w:tcW w:w="496" w:type="dxa"/>
            <w:shd w:val="pct10" w:color="auto" w:fill="FFFFFF"/>
            <w:hideMark/>
          </w:tcPr>
          <w:p w14:paraId="579C46BC" w14:textId="77777777" w:rsidR="00141353" w:rsidRPr="008C6C1C" w:rsidRDefault="00141353" w:rsidP="00E95D27">
            <w:pPr>
              <w:pStyle w:val="TAL"/>
              <w:jc w:val="center"/>
              <w:rPr>
                <w:b/>
                <w:sz w:val="16"/>
              </w:rPr>
            </w:pPr>
            <w:r w:rsidRPr="008C6C1C">
              <w:rPr>
                <w:b/>
                <w:sz w:val="16"/>
              </w:rPr>
              <w:t>Rev</w:t>
            </w:r>
          </w:p>
        </w:tc>
        <w:tc>
          <w:tcPr>
            <w:tcW w:w="425" w:type="dxa"/>
            <w:shd w:val="pct10" w:color="auto" w:fill="FFFFFF"/>
            <w:hideMark/>
          </w:tcPr>
          <w:p w14:paraId="21528200" w14:textId="77777777" w:rsidR="00141353" w:rsidRPr="008C6C1C" w:rsidRDefault="00141353" w:rsidP="00E95D27">
            <w:pPr>
              <w:pStyle w:val="TAL"/>
              <w:jc w:val="center"/>
              <w:rPr>
                <w:b/>
                <w:sz w:val="16"/>
              </w:rPr>
            </w:pPr>
            <w:r w:rsidRPr="008C6C1C">
              <w:rPr>
                <w:b/>
                <w:sz w:val="16"/>
              </w:rPr>
              <w:t>Cat</w:t>
            </w:r>
          </w:p>
        </w:tc>
        <w:tc>
          <w:tcPr>
            <w:tcW w:w="4962" w:type="dxa"/>
            <w:shd w:val="pct10" w:color="auto" w:fill="FFFFFF"/>
            <w:hideMark/>
          </w:tcPr>
          <w:p w14:paraId="7551FC75" w14:textId="77777777" w:rsidR="00141353" w:rsidRPr="008C6C1C" w:rsidRDefault="00141353" w:rsidP="00E95D27">
            <w:pPr>
              <w:pStyle w:val="TAL"/>
              <w:jc w:val="center"/>
              <w:rPr>
                <w:b/>
                <w:sz w:val="16"/>
              </w:rPr>
            </w:pPr>
            <w:r w:rsidRPr="008C6C1C">
              <w:rPr>
                <w:b/>
                <w:sz w:val="16"/>
              </w:rPr>
              <w:t>Subject/Comment</w:t>
            </w:r>
          </w:p>
        </w:tc>
        <w:tc>
          <w:tcPr>
            <w:tcW w:w="708" w:type="dxa"/>
            <w:shd w:val="pct10" w:color="auto" w:fill="FFFFFF"/>
            <w:hideMark/>
          </w:tcPr>
          <w:p w14:paraId="654F1920" w14:textId="22A91197" w:rsidR="00141353" w:rsidRPr="008C6C1C" w:rsidRDefault="00141353" w:rsidP="00E95D27">
            <w:pPr>
              <w:pStyle w:val="TAL"/>
              <w:jc w:val="center"/>
              <w:rPr>
                <w:b/>
                <w:sz w:val="16"/>
              </w:rPr>
            </w:pPr>
            <w:r w:rsidRPr="008C6C1C">
              <w:rPr>
                <w:b/>
                <w:sz w:val="16"/>
              </w:rPr>
              <w:t>New</w:t>
            </w:r>
            <w:r w:rsidR="00726D9D" w:rsidRPr="008C6C1C">
              <w:rPr>
                <w:b/>
                <w:sz w:val="16"/>
              </w:rPr>
              <w:t xml:space="preserve"> </w:t>
            </w:r>
            <w:r w:rsidRPr="008C6C1C">
              <w:rPr>
                <w:b/>
                <w:sz w:val="16"/>
              </w:rPr>
              <w:t>version</w:t>
            </w:r>
          </w:p>
        </w:tc>
      </w:tr>
      <w:tr w:rsidR="00141353" w:rsidRPr="008C6C1C" w14:paraId="005854CC" w14:textId="77777777" w:rsidTr="00E95D27">
        <w:trPr>
          <w:jc w:val="center"/>
        </w:trPr>
        <w:tc>
          <w:tcPr>
            <w:tcW w:w="800" w:type="dxa"/>
            <w:shd w:val="solid" w:color="FFFFFF" w:fill="auto"/>
            <w:hideMark/>
          </w:tcPr>
          <w:p w14:paraId="29809747" w14:textId="77777777" w:rsidR="00141353" w:rsidRPr="008C6C1C" w:rsidRDefault="00141353">
            <w:pPr>
              <w:pStyle w:val="TAC"/>
              <w:rPr>
                <w:sz w:val="16"/>
                <w:szCs w:val="16"/>
              </w:rPr>
            </w:pPr>
            <w:r w:rsidRPr="008C6C1C">
              <w:rPr>
                <w:sz w:val="16"/>
                <w:szCs w:val="16"/>
              </w:rPr>
              <w:t>2024-02</w:t>
            </w:r>
          </w:p>
        </w:tc>
        <w:tc>
          <w:tcPr>
            <w:tcW w:w="856" w:type="dxa"/>
            <w:shd w:val="solid" w:color="FFFFFF" w:fill="auto"/>
            <w:hideMark/>
          </w:tcPr>
          <w:p w14:paraId="45385AE1" w14:textId="77777777" w:rsidR="00141353" w:rsidRPr="008C6C1C" w:rsidRDefault="00141353">
            <w:pPr>
              <w:pStyle w:val="TAC"/>
              <w:rPr>
                <w:sz w:val="16"/>
                <w:szCs w:val="16"/>
              </w:rPr>
            </w:pPr>
            <w:r w:rsidRPr="008C6C1C">
              <w:rPr>
                <w:sz w:val="16"/>
                <w:szCs w:val="16"/>
              </w:rPr>
              <w:t>-</w:t>
            </w:r>
          </w:p>
        </w:tc>
        <w:tc>
          <w:tcPr>
            <w:tcW w:w="1094" w:type="dxa"/>
            <w:shd w:val="solid" w:color="FFFFFF" w:fill="auto"/>
            <w:hideMark/>
          </w:tcPr>
          <w:p w14:paraId="1E034CA5" w14:textId="77777777" w:rsidR="00141353" w:rsidRPr="008C6C1C" w:rsidRDefault="00141353">
            <w:pPr>
              <w:pStyle w:val="TAC"/>
              <w:rPr>
                <w:sz w:val="16"/>
                <w:szCs w:val="16"/>
              </w:rPr>
            </w:pPr>
            <w:r w:rsidRPr="008C6C1C">
              <w:rPr>
                <w:sz w:val="16"/>
                <w:szCs w:val="16"/>
              </w:rPr>
              <w:t>n/a</w:t>
            </w:r>
          </w:p>
        </w:tc>
        <w:tc>
          <w:tcPr>
            <w:tcW w:w="532" w:type="dxa"/>
            <w:shd w:val="solid" w:color="FFFFFF" w:fill="auto"/>
            <w:hideMark/>
          </w:tcPr>
          <w:p w14:paraId="7FA026C9" w14:textId="77777777" w:rsidR="00141353" w:rsidRPr="008C6C1C" w:rsidRDefault="00141353">
            <w:pPr>
              <w:pStyle w:val="TAL"/>
              <w:rPr>
                <w:sz w:val="16"/>
                <w:szCs w:val="16"/>
              </w:rPr>
            </w:pPr>
            <w:r w:rsidRPr="008C6C1C">
              <w:rPr>
                <w:sz w:val="16"/>
                <w:szCs w:val="16"/>
              </w:rPr>
              <w:t>-</w:t>
            </w:r>
          </w:p>
        </w:tc>
        <w:tc>
          <w:tcPr>
            <w:tcW w:w="496" w:type="dxa"/>
            <w:shd w:val="solid" w:color="FFFFFF" w:fill="auto"/>
            <w:hideMark/>
          </w:tcPr>
          <w:p w14:paraId="3DFCECD9" w14:textId="77777777" w:rsidR="00141353" w:rsidRPr="008C6C1C" w:rsidRDefault="00141353">
            <w:pPr>
              <w:pStyle w:val="TAR"/>
              <w:rPr>
                <w:sz w:val="16"/>
                <w:szCs w:val="16"/>
              </w:rPr>
            </w:pPr>
            <w:r w:rsidRPr="008C6C1C">
              <w:rPr>
                <w:sz w:val="16"/>
                <w:szCs w:val="16"/>
              </w:rPr>
              <w:t>-</w:t>
            </w:r>
          </w:p>
        </w:tc>
        <w:tc>
          <w:tcPr>
            <w:tcW w:w="425" w:type="dxa"/>
            <w:shd w:val="solid" w:color="FFFFFF" w:fill="auto"/>
            <w:hideMark/>
          </w:tcPr>
          <w:p w14:paraId="2B17162D" w14:textId="77777777" w:rsidR="00141353" w:rsidRPr="008C6C1C" w:rsidRDefault="00141353">
            <w:pPr>
              <w:pStyle w:val="TAC"/>
              <w:rPr>
                <w:sz w:val="16"/>
                <w:szCs w:val="16"/>
              </w:rPr>
            </w:pPr>
            <w:r w:rsidRPr="008C6C1C">
              <w:rPr>
                <w:sz w:val="16"/>
                <w:szCs w:val="16"/>
              </w:rPr>
              <w:t>-</w:t>
            </w:r>
          </w:p>
        </w:tc>
        <w:tc>
          <w:tcPr>
            <w:tcW w:w="4962" w:type="dxa"/>
            <w:shd w:val="solid" w:color="FFFFFF" w:fill="auto"/>
            <w:hideMark/>
          </w:tcPr>
          <w:p w14:paraId="2FBA91EB" w14:textId="6E7B76FC" w:rsidR="00141353" w:rsidRPr="008C6C1C" w:rsidRDefault="00141353">
            <w:pPr>
              <w:pStyle w:val="TAL"/>
              <w:rPr>
                <w:sz w:val="16"/>
                <w:szCs w:val="16"/>
              </w:rPr>
            </w:pPr>
            <w:r w:rsidRPr="008C6C1C">
              <w:rPr>
                <w:sz w:val="16"/>
                <w:szCs w:val="16"/>
              </w:rPr>
              <w:t>Initial</w:t>
            </w:r>
            <w:r w:rsidR="00726D9D" w:rsidRPr="008C6C1C">
              <w:rPr>
                <w:sz w:val="16"/>
                <w:szCs w:val="16"/>
              </w:rPr>
              <w:t xml:space="preserve"> </w:t>
            </w:r>
            <w:r w:rsidRPr="008C6C1C">
              <w:rPr>
                <w:sz w:val="16"/>
                <w:szCs w:val="16"/>
              </w:rPr>
              <w:t>skeleton</w:t>
            </w:r>
          </w:p>
        </w:tc>
        <w:tc>
          <w:tcPr>
            <w:tcW w:w="708" w:type="dxa"/>
            <w:shd w:val="solid" w:color="FFFFFF" w:fill="auto"/>
            <w:hideMark/>
          </w:tcPr>
          <w:p w14:paraId="237CA87C" w14:textId="77777777" w:rsidR="00141353" w:rsidRPr="008C6C1C" w:rsidRDefault="00141353">
            <w:pPr>
              <w:pStyle w:val="TAC"/>
              <w:rPr>
                <w:sz w:val="16"/>
                <w:szCs w:val="16"/>
              </w:rPr>
            </w:pPr>
            <w:r w:rsidRPr="008C6C1C">
              <w:rPr>
                <w:sz w:val="16"/>
                <w:szCs w:val="16"/>
              </w:rPr>
              <w:t>0.0.0</w:t>
            </w:r>
          </w:p>
        </w:tc>
      </w:tr>
      <w:tr w:rsidR="00A50270" w:rsidRPr="008C6C1C" w14:paraId="492BCC8C" w14:textId="77777777" w:rsidTr="00E95D27">
        <w:trPr>
          <w:jc w:val="center"/>
        </w:trPr>
        <w:tc>
          <w:tcPr>
            <w:tcW w:w="800" w:type="dxa"/>
            <w:shd w:val="solid" w:color="FFFFFF" w:fill="auto"/>
          </w:tcPr>
          <w:p w14:paraId="32168159" w14:textId="757C325D" w:rsidR="00A50270" w:rsidRPr="008C6C1C" w:rsidRDefault="00A50270">
            <w:pPr>
              <w:pStyle w:val="TAC"/>
              <w:rPr>
                <w:sz w:val="16"/>
                <w:szCs w:val="16"/>
              </w:rPr>
            </w:pPr>
            <w:r w:rsidRPr="008C6C1C">
              <w:rPr>
                <w:sz w:val="16"/>
                <w:szCs w:val="16"/>
              </w:rPr>
              <w:t>2024-02</w:t>
            </w:r>
          </w:p>
        </w:tc>
        <w:tc>
          <w:tcPr>
            <w:tcW w:w="856" w:type="dxa"/>
            <w:shd w:val="solid" w:color="FFFFFF" w:fill="auto"/>
          </w:tcPr>
          <w:p w14:paraId="246CF8A5" w14:textId="798AD438" w:rsidR="00A50270" w:rsidRPr="008C6C1C" w:rsidRDefault="00A50270">
            <w:pPr>
              <w:pStyle w:val="TAC"/>
              <w:rPr>
                <w:sz w:val="16"/>
                <w:szCs w:val="16"/>
              </w:rPr>
            </w:pPr>
            <w:r w:rsidRPr="008C6C1C">
              <w:rPr>
                <w:sz w:val="16"/>
                <w:szCs w:val="16"/>
              </w:rPr>
              <w:t>SA5#153</w:t>
            </w:r>
          </w:p>
        </w:tc>
        <w:tc>
          <w:tcPr>
            <w:tcW w:w="1094" w:type="dxa"/>
            <w:shd w:val="solid" w:color="FFFFFF" w:fill="auto"/>
          </w:tcPr>
          <w:p w14:paraId="038B8618" w14:textId="671319C3" w:rsidR="00A50270" w:rsidRPr="008C6C1C" w:rsidRDefault="00152185">
            <w:pPr>
              <w:pStyle w:val="TAC"/>
              <w:rPr>
                <w:sz w:val="16"/>
                <w:szCs w:val="16"/>
              </w:rPr>
            </w:pPr>
            <w:r w:rsidRPr="008C6C1C">
              <w:rPr>
                <w:sz w:val="16"/>
                <w:szCs w:val="16"/>
              </w:rPr>
              <w:t>S5-241089</w:t>
            </w:r>
          </w:p>
        </w:tc>
        <w:tc>
          <w:tcPr>
            <w:tcW w:w="532" w:type="dxa"/>
            <w:shd w:val="solid" w:color="FFFFFF" w:fill="auto"/>
          </w:tcPr>
          <w:p w14:paraId="1AA40A62" w14:textId="77777777" w:rsidR="00A50270" w:rsidRPr="008C6C1C" w:rsidRDefault="00A50270">
            <w:pPr>
              <w:pStyle w:val="TAL"/>
              <w:rPr>
                <w:sz w:val="16"/>
                <w:szCs w:val="16"/>
              </w:rPr>
            </w:pPr>
          </w:p>
        </w:tc>
        <w:tc>
          <w:tcPr>
            <w:tcW w:w="496" w:type="dxa"/>
            <w:shd w:val="solid" w:color="FFFFFF" w:fill="auto"/>
          </w:tcPr>
          <w:p w14:paraId="222F05E7" w14:textId="77777777" w:rsidR="00A50270" w:rsidRPr="008C6C1C" w:rsidRDefault="00A50270">
            <w:pPr>
              <w:pStyle w:val="TAR"/>
              <w:rPr>
                <w:sz w:val="16"/>
                <w:szCs w:val="16"/>
              </w:rPr>
            </w:pPr>
          </w:p>
        </w:tc>
        <w:tc>
          <w:tcPr>
            <w:tcW w:w="425" w:type="dxa"/>
            <w:shd w:val="solid" w:color="FFFFFF" w:fill="auto"/>
          </w:tcPr>
          <w:p w14:paraId="01024085" w14:textId="77777777" w:rsidR="00A50270" w:rsidRPr="008C6C1C" w:rsidRDefault="00A50270">
            <w:pPr>
              <w:pStyle w:val="TAC"/>
              <w:rPr>
                <w:sz w:val="16"/>
                <w:szCs w:val="16"/>
              </w:rPr>
            </w:pPr>
          </w:p>
        </w:tc>
        <w:tc>
          <w:tcPr>
            <w:tcW w:w="4962" w:type="dxa"/>
            <w:shd w:val="solid" w:color="FFFFFF" w:fill="auto"/>
          </w:tcPr>
          <w:p w14:paraId="4E71DA60" w14:textId="629BAAF8" w:rsidR="00A50270" w:rsidRPr="008C6C1C" w:rsidRDefault="00152185">
            <w:pPr>
              <w:pStyle w:val="TAL"/>
              <w:rPr>
                <w:sz w:val="16"/>
                <w:szCs w:val="16"/>
              </w:rPr>
            </w:pPr>
            <w:r w:rsidRPr="008C6C1C">
              <w:rPr>
                <w:sz w:val="16"/>
                <w:szCs w:val="16"/>
              </w:rPr>
              <w:t>Implements</w:t>
            </w:r>
            <w:r w:rsidR="00726D9D" w:rsidRPr="008C6C1C">
              <w:rPr>
                <w:sz w:val="16"/>
                <w:szCs w:val="16"/>
              </w:rPr>
              <w:t xml:space="preserve"> </w:t>
            </w:r>
            <w:r w:rsidRPr="008C6C1C">
              <w:rPr>
                <w:sz w:val="16"/>
                <w:szCs w:val="16"/>
              </w:rPr>
              <w:t>S5-241060,</w:t>
            </w:r>
            <w:r w:rsidR="00726D9D" w:rsidRPr="008C6C1C">
              <w:rPr>
                <w:sz w:val="16"/>
                <w:szCs w:val="16"/>
              </w:rPr>
              <w:t xml:space="preserve"> </w:t>
            </w:r>
            <w:r w:rsidRPr="008C6C1C">
              <w:rPr>
                <w:sz w:val="16"/>
                <w:szCs w:val="16"/>
              </w:rPr>
              <w:t>S5-241061</w:t>
            </w:r>
          </w:p>
        </w:tc>
        <w:tc>
          <w:tcPr>
            <w:tcW w:w="708" w:type="dxa"/>
            <w:shd w:val="solid" w:color="FFFFFF" w:fill="auto"/>
          </w:tcPr>
          <w:p w14:paraId="00D3673A" w14:textId="0C76034A" w:rsidR="00A50270" w:rsidRPr="008C6C1C" w:rsidRDefault="00152185">
            <w:pPr>
              <w:pStyle w:val="TAC"/>
              <w:rPr>
                <w:sz w:val="16"/>
                <w:szCs w:val="16"/>
              </w:rPr>
            </w:pPr>
            <w:r w:rsidRPr="008C6C1C">
              <w:rPr>
                <w:sz w:val="16"/>
                <w:szCs w:val="16"/>
              </w:rPr>
              <w:t>0.1.0</w:t>
            </w:r>
          </w:p>
        </w:tc>
      </w:tr>
      <w:tr w:rsidR="00D063E6" w:rsidRPr="008C6C1C" w14:paraId="2FAF84CD" w14:textId="77777777" w:rsidTr="00E95D27">
        <w:trPr>
          <w:jc w:val="center"/>
        </w:trPr>
        <w:tc>
          <w:tcPr>
            <w:tcW w:w="800" w:type="dxa"/>
            <w:shd w:val="solid" w:color="FFFFFF" w:fill="auto"/>
          </w:tcPr>
          <w:p w14:paraId="1C9CF20D" w14:textId="0F3A868E" w:rsidR="00D063E6" w:rsidRPr="008C6C1C" w:rsidRDefault="00D063E6">
            <w:pPr>
              <w:pStyle w:val="TAC"/>
              <w:rPr>
                <w:sz w:val="16"/>
                <w:szCs w:val="16"/>
              </w:rPr>
            </w:pPr>
            <w:r w:rsidRPr="008C6C1C">
              <w:rPr>
                <w:sz w:val="16"/>
                <w:szCs w:val="16"/>
              </w:rPr>
              <w:t>20</w:t>
            </w:r>
            <w:r w:rsidR="00973645" w:rsidRPr="008C6C1C">
              <w:rPr>
                <w:sz w:val="16"/>
                <w:szCs w:val="16"/>
              </w:rPr>
              <w:t>2</w:t>
            </w:r>
            <w:r w:rsidRPr="008C6C1C">
              <w:rPr>
                <w:sz w:val="16"/>
                <w:szCs w:val="16"/>
              </w:rPr>
              <w:t>4-</w:t>
            </w:r>
            <w:r w:rsidR="0039709C" w:rsidRPr="008C6C1C">
              <w:rPr>
                <w:sz w:val="16"/>
                <w:szCs w:val="16"/>
              </w:rPr>
              <w:t>04</w:t>
            </w:r>
          </w:p>
        </w:tc>
        <w:tc>
          <w:tcPr>
            <w:tcW w:w="856" w:type="dxa"/>
            <w:shd w:val="solid" w:color="FFFFFF" w:fill="auto"/>
          </w:tcPr>
          <w:p w14:paraId="4BFE90F3" w14:textId="416714F7" w:rsidR="00D063E6" w:rsidRPr="008C6C1C" w:rsidRDefault="0039709C">
            <w:pPr>
              <w:pStyle w:val="TAC"/>
              <w:rPr>
                <w:sz w:val="16"/>
                <w:szCs w:val="16"/>
              </w:rPr>
            </w:pPr>
            <w:r w:rsidRPr="008C6C1C">
              <w:rPr>
                <w:sz w:val="16"/>
                <w:szCs w:val="16"/>
              </w:rPr>
              <w:t>SA5#154</w:t>
            </w:r>
          </w:p>
        </w:tc>
        <w:tc>
          <w:tcPr>
            <w:tcW w:w="1094" w:type="dxa"/>
            <w:shd w:val="solid" w:color="FFFFFF" w:fill="auto"/>
          </w:tcPr>
          <w:p w14:paraId="51676CB1" w14:textId="77777777" w:rsidR="00EA0156" w:rsidRPr="008C6C1C" w:rsidRDefault="00EA0156" w:rsidP="00EA0156">
            <w:pPr>
              <w:pStyle w:val="TAC"/>
              <w:rPr>
                <w:sz w:val="16"/>
                <w:szCs w:val="16"/>
              </w:rPr>
            </w:pPr>
            <w:r w:rsidRPr="008C6C1C">
              <w:rPr>
                <w:sz w:val="16"/>
                <w:szCs w:val="16"/>
              </w:rPr>
              <w:t>S5-242008</w:t>
            </w:r>
          </w:p>
          <w:p w14:paraId="07C1A00A" w14:textId="77777777" w:rsidR="00EA0156" w:rsidRPr="008C6C1C" w:rsidRDefault="00EA0156" w:rsidP="00EA0156">
            <w:pPr>
              <w:pStyle w:val="TAC"/>
              <w:rPr>
                <w:sz w:val="16"/>
                <w:szCs w:val="16"/>
              </w:rPr>
            </w:pPr>
          </w:p>
          <w:p w14:paraId="2A255C07" w14:textId="77777777" w:rsidR="00EA0156" w:rsidRPr="008C6C1C" w:rsidRDefault="00EA0156" w:rsidP="00EA0156">
            <w:pPr>
              <w:pStyle w:val="TAC"/>
              <w:rPr>
                <w:sz w:val="16"/>
                <w:szCs w:val="16"/>
              </w:rPr>
            </w:pPr>
            <w:r w:rsidRPr="008C6C1C">
              <w:rPr>
                <w:sz w:val="16"/>
                <w:szCs w:val="16"/>
              </w:rPr>
              <w:t>S5-242005</w:t>
            </w:r>
          </w:p>
          <w:p w14:paraId="76483B73" w14:textId="77777777" w:rsidR="00EA0156" w:rsidRPr="008C6C1C" w:rsidRDefault="00EA0156" w:rsidP="00EA0156">
            <w:pPr>
              <w:pStyle w:val="TAC"/>
              <w:rPr>
                <w:sz w:val="16"/>
                <w:szCs w:val="16"/>
              </w:rPr>
            </w:pPr>
            <w:r w:rsidRPr="008C6C1C">
              <w:rPr>
                <w:sz w:val="16"/>
                <w:szCs w:val="16"/>
              </w:rPr>
              <w:t>S5-242010</w:t>
            </w:r>
          </w:p>
          <w:p w14:paraId="4C1DB2D9" w14:textId="77777777" w:rsidR="00EA0156" w:rsidRPr="008C6C1C" w:rsidRDefault="00EA0156" w:rsidP="00EA0156">
            <w:pPr>
              <w:pStyle w:val="TAC"/>
              <w:rPr>
                <w:sz w:val="16"/>
                <w:szCs w:val="16"/>
              </w:rPr>
            </w:pPr>
            <w:r w:rsidRPr="008C6C1C">
              <w:rPr>
                <w:sz w:val="16"/>
                <w:szCs w:val="16"/>
              </w:rPr>
              <w:t>S5-242009</w:t>
            </w:r>
          </w:p>
          <w:p w14:paraId="000B84E9" w14:textId="2A630347" w:rsidR="00EA0156" w:rsidRPr="008C6C1C" w:rsidRDefault="00EA0156" w:rsidP="00EA0156">
            <w:pPr>
              <w:pStyle w:val="TAC"/>
              <w:rPr>
                <w:sz w:val="16"/>
                <w:szCs w:val="16"/>
              </w:rPr>
            </w:pPr>
            <w:r w:rsidRPr="008C6C1C">
              <w:rPr>
                <w:sz w:val="16"/>
                <w:szCs w:val="16"/>
              </w:rPr>
              <w:t>S5-242163</w:t>
            </w:r>
          </w:p>
        </w:tc>
        <w:tc>
          <w:tcPr>
            <w:tcW w:w="532" w:type="dxa"/>
            <w:shd w:val="solid" w:color="FFFFFF" w:fill="auto"/>
          </w:tcPr>
          <w:p w14:paraId="16FEA91C" w14:textId="77777777" w:rsidR="00D063E6" w:rsidRPr="008C6C1C" w:rsidRDefault="00EA0156">
            <w:pPr>
              <w:pStyle w:val="TAL"/>
              <w:rPr>
                <w:sz w:val="16"/>
                <w:szCs w:val="16"/>
              </w:rPr>
            </w:pPr>
            <w:r w:rsidRPr="008C6C1C">
              <w:rPr>
                <w:sz w:val="16"/>
                <w:szCs w:val="16"/>
              </w:rPr>
              <w:t>pCR</w:t>
            </w:r>
          </w:p>
          <w:p w14:paraId="523D4D06" w14:textId="77777777" w:rsidR="00EA0156" w:rsidRPr="008C6C1C" w:rsidRDefault="00EA0156">
            <w:pPr>
              <w:pStyle w:val="TAL"/>
              <w:rPr>
                <w:sz w:val="16"/>
                <w:szCs w:val="16"/>
              </w:rPr>
            </w:pPr>
          </w:p>
          <w:p w14:paraId="12D24A4B" w14:textId="77777777" w:rsidR="00EA0156" w:rsidRPr="008C6C1C" w:rsidRDefault="00EA0156">
            <w:pPr>
              <w:pStyle w:val="TAL"/>
              <w:rPr>
                <w:sz w:val="16"/>
                <w:szCs w:val="16"/>
              </w:rPr>
            </w:pPr>
            <w:r w:rsidRPr="008C6C1C">
              <w:rPr>
                <w:sz w:val="16"/>
                <w:szCs w:val="16"/>
              </w:rPr>
              <w:t>pCR</w:t>
            </w:r>
          </w:p>
          <w:p w14:paraId="5EAAD988" w14:textId="77777777" w:rsidR="00EA0156" w:rsidRPr="008C6C1C" w:rsidRDefault="00EA0156">
            <w:pPr>
              <w:pStyle w:val="TAL"/>
              <w:rPr>
                <w:sz w:val="16"/>
                <w:szCs w:val="16"/>
              </w:rPr>
            </w:pPr>
            <w:r w:rsidRPr="008C6C1C">
              <w:rPr>
                <w:sz w:val="16"/>
                <w:szCs w:val="16"/>
              </w:rPr>
              <w:t>pCR</w:t>
            </w:r>
          </w:p>
          <w:p w14:paraId="5947469A" w14:textId="77777777" w:rsidR="00EA0156" w:rsidRPr="008C6C1C" w:rsidRDefault="00EA0156">
            <w:pPr>
              <w:pStyle w:val="TAL"/>
              <w:rPr>
                <w:sz w:val="16"/>
                <w:szCs w:val="16"/>
              </w:rPr>
            </w:pPr>
            <w:r w:rsidRPr="008C6C1C">
              <w:rPr>
                <w:sz w:val="16"/>
                <w:szCs w:val="16"/>
              </w:rPr>
              <w:t>pCR</w:t>
            </w:r>
          </w:p>
          <w:p w14:paraId="54F68ED3" w14:textId="06FA7E6E" w:rsidR="00EA0156" w:rsidRPr="008C6C1C" w:rsidRDefault="00EA0156">
            <w:pPr>
              <w:pStyle w:val="TAL"/>
              <w:rPr>
                <w:sz w:val="16"/>
                <w:szCs w:val="16"/>
              </w:rPr>
            </w:pPr>
            <w:r w:rsidRPr="008C6C1C">
              <w:rPr>
                <w:sz w:val="16"/>
                <w:szCs w:val="16"/>
              </w:rPr>
              <w:t>pCR</w:t>
            </w:r>
          </w:p>
        </w:tc>
        <w:tc>
          <w:tcPr>
            <w:tcW w:w="496" w:type="dxa"/>
            <w:shd w:val="solid" w:color="FFFFFF" w:fill="auto"/>
          </w:tcPr>
          <w:p w14:paraId="11D206A1" w14:textId="77777777" w:rsidR="00D063E6" w:rsidRPr="008C6C1C" w:rsidRDefault="00D063E6">
            <w:pPr>
              <w:pStyle w:val="TAR"/>
              <w:rPr>
                <w:sz w:val="16"/>
                <w:szCs w:val="16"/>
              </w:rPr>
            </w:pPr>
          </w:p>
        </w:tc>
        <w:tc>
          <w:tcPr>
            <w:tcW w:w="425" w:type="dxa"/>
            <w:shd w:val="solid" w:color="FFFFFF" w:fill="auto"/>
          </w:tcPr>
          <w:p w14:paraId="415504A9" w14:textId="77777777" w:rsidR="00D063E6" w:rsidRPr="008C6C1C" w:rsidRDefault="00D063E6">
            <w:pPr>
              <w:pStyle w:val="TAC"/>
              <w:rPr>
                <w:sz w:val="16"/>
                <w:szCs w:val="16"/>
              </w:rPr>
            </w:pPr>
          </w:p>
        </w:tc>
        <w:tc>
          <w:tcPr>
            <w:tcW w:w="4962" w:type="dxa"/>
            <w:shd w:val="solid" w:color="FFFFFF" w:fill="auto"/>
          </w:tcPr>
          <w:p w14:paraId="05ADCA9F" w14:textId="3468866A"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Concepts</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4</w:t>
            </w:r>
          </w:p>
          <w:p w14:paraId="7742D65A" w14:textId="5370C8BB" w:rsidR="00EA0156" w:rsidRPr="008C6C1C" w:rsidRDefault="00EA0156" w:rsidP="0028709B">
            <w:pPr>
              <w:pStyle w:val="TAL"/>
              <w:rPr>
                <w:sz w:val="16"/>
                <w:szCs w:val="16"/>
              </w:rPr>
            </w:pPr>
            <w:r w:rsidRPr="008C6C1C">
              <w:rPr>
                <w:sz w:val="16"/>
                <w:szCs w:val="16"/>
              </w:rPr>
              <w:t>Update</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template</w:t>
            </w:r>
            <w:r w:rsidR="00726D9D" w:rsidRPr="008C6C1C">
              <w:rPr>
                <w:sz w:val="16"/>
                <w:szCs w:val="16"/>
              </w:rPr>
              <w:t xml:space="preserve"> </w:t>
            </w:r>
            <w:r w:rsidRPr="008C6C1C">
              <w:rPr>
                <w:sz w:val="16"/>
                <w:szCs w:val="16"/>
              </w:rPr>
              <w:t>in</w:t>
            </w:r>
            <w:r w:rsidR="00726D9D" w:rsidRPr="008C6C1C">
              <w:rPr>
                <w:sz w:val="16"/>
                <w:szCs w:val="16"/>
              </w:rPr>
              <w:t xml:space="preserve"> </w:t>
            </w:r>
            <w:r w:rsidRPr="008C6C1C">
              <w:rPr>
                <w:sz w:val="16"/>
                <w:szCs w:val="16"/>
              </w:rPr>
              <w:t>Clause</w:t>
            </w:r>
            <w:r w:rsidR="00726D9D" w:rsidRPr="008C6C1C">
              <w:rPr>
                <w:sz w:val="16"/>
                <w:szCs w:val="16"/>
              </w:rPr>
              <w:t xml:space="preserve"> </w:t>
            </w:r>
            <w:r w:rsidRPr="008C6C1C">
              <w:rPr>
                <w:sz w:val="16"/>
                <w:szCs w:val="16"/>
              </w:rPr>
              <w:t>5</w:t>
            </w:r>
          </w:p>
          <w:p w14:paraId="5A263B6C" w14:textId="69AE09AD"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definition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concept</w:t>
            </w:r>
            <w:r w:rsidR="00726D9D" w:rsidRPr="008C6C1C">
              <w:rPr>
                <w:sz w:val="16"/>
                <w:szCs w:val="16"/>
              </w:rPr>
              <w:t xml:space="preserve"> </w:t>
            </w:r>
          </w:p>
          <w:p w14:paraId="07C27A7A" w14:textId="3E040434" w:rsidR="00EA0156"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background</w:t>
            </w:r>
            <w:r w:rsidR="00726D9D" w:rsidRPr="008C6C1C">
              <w:rPr>
                <w:sz w:val="16"/>
                <w:szCs w:val="16"/>
              </w:rPr>
              <w:t xml:space="preserve"> </w:t>
            </w:r>
            <w:r w:rsidRPr="008C6C1C">
              <w:rPr>
                <w:sz w:val="16"/>
                <w:szCs w:val="16"/>
              </w:rPr>
              <w:t>on</w:t>
            </w:r>
            <w:r w:rsidR="00726D9D" w:rsidRPr="008C6C1C">
              <w:rPr>
                <w:sz w:val="16"/>
                <w:szCs w:val="16"/>
              </w:rPr>
              <w:t xml:space="preserve"> </w:t>
            </w:r>
            <w:r w:rsidRPr="008C6C1C">
              <w:rPr>
                <w:sz w:val="16"/>
                <w:szCs w:val="16"/>
              </w:rPr>
              <w:t>existing</w:t>
            </w:r>
            <w:r w:rsidR="00726D9D" w:rsidRPr="008C6C1C">
              <w:rPr>
                <w:sz w:val="16"/>
                <w:szCs w:val="16"/>
              </w:rPr>
              <w:t xml:space="preserve"> </w:t>
            </w:r>
            <w:r w:rsidRPr="008C6C1C">
              <w:rPr>
                <w:sz w:val="16"/>
                <w:szCs w:val="16"/>
              </w:rPr>
              <w:t>telco</w:t>
            </w:r>
            <w:r w:rsidR="00726D9D" w:rsidRPr="008C6C1C">
              <w:rPr>
                <w:sz w:val="16"/>
                <w:szCs w:val="16"/>
              </w:rPr>
              <w:t xml:space="preserve"> </w:t>
            </w:r>
            <w:r w:rsidRPr="008C6C1C">
              <w:rPr>
                <w:sz w:val="16"/>
                <w:szCs w:val="16"/>
              </w:rPr>
              <w:t>exposure</w:t>
            </w:r>
            <w:r w:rsidR="00726D9D" w:rsidRPr="008C6C1C">
              <w:rPr>
                <w:sz w:val="16"/>
                <w:szCs w:val="16"/>
              </w:rPr>
              <w:t xml:space="preserve"> </w:t>
            </w:r>
            <w:r w:rsidRPr="008C6C1C">
              <w:rPr>
                <w:sz w:val="16"/>
                <w:szCs w:val="16"/>
              </w:rPr>
              <w:t>initiatives</w:t>
            </w:r>
            <w:r w:rsidR="00726D9D" w:rsidRPr="008C6C1C">
              <w:rPr>
                <w:sz w:val="16"/>
                <w:szCs w:val="16"/>
              </w:rPr>
              <w:t xml:space="preserve"> </w:t>
            </w:r>
          </w:p>
          <w:p w14:paraId="75A0ADBE" w14:textId="6AE4A0F8" w:rsidR="00FE241A" w:rsidRPr="008C6C1C" w:rsidRDefault="00EA0156"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list</w:t>
            </w:r>
            <w:r w:rsidR="00726D9D" w:rsidRPr="008C6C1C">
              <w:rPr>
                <w:sz w:val="16"/>
                <w:szCs w:val="16"/>
              </w:rPr>
              <w:t xml:space="preserve"> </w:t>
            </w:r>
            <w:r w:rsidRPr="008C6C1C">
              <w:rPr>
                <w:sz w:val="16"/>
                <w:szCs w:val="16"/>
              </w:rPr>
              <w:t>with</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different</w:t>
            </w:r>
            <w:r w:rsidR="00726D9D" w:rsidRPr="008C6C1C">
              <w:rPr>
                <w:sz w:val="16"/>
                <w:szCs w:val="16"/>
              </w:rPr>
              <w:t xml:space="preserve"> </w:t>
            </w:r>
            <w:r w:rsidRPr="008C6C1C">
              <w:rPr>
                <w:sz w:val="16"/>
                <w:szCs w:val="16"/>
              </w:rPr>
              <w:t>types</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consumers</w:t>
            </w:r>
          </w:p>
        </w:tc>
        <w:tc>
          <w:tcPr>
            <w:tcW w:w="708" w:type="dxa"/>
            <w:shd w:val="solid" w:color="FFFFFF" w:fill="auto"/>
          </w:tcPr>
          <w:p w14:paraId="303656DF" w14:textId="68B7190A" w:rsidR="00D063E6" w:rsidRPr="008C6C1C" w:rsidRDefault="0039709C">
            <w:pPr>
              <w:pStyle w:val="TAC"/>
              <w:rPr>
                <w:sz w:val="16"/>
                <w:szCs w:val="16"/>
              </w:rPr>
            </w:pPr>
            <w:r w:rsidRPr="008C6C1C">
              <w:rPr>
                <w:sz w:val="16"/>
                <w:szCs w:val="16"/>
              </w:rPr>
              <w:t>0.2.0</w:t>
            </w:r>
          </w:p>
        </w:tc>
      </w:tr>
      <w:tr w:rsidR="00973645" w:rsidRPr="008C6C1C" w14:paraId="461CEE55" w14:textId="77777777" w:rsidTr="00E95D27">
        <w:trPr>
          <w:jc w:val="center"/>
        </w:trPr>
        <w:tc>
          <w:tcPr>
            <w:tcW w:w="800" w:type="dxa"/>
            <w:shd w:val="solid" w:color="FFFFFF" w:fill="auto"/>
          </w:tcPr>
          <w:p w14:paraId="0D2A3611" w14:textId="74906C78" w:rsidR="00973645" w:rsidRPr="008C6C1C" w:rsidRDefault="00973645" w:rsidP="00973645">
            <w:pPr>
              <w:pStyle w:val="TAC"/>
              <w:rPr>
                <w:sz w:val="16"/>
                <w:szCs w:val="16"/>
              </w:rPr>
            </w:pPr>
            <w:r w:rsidRPr="008C6C1C">
              <w:rPr>
                <w:sz w:val="16"/>
                <w:szCs w:val="16"/>
              </w:rPr>
              <w:t>2024-0</w:t>
            </w:r>
            <w:r w:rsidR="00846EC1" w:rsidRPr="008C6C1C">
              <w:rPr>
                <w:sz w:val="16"/>
                <w:szCs w:val="16"/>
              </w:rPr>
              <w:t>5</w:t>
            </w:r>
          </w:p>
        </w:tc>
        <w:tc>
          <w:tcPr>
            <w:tcW w:w="856" w:type="dxa"/>
            <w:shd w:val="solid" w:color="FFFFFF" w:fill="auto"/>
          </w:tcPr>
          <w:p w14:paraId="2768CFCB" w14:textId="1244D665" w:rsidR="00973645" w:rsidRPr="008C6C1C" w:rsidRDefault="00973645" w:rsidP="00973645">
            <w:pPr>
              <w:pStyle w:val="TAC"/>
              <w:rPr>
                <w:sz w:val="16"/>
                <w:szCs w:val="16"/>
              </w:rPr>
            </w:pPr>
            <w:r w:rsidRPr="008C6C1C">
              <w:rPr>
                <w:sz w:val="16"/>
                <w:szCs w:val="16"/>
              </w:rPr>
              <w:t>SA5#155</w:t>
            </w:r>
          </w:p>
        </w:tc>
        <w:tc>
          <w:tcPr>
            <w:tcW w:w="1094" w:type="dxa"/>
            <w:shd w:val="solid" w:color="FFFFFF" w:fill="auto"/>
          </w:tcPr>
          <w:p w14:paraId="274134ED" w14:textId="77777777" w:rsidR="00973645" w:rsidRPr="008C6C1C" w:rsidRDefault="00973645" w:rsidP="00973645">
            <w:pPr>
              <w:pStyle w:val="TAC"/>
              <w:rPr>
                <w:sz w:val="16"/>
                <w:szCs w:val="16"/>
              </w:rPr>
            </w:pPr>
            <w:r w:rsidRPr="008C6C1C">
              <w:rPr>
                <w:sz w:val="16"/>
                <w:szCs w:val="16"/>
              </w:rPr>
              <w:t>S5-243264</w:t>
            </w:r>
          </w:p>
          <w:p w14:paraId="0B98229F" w14:textId="77777777" w:rsidR="00973645" w:rsidRPr="008C6C1C" w:rsidRDefault="00973645" w:rsidP="00973645">
            <w:pPr>
              <w:pStyle w:val="TAC"/>
              <w:rPr>
                <w:sz w:val="16"/>
                <w:szCs w:val="16"/>
              </w:rPr>
            </w:pPr>
            <w:r w:rsidRPr="008C6C1C">
              <w:rPr>
                <w:sz w:val="16"/>
                <w:szCs w:val="16"/>
              </w:rPr>
              <w:t>S5-243250</w:t>
            </w:r>
          </w:p>
          <w:p w14:paraId="6674DBEA" w14:textId="77777777" w:rsidR="00973645" w:rsidRPr="008C6C1C" w:rsidRDefault="00973645" w:rsidP="00973645">
            <w:pPr>
              <w:pStyle w:val="TAC"/>
              <w:rPr>
                <w:sz w:val="16"/>
                <w:szCs w:val="16"/>
              </w:rPr>
            </w:pPr>
            <w:r w:rsidRPr="008C6C1C">
              <w:rPr>
                <w:sz w:val="16"/>
                <w:szCs w:val="16"/>
              </w:rPr>
              <w:t>S5-243252</w:t>
            </w:r>
          </w:p>
          <w:p w14:paraId="2C259C04" w14:textId="77777777" w:rsidR="00973645" w:rsidRPr="008C6C1C" w:rsidRDefault="00973645" w:rsidP="00973645">
            <w:pPr>
              <w:pStyle w:val="TAC"/>
              <w:rPr>
                <w:sz w:val="16"/>
                <w:szCs w:val="16"/>
              </w:rPr>
            </w:pPr>
            <w:r w:rsidRPr="008C6C1C">
              <w:rPr>
                <w:sz w:val="16"/>
                <w:szCs w:val="16"/>
              </w:rPr>
              <w:t>S5-243253</w:t>
            </w:r>
          </w:p>
          <w:p w14:paraId="3D023CBC" w14:textId="77777777" w:rsidR="00973645" w:rsidRPr="008C6C1C" w:rsidRDefault="00973645" w:rsidP="00973645">
            <w:pPr>
              <w:pStyle w:val="TAC"/>
              <w:rPr>
                <w:sz w:val="16"/>
                <w:szCs w:val="16"/>
              </w:rPr>
            </w:pPr>
          </w:p>
          <w:p w14:paraId="39DF1088" w14:textId="0064FB1D" w:rsidR="00973645" w:rsidRPr="008C6C1C" w:rsidRDefault="00973645" w:rsidP="00973645">
            <w:pPr>
              <w:pStyle w:val="TAC"/>
              <w:rPr>
                <w:sz w:val="16"/>
                <w:szCs w:val="16"/>
              </w:rPr>
            </w:pPr>
            <w:r w:rsidRPr="008C6C1C">
              <w:rPr>
                <w:sz w:val="16"/>
                <w:szCs w:val="16"/>
              </w:rPr>
              <w:t>S5-243256</w:t>
            </w:r>
          </w:p>
          <w:p w14:paraId="3D8A0B65" w14:textId="77777777" w:rsidR="00973645" w:rsidRPr="008C6C1C" w:rsidRDefault="00973645" w:rsidP="00973645">
            <w:pPr>
              <w:pStyle w:val="TAC"/>
              <w:rPr>
                <w:sz w:val="16"/>
                <w:szCs w:val="16"/>
              </w:rPr>
            </w:pPr>
            <w:r w:rsidRPr="008C6C1C">
              <w:rPr>
                <w:sz w:val="16"/>
                <w:szCs w:val="16"/>
              </w:rPr>
              <w:t>S5-243259</w:t>
            </w:r>
          </w:p>
          <w:p w14:paraId="4FD8C914" w14:textId="77777777" w:rsidR="00973645" w:rsidRPr="008C6C1C" w:rsidRDefault="00973645" w:rsidP="00973645">
            <w:pPr>
              <w:pStyle w:val="TAC"/>
              <w:rPr>
                <w:sz w:val="16"/>
                <w:szCs w:val="16"/>
              </w:rPr>
            </w:pPr>
          </w:p>
          <w:p w14:paraId="73E4014C" w14:textId="71AB3337" w:rsidR="00973645" w:rsidRPr="008C6C1C" w:rsidRDefault="00973645" w:rsidP="00973645">
            <w:pPr>
              <w:pStyle w:val="TAC"/>
              <w:rPr>
                <w:sz w:val="16"/>
                <w:szCs w:val="16"/>
              </w:rPr>
            </w:pPr>
            <w:r w:rsidRPr="008C6C1C">
              <w:rPr>
                <w:sz w:val="16"/>
                <w:szCs w:val="16"/>
              </w:rPr>
              <w:t>S5-243262</w:t>
            </w:r>
          </w:p>
          <w:p w14:paraId="7AF85943" w14:textId="0D12B820" w:rsidR="00973645" w:rsidRPr="008C6C1C" w:rsidRDefault="00973645" w:rsidP="00973645">
            <w:pPr>
              <w:pStyle w:val="TAC"/>
              <w:rPr>
                <w:sz w:val="16"/>
                <w:szCs w:val="16"/>
              </w:rPr>
            </w:pPr>
            <w:r w:rsidRPr="008C6C1C">
              <w:rPr>
                <w:sz w:val="16"/>
                <w:szCs w:val="16"/>
              </w:rPr>
              <w:t>S5-243263</w:t>
            </w:r>
          </w:p>
        </w:tc>
        <w:tc>
          <w:tcPr>
            <w:tcW w:w="532" w:type="dxa"/>
            <w:shd w:val="solid" w:color="FFFFFF" w:fill="auto"/>
          </w:tcPr>
          <w:p w14:paraId="08A87DDE" w14:textId="77777777" w:rsidR="00973645" w:rsidRPr="008C6C1C" w:rsidRDefault="00973645" w:rsidP="00973645">
            <w:pPr>
              <w:pStyle w:val="TAL"/>
              <w:rPr>
                <w:sz w:val="16"/>
                <w:szCs w:val="16"/>
              </w:rPr>
            </w:pPr>
            <w:r w:rsidRPr="008C6C1C">
              <w:rPr>
                <w:sz w:val="16"/>
                <w:szCs w:val="16"/>
              </w:rPr>
              <w:t>pCR</w:t>
            </w:r>
          </w:p>
          <w:p w14:paraId="23198859" w14:textId="77777777" w:rsidR="00973645" w:rsidRPr="008C6C1C" w:rsidRDefault="00973645" w:rsidP="00973645">
            <w:pPr>
              <w:pStyle w:val="TAL"/>
              <w:rPr>
                <w:sz w:val="16"/>
                <w:szCs w:val="16"/>
              </w:rPr>
            </w:pPr>
            <w:r w:rsidRPr="008C6C1C">
              <w:rPr>
                <w:sz w:val="16"/>
                <w:szCs w:val="16"/>
              </w:rPr>
              <w:t>pCR</w:t>
            </w:r>
          </w:p>
          <w:p w14:paraId="6E654E97" w14:textId="77777777" w:rsidR="00973645" w:rsidRPr="008C6C1C" w:rsidRDefault="00973645" w:rsidP="00973645">
            <w:pPr>
              <w:pStyle w:val="TAL"/>
              <w:rPr>
                <w:sz w:val="16"/>
                <w:szCs w:val="16"/>
              </w:rPr>
            </w:pPr>
            <w:r w:rsidRPr="008C6C1C">
              <w:rPr>
                <w:sz w:val="16"/>
                <w:szCs w:val="16"/>
              </w:rPr>
              <w:t>pCR</w:t>
            </w:r>
          </w:p>
          <w:p w14:paraId="62316F1B" w14:textId="77777777" w:rsidR="00973645" w:rsidRPr="008C6C1C" w:rsidRDefault="00973645" w:rsidP="00973645">
            <w:pPr>
              <w:pStyle w:val="TAL"/>
              <w:rPr>
                <w:sz w:val="16"/>
                <w:szCs w:val="16"/>
              </w:rPr>
            </w:pPr>
            <w:r w:rsidRPr="008C6C1C">
              <w:rPr>
                <w:sz w:val="16"/>
                <w:szCs w:val="16"/>
              </w:rPr>
              <w:t>pCR</w:t>
            </w:r>
          </w:p>
          <w:p w14:paraId="6926EF98" w14:textId="77777777" w:rsidR="00973645" w:rsidRPr="008C6C1C" w:rsidRDefault="00973645" w:rsidP="00973645">
            <w:pPr>
              <w:pStyle w:val="TAL"/>
              <w:rPr>
                <w:sz w:val="16"/>
                <w:szCs w:val="16"/>
              </w:rPr>
            </w:pPr>
          </w:p>
          <w:p w14:paraId="0D38FD7D" w14:textId="578A2128" w:rsidR="00973645" w:rsidRPr="008C6C1C" w:rsidRDefault="00973645" w:rsidP="00973645">
            <w:pPr>
              <w:pStyle w:val="TAL"/>
              <w:rPr>
                <w:sz w:val="16"/>
                <w:szCs w:val="16"/>
              </w:rPr>
            </w:pPr>
            <w:r w:rsidRPr="008C6C1C">
              <w:rPr>
                <w:sz w:val="16"/>
                <w:szCs w:val="16"/>
              </w:rPr>
              <w:t>pCR</w:t>
            </w:r>
          </w:p>
          <w:p w14:paraId="6732CD4F" w14:textId="77777777" w:rsidR="00973645" w:rsidRPr="008C6C1C" w:rsidRDefault="00973645" w:rsidP="00973645">
            <w:pPr>
              <w:pStyle w:val="TAL"/>
              <w:rPr>
                <w:sz w:val="16"/>
                <w:szCs w:val="16"/>
              </w:rPr>
            </w:pPr>
            <w:r w:rsidRPr="008C6C1C">
              <w:rPr>
                <w:sz w:val="16"/>
                <w:szCs w:val="16"/>
              </w:rPr>
              <w:t>pCR</w:t>
            </w:r>
          </w:p>
          <w:p w14:paraId="1DC6F18B" w14:textId="77777777" w:rsidR="00973645" w:rsidRPr="008C6C1C" w:rsidRDefault="00973645" w:rsidP="00973645">
            <w:pPr>
              <w:pStyle w:val="TAL"/>
              <w:rPr>
                <w:sz w:val="16"/>
                <w:szCs w:val="16"/>
              </w:rPr>
            </w:pPr>
          </w:p>
          <w:p w14:paraId="604D21FF" w14:textId="6197F60B" w:rsidR="00973645" w:rsidRPr="008C6C1C" w:rsidRDefault="00973645" w:rsidP="00973645">
            <w:pPr>
              <w:pStyle w:val="TAL"/>
              <w:rPr>
                <w:sz w:val="16"/>
                <w:szCs w:val="16"/>
              </w:rPr>
            </w:pPr>
            <w:r w:rsidRPr="008C6C1C">
              <w:rPr>
                <w:sz w:val="16"/>
                <w:szCs w:val="16"/>
              </w:rPr>
              <w:t>pCR</w:t>
            </w:r>
          </w:p>
          <w:p w14:paraId="24855A39" w14:textId="16D3F549" w:rsidR="00973645" w:rsidRPr="008C6C1C" w:rsidRDefault="00973645" w:rsidP="00973645">
            <w:pPr>
              <w:pStyle w:val="TAL"/>
              <w:rPr>
                <w:sz w:val="16"/>
                <w:szCs w:val="16"/>
              </w:rPr>
            </w:pPr>
            <w:r w:rsidRPr="008C6C1C">
              <w:rPr>
                <w:sz w:val="16"/>
                <w:szCs w:val="16"/>
              </w:rPr>
              <w:t>pCR</w:t>
            </w:r>
          </w:p>
        </w:tc>
        <w:tc>
          <w:tcPr>
            <w:tcW w:w="496" w:type="dxa"/>
            <w:shd w:val="solid" w:color="FFFFFF" w:fill="auto"/>
          </w:tcPr>
          <w:p w14:paraId="2AE3125A" w14:textId="77777777" w:rsidR="00973645" w:rsidRPr="008C6C1C" w:rsidRDefault="00973645" w:rsidP="00973645">
            <w:pPr>
              <w:pStyle w:val="TAR"/>
              <w:rPr>
                <w:sz w:val="16"/>
                <w:szCs w:val="16"/>
              </w:rPr>
            </w:pPr>
          </w:p>
        </w:tc>
        <w:tc>
          <w:tcPr>
            <w:tcW w:w="425" w:type="dxa"/>
            <w:shd w:val="solid" w:color="FFFFFF" w:fill="auto"/>
          </w:tcPr>
          <w:p w14:paraId="6443D1C6" w14:textId="77777777" w:rsidR="00973645" w:rsidRPr="008C6C1C" w:rsidRDefault="00973645" w:rsidP="00973645">
            <w:pPr>
              <w:pStyle w:val="TAC"/>
              <w:rPr>
                <w:sz w:val="16"/>
                <w:szCs w:val="16"/>
              </w:rPr>
            </w:pPr>
          </w:p>
        </w:tc>
        <w:tc>
          <w:tcPr>
            <w:tcW w:w="4962" w:type="dxa"/>
            <w:shd w:val="solid" w:color="FFFFFF" w:fill="auto"/>
          </w:tcPr>
          <w:p w14:paraId="286DBAE9" w14:textId="542A0243"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correct</w:t>
            </w:r>
            <w:r w:rsidR="00726D9D" w:rsidRPr="008C6C1C">
              <w:rPr>
                <w:sz w:val="16"/>
                <w:szCs w:val="16"/>
              </w:rPr>
              <w:t xml:space="preserve"> </w:t>
            </w:r>
            <w:r w:rsidRPr="008C6C1C">
              <w:rPr>
                <w:sz w:val="16"/>
                <w:szCs w:val="16"/>
              </w:rPr>
              <w:t>references</w:t>
            </w:r>
          </w:p>
          <w:p w14:paraId="14A84A7F" w14:textId="33461643" w:rsidR="00973645" w:rsidRPr="008C6C1C" w:rsidRDefault="00973645" w:rsidP="0028709B">
            <w:pPr>
              <w:pStyle w:val="TAL"/>
              <w:rPr>
                <w:sz w:val="16"/>
                <w:szCs w:val="16"/>
              </w:rPr>
            </w:pPr>
            <w:r w:rsidRPr="008C6C1C">
              <w:rPr>
                <w:sz w:val="16"/>
                <w:szCs w:val="16"/>
              </w:rPr>
              <w:t>Registration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producer</w:t>
            </w:r>
            <w:r w:rsidR="00726D9D" w:rsidRPr="008C6C1C">
              <w:rPr>
                <w:sz w:val="16"/>
                <w:szCs w:val="16"/>
              </w:rPr>
              <w:t xml:space="preserve"> </w:t>
            </w:r>
            <w:r w:rsidRPr="008C6C1C">
              <w:rPr>
                <w:sz w:val="16"/>
                <w:szCs w:val="16"/>
              </w:rPr>
              <w:t>into</w:t>
            </w:r>
            <w:r w:rsidR="00726D9D" w:rsidRPr="008C6C1C">
              <w:rPr>
                <w:sz w:val="16"/>
                <w:szCs w:val="16"/>
              </w:rPr>
              <w:t xml:space="preserve"> </w:t>
            </w:r>
            <w:r w:rsidRPr="008C6C1C">
              <w:rPr>
                <w:sz w:val="16"/>
                <w:szCs w:val="16"/>
              </w:rPr>
              <w:t>CAPIF</w:t>
            </w:r>
            <w:r w:rsidR="00726D9D" w:rsidRPr="008C6C1C">
              <w:rPr>
                <w:sz w:val="16"/>
                <w:szCs w:val="16"/>
              </w:rPr>
              <w:t xml:space="preserve"> </w:t>
            </w:r>
          </w:p>
          <w:p w14:paraId="173EB96A" w14:textId="53A7A82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5C5BD1BA" w14:textId="742D80EB"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publishing</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p>
          <w:p w14:paraId="4989AB94" w14:textId="30AC2322" w:rsidR="00973645" w:rsidRPr="008C6C1C" w:rsidRDefault="00973645" w:rsidP="0028709B">
            <w:pPr>
              <w:pStyle w:val="TAL"/>
              <w:rPr>
                <w:sz w:val="16"/>
                <w:szCs w:val="16"/>
              </w:rPr>
            </w:pP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p>
          <w:p w14:paraId="418832E5" w14:textId="080D1CFE"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p>
          <w:p w14:paraId="211544C6" w14:textId="670A50B2"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p>
          <w:p w14:paraId="18D372EC" w14:textId="08BA715F" w:rsidR="00973645" w:rsidRPr="008C6C1C" w:rsidRDefault="00973645" w:rsidP="0028709B">
            <w:pPr>
              <w:pStyle w:val="TAL"/>
              <w:rPr>
                <w:sz w:val="16"/>
                <w:szCs w:val="16"/>
              </w:rPr>
            </w:pPr>
            <w:r w:rsidRPr="008C6C1C">
              <w:rPr>
                <w:sz w:val="16"/>
                <w:szCs w:val="16"/>
              </w:rPr>
              <w:t>Add</w:t>
            </w:r>
            <w:r w:rsidR="00726D9D" w:rsidRPr="008C6C1C">
              <w:rPr>
                <w:sz w:val="16"/>
                <w:szCs w:val="16"/>
              </w:rPr>
              <w:t xml:space="preserve"> </w:t>
            </w:r>
            <w:r w:rsidRPr="008C6C1C">
              <w:rPr>
                <w:sz w:val="16"/>
                <w:szCs w:val="16"/>
              </w:rPr>
              <w:t>a</w:t>
            </w:r>
            <w:r w:rsidR="00726D9D" w:rsidRPr="008C6C1C">
              <w:rPr>
                <w:sz w:val="16"/>
                <w:szCs w:val="16"/>
              </w:rPr>
              <w:t xml:space="preserve"> </w:t>
            </w:r>
            <w:r w:rsidRPr="008C6C1C">
              <w:rPr>
                <w:sz w:val="16"/>
                <w:szCs w:val="16"/>
              </w:rPr>
              <w:t>new</w:t>
            </w:r>
            <w:r w:rsidR="00726D9D" w:rsidRPr="008C6C1C">
              <w:rPr>
                <w:sz w:val="16"/>
                <w:szCs w:val="16"/>
              </w:rPr>
              <w:t xml:space="preserve"> </w:t>
            </w:r>
            <w:r w:rsidRPr="008C6C1C">
              <w:rPr>
                <w:sz w:val="16"/>
                <w:szCs w:val="16"/>
              </w:rPr>
              <w:t>potential</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p>
        </w:tc>
        <w:tc>
          <w:tcPr>
            <w:tcW w:w="708" w:type="dxa"/>
            <w:shd w:val="solid" w:color="FFFFFF" w:fill="auto"/>
          </w:tcPr>
          <w:p w14:paraId="02EC80FC" w14:textId="6ACD6B49" w:rsidR="00973645" w:rsidRPr="008C6C1C" w:rsidRDefault="00973645" w:rsidP="00973645">
            <w:pPr>
              <w:pStyle w:val="TAC"/>
              <w:rPr>
                <w:sz w:val="16"/>
                <w:szCs w:val="16"/>
              </w:rPr>
            </w:pPr>
            <w:r w:rsidRPr="008C6C1C">
              <w:rPr>
                <w:sz w:val="16"/>
                <w:szCs w:val="16"/>
              </w:rPr>
              <w:t>0.3.0</w:t>
            </w:r>
          </w:p>
        </w:tc>
      </w:tr>
      <w:tr w:rsidR="00D46EB2" w:rsidRPr="008C6C1C" w14:paraId="73184BEA" w14:textId="77777777" w:rsidTr="00E95D27">
        <w:trPr>
          <w:jc w:val="center"/>
        </w:trPr>
        <w:tc>
          <w:tcPr>
            <w:tcW w:w="800" w:type="dxa"/>
            <w:shd w:val="solid" w:color="FFFFFF" w:fill="auto"/>
          </w:tcPr>
          <w:p w14:paraId="4366AEC6" w14:textId="31B16245" w:rsidR="00D46EB2" w:rsidRPr="008C6C1C" w:rsidRDefault="00D46EB2" w:rsidP="00973645">
            <w:pPr>
              <w:pStyle w:val="TAC"/>
              <w:rPr>
                <w:sz w:val="16"/>
                <w:szCs w:val="16"/>
              </w:rPr>
            </w:pPr>
            <w:r w:rsidRPr="008C6C1C">
              <w:rPr>
                <w:sz w:val="16"/>
                <w:szCs w:val="16"/>
              </w:rPr>
              <w:t>2024-08</w:t>
            </w:r>
          </w:p>
        </w:tc>
        <w:tc>
          <w:tcPr>
            <w:tcW w:w="856" w:type="dxa"/>
            <w:shd w:val="solid" w:color="FFFFFF" w:fill="auto"/>
          </w:tcPr>
          <w:p w14:paraId="554BBD44" w14:textId="086B22D4" w:rsidR="00D46EB2" w:rsidRPr="008C6C1C" w:rsidRDefault="00D46EB2" w:rsidP="00973645">
            <w:pPr>
              <w:pStyle w:val="TAC"/>
              <w:rPr>
                <w:sz w:val="16"/>
                <w:szCs w:val="16"/>
              </w:rPr>
            </w:pPr>
            <w:r w:rsidRPr="008C6C1C">
              <w:rPr>
                <w:sz w:val="16"/>
                <w:szCs w:val="16"/>
              </w:rPr>
              <w:t>SA5#156</w:t>
            </w:r>
          </w:p>
        </w:tc>
        <w:tc>
          <w:tcPr>
            <w:tcW w:w="1094" w:type="dxa"/>
            <w:shd w:val="solid" w:color="FFFFFF" w:fill="auto"/>
          </w:tcPr>
          <w:p w14:paraId="0E831F47" w14:textId="77777777" w:rsidR="00D46EB2" w:rsidRPr="008C6C1C" w:rsidRDefault="00D46EB2" w:rsidP="00D46EB2">
            <w:pPr>
              <w:pStyle w:val="TAC"/>
              <w:rPr>
                <w:sz w:val="16"/>
                <w:szCs w:val="16"/>
              </w:rPr>
            </w:pPr>
            <w:r w:rsidRPr="008C6C1C">
              <w:rPr>
                <w:sz w:val="16"/>
                <w:szCs w:val="16"/>
              </w:rPr>
              <w:t>S5-244746</w:t>
            </w:r>
          </w:p>
          <w:p w14:paraId="5753A8F5" w14:textId="77777777" w:rsidR="00D46EB2" w:rsidRPr="008C6C1C" w:rsidRDefault="00D46EB2" w:rsidP="00D46EB2">
            <w:pPr>
              <w:pStyle w:val="TAC"/>
              <w:rPr>
                <w:sz w:val="16"/>
                <w:szCs w:val="16"/>
              </w:rPr>
            </w:pPr>
            <w:r w:rsidRPr="008C6C1C">
              <w:rPr>
                <w:sz w:val="16"/>
                <w:szCs w:val="16"/>
              </w:rPr>
              <w:t>S5-244747</w:t>
            </w:r>
          </w:p>
          <w:p w14:paraId="637A8CB2" w14:textId="77777777" w:rsidR="00D46EB2" w:rsidRPr="008C6C1C" w:rsidRDefault="00D46EB2" w:rsidP="00D46EB2">
            <w:pPr>
              <w:pStyle w:val="TAC"/>
              <w:rPr>
                <w:sz w:val="16"/>
                <w:szCs w:val="16"/>
              </w:rPr>
            </w:pPr>
          </w:p>
          <w:p w14:paraId="3F859865" w14:textId="77777777" w:rsidR="00D46EB2" w:rsidRPr="008C6C1C" w:rsidRDefault="00D46EB2" w:rsidP="00D46EB2">
            <w:pPr>
              <w:pStyle w:val="TAC"/>
              <w:rPr>
                <w:sz w:val="16"/>
                <w:szCs w:val="16"/>
              </w:rPr>
            </w:pPr>
            <w:r w:rsidRPr="008C6C1C">
              <w:rPr>
                <w:sz w:val="16"/>
                <w:szCs w:val="16"/>
              </w:rPr>
              <w:t>S5-244751</w:t>
            </w:r>
          </w:p>
          <w:p w14:paraId="48233978" w14:textId="77777777" w:rsidR="00D46EB2" w:rsidRPr="008C6C1C" w:rsidRDefault="00D46EB2" w:rsidP="00D46EB2">
            <w:pPr>
              <w:pStyle w:val="TAC"/>
              <w:rPr>
                <w:sz w:val="16"/>
                <w:szCs w:val="16"/>
              </w:rPr>
            </w:pPr>
          </w:p>
          <w:p w14:paraId="033428EC" w14:textId="77777777" w:rsidR="00D46EB2" w:rsidRPr="008C6C1C" w:rsidRDefault="00D46EB2" w:rsidP="00D46EB2">
            <w:pPr>
              <w:pStyle w:val="TAC"/>
              <w:rPr>
                <w:sz w:val="16"/>
                <w:szCs w:val="16"/>
              </w:rPr>
            </w:pPr>
            <w:r w:rsidRPr="008C6C1C">
              <w:rPr>
                <w:sz w:val="16"/>
                <w:szCs w:val="16"/>
              </w:rPr>
              <w:t>S5-244752</w:t>
            </w:r>
          </w:p>
          <w:p w14:paraId="3D4515E9" w14:textId="77777777" w:rsidR="00D46EB2" w:rsidRPr="008C6C1C" w:rsidRDefault="00D46EB2" w:rsidP="00D46EB2">
            <w:pPr>
              <w:pStyle w:val="TAC"/>
              <w:rPr>
                <w:sz w:val="16"/>
                <w:szCs w:val="16"/>
              </w:rPr>
            </w:pPr>
          </w:p>
          <w:p w14:paraId="03128B21" w14:textId="77777777" w:rsidR="00D46EB2" w:rsidRPr="008C6C1C" w:rsidRDefault="00D46EB2" w:rsidP="00D46EB2">
            <w:pPr>
              <w:pStyle w:val="TAC"/>
              <w:rPr>
                <w:sz w:val="16"/>
                <w:szCs w:val="16"/>
              </w:rPr>
            </w:pPr>
            <w:r w:rsidRPr="008C6C1C">
              <w:rPr>
                <w:sz w:val="16"/>
                <w:szCs w:val="16"/>
              </w:rPr>
              <w:t>S5-244755</w:t>
            </w:r>
          </w:p>
          <w:p w14:paraId="41BCC81E" w14:textId="77777777" w:rsidR="00D46EB2" w:rsidRPr="008C6C1C" w:rsidRDefault="00D46EB2" w:rsidP="00D46EB2">
            <w:pPr>
              <w:pStyle w:val="TAC"/>
              <w:rPr>
                <w:sz w:val="16"/>
                <w:szCs w:val="16"/>
              </w:rPr>
            </w:pPr>
          </w:p>
          <w:p w14:paraId="7970169A" w14:textId="77777777" w:rsidR="00D46EB2" w:rsidRPr="008C6C1C" w:rsidRDefault="00D46EB2" w:rsidP="00D46EB2">
            <w:pPr>
              <w:pStyle w:val="TAC"/>
              <w:rPr>
                <w:sz w:val="16"/>
                <w:szCs w:val="16"/>
              </w:rPr>
            </w:pPr>
            <w:r w:rsidRPr="008C6C1C">
              <w:rPr>
                <w:sz w:val="16"/>
                <w:szCs w:val="16"/>
              </w:rPr>
              <w:t>S5-244756</w:t>
            </w:r>
          </w:p>
          <w:p w14:paraId="7ED0377E" w14:textId="77777777" w:rsidR="00D46EB2" w:rsidRPr="008C6C1C" w:rsidRDefault="00D46EB2" w:rsidP="00D46EB2">
            <w:pPr>
              <w:pStyle w:val="TAC"/>
              <w:rPr>
                <w:sz w:val="16"/>
                <w:szCs w:val="16"/>
              </w:rPr>
            </w:pPr>
          </w:p>
          <w:p w14:paraId="1AF304ED" w14:textId="77777777" w:rsidR="00D46EB2" w:rsidRPr="008C6C1C" w:rsidRDefault="00D46EB2" w:rsidP="00D46EB2">
            <w:pPr>
              <w:pStyle w:val="TAC"/>
              <w:rPr>
                <w:sz w:val="16"/>
                <w:szCs w:val="16"/>
              </w:rPr>
            </w:pPr>
          </w:p>
          <w:p w14:paraId="55A8C3A7" w14:textId="5C2009D3" w:rsidR="00D46EB2" w:rsidRPr="008C6C1C" w:rsidRDefault="00D46EB2" w:rsidP="00D46EB2">
            <w:pPr>
              <w:pStyle w:val="TAC"/>
              <w:rPr>
                <w:sz w:val="16"/>
                <w:szCs w:val="16"/>
              </w:rPr>
            </w:pPr>
            <w:r w:rsidRPr="008C6C1C">
              <w:rPr>
                <w:sz w:val="16"/>
                <w:szCs w:val="16"/>
              </w:rPr>
              <w:t>S5-244757</w:t>
            </w:r>
          </w:p>
        </w:tc>
        <w:tc>
          <w:tcPr>
            <w:tcW w:w="532" w:type="dxa"/>
            <w:shd w:val="solid" w:color="FFFFFF" w:fill="auto"/>
          </w:tcPr>
          <w:p w14:paraId="3932C5DD" w14:textId="77777777" w:rsidR="00D46EB2" w:rsidRPr="008C6C1C" w:rsidRDefault="00D46EB2" w:rsidP="00D46EB2">
            <w:pPr>
              <w:pStyle w:val="TAL"/>
              <w:rPr>
                <w:sz w:val="16"/>
                <w:szCs w:val="16"/>
              </w:rPr>
            </w:pPr>
            <w:r w:rsidRPr="008C6C1C">
              <w:rPr>
                <w:sz w:val="16"/>
                <w:szCs w:val="16"/>
              </w:rPr>
              <w:t>pCR</w:t>
            </w:r>
          </w:p>
          <w:p w14:paraId="6BDD84A0" w14:textId="77777777" w:rsidR="00D46EB2" w:rsidRPr="008C6C1C" w:rsidRDefault="00D46EB2" w:rsidP="00D46EB2">
            <w:pPr>
              <w:pStyle w:val="TAL"/>
              <w:rPr>
                <w:sz w:val="16"/>
                <w:szCs w:val="16"/>
              </w:rPr>
            </w:pPr>
            <w:r w:rsidRPr="008C6C1C">
              <w:rPr>
                <w:sz w:val="16"/>
                <w:szCs w:val="16"/>
              </w:rPr>
              <w:t>pCR</w:t>
            </w:r>
          </w:p>
          <w:p w14:paraId="0D334F6F" w14:textId="77777777" w:rsidR="00D46EB2" w:rsidRPr="008C6C1C" w:rsidRDefault="00D46EB2" w:rsidP="00D46EB2">
            <w:pPr>
              <w:pStyle w:val="TAL"/>
              <w:rPr>
                <w:sz w:val="16"/>
                <w:szCs w:val="16"/>
              </w:rPr>
            </w:pPr>
          </w:p>
          <w:p w14:paraId="2C35EA0F" w14:textId="77777777" w:rsidR="00D46EB2" w:rsidRPr="008C6C1C" w:rsidRDefault="00D46EB2" w:rsidP="00D46EB2">
            <w:pPr>
              <w:pStyle w:val="TAL"/>
              <w:rPr>
                <w:sz w:val="16"/>
                <w:szCs w:val="16"/>
              </w:rPr>
            </w:pPr>
            <w:r w:rsidRPr="008C6C1C">
              <w:rPr>
                <w:sz w:val="16"/>
                <w:szCs w:val="16"/>
              </w:rPr>
              <w:t>pCR</w:t>
            </w:r>
          </w:p>
          <w:p w14:paraId="54CC1217" w14:textId="77777777" w:rsidR="00D46EB2" w:rsidRPr="008C6C1C" w:rsidRDefault="00D46EB2" w:rsidP="00D46EB2">
            <w:pPr>
              <w:pStyle w:val="TAL"/>
              <w:rPr>
                <w:sz w:val="16"/>
                <w:szCs w:val="16"/>
              </w:rPr>
            </w:pPr>
          </w:p>
          <w:p w14:paraId="2B6105B6" w14:textId="77777777" w:rsidR="00D46EB2" w:rsidRPr="008C6C1C" w:rsidRDefault="00D46EB2" w:rsidP="00D46EB2">
            <w:pPr>
              <w:pStyle w:val="TAL"/>
              <w:rPr>
                <w:sz w:val="16"/>
                <w:szCs w:val="16"/>
              </w:rPr>
            </w:pPr>
            <w:r w:rsidRPr="008C6C1C">
              <w:rPr>
                <w:sz w:val="16"/>
                <w:szCs w:val="16"/>
              </w:rPr>
              <w:t>pCR</w:t>
            </w:r>
          </w:p>
          <w:p w14:paraId="4D77CDA1" w14:textId="77777777" w:rsidR="00D46EB2" w:rsidRPr="008C6C1C" w:rsidRDefault="00D46EB2" w:rsidP="00D46EB2">
            <w:pPr>
              <w:pStyle w:val="TAL"/>
              <w:rPr>
                <w:sz w:val="16"/>
                <w:szCs w:val="16"/>
              </w:rPr>
            </w:pPr>
          </w:p>
          <w:p w14:paraId="68F62AE6" w14:textId="77777777" w:rsidR="00D46EB2" w:rsidRPr="008C6C1C" w:rsidRDefault="00D46EB2" w:rsidP="00D46EB2">
            <w:pPr>
              <w:pStyle w:val="TAL"/>
              <w:rPr>
                <w:sz w:val="16"/>
                <w:szCs w:val="16"/>
              </w:rPr>
            </w:pPr>
            <w:r w:rsidRPr="008C6C1C">
              <w:rPr>
                <w:sz w:val="16"/>
                <w:szCs w:val="16"/>
              </w:rPr>
              <w:t>pCR</w:t>
            </w:r>
          </w:p>
          <w:p w14:paraId="6BA0D9FE" w14:textId="77777777" w:rsidR="00D46EB2" w:rsidRPr="008C6C1C" w:rsidRDefault="00D46EB2" w:rsidP="00D46EB2">
            <w:pPr>
              <w:pStyle w:val="TAL"/>
              <w:rPr>
                <w:sz w:val="16"/>
                <w:szCs w:val="16"/>
              </w:rPr>
            </w:pPr>
          </w:p>
          <w:p w14:paraId="46D8B496" w14:textId="77777777" w:rsidR="00D46EB2" w:rsidRPr="008C6C1C" w:rsidRDefault="00D46EB2" w:rsidP="00D46EB2">
            <w:pPr>
              <w:pStyle w:val="TAL"/>
              <w:rPr>
                <w:sz w:val="16"/>
                <w:szCs w:val="16"/>
              </w:rPr>
            </w:pPr>
            <w:r w:rsidRPr="008C6C1C">
              <w:rPr>
                <w:sz w:val="16"/>
                <w:szCs w:val="16"/>
              </w:rPr>
              <w:t>pCR</w:t>
            </w:r>
          </w:p>
          <w:p w14:paraId="0F34A1E6" w14:textId="77777777" w:rsidR="00D46EB2" w:rsidRPr="008C6C1C" w:rsidRDefault="00D46EB2" w:rsidP="00D46EB2">
            <w:pPr>
              <w:pStyle w:val="TAL"/>
              <w:rPr>
                <w:sz w:val="16"/>
                <w:szCs w:val="16"/>
              </w:rPr>
            </w:pPr>
          </w:p>
          <w:p w14:paraId="43764B93" w14:textId="77777777" w:rsidR="00D46EB2" w:rsidRPr="008C6C1C" w:rsidRDefault="00D46EB2" w:rsidP="00D46EB2">
            <w:pPr>
              <w:pStyle w:val="TAL"/>
              <w:rPr>
                <w:sz w:val="16"/>
                <w:szCs w:val="16"/>
              </w:rPr>
            </w:pPr>
          </w:p>
          <w:p w14:paraId="0294C213" w14:textId="77777777" w:rsidR="00D46EB2" w:rsidRPr="008C6C1C" w:rsidRDefault="00D46EB2" w:rsidP="00D46EB2">
            <w:pPr>
              <w:pStyle w:val="TAL"/>
              <w:rPr>
                <w:sz w:val="16"/>
                <w:szCs w:val="16"/>
              </w:rPr>
            </w:pPr>
            <w:r w:rsidRPr="008C6C1C">
              <w:rPr>
                <w:sz w:val="16"/>
                <w:szCs w:val="16"/>
              </w:rPr>
              <w:t>pCR</w:t>
            </w:r>
          </w:p>
          <w:p w14:paraId="4666B15D" w14:textId="77777777" w:rsidR="00D46EB2" w:rsidRPr="008C6C1C" w:rsidRDefault="00D46EB2" w:rsidP="00D46EB2">
            <w:pPr>
              <w:pStyle w:val="TAL"/>
              <w:rPr>
                <w:sz w:val="16"/>
                <w:szCs w:val="16"/>
              </w:rPr>
            </w:pPr>
          </w:p>
        </w:tc>
        <w:tc>
          <w:tcPr>
            <w:tcW w:w="496" w:type="dxa"/>
            <w:shd w:val="solid" w:color="FFFFFF" w:fill="auto"/>
          </w:tcPr>
          <w:p w14:paraId="6CAF1280" w14:textId="77777777" w:rsidR="00D46EB2" w:rsidRPr="008C6C1C" w:rsidRDefault="00D46EB2" w:rsidP="00973645">
            <w:pPr>
              <w:pStyle w:val="TAR"/>
              <w:rPr>
                <w:sz w:val="16"/>
                <w:szCs w:val="16"/>
              </w:rPr>
            </w:pPr>
          </w:p>
        </w:tc>
        <w:tc>
          <w:tcPr>
            <w:tcW w:w="425" w:type="dxa"/>
            <w:shd w:val="solid" w:color="FFFFFF" w:fill="auto"/>
          </w:tcPr>
          <w:p w14:paraId="1365B0EA" w14:textId="77777777" w:rsidR="00D46EB2" w:rsidRPr="008C6C1C" w:rsidRDefault="00D46EB2" w:rsidP="00973645">
            <w:pPr>
              <w:pStyle w:val="TAC"/>
              <w:rPr>
                <w:sz w:val="16"/>
                <w:szCs w:val="16"/>
              </w:rPr>
            </w:pPr>
          </w:p>
        </w:tc>
        <w:tc>
          <w:tcPr>
            <w:tcW w:w="4962" w:type="dxa"/>
            <w:shd w:val="solid" w:color="FFFFFF" w:fill="auto"/>
          </w:tcPr>
          <w:p w14:paraId="073774E1" w14:textId="16956D2F"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Update</w:t>
            </w:r>
            <w:r w:rsidR="00726D9D" w:rsidRPr="008C6C1C">
              <w:rPr>
                <w:sz w:val="16"/>
                <w:szCs w:val="16"/>
              </w:rPr>
              <w:t xml:space="preserve"> </w:t>
            </w:r>
            <w:r w:rsidRPr="008C6C1C">
              <w:rPr>
                <w:sz w:val="16"/>
                <w:szCs w:val="16"/>
              </w:rPr>
              <w:t>concepts</w:t>
            </w:r>
            <w:r w:rsidR="00726D9D" w:rsidRPr="008C6C1C">
              <w:rPr>
                <w:sz w:val="16"/>
                <w:szCs w:val="16"/>
              </w:rPr>
              <w:t xml:space="preserve"> </w:t>
            </w:r>
          </w:p>
          <w:p w14:paraId="758B9355" w14:textId="3935587E"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Registration</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agreed</w:t>
            </w:r>
            <w:r w:rsidR="00726D9D" w:rsidRPr="008C6C1C">
              <w:rPr>
                <w:sz w:val="16"/>
                <w:szCs w:val="16"/>
              </w:rPr>
              <w:t xml:space="preserve"> </w:t>
            </w:r>
            <w:r w:rsidRPr="008C6C1C">
              <w:rPr>
                <w:sz w:val="16"/>
                <w:szCs w:val="16"/>
              </w:rPr>
              <w:t>content</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p>
          <w:p w14:paraId="06A0270B" w14:textId="3CE5E9AD"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Updating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configuring</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an</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4906964E" w14:textId="1FDA24A0" w:rsidR="00D46EB2" w:rsidRPr="008C6C1C" w:rsidRDefault="00D46EB2" w:rsidP="0028709B">
            <w:pPr>
              <w:pStyle w:val="TAL"/>
              <w:rPr>
                <w:sz w:val="16"/>
                <w:szCs w:val="16"/>
              </w:rPr>
            </w:pP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Discovery</w:t>
            </w:r>
            <w:r w:rsidR="00726D9D" w:rsidRPr="008C6C1C">
              <w:rPr>
                <w:sz w:val="16"/>
                <w:szCs w:val="16"/>
              </w:rPr>
              <w:t xml:space="preserve"> </w:t>
            </w:r>
            <w:r w:rsidRPr="008C6C1C">
              <w:rPr>
                <w:sz w:val="16"/>
                <w:szCs w:val="16"/>
              </w:rPr>
              <w:t>policy</w:t>
            </w:r>
            <w:r w:rsidR="00726D9D" w:rsidRPr="008C6C1C">
              <w:rPr>
                <w:sz w:val="16"/>
                <w:szCs w:val="16"/>
              </w:rPr>
              <w:t xml:space="preserve"> </w:t>
            </w:r>
            <w:r w:rsidRPr="008C6C1C">
              <w:rPr>
                <w:sz w:val="16"/>
                <w:szCs w:val="16"/>
              </w:rPr>
              <w:t>configuration</w:t>
            </w:r>
            <w:r w:rsidR="00726D9D" w:rsidRPr="008C6C1C">
              <w:rPr>
                <w:sz w:val="16"/>
                <w:szCs w:val="16"/>
              </w:rPr>
              <w:t xml:space="preserve"> - </w:t>
            </w:r>
            <w:r w:rsidRPr="008C6C1C">
              <w:rPr>
                <w:sz w:val="16"/>
                <w:szCs w:val="16"/>
              </w:rPr>
              <w:t>update</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1</w:t>
            </w:r>
            <w:r w:rsidR="00726D9D" w:rsidRPr="008C6C1C">
              <w:rPr>
                <w:sz w:val="16"/>
                <w:szCs w:val="16"/>
              </w:rPr>
              <w:t xml:space="preserve"> </w:t>
            </w:r>
            <w:r w:rsidRPr="008C6C1C">
              <w:rPr>
                <w:sz w:val="16"/>
                <w:szCs w:val="16"/>
              </w:rPr>
              <w:t>description</w:t>
            </w:r>
            <w:r w:rsidR="00726D9D" w:rsidRPr="008C6C1C">
              <w:rPr>
                <w:sz w:val="16"/>
                <w:szCs w:val="16"/>
              </w:rPr>
              <w:t xml:space="preserve"> </w:t>
            </w:r>
            <w:r w:rsidRPr="008C6C1C">
              <w:rPr>
                <w:sz w:val="16"/>
                <w:szCs w:val="16"/>
              </w:rPr>
              <w:t>and</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evaluation</w:t>
            </w:r>
            <w:r w:rsidR="00726D9D" w:rsidRPr="008C6C1C">
              <w:rPr>
                <w:sz w:val="16"/>
                <w:szCs w:val="16"/>
              </w:rPr>
              <w:t xml:space="preserve"> </w:t>
            </w:r>
          </w:p>
          <w:p w14:paraId="1CC108DA" w14:textId="1117CF7B"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Add</w:t>
            </w:r>
            <w:r w:rsidR="00726D9D" w:rsidRPr="008C6C1C">
              <w:rPr>
                <w:sz w:val="16"/>
                <w:szCs w:val="16"/>
              </w:rPr>
              <w:t xml:space="preserve"> </w:t>
            </w:r>
            <w:r w:rsidRPr="008C6C1C">
              <w:rPr>
                <w:sz w:val="16"/>
                <w:szCs w:val="16"/>
              </w:rPr>
              <w:t>solution</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47D56DB" w14:textId="23DCC7A6"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authorization</w:t>
            </w:r>
            <w:r w:rsidR="00726D9D" w:rsidRPr="008C6C1C">
              <w:rPr>
                <w:sz w:val="16"/>
                <w:szCs w:val="16"/>
              </w:rPr>
              <w:t xml:space="preserve"> </w:t>
            </w:r>
            <w:r w:rsidRPr="008C6C1C">
              <w:rPr>
                <w:sz w:val="16"/>
                <w:szCs w:val="16"/>
              </w:rPr>
              <w:t>of</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external</w:t>
            </w:r>
            <w:r w:rsidR="00726D9D" w:rsidRPr="008C6C1C">
              <w:rPr>
                <w:sz w:val="16"/>
                <w:szCs w:val="16"/>
              </w:rPr>
              <w:t xml:space="preserve"> </w:t>
            </w:r>
            <w:r w:rsidRPr="008C6C1C">
              <w:rPr>
                <w:sz w:val="16"/>
                <w:szCs w:val="16"/>
              </w:rPr>
              <w:t>MnS</w:t>
            </w:r>
            <w:r w:rsidR="00726D9D" w:rsidRPr="008C6C1C">
              <w:rPr>
                <w:sz w:val="16"/>
                <w:szCs w:val="16"/>
              </w:rPr>
              <w:t xml:space="preserve"> </w:t>
            </w:r>
            <w:r w:rsidRPr="008C6C1C">
              <w:rPr>
                <w:sz w:val="16"/>
                <w:szCs w:val="16"/>
              </w:rPr>
              <w:t>consumer</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access</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r w:rsidR="00726D9D" w:rsidRPr="008C6C1C">
              <w:rPr>
                <w:sz w:val="16"/>
                <w:szCs w:val="16"/>
              </w:rPr>
              <w:t xml:space="preserve"> </w:t>
            </w:r>
          </w:p>
          <w:p w14:paraId="3F40B096" w14:textId="5FCDD3A5" w:rsidR="00D46EB2" w:rsidRPr="008C6C1C" w:rsidRDefault="00D46EB2" w:rsidP="0028709B">
            <w:pPr>
              <w:pStyle w:val="TAL"/>
              <w:rPr>
                <w:sz w:val="16"/>
                <w:szCs w:val="16"/>
              </w:rPr>
            </w:pPr>
            <w:r w:rsidRPr="008C6C1C">
              <w:rPr>
                <w:sz w:val="16"/>
                <w:szCs w:val="16"/>
              </w:rPr>
              <w:t>Rel-19</w:t>
            </w:r>
            <w:r w:rsidR="00726D9D" w:rsidRPr="008C6C1C">
              <w:rPr>
                <w:sz w:val="16"/>
                <w:szCs w:val="16"/>
              </w:rPr>
              <w:t xml:space="preserve"> </w:t>
            </w:r>
            <w:r w:rsidRPr="008C6C1C">
              <w:rPr>
                <w:sz w:val="16"/>
                <w:szCs w:val="16"/>
              </w:rPr>
              <w:t>pCR</w:t>
            </w:r>
            <w:r w:rsidR="00726D9D" w:rsidRPr="008C6C1C">
              <w:rPr>
                <w:sz w:val="16"/>
                <w:szCs w:val="16"/>
              </w:rPr>
              <w:t xml:space="preserve"> </w:t>
            </w:r>
            <w:r w:rsidRPr="008C6C1C">
              <w:rPr>
                <w:sz w:val="16"/>
                <w:szCs w:val="16"/>
              </w:rPr>
              <w:t>TR</w:t>
            </w:r>
            <w:r w:rsidR="00726D9D" w:rsidRPr="008C6C1C">
              <w:rPr>
                <w:sz w:val="16"/>
                <w:szCs w:val="16"/>
              </w:rPr>
              <w:t xml:space="preserve"> </w:t>
            </w:r>
            <w:r w:rsidRPr="008C6C1C">
              <w:rPr>
                <w:sz w:val="16"/>
                <w:szCs w:val="16"/>
              </w:rPr>
              <w:t>28.879</w:t>
            </w:r>
            <w:r w:rsidR="00726D9D" w:rsidRPr="008C6C1C">
              <w:rPr>
                <w:sz w:val="16"/>
                <w:szCs w:val="16"/>
              </w:rPr>
              <w:t xml:space="preserve"> </w:t>
            </w:r>
            <w:r w:rsidRPr="008C6C1C">
              <w:rPr>
                <w:sz w:val="16"/>
                <w:szCs w:val="16"/>
              </w:rPr>
              <w:t>Evaluation</w:t>
            </w:r>
            <w:r w:rsidR="00726D9D" w:rsidRPr="008C6C1C">
              <w:rPr>
                <w:sz w:val="16"/>
                <w:szCs w:val="16"/>
              </w:rPr>
              <w:t xml:space="preserve"> </w:t>
            </w:r>
            <w:r w:rsidRPr="008C6C1C">
              <w:rPr>
                <w:sz w:val="16"/>
                <w:szCs w:val="16"/>
              </w:rPr>
              <w:t>analysis</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Logging</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management</w:t>
            </w:r>
            <w:r w:rsidR="00726D9D" w:rsidRPr="008C6C1C">
              <w:rPr>
                <w:sz w:val="16"/>
                <w:szCs w:val="16"/>
              </w:rPr>
              <w:t xml:space="preserve"> </w:t>
            </w:r>
            <w:r w:rsidRPr="008C6C1C">
              <w:rPr>
                <w:sz w:val="16"/>
                <w:szCs w:val="16"/>
              </w:rPr>
              <w:t>service</w:t>
            </w:r>
            <w:r w:rsidR="00726D9D" w:rsidRPr="008C6C1C">
              <w:rPr>
                <w:sz w:val="16"/>
                <w:szCs w:val="16"/>
              </w:rPr>
              <w:t xml:space="preserve"> </w:t>
            </w:r>
            <w:r w:rsidRPr="008C6C1C">
              <w:rPr>
                <w:sz w:val="16"/>
                <w:szCs w:val="16"/>
              </w:rPr>
              <w:t>API</w:t>
            </w:r>
            <w:r w:rsidR="00726D9D" w:rsidRPr="008C6C1C">
              <w:rPr>
                <w:sz w:val="16"/>
                <w:szCs w:val="16"/>
              </w:rPr>
              <w:t xml:space="preserve"> </w:t>
            </w:r>
            <w:r w:rsidRPr="008C6C1C">
              <w:rPr>
                <w:sz w:val="16"/>
                <w:szCs w:val="16"/>
              </w:rPr>
              <w:t>invocations</w:t>
            </w:r>
            <w:r w:rsidR="00726D9D" w:rsidRPr="008C6C1C">
              <w:rPr>
                <w:sz w:val="16"/>
                <w:szCs w:val="16"/>
              </w:rPr>
              <w:t xml:space="preserve"> </w:t>
            </w:r>
            <w:r w:rsidRPr="008C6C1C">
              <w:rPr>
                <w:sz w:val="16"/>
                <w:szCs w:val="16"/>
              </w:rPr>
              <w:t>to</w:t>
            </w:r>
            <w:r w:rsidR="00726D9D" w:rsidRPr="008C6C1C">
              <w:rPr>
                <w:sz w:val="16"/>
                <w:szCs w:val="16"/>
              </w:rPr>
              <w:t xml:space="preserve"> </w:t>
            </w:r>
            <w:r w:rsidRPr="008C6C1C">
              <w:rPr>
                <w:sz w:val="16"/>
                <w:szCs w:val="16"/>
              </w:rPr>
              <w:t>the</w:t>
            </w:r>
            <w:r w:rsidR="00726D9D" w:rsidRPr="008C6C1C">
              <w:rPr>
                <w:sz w:val="16"/>
                <w:szCs w:val="16"/>
              </w:rPr>
              <w:t xml:space="preserve"> </w:t>
            </w:r>
            <w:r w:rsidRPr="008C6C1C">
              <w:rPr>
                <w:sz w:val="16"/>
                <w:szCs w:val="16"/>
              </w:rPr>
              <w:t>CCF</w:t>
            </w:r>
            <w:r w:rsidR="00726D9D" w:rsidRPr="008C6C1C">
              <w:rPr>
                <w:sz w:val="16"/>
                <w:szCs w:val="16"/>
              </w:rPr>
              <w:t xml:space="preserve"> </w:t>
            </w:r>
            <w:r w:rsidRPr="008C6C1C">
              <w:rPr>
                <w:sz w:val="16"/>
                <w:szCs w:val="16"/>
              </w:rPr>
              <w:t>use</w:t>
            </w:r>
            <w:r w:rsidR="00726D9D" w:rsidRPr="008C6C1C">
              <w:rPr>
                <w:sz w:val="16"/>
                <w:szCs w:val="16"/>
              </w:rPr>
              <w:t xml:space="preserve"> </w:t>
            </w:r>
            <w:r w:rsidRPr="008C6C1C">
              <w:rPr>
                <w:sz w:val="16"/>
                <w:szCs w:val="16"/>
              </w:rPr>
              <w:t>case</w:t>
            </w:r>
          </w:p>
        </w:tc>
        <w:tc>
          <w:tcPr>
            <w:tcW w:w="708" w:type="dxa"/>
            <w:shd w:val="solid" w:color="FFFFFF" w:fill="auto"/>
          </w:tcPr>
          <w:p w14:paraId="2FC35172" w14:textId="77777777" w:rsidR="00D46EB2" w:rsidRPr="008C6C1C" w:rsidRDefault="00D46EB2" w:rsidP="00973645">
            <w:pPr>
              <w:pStyle w:val="TAC"/>
              <w:rPr>
                <w:sz w:val="16"/>
                <w:szCs w:val="16"/>
              </w:rPr>
            </w:pPr>
          </w:p>
        </w:tc>
      </w:tr>
      <w:tr w:rsidR="00943860" w:rsidRPr="008C6C1C" w14:paraId="746E3EFC" w14:textId="77777777" w:rsidTr="00E95D27">
        <w:trPr>
          <w:jc w:val="center"/>
        </w:trPr>
        <w:tc>
          <w:tcPr>
            <w:tcW w:w="800" w:type="dxa"/>
            <w:shd w:val="solid" w:color="FFFFFF" w:fill="auto"/>
          </w:tcPr>
          <w:p w14:paraId="4363138D" w14:textId="7A91A90A" w:rsidR="00943860" w:rsidRPr="008C6C1C" w:rsidRDefault="00943860" w:rsidP="00943860">
            <w:pPr>
              <w:pStyle w:val="TAC"/>
              <w:rPr>
                <w:sz w:val="16"/>
                <w:szCs w:val="16"/>
              </w:rPr>
            </w:pPr>
            <w:r w:rsidRPr="008C6C1C">
              <w:rPr>
                <w:sz w:val="16"/>
                <w:szCs w:val="16"/>
              </w:rPr>
              <w:t>2024-09</w:t>
            </w:r>
          </w:p>
        </w:tc>
        <w:tc>
          <w:tcPr>
            <w:tcW w:w="856" w:type="dxa"/>
            <w:shd w:val="solid" w:color="FFFFFF" w:fill="auto"/>
          </w:tcPr>
          <w:p w14:paraId="4AF1DD91" w14:textId="410EE9A1" w:rsidR="00943860" w:rsidRPr="008C6C1C" w:rsidRDefault="00943860" w:rsidP="00943860">
            <w:pPr>
              <w:pStyle w:val="TAC"/>
              <w:rPr>
                <w:sz w:val="16"/>
                <w:szCs w:val="16"/>
              </w:rPr>
            </w:pPr>
            <w:r w:rsidRPr="008C6C1C">
              <w:rPr>
                <w:sz w:val="16"/>
                <w:szCs w:val="16"/>
              </w:rPr>
              <w:t>SA#105</w:t>
            </w:r>
          </w:p>
        </w:tc>
        <w:tc>
          <w:tcPr>
            <w:tcW w:w="1094" w:type="dxa"/>
            <w:shd w:val="solid" w:color="FFFFFF" w:fill="auto"/>
            <w:vAlign w:val="bottom"/>
          </w:tcPr>
          <w:p w14:paraId="3BCDE7A1" w14:textId="0E5177A4" w:rsidR="00943860" w:rsidRPr="008C6C1C" w:rsidRDefault="00474838" w:rsidP="00943860">
            <w:pPr>
              <w:pStyle w:val="TAC"/>
              <w:rPr>
                <w:sz w:val="16"/>
                <w:szCs w:val="16"/>
              </w:rPr>
            </w:pPr>
            <w:r w:rsidRPr="008C6C1C">
              <w:rPr>
                <w:sz w:val="16"/>
                <w:szCs w:val="16"/>
              </w:rPr>
              <w:t>SP-241137</w:t>
            </w:r>
          </w:p>
        </w:tc>
        <w:tc>
          <w:tcPr>
            <w:tcW w:w="532" w:type="dxa"/>
            <w:shd w:val="solid" w:color="FFFFFF" w:fill="auto"/>
          </w:tcPr>
          <w:p w14:paraId="653BF12A" w14:textId="77777777" w:rsidR="00943860" w:rsidRPr="008C6C1C" w:rsidRDefault="00943860" w:rsidP="00943860">
            <w:pPr>
              <w:pStyle w:val="TAL"/>
              <w:rPr>
                <w:sz w:val="16"/>
                <w:szCs w:val="16"/>
              </w:rPr>
            </w:pPr>
          </w:p>
        </w:tc>
        <w:tc>
          <w:tcPr>
            <w:tcW w:w="496" w:type="dxa"/>
            <w:shd w:val="solid" w:color="FFFFFF" w:fill="auto"/>
          </w:tcPr>
          <w:p w14:paraId="479FC4C1" w14:textId="77777777" w:rsidR="00943860" w:rsidRPr="008C6C1C" w:rsidRDefault="00943860" w:rsidP="00943860">
            <w:pPr>
              <w:pStyle w:val="TAR"/>
              <w:rPr>
                <w:sz w:val="16"/>
                <w:szCs w:val="16"/>
              </w:rPr>
            </w:pPr>
          </w:p>
        </w:tc>
        <w:tc>
          <w:tcPr>
            <w:tcW w:w="425" w:type="dxa"/>
            <w:shd w:val="solid" w:color="FFFFFF" w:fill="auto"/>
          </w:tcPr>
          <w:p w14:paraId="574BFA8D" w14:textId="77777777" w:rsidR="00943860" w:rsidRPr="008C6C1C" w:rsidRDefault="00943860" w:rsidP="00943860">
            <w:pPr>
              <w:pStyle w:val="TAC"/>
              <w:rPr>
                <w:sz w:val="16"/>
                <w:szCs w:val="16"/>
              </w:rPr>
            </w:pPr>
          </w:p>
        </w:tc>
        <w:tc>
          <w:tcPr>
            <w:tcW w:w="4962" w:type="dxa"/>
            <w:shd w:val="solid" w:color="FFFFFF" w:fill="auto"/>
          </w:tcPr>
          <w:p w14:paraId="18D7D648" w14:textId="21946CD0" w:rsidR="00943860" w:rsidRPr="008C6C1C" w:rsidRDefault="00943860" w:rsidP="0028709B">
            <w:pPr>
              <w:pStyle w:val="TAL"/>
              <w:rPr>
                <w:sz w:val="16"/>
                <w:szCs w:val="16"/>
              </w:rPr>
            </w:pPr>
            <w:r w:rsidRPr="008C6C1C">
              <w:rPr>
                <w:sz w:val="16"/>
                <w:szCs w:val="16"/>
              </w:rPr>
              <w:t>Presented</w:t>
            </w:r>
            <w:r w:rsidR="00726D9D" w:rsidRPr="008C6C1C">
              <w:rPr>
                <w:sz w:val="16"/>
                <w:szCs w:val="16"/>
              </w:rPr>
              <w:t xml:space="preserve"> </w:t>
            </w:r>
            <w:r w:rsidRPr="008C6C1C">
              <w:rPr>
                <w:sz w:val="16"/>
                <w:szCs w:val="16"/>
              </w:rPr>
              <w:t>at</w:t>
            </w:r>
            <w:r w:rsidR="00726D9D" w:rsidRPr="008C6C1C">
              <w:rPr>
                <w:sz w:val="16"/>
                <w:szCs w:val="16"/>
              </w:rPr>
              <w:t xml:space="preserve"> </w:t>
            </w:r>
            <w:r w:rsidRPr="008C6C1C">
              <w:rPr>
                <w:sz w:val="16"/>
                <w:szCs w:val="16"/>
              </w:rPr>
              <w:t>SA#105</w:t>
            </w:r>
            <w:r w:rsidR="00726D9D" w:rsidRPr="008C6C1C">
              <w:rPr>
                <w:sz w:val="16"/>
                <w:szCs w:val="16"/>
              </w:rPr>
              <w:t xml:space="preserve"> </w:t>
            </w:r>
            <w:r w:rsidRPr="008C6C1C">
              <w:rPr>
                <w:sz w:val="16"/>
                <w:szCs w:val="16"/>
              </w:rPr>
              <w:t>for</w:t>
            </w:r>
            <w:r w:rsidR="00726D9D" w:rsidRPr="008C6C1C">
              <w:rPr>
                <w:sz w:val="16"/>
                <w:szCs w:val="16"/>
              </w:rPr>
              <w:t xml:space="preserve"> </w:t>
            </w:r>
            <w:r w:rsidRPr="008C6C1C">
              <w:rPr>
                <w:sz w:val="16"/>
                <w:szCs w:val="16"/>
              </w:rPr>
              <w:t>Information</w:t>
            </w:r>
          </w:p>
        </w:tc>
        <w:tc>
          <w:tcPr>
            <w:tcW w:w="708" w:type="dxa"/>
            <w:shd w:val="solid" w:color="FFFFFF" w:fill="auto"/>
          </w:tcPr>
          <w:p w14:paraId="2B444094" w14:textId="23FB5ACD" w:rsidR="00943860" w:rsidRPr="008C6C1C" w:rsidRDefault="00943860" w:rsidP="00943860">
            <w:pPr>
              <w:pStyle w:val="TAC"/>
              <w:rPr>
                <w:sz w:val="16"/>
                <w:szCs w:val="16"/>
              </w:rPr>
            </w:pPr>
            <w:r w:rsidRPr="008C6C1C">
              <w:rPr>
                <w:sz w:val="16"/>
                <w:szCs w:val="16"/>
              </w:rPr>
              <w:t>1.0.0</w:t>
            </w:r>
          </w:p>
        </w:tc>
      </w:tr>
      <w:tr w:rsidR="004414E4" w:rsidRPr="00FA3EF7" w14:paraId="293A4A6F" w14:textId="77777777" w:rsidTr="00E95D27">
        <w:trPr>
          <w:jc w:val="center"/>
        </w:trPr>
        <w:tc>
          <w:tcPr>
            <w:tcW w:w="800" w:type="dxa"/>
            <w:shd w:val="solid" w:color="FFFFFF" w:fill="auto"/>
          </w:tcPr>
          <w:p w14:paraId="7FBC6220" w14:textId="01E67116" w:rsidR="004414E4" w:rsidRPr="008C6C1C" w:rsidRDefault="004414E4" w:rsidP="00943860">
            <w:pPr>
              <w:pStyle w:val="TAC"/>
              <w:rPr>
                <w:sz w:val="16"/>
                <w:szCs w:val="16"/>
              </w:rPr>
            </w:pPr>
            <w:r w:rsidRPr="008C6C1C">
              <w:rPr>
                <w:sz w:val="16"/>
                <w:szCs w:val="16"/>
              </w:rPr>
              <w:t>2024-09</w:t>
            </w:r>
          </w:p>
        </w:tc>
        <w:tc>
          <w:tcPr>
            <w:tcW w:w="856" w:type="dxa"/>
            <w:shd w:val="solid" w:color="FFFFFF" w:fill="auto"/>
          </w:tcPr>
          <w:p w14:paraId="790D58B6" w14:textId="0A825BA9" w:rsidR="004414E4" w:rsidRPr="008C6C1C" w:rsidRDefault="004414E4" w:rsidP="00943860">
            <w:pPr>
              <w:pStyle w:val="TAC"/>
              <w:rPr>
                <w:sz w:val="16"/>
                <w:szCs w:val="16"/>
              </w:rPr>
            </w:pPr>
          </w:p>
        </w:tc>
        <w:tc>
          <w:tcPr>
            <w:tcW w:w="1094" w:type="dxa"/>
            <w:shd w:val="solid" w:color="FFFFFF" w:fill="auto"/>
            <w:vAlign w:val="bottom"/>
          </w:tcPr>
          <w:p w14:paraId="10113E53" w14:textId="77777777" w:rsidR="004414E4" w:rsidRPr="008C6C1C" w:rsidRDefault="004414E4" w:rsidP="00943860">
            <w:pPr>
              <w:pStyle w:val="TAC"/>
              <w:rPr>
                <w:sz w:val="16"/>
                <w:szCs w:val="16"/>
              </w:rPr>
            </w:pPr>
          </w:p>
        </w:tc>
        <w:tc>
          <w:tcPr>
            <w:tcW w:w="532" w:type="dxa"/>
            <w:shd w:val="solid" w:color="FFFFFF" w:fill="auto"/>
          </w:tcPr>
          <w:p w14:paraId="0090A18A" w14:textId="77777777" w:rsidR="004414E4" w:rsidRPr="008C6C1C" w:rsidRDefault="004414E4" w:rsidP="00943860">
            <w:pPr>
              <w:pStyle w:val="TAL"/>
              <w:rPr>
                <w:sz w:val="16"/>
                <w:szCs w:val="16"/>
              </w:rPr>
            </w:pPr>
          </w:p>
        </w:tc>
        <w:tc>
          <w:tcPr>
            <w:tcW w:w="496" w:type="dxa"/>
            <w:shd w:val="solid" w:color="FFFFFF" w:fill="auto"/>
          </w:tcPr>
          <w:p w14:paraId="4791E521" w14:textId="77777777" w:rsidR="004414E4" w:rsidRPr="008C6C1C" w:rsidRDefault="004414E4" w:rsidP="00943860">
            <w:pPr>
              <w:pStyle w:val="TAR"/>
              <w:rPr>
                <w:sz w:val="16"/>
                <w:szCs w:val="16"/>
              </w:rPr>
            </w:pPr>
          </w:p>
        </w:tc>
        <w:tc>
          <w:tcPr>
            <w:tcW w:w="425" w:type="dxa"/>
            <w:shd w:val="solid" w:color="FFFFFF" w:fill="auto"/>
          </w:tcPr>
          <w:p w14:paraId="430FED18" w14:textId="77777777" w:rsidR="004414E4" w:rsidRPr="008C6C1C" w:rsidRDefault="004414E4" w:rsidP="00943860">
            <w:pPr>
              <w:pStyle w:val="TAC"/>
              <w:rPr>
                <w:sz w:val="16"/>
                <w:szCs w:val="16"/>
              </w:rPr>
            </w:pPr>
          </w:p>
        </w:tc>
        <w:tc>
          <w:tcPr>
            <w:tcW w:w="4962" w:type="dxa"/>
            <w:shd w:val="solid" w:color="FFFFFF" w:fill="auto"/>
          </w:tcPr>
          <w:p w14:paraId="5507894F" w14:textId="130B1304" w:rsidR="004414E4" w:rsidRPr="008C6C1C" w:rsidRDefault="004414E4" w:rsidP="0028709B">
            <w:pPr>
              <w:pStyle w:val="TAL"/>
              <w:rPr>
                <w:sz w:val="16"/>
                <w:szCs w:val="16"/>
              </w:rPr>
            </w:pPr>
            <w:r w:rsidRPr="008C6C1C">
              <w:rPr>
                <w:sz w:val="16"/>
                <w:szCs w:val="16"/>
              </w:rPr>
              <w:t>After editHelp cleanup</w:t>
            </w:r>
          </w:p>
        </w:tc>
        <w:tc>
          <w:tcPr>
            <w:tcW w:w="708" w:type="dxa"/>
            <w:shd w:val="solid" w:color="FFFFFF" w:fill="auto"/>
          </w:tcPr>
          <w:p w14:paraId="1D2B8281" w14:textId="30C00116" w:rsidR="004414E4" w:rsidRPr="00FA3EF7" w:rsidRDefault="004414E4" w:rsidP="00943860">
            <w:pPr>
              <w:pStyle w:val="TAC"/>
              <w:rPr>
                <w:sz w:val="16"/>
                <w:szCs w:val="16"/>
              </w:rPr>
            </w:pPr>
            <w:r w:rsidRPr="008C6C1C">
              <w:rPr>
                <w:sz w:val="16"/>
                <w:szCs w:val="16"/>
              </w:rPr>
              <w:t>1.0.</w:t>
            </w:r>
            <w:r w:rsidR="00997E71" w:rsidRPr="008C6C1C">
              <w:rPr>
                <w:sz w:val="16"/>
                <w:szCs w:val="16"/>
              </w:rPr>
              <w:t>1</w:t>
            </w:r>
          </w:p>
        </w:tc>
      </w:tr>
      <w:tr w:rsidR="00723D8C" w:rsidRPr="00FA3EF7" w14:paraId="5B478AC4" w14:textId="77777777" w:rsidTr="00E95D27">
        <w:trPr>
          <w:jc w:val="center"/>
        </w:trPr>
        <w:tc>
          <w:tcPr>
            <w:tcW w:w="800" w:type="dxa"/>
            <w:shd w:val="solid" w:color="FFFFFF" w:fill="auto"/>
          </w:tcPr>
          <w:p w14:paraId="0A0E7FE1" w14:textId="016E2C6B" w:rsidR="00723D8C" w:rsidRPr="008C6C1C" w:rsidRDefault="00723D8C" w:rsidP="00943860">
            <w:pPr>
              <w:pStyle w:val="TAC"/>
              <w:rPr>
                <w:sz w:val="16"/>
                <w:szCs w:val="16"/>
              </w:rPr>
            </w:pPr>
            <w:r>
              <w:rPr>
                <w:sz w:val="16"/>
                <w:szCs w:val="16"/>
              </w:rPr>
              <w:t>2024-10</w:t>
            </w:r>
          </w:p>
        </w:tc>
        <w:tc>
          <w:tcPr>
            <w:tcW w:w="856" w:type="dxa"/>
            <w:shd w:val="solid" w:color="FFFFFF" w:fill="auto"/>
          </w:tcPr>
          <w:p w14:paraId="694C9A0D" w14:textId="084A43A2" w:rsidR="00723D8C" w:rsidRPr="008C6C1C" w:rsidRDefault="00723D8C" w:rsidP="00943860">
            <w:pPr>
              <w:pStyle w:val="TAC"/>
              <w:rPr>
                <w:sz w:val="16"/>
                <w:szCs w:val="16"/>
              </w:rPr>
            </w:pPr>
            <w:r w:rsidRPr="008C6C1C">
              <w:rPr>
                <w:sz w:val="16"/>
                <w:szCs w:val="16"/>
              </w:rPr>
              <w:t>SA5#15</w:t>
            </w:r>
            <w:r>
              <w:rPr>
                <w:sz w:val="16"/>
                <w:szCs w:val="16"/>
              </w:rPr>
              <w:t>7</w:t>
            </w:r>
          </w:p>
        </w:tc>
        <w:tc>
          <w:tcPr>
            <w:tcW w:w="1094" w:type="dxa"/>
            <w:shd w:val="solid" w:color="FFFFFF" w:fill="auto"/>
            <w:vAlign w:val="bottom"/>
          </w:tcPr>
          <w:p w14:paraId="279128E4" w14:textId="77777777" w:rsidR="00723D8C" w:rsidRPr="00723D8C" w:rsidRDefault="00723D8C" w:rsidP="00723D8C">
            <w:pPr>
              <w:pStyle w:val="TAC"/>
              <w:rPr>
                <w:sz w:val="16"/>
                <w:szCs w:val="16"/>
              </w:rPr>
            </w:pPr>
            <w:r w:rsidRPr="00723D8C">
              <w:rPr>
                <w:sz w:val="16"/>
                <w:szCs w:val="16"/>
              </w:rPr>
              <w:t>S5-245616</w:t>
            </w:r>
          </w:p>
          <w:p w14:paraId="06DA7EE2" w14:textId="77777777" w:rsidR="00723D8C" w:rsidRPr="00723D8C" w:rsidRDefault="00723D8C" w:rsidP="00723D8C">
            <w:pPr>
              <w:pStyle w:val="TAC"/>
              <w:rPr>
                <w:sz w:val="16"/>
                <w:szCs w:val="16"/>
              </w:rPr>
            </w:pPr>
          </w:p>
          <w:p w14:paraId="07426598" w14:textId="77777777" w:rsidR="00723D8C" w:rsidRPr="00723D8C" w:rsidRDefault="00723D8C" w:rsidP="00723D8C">
            <w:pPr>
              <w:pStyle w:val="TAC"/>
              <w:rPr>
                <w:sz w:val="16"/>
                <w:szCs w:val="16"/>
              </w:rPr>
            </w:pPr>
            <w:r w:rsidRPr="00723D8C">
              <w:rPr>
                <w:sz w:val="16"/>
                <w:szCs w:val="16"/>
              </w:rPr>
              <w:t>S5-245617</w:t>
            </w:r>
          </w:p>
          <w:p w14:paraId="19402242" w14:textId="77777777" w:rsidR="00723D8C" w:rsidRPr="00723D8C" w:rsidRDefault="00723D8C" w:rsidP="00723D8C">
            <w:pPr>
              <w:pStyle w:val="TAC"/>
              <w:rPr>
                <w:sz w:val="16"/>
                <w:szCs w:val="16"/>
              </w:rPr>
            </w:pPr>
          </w:p>
          <w:p w14:paraId="4C6EEDA1" w14:textId="77777777" w:rsidR="00723D8C" w:rsidRPr="00723D8C" w:rsidRDefault="00723D8C" w:rsidP="00723D8C">
            <w:pPr>
              <w:pStyle w:val="TAC"/>
              <w:rPr>
                <w:sz w:val="16"/>
                <w:szCs w:val="16"/>
              </w:rPr>
            </w:pPr>
            <w:r w:rsidRPr="00723D8C">
              <w:rPr>
                <w:sz w:val="16"/>
                <w:szCs w:val="16"/>
              </w:rPr>
              <w:t>S5-246038</w:t>
            </w:r>
          </w:p>
          <w:p w14:paraId="569F2768" w14:textId="77777777" w:rsidR="00723D8C" w:rsidRPr="00723D8C" w:rsidRDefault="00723D8C" w:rsidP="00723D8C">
            <w:pPr>
              <w:pStyle w:val="TAC"/>
              <w:rPr>
                <w:sz w:val="16"/>
                <w:szCs w:val="16"/>
              </w:rPr>
            </w:pPr>
          </w:p>
          <w:p w14:paraId="32B7AC87" w14:textId="77777777" w:rsidR="00723D8C" w:rsidRPr="00723D8C" w:rsidRDefault="00723D8C" w:rsidP="00723D8C">
            <w:pPr>
              <w:pStyle w:val="TAC"/>
              <w:rPr>
                <w:sz w:val="16"/>
                <w:szCs w:val="16"/>
              </w:rPr>
            </w:pPr>
          </w:p>
          <w:p w14:paraId="5048E1A9" w14:textId="77777777" w:rsidR="00723D8C" w:rsidRDefault="00723D8C" w:rsidP="00723D8C">
            <w:pPr>
              <w:pStyle w:val="TAC"/>
              <w:rPr>
                <w:sz w:val="16"/>
                <w:szCs w:val="16"/>
              </w:rPr>
            </w:pPr>
            <w:r w:rsidRPr="00723D8C">
              <w:rPr>
                <w:sz w:val="16"/>
                <w:szCs w:val="16"/>
              </w:rPr>
              <w:t>S5-246283</w:t>
            </w:r>
          </w:p>
          <w:p w14:paraId="3ABED138" w14:textId="4A1E0CA8" w:rsidR="00723D8C" w:rsidRPr="008C6C1C" w:rsidRDefault="00723D8C" w:rsidP="00723D8C">
            <w:pPr>
              <w:pStyle w:val="TAC"/>
              <w:jc w:val="left"/>
              <w:rPr>
                <w:sz w:val="16"/>
                <w:szCs w:val="16"/>
              </w:rPr>
            </w:pPr>
          </w:p>
        </w:tc>
        <w:tc>
          <w:tcPr>
            <w:tcW w:w="532" w:type="dxa"/>
            <w:shd w:val="solid" w:color="FFFFFF" w:fill="auto"/>
          </w:tcPr>
          <w:p w14:paraId="66FC846F" w14:textId="77777777" w:rsidR="00723D8C" w:rsidRPr="008C6C1C" w:rsidRDefault="00723D8C" w:rsidP="00723D8C">
            <w:pPr>
              <w:pStyle w:val="TAL"/>
              <w:rPr>
                <w:sz w:val="16"/>
                <w:szCs w:val="16"/>
              </w:rPr>
            </w:pPr>
            <w:r w:rsidRPr="008C6C1C">
              <w:rPr>
                <w:sz w:val="16"/>
                <w:szCs w:val="16"/>
              </w:rPr>
              <w:t>pCR</w:t>
            </w:r>
          </w:p>
          <w:p w14:paraId="70194C40" w14:textId="77777777" w:rsidR="00723D8C" w:rsidRDefault="00723D8C" w:rsidP="00723D8C">
            <w:pPr>
              <w:pStyle w:val="TAL"/>
              <w:rPr>
                <w:sz w:val="16"/>
                <w:szCs w:val="16"/>
              </w:rPr>
            </w:pPr>
          </w:p>
          <w:p w14:paraId="0071787D" w14:textId="66B2D337" w:rsidR="00723D8C" w:rsidRPr="008C6C1C" w:rsidRDefault="00723D8C" w:rsidP="00723D8C">
            <w:pPr>
              <w:pStyle w:val="TAL"/>
              <w:rPr>
                <w:sz w:val="16"/>
                <w:szCs w:val="16"/>
              </w:rPr>
            </w:pPr>
            <w:r w:rsidRPr="008C6C1C">
              <w:rPr>
                <w:sz w:val="16"/>
                <w:szCs w:val="16"/>
              </w:rPr>
              <w:t>pCR</w:t>
            </w:r>
          </w:p>
          <w:p w14:paraId="6C94DF74" w14:textId="77777777" w:rsidR="00723D8C" w:rsidRDefault="00723D8C" w:rsidP="00723D8C">
            <w:pPr>
              <w:pStyle w:val="TAL"/>
              <w:rPr>
                <w:sz w:val="16"/>
                <w:szCs w:val="16"/>
              </w:rPr>
            </w:pPr>
          </w:p>
          <w:p w14:paraId="44050203" w14:textId="0779F411" w:rsidR="00723D8C" w:rsidRPr="008C6C1C" w:rsidRDefault="00723D8C" w:rsidP="00723D8C">
            <w:pPr>
              <w:pStyle w:val="TAL"/>
              <w:rPr>
                <w:sz w:val="16"/>
                <w:szCs w:val="16"/>
              </w:rPr>
            </w:pPr>
            <w:r w:rsidRPr="008C6C1C">
              <w:rPr>
                <w:sz w:val="16"/>
                <w:szCs w:val="16"/>
              </w:rPr>
              <w:t>pCR</w:t>
            </w:r>
          </w:p>
          <w:p w14:paraId="5C518BC5" w14:textId="77777777" w:rsidR="00723D8C" w:rsidRDefault="00723D8C" w:rsidP="00943860">
            <w:pPr>
              <w:pStyle w:val="TAL"/>
              <w:rPr>
                <w:sz w:val="16"/>
                <w:szCs w:val="16"/>
              </w:rPr>
            </w:pPr>
          </w:p>
          <w:p w14:paraId="2FC6A486" w14:textId="77777777" w:rsidR="00723D8C" w:rsidRDefault="00723D8C" w:rsidP="00943860">
            <w:pPr>
              <w:pStyle w:val="TAL"/>
              <w:rPr>
                <w:sz w:val="16"/>
                <w:szCs w:val="16"/>
              </w:rPr>
            </w:pPr>
          </w:p>
          <w:p w14:paraId="456D2BC8" w14:textId="0CABA431" w:rsidR="00723D8C" w:rsidRPr="008C6C1C" w:rsidRDefault="00723D8C" w:rsidP="00943860">
            <w:pPr>
              <w:pStyle w:val="TAL"/>
              <w:rPr>
                <w:sz w:val="16"/>
                <w:szCs w:val="16"/>
              </w:rPr>
            </w:pPr>
            <w:r w:rsidRPr="008C6C1C">
              <w:rPr>
                <w:sz w:val="16"/>
                <w:szCs w:val="16"/>
              </w:rPr>
              <w:t>pCR</w:t>
            </w:r>
          </w:p>
        </w:tc>
        <w:tc>
          <w:tcPr>
            <w:tcW w:w="496" w:type="dxa"/>
            <w:shd w:val="solid" w:color="FFFFFF" w:fill="auto"/>
          </w:tcPr>
          <w:p w14:paraId="08357AB7" w14:textId="77777777" w:rsidR="00723D8C" w:rsidRPr="008C6C1C" w:rsidRDefault="00723D8C" w:rsidP="00943860">
            <w:pPr>
              <w:pStyle w:val="TAR"/>
              <w:rPr>
                <w:sz w:val="16"/>
                <w:szCs w:val="16"/>
              </w:rPr>
            </w:pPr>
          </w:p>
        </w:tc>
        <w:tc>
          <w:tcPr>
            <w:tcW w:w="425" w:type="dxa"/>
            <w:shd w:val="solid" w:color="FFFFFF" w:fill="auto"/>
          </w:tcPr>
          <w:p w14:paraId="06B176E8" w14:textId="77777777" w:rsidR="00723D8C" w:rsidRPr="008C6C1C" w:rsidRDefault="00723D8C" w:rsidP="00943860">
            <w:pPr>
              <w:pStyle w:val="TAC"/>
              <w:rPr>
                <w:sz w:val="16"/>
                <w:szCs w:val="16"/>
              </w:rPr>
            </w:pPr>
          </w:p>
        </w:tc>
        <w:tc>
          <w:tcPr>
            <w:tcW w:w="4962" w:type="dxa"/>
            <w:shd w:val="solid" w:color="FFFFFF" w:fill="auto"/>
          </w:tcPr>
          <w:p w14:paraId="34355875" w14:textId="77777777" w:rsidR="00723D8C" w:rsidRPr="00723D8C" w:rsidRDefault="00723D8C" w:rsidP="00723D8C">
            <w:pPr>
              <w:pStyle w:val="TAL"/>
              <w:rPr>
                <w:sz w:val="16"/>
                <w:szCs w:val="16"/>
              </w:rPr>
            </w:pPr>
            <w:r w:rsidRPr="00723D8C">
              <w:rPr>
                <w:sz w:val="16"/>
                <w:szCs w:val="16"/>
              </w:rPr>
              <w:t xml:space="preserve">Rel-19 pCR TR 28.879 Update Introduction, add scope and remove clause 5.2 and 5.3 </w:t>
            </w:r>
          </w:p>
          <w:p w14:paraId="7D8F5099" w14:textId="77777777" w:rsidR="00723D8C" w:rsidRPr="00723D8C" w:rsidRDefault="00723D8C" w:rsidP="00723D8C">
            <w:pPr>
              <w:pStyle w:val="TAL"/>
              <w:rPr>
                <w:sz w:val="16"/>
                <w:szCs w:val="16"/>
              </w:rPr>
            </w:pPr>
            <w:r w:rsidRPr="00723D8C">
              <w:rPr>
                <w:sz w:val="16"/>
                <w:szCs w:val="16"/>
              </w:rPr>
              <w:t xml:space="preserve">Rel-19 pCR TR 28.879 Addressing editHelp comments and Rapporteur cleanup </w:t>
            </w:r>
          </w:p>
          <w:p w14:paraId="7E140473" w14:textId="77777777" w:rsidR="00723D8C" w:rsidRPr="00723D8C" w:rsidRDefault="00723D8C" w:rsidP="00723D8C">
            <w:pPr>
              <w:pStyle w:val="TAL"/>
              <w:rPr>
                <w:sz w:val="16"/>
                <w:szCs w:val="16"/>
              </w:rPr>
            </w:pPr>
            <w:r w:rsidRPr="00723D8C">
              <w:rPr>
                <w:sz w:val="16"/>
                <w:szCs w:val="16"/>
              </w:rPr>
              <w:t xml:space="preserve">Rel-19 pCR TR 28.879 Clean up to clarify the roles of the MnS producer vs the MnF and differentiates between discovery info configuration and authorization </w:t>
            </w:r>
          </w:p>
          <w:p w14:paraId="612B4D23" w14:textId="60FBAE2E" w:rsidR="00723D8C" w:rsidRPr="008C6C1C" w:rsidRDefault="00723D8C" w:rsidP="00723D8C">
            <w:pPr>
              <w:pStyle w:val="TAL"/>
              <w:rPr>
                <w:sz w:val="16"/>
                <w:szCs w:val="16"/>
              </w:rPr>
            </w:pPr>
            <w:r w:rsidRPr="00723D8C">
              <w:rPr>
                <w:sz w:val="16"/>
                <w:szCs w:val="16"/>
              </w:rPr>
              <w:t>pCR TR 28.879 pCR TR 28.879 Publishing UC – updates on solution and evaluation</w:t>
            </w:r>
          </w:p>
        </w:tc>
        <w:tc>
          <w:tcPr>
            <w:tcW w:w="708" w:type="dxa"/>
            <w:shd w:val="solid" w:color="FFFFFF" w:fill="auto"/>
          </w:tcPr>
          <w:p w14:paraId="553B3405" w14:textId="7008A6BC" w:rsidR="00723D8C" w:rsidRPr="008C6C1C" w:rsidRDefault="00723D8C" w:rsidP="00943860">
            <w:pPr>
              <w:pStyle w:val="TAC"/>
              <w:rPr>
                <w:sz w:val="16"/>
                <w:szCs w:val="16"/>
              </w:rPr>
            </w:pPr>
            <w:r>
              <w:rPr>
                <w:sz w:val="16"/>
                <w:szCs w:val="16"/>
              </w:rPr>
              <w:t>1.1.0</w:t>
            </w:r>
          </w:p>
        </w:tc>
      </w:tr>
      <w:tr w:rsidR="00C0513E" w:rsidRPr="00FA3EF7" w14:paraId="6AFC0079" w14:textId="77777777" w:rsidTr="00E95D27">
        <w:trPr>
          <w:jc w:val="center"/>
        </w:trPr>
        <w:tc>
          <w:tcPr>
            <w:tcW w:w="800" w:type="dxa"/>
            <w:shd w:val="solid" w:color="FFFFFF" w:fill="auto"/>
          </w:tcPr>
          <w:p w14:paraId="1753D618" w14:textId="7FC0AFBE" w:rsidR="00C0513E" w:rsidRDefault="00C0513E" w:rsidP="00943860">
            <w:pPr>
              <w:pStyle w:val="TAC"/>
              <w:rPr>
                <w:sz w:val="16"/>
                <w:szCs w:val="16"/>
              </w:rPr>
            </w:pPr>
            <w:r>
              <w:rPr>
                <w:sz w:val="16"/>
                <w:szCs w:val="16"/>
              </w:rPr>
              <w:t>2024-11</w:t>
            </w:r>
          </w:p>
        </w:tc>
        <w:tc>
          <w:tcPr>
            <w:tcW w:w="856" w:type="dxa"/>
            <w:shd w:val="solid" w:color="FFFFFF" w:fill="auto"/>
          </w:tcPr>
          <w:p w14:paraId="06491117" w14:textId="1D167070" w:rsidR="00C0513E" w:rsidRPr="008C6C1C" w:rsidRDefault="00C0513E" w:rsidP="00943860">
            <w:pPr>
              <w:pStyle w:val="TAC"/>
              <w:rPr>
                <w:sz w:val="16"/>
                <w:szCs w:val="16"/>
              </w:rPr>
            </w:pPr>
            <w:r>
              <w:rPr>
                <w:sz w:val="16"/>
                <w:szCs w:val="16"/>
              </w:rPr>
              <w:t>SA5#158</w:t>
            </w:r>
          </w:p>
        </w:tc>
        <w:tc>
          <w:tcPr>
            <w:tcW w:w="1094" w:type="dxa"/>
            <w:shd w:val="solid" w:color="FFFFFF" w:fill="auto"/>
            <w:vAlign w:val="bottom"/>
          </w:tcPr>
          <w:p w14:paraId="18B59231" w14:textId="77777777" w:rsidR="00C0513E" w:rsidRPr="00C0513E" w:rsidRDefault="00C0513E" w:rsidP="00C0513E">
            <w:pPr>
              <w:pStyle w:val="TAC"/>
              <w:rPr>
                <w:sz w:val="16"/>
                <w:szCs w:val="16"/>
              </w:rPr>
            </w:pPr>
            <w:r w:rsidRPr="00C0513E">
              <w:rPr>
                <w:sz w:val="16"/>
                <w:szCs w:val="16"/>
              </w:rPr>
              <w:t>S5-247126</w:t>
            </w:r>
          </w:p>
          <w:p w14:paraId="08B6205F" w14:textId="77777777" w:rsidR="00C0513E" w:rsidRPr="00C0513E" w:rsidRDefault="00C0513E" w:rsidP="00C0513E">
            <w:pPr>
              <w:pStyle w:val="TAC"/>
              <w:rPr>
                <w:sz w:val="16"/>
                <w:szCs w:val="16"/>
              </w:rPr>
            </w:pPr>
            <w:r w:rsidRPr="00C0513E">
              <w:rPr>
                <w:sz w:val="16"/>
                <w:szCs w:val="16"/>
              </w:rPr>
              <w:t>S5-247129</w:t>
            </w:r>
          </w:p>
          <w:p w14:paraId="446B7292" w14:textId="77777777" w:rsidR="00C0513E" w:rsidRDefault="00C0513E" w:rsidP="00C0513E">
            <w:pPr>
              <w:pStyle w:val="TAC"/>
              <w:rPr>
                <w:sz w:val="16"/>
                <w:szCs w:val="16"/>
              </w:rPr>
            </w:pPr>
          </w:p>
          <w:p w14:paraId="4E048353" w14:textId="5DD4B688" w:rsidR="00C0513E" w:rsidRPr="00C0513E" w:rsidRDefault="00C0513E" w:rsidP="00C0513E">
            <w:pPr>
              <w:pStyle w:val="TAC"/>
              <w:rPr>
                <w:sz w:val="16"/>
                <w:szCs w:val="16"/>
              </w:rPr>
            </w:pPr>
            <w:r w:rsidRPr="00C0513E">
              <w:rPr>
                <w:sz w:val="16"/>
                <w:szCs w:val="16"/>
              </w:rPr>
              <w:t>S5-247131</w:t>
            </w:r>
          </w:p>
          <w:p w14:paraId="222495D7" w14:textId="77777777" w:rsidR="00C0513E" w:rsidRDefault="00C0513E" w:rsidP="00C0513E">
            <w:pPr>
              <w:pStyle w:val="TAC"/>
              <w:rPr>
                <w:sz w:val="16"/>
                <w:szCs w:val="16"/>
              </w:rPr>
            </w:pPr>
          </w:p>
          <w:p w14:paraId="1E2EE471" w14:textId="01BF4772" w:rsidR="00C0513E" w:rsidRPr="00C0513E" w:rsidRDefault="00C0513E" w:rsidP="00C0513E">
            <w:pPr>
              <w:pStyle w:val="TAC"/>
              <w:rPr>
                <w:sz w:val="16"/>
                <w:szCs w:val="16"/>
              </w:rPr>
            </w:pPr>
            <w:r w:rsidRPr="00C0513E">
              <w:rPr>
                <w:sz w:val="16"/>
                <w:szCs w:val="16"/>
              </w:rPr>
              <w:t>S5-247132</w:t>
            </w:r>
          </w:p>
          <w:p w14:paraId="07FE7C00" w14:textId="77777777" w:rsidR="00C0513E" w:rsidRPr="00C0513E" w:rsidRDefault="00C0513E" w:rsidP="00C0513E">
            <w:pPr>
              <w:pStyle w:val="TAC"/>
              <w:rPr>
                <w:sz w:val="16"/>
                <w:szCs w:val="16"/>
              </w:rPr>
            </w:pPr>
            <w:r w:rsidRPr="00C0513E">
              <w:rPr>
                <w:sz w:val="16"/>
                <w:szCs w:val="16"/>
              </w:rPr>
              <w:t>S5-247133</w:t>
            </w:r>
          </w:p>
          <w:p w14:paraId="48E7C146" w14:textId="77777777" w:rsidR="00C0513E" w:rsidRPr="00C0513E" w:rsidRDefault="00C0513E" w:rsidP="00C0513E">
            <w:pPr>
              <w:pStyle w:val="TAC"/>
              <w:rPr>
                <w:sz w:val="16"/>
                <w:szCs w:val="16"/>
              </w:rPr>
            </w:pPr>
            <w:r w:rsidRPr="00C0513E">
              <w:rPr>
                <w:sz w:val="16"/>
                <w:szCs w:val="16"/>
              </w:rPr>
              <w:t>S5-247135</w:t>
            </w:r>
          </w:p>
          <w:p w14:paraId="7DEE79E3" w14:textId="77777777" w:rsidR="00C0513E" w:rsidRPr="00C0513E" w:rsidRDefault="00C0513E" w:rsidP="00C0513E">
            <w:pPr>
              <w:pStyle w:val="TAC"/>
              <w:rPr>
                <w:sz w:val="16"/>
                <w:szCs w:val="16"/>
              </w:rPr>
            </w:pPr>
            <w:r w:rsidRPr="00C0513E">
              <w:rPr>
                <w:sz w:val="16"/>
                <w:szCs w:val="16"/>
              </w:rPr>
              <w:t>S5-247136</w:t>
            </w:r>
          </w:p>
          <w:p w14:paraId="3B1701FB" w14:textId="77777777" w:rsidR="00C0513E" w:rsidRDefault="00C0513E" w:rsidP="00C0513E">
            <w:pPr>
              <w:pStyle w:val="TAC"/>
              <w:rPr>
                <w:sz w:val="16"/>
                <w:szCs w:val="16"/>
              </w:rPr>
            </w:pPr>
          </w:p>
          <w:p w14:paraId="3C2165F0" w14:textId="45A08B91" w:rsidR="00C0513E" w:rsidRPr="00723D8C" w:rsidRDefault="00C0513E" w:rsidP="00C0513E">
            <w:pPr>
              <w:pStyle w:val="TAC"/>
              <w:rPr>
                <w:sz w:val="16"/>
                <w:szCs w:val="16"/>
              </w:rPr>
            </w:pPr>
            <w:r w:rsidRPr="00C0513E">
              <w:rPr>
                <w:sz w:val="16"/>
                <w:szCs w:val="16"/>
              </w:rPr>
              <w:t>S5-247138</w:t>
            </w:r>
          </w:p>
        </w:tc>
        <w:tc>
          <w:tcPr>
            <w:tcW w:w="532" w:type="dxa"/>
            <w:shd w:val="solid" w:color="FFFFFF" w:fill="auto"/>
          </w:tcPr>
          <w:p w14:paraId="67DAD58A" w14:textId="77777777" w:rsidR="00C0513E" w:rsidRDefault="00C0513E" w:rsidP="00723D8C">
            <w:pPr>
              <w:pStyle w:val="TAL"/>
              <w:rPr>
                <w:sz w:val="16"/>
                <w:szCs w:val="16"/>
              </w:rPr>
            </w:pPr>
            <w:r>
              <w:rPr>
                <w:sz w:val="16"/>
                <w:szCs w:val="16"/>
              </w:rPr>
              <w:t>pCR</w:t>
            </w:r>
          </w:p>
          <w:p w14:paraId="3664DAB0" w14:textId="77777777" w:rsidR="00C0513E" w:rsidRDefault="00C0513E" w:rsidP="00723D8C">
            <w:pPr>
              <w:pStyle w:val="TAL"/>
              <w:rPr>
                <w:sz w:val="16"/>
                <w:szCs w:val="16"/>
              </w:rPr>
            </w:pPr>
            <w:r>
              <w:rPr>
                <w:sz w:val="16"/>
                <w:szCs w:val="16"/>
              </w:rPr>
              <w:t>pCR</w:t>
            </w:r>
          </w:p>
          <w:p w14:paraId="79EC325B" w14:textId="77777777" w:rsidR="00152CFD" w:rsidRDefault="00152CFD" w:rsidP="00723D8C">
            <w:pPr>
              <w:pStyle w:val="TAL"/>
              <w:rPr>
                <w:sz w:val="16"/>
                <w:szCs w:val="16"/>
              </w:rPr>
            </w:pPr>
          </w:p>
          <w:p w14:paraId="46EE53E3" w14:textId="1C7970E1" w:rsidR="00C0513E" w:rsidRDefault="00C0513E" w:rsidP="00723D8C">
            <w:pPr>
              <w:pStyle w:val="TAL"/>
              <w:rPr>
                <w:sz w:val="16"/>
                <w:szCs w:val="16"/>
              </w:rPr>
            </w:pPr>
            <w:r>
              <w:rPr>
                <w:sz w:val="16"/>
                <w:szCs w:val="16"/>
              </w:rPr>
              <w:t>pCR</w:t>
            </w:r>
          </w:p>
          <w:p w14:paraId="4787AE8F" w14:textId="77777777" w:rsidR="00152CFD" w:rsidRDefault="00152CFD" w:rsidP="00723D8C">
            <w:pPr>
              <w:pStyle w:val="TAL"/>
              <w:rPr>
                <w:sz w:val="16"/>
                <w:szCs w:val="16"/>
              </w:rPr>
            </w:pPr>
          </w:p>
          <w:p w14:paraId="71B64118" w14:textId="3D10C5F9" w:rsidR="00C0513E" w:rsidRDefault="00C0513E" w:rsidP="00723D8C">
            <w:pPr>
              <w:pStyle w:val="TAL"/>
              <w:rPr>
                <w:sz w:val="16"/>
                <w:szCs w:val="16"/>
              </w:rPr>
            </w:pPr>
            <w:r>
              <w:rPr>
                <w:sz w:val="16"/>
                <w:szCs w:val="16"/>
              </w:rPr>
              <w:t>pCR</w:t>
            </w:r>
          </w:p>
          <w:p w14:paraId="15C84826" w14:textId="77777777" w:rsidR="00C0513E" w:rsidRDefault="00C0513E" w:rsidP="00723D8C">
            <w:pPr>
              <w:pStyle w:val="TAL"/>
              <w:rPr>
                <w:sz w:val="16"/>
                <w:szCs w:val="16"/>
              </w:rPr>
            </w:pPr>
            <w:r>
              <w:rPr>
                <w:sz w:val="16"/>
                <w:szCs w:val="16"/>
              </w:rPr>
              <w:t>pCR</w:t>
            </w:r>
          </w:p>
          <w:p w14:paraId="46DF4B8D" w14:textId="77777777" w:rsidR="00C0513E" w:rsidRDefault="00C0513E" w:rsidP="00723D8C">
            <w:pPr>
              <w:pStyle w:val="TAL"/>
              <w:rPr>
                <w:sz w:val="16"/>
                <w:szCs w:val="16"/>
              </w:rPr>
            </w:pPr>
            <w:r>
              <w:rPr>
                <w:sz w:val="16"/>
                <w:szCs w:val="16"/>
              </w:rPr>
              <w:t>pCR</w:t>
            </w:r>
          </w:p>
          <w:p w14:paraId="6B801067" w14:textId="77777777" w:rsidR="00C0513E" w:rsidRDefault="00C0513E" w:rsidP="00723D8C">
            <w:pPr>
              <w:pStyle w:val="TAL"/>
              <w:rPr>
                <w:sz w:val="16"/>
                <w:szCs w:val="16"/>
              </w:rPr>
            </w:pPr>
            <w:r>
              <w:rPr>
                <w:sz w:val="16"/>
                <w:szCs w:val="16"/>
              </w:rPr>
              <w:t>pCR</w:t>
            </w:r>
          </w:p>
          <w:p w14:paraId="20A9767C" w14:textId="77777777" w:rsidR="00152CFD" w:rsidRDefault="00152CFD" w:rsidP="00723D8C">
            <w:pPr>
              <w:pStyle w:val="TAL"/>
              <w:rPr>
                <w:sz w:val="16"/>
                <w:szCs w:val="16"/>
              </w:rPr>
            </w:pPr>
          </w:p>
          <w:p w14:paraId="68508612" w14:textId="39E1A5FC" w:rsidR="00C0513E" w:rsidRPr="008C6C1C" w:rsidRDefault="00C0513E" w:rsidP="00723D8C">
            <w:pPr>
              <w:pStyle w:val="TAL"/>
              <w:rPr>
                <w:sz w:val="16"/>
                <w:szCs w:val="16"/>
              </w:rPr>
            </w:pPr>
            <w:r>
              <w:rPr>
                <w:sz w:val="16"/>
                <w:szCs w:val="16"/>
              </w:rPr>
              <w:t>pCR</w:t>
            </w:r>
          </w:p>
        </w:tc>
        <w:tc>
          <w:tcPr>
            <w:tcW w:w="496" w:type="dxa"/>
            <w:shd w:val="solid" w:color="FFFFFF" w:fill="auto"/>
          </w:tcPr>
          <w:p w14:paraId="7434513A" w14:textId="77777777" w:rsidR="00C0513E" w:rsidRPr="008C6C1C" w:rsidRDefault="00C0513E" w:rsidP="00943860">
            <w:pPr>
              <w:pStyle w:val="TAR"/>
              <w:rPr>
                <w:sz w:val="16"/>
                <w:szCs w:val="16"/>
              </w:rPr>
            </w:pPr>
          </w:p>
        </w:tc>
        <w:tc>
          <w:tcPr>
            <w:tcW w:w="425" w:type="dxa"/>
            <w:shd w:val="solid" w:color="FFFFFF" w:fill="auto"/>
          </w:tcPr>
          <w:p w14:paraId="161D2578" w14:textId="77777777" w:rsidR="00C0513E" w:rsidRPr="008C6C1C" w:rsidRDefault="00C0513E" w:rsidP="00943860">
            <w:pPr>
              <w:pStyle w:val="TAC"/>
              <w:rPr>
                <w:sz w:val="16"/>
                <w:szCs w:val="16"/>
              </w:rPr>
            </w:pPr>
          </w:p>
        </w:tc>
        <w:tc>
          <w:tcPr>
            <w:tcW w:w="4962" w:type="dxa"/>
            <w:shd w:val="solid" w:color="FFFFFF" w:fill="auto"/>
          </w:tcPr>
          <w:p w14:paraId="292D44F5" w14:textId="77777777" w:rsidR="00C0513E" w:rsidRPr="00C0513E" w:rsidRDefault="00C0513E" w:rsidP="00C0513E">
            <w:pPr>
              <w:pStyle w:val="TAL"/>
              <w:rPr>
                <w:sz w:val="16"/>
                <w:szCs w:val="16"/>
                <w:lang w:val="en-IN"/>
              </w:rPr>
            </w:pPr>
            <w:r w:rsidRPr="00C0513E">
              <w:rPr>
                <w:sz w:val="16"/>
                <w:szCs w:val="16"/>
                <w:lang w:val="en-IN"/>
              </w:rPr>
              <w:t>pCR TR 28.879 Updates to clarify the role of CAPIF in the study</w:t>
            </w:r>
          </w:p>
          <w:p w14:paraId="48BB3A21" w14:textId="77777777" w:rsidR="00C0513E" w:rsidRPr="00C0513E" w:rsidRDefault="00C0513E" w:rsidP="00C0513E">
            <w:pPr>
              <w:pStyle w:val="TAL"/>
              <w:rPr>
                <w:sz w:val="16"/>
                <w:szCs w:val="16"/>
                <w:lang w:val="en-IN"/>
              </w:rPr>
            </w:pPr>
            <w:r w:rsidRPr="00C0513E">
              <w:rPr>
                <w:sz w:val="16"/>
                <w:szCs w:val="16"/>
                <w:lang w:val="en-IN"/>
              </w:rPr>
              <w:t>pCR TR 28.879 Update on exposure of management services through the CAPIF framework</w:t>
            </w:r>
          </w:p>
          <w:p w14:paraId="51B1D6A2" w14:textId="77777777" w:rsidR="00C0513E" w:rsidRPr="00C0513E" w:rsidRDefault="00C0513E" w:rsidP="00C0513E">
            <w:pPr>
              <w:pStyle w:val="TAL"/>
              <w:rPr>
                <w:sz w:val="16"/>
                <w:szCs w:val="16"/>
                <w:lang w:val="en-IN"/>
              </w:rPr>
            </w:pPr>
            <w:r w:rsidRPr="00C0513E">
              <w:rPr>
                <w:sz w:val="16"/>
                <w:szCs w:val="16"/>
                <w:lang w:val="en-IN"/>
              </w:rPr>
              <w:t>Rel-19 pCR TR 28.879 Clean-up and enhancement of the registration UC to add MSEF as the API provider entity</w:t>
            </w:r>
          </w:p>
          <w:p w14:paraId="2E83EC1B" w14:textId="77777777" w:rsidR="00C0513E" w:rsidRPr="00C0513E" w:rsidRDefault="00C0513E" w:rsidP="00C0513E">
            <w:pPr>
              <w:pStyle w:val="TAL"/>
              <w:rPr>
                <w:sz w:val="16"/>
                <w:szCs w:val="16"/>
                <w:lang w:val="en-IN"/>
              </w:rPr>
            </w:pPr>
            <w:r w:rsidRPr="00C0513E">
              <w:rPr>
                <w:sz w:val="16"/>
                <w:szCs w:val="16"/>
                <w:lang w:val="en-IN"/>
              </w:rPr>
              <w:t>pCR TR 28.879 Publishing UC - updates</w:t>
            </w:r>
          </w:p>
          <w:p w14:paraId="160586D4" w14:textId="77777777" w:rsidR="00C0513E" w:rsidRPr="00C0513E" w:rsidRDefault="00C0513E" w:rsidP="00C0513E">
            <w:pPr>
              <w:pStyle w:val="TAL"/>
              <w:rPr>
                <w:sz w:val="16"/>
                <w:szCs w:val="16"/>
                <w:lang w:val="en-IN"/>
              </w:rPr>
            </w:pPr>
            <w:r w:rsidRPr="00C0513E">
              <w:rPr>
                <w:sz w:val="16"/>
                <w:szCs w:val="16"/>
                <w:lang w:val="en-IN"/>
              </w:rPr>
              <w:t>pCR TR 28.879 Discovery UC - updates</w:t>
            </w:r>
          </w:p>
          <w:p w14:paraId="6D121D46" w14:textId="77777777" w:rsidR="00C0513E" w:rsidRPr="00C0513E" w:rsidRDefault="00C0513E" w:rsidP="00C0513E">
            <w:pPr>
              <w:pStyle w:val="TAL"/>
              <w:rPr>
                <w:sz w:val="16"/>
                <w:szCs w:val="16"/>
                <w:lang w:val="en-IN"/>
              </w:rPr>
            </w:pPr>
            <w:r w:rsidRPr="00C0513E">
              <w:rPr>
                <w:sz w:val="16"/>
                <w:szCs w:val="16"/>
                <w:lang w:val="en-IN"/>
              </w:rPr>
              <w:t>pCR TR 28.879 Authorization UC - updates</w:t>
            </w:r>
          </w:p>
          <w:p w14:paraId="6AF9F15A" w14:textId="77777777" w:rsidR="00C0513E" w:rsidRPr="00C0513E" w:rsidRDefault="00C0513E" w:rsidP="00C0513E">
            <w:pPr>
              <w:pStyle w:val="TAL"/>
              <w:rPr>
                <w:sz w:val="16"/>
                <w:szCs w:val="16"/>
                <w:lang w:val="en-IN"/>
              </w:rPr>
            </w:pPr>
            <w:r w:rsidRPr="00C0513E">
              <w:rPr>
                <w:sz w:val="16"/>
                <w:szCs w:val="16"/>
                <w:lang w:val="en-IN"/>
              </w:rPr>
              <w:t>Rel-19 pCR TR 28.879 Clean-up the Logging UC by adding the MSEF as the AEF entity</w:t>
            </w:r>
          </w:p>
          <w:p w14:paraId="773328C2" w14:textId="11ACEB54" w:rsidR="00C0513E" w:rsidRPr="00C0513E" w:rsidRDefault="00C0513E" w:rsidP="00C0513E">
            <w:pPr>
              <w:pStyle w:val="TAL"/>
              <w:rPr>
                <w:sz w:val="16"/>
                <w:szCs w:val="16"/>
                <w:lang w:val="en-IN"/>
              </w:rPr>
            </w:pPr>
            <w:r w:rsidRPr="00C0513E">
              <w:rPr>
                <w:sz w:val="16"/>
                <w:szCs w:val="16"/>
                <w:lang w:val="en-IN"/>
              </w:rPr>
              <w:t>pCR TR 28.879 Conclusions and recommendations</w:t>
            </w:r>
          </w:p>
        </w:tc>
        <w:tc>
          <w:tcPr>
            <w:tcW w:w="708" w:type="dxa"/>
            <w:shd w:val="solid" w:color="FFFFFF" w:fill="auto"/>
          </w:tcPr>
          <w:p w14:paraId="00AF9537" w14:textId="411316C8" w:rsidR="00C0513E" w:rsidRDefault="00E262F8" w:rsidP="00943860">
            <w:pPr>
              <w:pStyle w:val="TAC"/>
              <w:rPr>
                <w:sz w:val="16"/>
                <w:szCs w:val="16"/>
              </w:rPr>
            </w:pPr>
            <w:r>
              <w:rPr>
                <w:sz w:val="16"/>
                <w:szCs w:val="16"/>
              </w:rPr>
              <w:t>1.2.0</w:t>
            </w:r>
          </w:p>
        </w:tc>
      </w:tr>
      <w:tr w:rsidR="00783106" w:rsidRPr="00FA3EF7" w14:paraId="16E68A58" w14:textId="77777777" w:rsidTr="00E95D27">
        <w:trPr>
          <w:jc w:val="center"/>
        </w:trPr>
        <w:tc>
          <w:tcPr>
            <w:tcW w:w="800" w:type="dxa"/>
            <w:shd w:val="solid" w:color="FFFFFF" w:fill="auto"/>
          </w:tcPr>
          <w:p w14:paraId="75203ACF" w14:textId="4B7B2A1C" w:rsidR="00783106" w:rsidRDefault="00783106" w:rsidP="00943860">
            <w:pPr>
              <w:pStyle w:val="TAC"/>
              <w:rPr>
                <w:sz w:val="16"/>
                <w:szCs w:val="16"/>
              </w:rPr>
            </w:pPr>
            <w:r>
              <w:rPr>
                <w:sz w:val="16"/>
                <w:szCs w:val="16"/>
              </w:rPr>
              <w:t>2024-12</w:t>
            </w:r>
          </w:p>
        </w:tc>
        <w:tc>
          <w:tcPr>
            <w:tcW w:w="856" w:type="dxa"/>
            <w:shd w:val="solid" w:color="FFFFFF" w:fill="auto"/>
          </w:tcPr>
          <w:p w14:paraId="707D0916" w14:textId="667AF2C5" w:rsidR="00783106" w:rsidRDefault="00783106" w:rsidP="00943860">
            <w:pPr>
              <w:pStyle w:val="TAC"/>
              <w:rPr>
                <w:sz w:val="16"/>
                <w:szCs w:val="16"/>
              </w:rPr>
            </w:pPr>
            <w:r>
              <w:rPr>
                <w:sz w:val="16"/>
                <w:szCs w:val="16"/>
              </w:rPr>
              <w:t>SA#106</w:t>
            </w:r>
          </w:p>
        </w:tc>
        <w:tc>
          <w:tcPr>
            <w:tcW w:w="1094" w:type="dxa"/>
            <w:shd w:val="solid" w:color="FFFFFF" w:fill="auto"/>
            <w:vAlign w:val="bottom"/>
          </w:tcPr>
          <w:p w14:paraId="07D294CB" w14:textId="38067FB3" w:rsidR="00783106" w:rsidRPr="00C0513E" w:rsidRDefault="00783106" w:rsidP="00C0513E">
            <w:pPr>
              <w:pStyle w:val="TAC"/>
              <w:rPr>
                <w:sz w:val="16"/>
                <w:szCs w:val="16"/>
              </w:rPr>
            </w:pPr>
            <w:r w:rsidRPr="00783106">
              <w:rPr>
                <w:sz w:val="16"/>
                <w:szCs w:val="16"/>
              </w:rPr>
              <w:t>SP-241611</w:t>
            </w:r>
          </w:p>
        </w:tc>
        <w:tc>
          <w:tcPr>
            <w:tcW w:w="532" w:type="dxa"/>
            <w:shd w:val="solid" w:color="FFFFFF" w:fill="auto"/>
          </w:tcPr>
          <w:p w14:paraId="34A2F6B4" w14:textId="77777777" w:rsidR="00783106" w:rsidRDefault="00783106" w:rsidP="00723D8C">
            <w:pPr>
              <w:pStyle w:val="TAL"/>
              <w:rPr>
                <w:sz w:val="16"/>
                <w:szCs w:val="16"/>
              </w:rPr>
            </w:pPr>
          </w:p>
        </w:tc>
        <w:tc>
          <w:tcPr>
            <w:tcW w:w="496" w:type="dxa"/>
            <w:shd w:val="solid" w:color="FFFFFF" w:fill="auto"/>
          </w:tcPr>
          <w:p w14:paraId="6ADF31C0" w14:textId="77777777" w:rsidR="00783106" w:rsidRPr="008C6C1C" w:rsidRDefault="00783106" w:rsidP="00943860">
            <w:pPr>
              <w:pStyle w:val="TAR"/>
              <w:rPr>
                <w:sz w:val="16"/>
                <w:szCs w:val="16"/>
              </w:rPr>
            </w:pPr>
          </w:p>
        </w:tc>
        <w:tc>
          <w:tcPr>
            <w:tcW w:w="425" w:type="dxa"/>
            <w:shd w:val="solid" w:color="FFFFFF" w:fill="auto"/>
          </w:tcPr>
          <w:p w14:paraId="0F849534" w14:textId="77777777" w:rsidR="00783106" w:rsidRPr="008C6C1C" w:rsidRDefault="00783106" w:rsidP="00943860">
            <w:pPr>
              <w:pStyle w:val="TAC"/>
              <w:rPr>
                <w:sz w:val="16"/>
                <w:szCs w:val="16"/>
              </w:rPr>
            </w:pPr>
          </w:p>
        </w:tc>
        <w:tc>
          <w:tcPr>
            <w:tcW w:w="4962" w:type="dxa"/>
            <w:shd w:val="solid" w:color="FFFFFF" w:fill="auto"/>
          </w:tcPr>
          <w:p w14:paraId="6C5CA881" w14:textId="4D376BEE" w:rsidR="00783106" w:rsidRPr="00C0513E" w:rsidRDefault="00783106" w:rsidP="00C0513E">
            <w:pPr>
              <w:pStyle w:val="TAL"/>
              <w:rPr>
                <w:sz w:val="16"/>
                <w:szCs w:val="16"/>
                <w:lang w:val="en-IN"/>
              </w:rPr>
            </w:pPr>
            <w:r w:rsidRPr="00783106">
              <w:rPr>
                <w:sz w:val="16"/>
                <w:szCs w:val="16"/>
                <w:lang w:val="en-IN"/>
              </w:rPr>
              <w:t>Presentation to SA for Approval</w:t>
            </w:r>
          </w:p>
        </w:tc>
        <w:tc>
          <w:tcPr>
            <w:tcW w:w="708" w:type="dxa"/>
            <w:shd w:val="solid" w:color="FFFFFF" w:fill="auto"/>
          </w:tcPr>
          <w:p w14:paraId="39B95B0B" w14:textId="216C25A2" w:rsidR="00783106" w:rsidRDefault="00783106" w:rsidP="00943860">
            <w:pPr>
              <w:pStyle w:val="TAC"/>
              <w:rPr>
                <w:sz w:val="16"/>
                <w:szCs w:val="16"/>
              </w:rPr>
            </w:pPr>
            <w:r>
              <w:rPr>
                <w:sz w:val="16"/>
                <w:szCs w:val="16"/>
              </w:rPr>
              <w:t>2.0.0</w:t>
            </w:r>
          </w:p>
        </w:tc>
      </w:tr>
      <w:tr w:rsidR="00577778" w:rsidRPr="00FA3EF7" w14:paraId="4A95FA22" w14:textId="77777777" w:rsidTr="000148A5">
        <w:trPr>
          <w:jc w:val="center"/>
        </w:trPr>
        <w:tc>
          <w:tcPr>
            <w:tcW w:w="800" w:type="dxa"/>
            <w:shd w:val="solid" w:color="FFFFFF" w:fill="auto"/>
          </w:tcPr>
          <w:p w14:paraId="3AA61AB2" w14:textId="282916E0" w:rsidR="00577778" w:rsidRDefault="00577778" w:rsidP="00577778">
            <w:pPr>
              <w:pStyle w:val="TAC"/>
              <w:rPr>
                <w:sz w:val="16"/>
                <w:szCs w:val="16"/>
              </w:rPr>
            </w:pPr>
            <w:r>
              <w:rPr>
                <w:sz w:val="16"/>
                <w:szCs w:val="16"/>
              </w:rPr>
              <w:t>2024-12</w:t>
            </w:r>
          </w:p>
        </w:tc>
        <w:tc>
          <w:tcPr>
            <w:tcW w:w="856" w:type="dxa"/>
            <w:shd w:val="solid" w:color="FFFFFF" w:fill="auto"/>
          </w:tcPr>
          <w:p w14:paraId="115AE9D2" w14:textId="4B5F5C07" w:rsidR="00577778" w:rsidRDefault="00577778" w:rsidP="00577778">
            <w:pPr>
              <w:pStyle w:val="TAC"/>
              <w:rPr>
                <w:sz w:val="16"/>
                <w:szCs w:val="16"/>
              </w:rPr>
            </w:pPr>
            <w:r>
              <w:rPr>
                <w:sz w:val="16"/>
                <w:szCs w:val="16"/>
              </w:rPr>
              <w:t>SA#106</w:t>
            </w:r>
          </w:p>
        </w:tc>
        <w:tc>
          <w:tcPr>
            <w:tcW w:w="1094" w:type="dxa"/>
            <w:shd w:val="solid" w:color="FFFFFF" w:fill="auto"/>
          </w:tcPr>
          <w:p w14:paraId="67C8D7E2" w14:textId="77777777" w:rsidR="00577778" w:rsidRPr="00783106" w:rsidRDefault="00577778" w:rsidP="00577778">
            <w:pPr>
              <w:pStyle w:val="TAC"/>
              <w:rPr>
                <w:sz w:val="16"/>
                <w:szCs w:val="16"/>
              </w:rPr>
            </w:pPr>
          </w:p>
        </w:tc>
        <w:tc>
          <w:tcPr>
            <w:tcW w:w="532" w:type="dxa"/>
            <w:shd w:val="solid" w:color="FFFFFF" w:fill="auto"/>
          </w:tcPr>
          <w:p w14:paraId="1F0ED497" w14:textId="77777777" w:rsidR="00577778" w:rsidRDefault="00577778" w:rsidP="00577778">
            <w:pPr>
              <w:pStyle w:val="TAL"/>
              <w:rPr>
                <w:sz w:val="16"/>
                <w:szCs w:val="16"/>
              </w:rPr>
            </w:pPr>
          </w:p>
        </w:tc>
        <w:tc>
          <w:tcPr>
            <w:tcW w:w="496" w:type="dxa"/>
            <w:shd w:val="solid" w:color="FFFFFF" w:fill="auto"/>
          </w:tcPr>
          <w:p w14:paraId="16FE7661" w14:textId="77777777" w:rsidR="00577778" w:rsidRPr="008C6C1C" w:rsidRDefault="00577778" w:rsidP="00577778">
            <w:pPr>
              <w:pStyle w:val="TAR"/>
              <w:rPr>
                <w:sz w:val="16"/>
                <w:szCs w:val="16"/>
              </w:rPr>
            </w:pPr>
          </w:p>
        </w:tc>
        <w:tc>
          <w:tcPr>
            <w:tcW w:w="425" w:type="dxa"/>
            <w:shd w:val="solid" w:color="FFFFFF" w:fill="auto"/>
          </w:tcPr>
          <w:p w14:paraId="3B1032B1" w14:textId="77777777" w:rsidR="00577778" w:rsidRPr="008C6C1C" w:rsidRDefault="00577778" w:rsidP="00577778">
            <w:pPr>
              <w:pStyle w:val="TAC"/>
              <w:rPr>
                <w:sz w:val="16"/>
                <w:szCs w:val="16"/>
              </w:rPr>
            </w:pPr>
          </w:p>
        </w:tc>
        <w:tc>
          <w:tcPr>
            <w:tcW w:w="4962" w:type="dxa"/>
            <w:shd w:val="solid" w:color="FFFFFF" w:fill="auto"/>
          </w:tcPr>
          <w:p w14:paraId="777586C4" w14:textId="245A4B6A" w:rsidR="00577778" w:rsidRPr="00783106" w:rsidRDefault="00577778" w:rsidP="00577778">
            <w:pPr>
              <w:pStyle w:val="TAL"/>
              <w:rPr>
                <w:sz w:val="16"/>
                <w:szCs w:val="16"/>
                <w:lang w:val="en-IN"/>
              </w:rPr>
            </w:pPr>
            <w:r>
              <w:rPr>
                <w:sz w:val="16"/>
                <w:szCs w:val="16"/>
                <w:lang w:eastAsia="zh-CN"/>
              </w:rPr>
              <w:t>Upgrade to change control version</w:t>
            </w:r>
          </w:p>
        </w:tc>
        <w:tc>
          <w:tcPr>
            <w:tcW w:w="708" w:type="dxa"/>
            <w:shd w:val="solid" w:color="FFFFFF" w:fill="auto"/>
          </w:tcPr>
          <w:p w14:paraId="72BFFE91" w14:textId="370BF74D" w:rsidR="00577778" w:rsidRDefault="00577778" w:rsidP="00577778">
            <w:pPr>
              <w:pStyle w:val="TAC"/>
              <w:rPr>
                <w:sz w:val="16"/>
                <w:szCs w:val="16"/>
              </w:rPr>
            </w:pPr>
            <w:r>
              <w:rPr>
                <w:sz w:val="16"/>
                <w:szCs w:val="16"/>
              </w:rPr>
              <w:t>19.0.0</w:t>
            </w:r>
          </w:p>
        </w:tc>
      </w:tr>
    </w:tbl>
    <w:p w14:paraId="0AA09D36" w14:textId="14388FB6" w:rsidR="00687AB3" w:rsidRPr="00FA3EF7" w:rsidRDefault="00687AB3" w:rsidP="00E95D27"/>
    <w:sectPr w:rsidR="00687AB3" w:rsidRPr="00FA3EF7">
      <w:headerReference w:type="default" r:id="rId23"/>
      <w:footerReference w:type="default" r:id="rId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FCC952" w14:textId="77777777" w:rsidR="00FD6FB5" w:rsidRDefault="00FD6FB5">
      <w:r>
        <w:separator/>
      </w:r>
    </w:p>
  </w:endnote>
  <w:endnote w:type="continuationSeparator" w:id="0">
    <w:p w14:paraId="05205A17" w14:textId="77777777" w:rsidR="00FD6FB5" w:rsidRDefault="00FD6F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Light">
    <w:altName w:val="等线 Light"/>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441599" w14:textId="77777777" w:rsidR="00FD6FB5" w:rsidRDefault="00FD6FB5">
      <w:r>
        <w:separator/>
      </w:r>
    </w:p>
  </w:footnote>
  <w:footnote w:type="continuationSeparator" w:id="0">
    <w:p w14:paraId="3A095B03" w14:textId="77777777" w:rsidR="00FD6FB5" w:rsidRDefault="00FD6FB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4CB3869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7778">
      <w:rPr>
        <w:rFonts w:ascii="Arial" w:hAnsi="Arial" w:cs="Arial"/>
        <w:b/>
        <w:noProof/>
        <w:sz w:val="18"/>
        <w:szCs w:val="18"/>
      </w:rPr>
      <w:t>3GPP TR 28.879 V19.0.0 (2024-12)</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290DA1C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7778">
      <w:rPr>
        <w:rFonts w:ascii="Arial" w:hAnsi="Arial" w:cs="Arial"/>
        <w:b/>
        <w:noProof/>
        <w:sz w:val="18"/>
        <w:szCs w:val="18"/>
      </w:rPr>
      <w:t>Release 19</w:t>
    </w:r>
    <w:r>
      <w:rPr>
        <w:rFonts w:ascii="Arial" w:hAnsi="Arial" w:cs="Arial"/>
        <w:b/>
        <w:sz w:val="18"/>
        <w:szCs w:val="18"/>
      </w:rPr>
      <w:fldChar w:fldCharType="end"/>
    </w:r>
  </w:p>
  <w:p w14:paraId="6C5E8A4E"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E0D0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206969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8465886"/>
    <w:lvl w:ilvl="0">
      <w:start w:val="1"/>
      <w:numFmt w:val="decimal"/>
      <w:pStyle w:val="ListNumber3"/>
      <w:lvlText w:val="%1."/>
      <w:lvlJc w:val="left"/>
      <w:pPr>
        <w:tabs>
          <w:tab w:val="num" w:pos="926"/>
        </w:tabs>
        <w:ind w:left="926" w:hanging="360"/>
      </w:pPr>
    </w:lvl>
  </w:abstractNum>
  <w:abstractNum w:abstractNumId="3" w15:restartNumberingAfterBreak="0">
    <w:nsid w:val="356176B9"/>
    <w:multiLevelType w:val="hybridMultilevel"/>
    <w:tmpl w:val="9C329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4EA1653"/>
    <w:multiLevelType w:val="hybridMultilevel"/>
    <w:tmpl w:val="4B1E3B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B37ABB"/>
    <w:multiLevelType w:val="hybridMultilevel"/>
    <w:tmpl w:val="3DD44D7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88045FF"/>
    <w:multiLevelType w:val="hybridMultilevel"/>
    <w:tmpl w:val="FEF474A6"/>
    <w:lvl w:ilvl="0" w:tplc="885E06C6">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78447C1"/>
    <w:multiLevelType w:val="hybridMultilevel"/>
    <w:tmpl w:val="00CE42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483808178">
    <w:abstractNumId w:val="2"/>
  </w:num>
  <w:num w:numId="2" w16cid:durableId="1575045729">
    <w:abstractNumId w:val="1"/>
  </w:num>
  <w:num w:numId="3" w16cid:durableId="531846026">
    <w:abstractNumId w:val="0"/>
  </w:num>
  <w:num w:numId="4" w16cid:durableId="192110907">
    <w:abstractNumId w:val="6"/>
  </w:num>
  <w:num w:numId="5" w16cid:durableId="217522090">
    <w:abstractNumId w:val="7"/>
  </w:num>
  <w:num w:numId="6" w16cid:durableId="329408568">
    <w:abstractNumId w:val="5"/>
  </w:num>
  <w:num w:numId="7" w16cid:durableId="509875499">
    <w:abstractNumId w:val="3"/>
  </w:num>
  <w:num w:numId="8" w16cid:durableId="65617171">
    <w:abstractNumId w:val="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AwNTMxMzOyNLC0MLBU0lEKTi0uzszPAymwrAUASuQnXiwAAAA="/>
  </w:docVars>
  <w:rsids>
    <w:rsidRoot w:val="004E213A"/>
    <w:rsid w:val="0000192D"/>
    <w:rsid w:val="00001B38"/>
    <w:rsid w:val="00007D8E"/>
    <w:rsid w:val="000128A6"/>
    <w:rsid w:val="00015E97"/>
    <w:rsid w:val="000240A4"/>
    <w:rsid w:val="00025216"/>
    <w:rsid w:val="0002585B"/>
    <w:rsid w:val="00025A44"/>
    <w:rsid w:val="00025A6B"/>
    <w:rsid w:val="000326D4"/>
    <w:rsid w:val="00033397"/>
    <w:rsid w:val="00035DA2"/>
    <w:rsid w:val="00036936"/>
    <w:rsid w:val="00040095"/>
    <w:rsid w:val="00040A8B"/>
    <w:rsid w:val="00045BC8"/>
    <w:rsid w:val="00046765"/>
    <w:rsid w:val="0004718D"/>
    <w:rsid w:val="0005037D"/>
    <w:rsid w:val="00051834"/>
    <w:rsid w:val="0005193C"/>
    <w:rsid w:val="00053922"/>
    <w:rsid w:val="00053B8C"/>
    <w:rsid w:val="00054A22"/>
    <w:rsid w:val="00062023"/>
    <w:rsid w:val="00062564"/>
    <w:rsid w:val="000655A6"/>
    <w:rsid w:val="00066882"/>
    <w:rsid w:val="000736C5"/>
    <w:rsid w:val="00080512"/>
    <w:rsid w:val="00082A32"/>
    <w:rsid w:val="00082B79"/>
    <w:rsid w:val="00082E1B"/>
    <w:rsid w:val="00084B01"/>
    <w:rsid w:val="0008512B"/>
    <w:rsid w:val="00085992"/>
    <w:rsid w:val="00091632"/>
    <w:rsid w:val="00096EDE"/>
    <w:rsid w:val="00097D2C"/>
    <w:rsid w:val="000A573F"/>
    <w:rsid w:val="000A5A84"/>
    <w:rsid w:val="000C12E3"/>
    <w:rsid w:val="000C3E2B"/>
    <w:rsid w:val="000C3E50"/>
    <w:rsid w:val="000C47C3"/>
    <w:rsid w:val="000C6383"/>
    <w:rsid w:val="000C7BDB"/>
    <w:rsid w:val="000D1B63"/>
    <w:rsid w:val="000D34E0"/>
    <w:rsid w:val="000D3681"/>
    <w:rsid w:val="000D3C36"/>
    <w:rsid w:val="000D4572"/>
    <w:rsid w:val="000D54CE"/>
    <w:rsid w:val="000D58AB"/>
    <w:rsid w:val="000D5A6E"/>
    <w:rsid w:val="000D65B9"/>
    <w:rsid w:val="000D7329"/>
    <w:rsid w:val="000D7F40"/>
    <w:rsid w:val="000E5C47"/>
    <w:rsid w:val="000F4C46"/>
    <w:rsid w:val="000F753C"/>
    <w:rsid w:val="001022F3"/>
    <w:rsid w:val="00102874"/>
    <w:rsid w:val="00105FCC"/>
    <w:rsid w:val="00107FFA"/>
    <w:rsid w:val="00110FBA"/>
    <w:rsid w:val="00112D69"/>
    <w:rsid w:val="001208B8"/>
    <w:rsid w:val="00120DD7"/>
    <w:rsid w:val="00120F4E"/>
    <w:rsid w:val="00124856"/>
    <w:rsid w:val="001259F3"/>
    <w:rsid w:val="00126EC6"/>
    <w:rsid w:val="00127B32"/>
    <w:rsid w:val="001327E3"/>
    <w:rsid w:val="00133525"/>
    <w:rsid w:val="00141353"/>
    <w:rsid w:val="00151060"/>
    <w:rsid w:val="00152185"/>
    <w:rsid w:val="0015292F"/>
    <w:rsid w:val="00152CFD"/>
    <w:rsid w:val="00161FFC"/>
    <w:rsid w:val="00163D99"/>
    <w:rsid w:val="00164D8D"/>
    <w:rsid w:val="001677CC"/>
    <w:rsid w:val="0017664F"/>
    <w:rsid w:val="00176E81"/>
    <w:rsid w:val="0018293A"/>
    <w:rsid w:val="00182B02"/>
    <w:rsid w:val="00186417"/>
    <w:rsid w:val="00190A91"/>
    <w:rsid w:val="00192897"/>
    <w:rsid w:val="001A0535"/>
    <w:rsid w:val="001A07A6"/>
    <w:rsid w:val="001A1CD4"/>
    <w:rsid w:val="001A1E83"/>
    <w:rsid w:val="001A4311"/>
    <w:rsid w:val="001A4942"/>
    <w:rsid w:val="001A4C42"/>
    <w:rsid w:val="001A7420"/>
    <w:rsid w:val="001B6637"/>
    <w:rsid w:val="001C0DAA"/>
    <w:rsid w:val="001C21C3"/>
    <w:rsid w:val="001C539D"/>
    <w:rsid w:val="001C6E08"/>
    <w:rsid w:val="001C7CDC"/>
    <w:rsid w:val="001D02C2"/>
    <w:rsid w:val="001D0EDA"/>
    <w:rsid w:val="001D1414"/>
    <w:rsid w:val="001D3B2A"/>
    <w:rsid w:val="001D3CF1"/>
    <w:rsid w:val="001D46FA"/>
    <w:rsid w:val="001E3719"/>
    <w:rsid w:val="001E4D65"/>
    <w:rsid w:val="001E4D79"/>
    <w:rsid w:val="001E54A5"/>
    <w:rsid w:val="001F025D"/>
    <w:rsid w:val="001F0595"/>
    <w:rsid w:val="001F0C1D"/>
    <w:rsid w:val="001F1132"/>
    <w:rsid w:val="001F168B"/>
    <w:rsid w:val="001F3136"/>
    <w:rsid w:val="001F31D2"/>
    <w:rsid w:val="001F3860"/>
    <w:rsid w:val="001F4776"/>
    <w:rsid w:val="001F537A"/>
    <w:rsid w:val="001F623D"/>
    <w:rsid w:val="00200375"/>
    <w:rsid w:val="00202022"/>
    <w:rsid w:val="00202A98"/>
    <w:rsid w:val="00205D61"/>
    <w:rsid w:val="002110FF"/>
    <w:rsid w:val="00213D07"/>
    <w:rsid w:val="0021417A"/>
    <w:rsid w:val="002151C5"/>
    <w:rsid w:val="00215D06"/>
    <w:rsid w:val="00220989"/>
    <w:rsid w:val="00227F57"/>
    <w:rsid w:val="002301B6"/>
    <w:rsid w:val="00233E9F"/>
    <w:rsid w:val="002341A8"/>
    <w:rsid w:val="002347A2"/>
    <w:rsid w:val="00240516"/>
    <w:rsid w:val="002446ED"/>
    <w:rsid w:val="0024554D"/>
    <w:rsid w:val="00250267"/>
    <w:rsid w:val="00250B9E"/>
    <w:rsid w:val="00250D07"/>
    <w:rsid w:val="002649A0"/>
    <w:rsid w:val="00264F9E"/>
    <w:rsid w:val="002675F0"/>
    <w:rsid w:val="002754FF"/>
    <w:rsid w:val="00281F84"/>
    <w:rsid w:val="0028709B"/>
    <w:rsid w:val="00293CDB"/>
    <w:rsid w:val="00294BE7"/>
    <w:rsid w:val="00295D29"/>
    <w:rsid w:val="0029667B"/>
    <w:rsid w:val="00297B07"/>
    <w:rsid w:val="002A0355"/>
    <w:rsid w:val="002A457E"/>
    <w:rsid w:val="002A595F"/>
    <w:rsid w:val="002B0446"/>
    <w:rsid w:val="002B09E5"/>
    <w:rsid w:val="002B1256"/>
    <w:rsid w:val="002B1BF9"/>
    <w:rsid w:val="002B6339"/>
    <w:rsid w:val="002D04E0"/>
    <w:rsid w:val="002D05ED"/>
    <w:rsid w:val="002D23E0"/>
    <w:rsid w:val="002D67DE"/>
    <w:rsid w:val="002D6CFC"/>
    <w:rsid w:val="002E00EE"/>
    <w:rsid w:val="002E020C"/>
    <w:rsid w:val="002E1E7C"/>
    <w:rsid w:val="002E4DD6"/>
    <w:rsid w:val="002F1649"/>
    <w:rsid w:val="003172DC"/>
    <w:rsid w:val="00317C0F"/>
    <w:rsid w:val="00322F6D"/>
    <w:rsid w:val="003238CD"/>
    <w:rsid w:val="00333145"/>
    <w:rsid w:val="00333B8F"/>
    <w:rsid w:val="00333FB2"/>
    <w:rsid w:val="003342E1"/>
    <w:rsid w:val="00336576"/>
    <w:rsid w:val="00336AAF"/>
    <w:rsid w:val="00340CD6"/>
    <w:rsid w:val="00342FD3"/>
    <w:rsid w:val="00351D4B"/>
    <w:rsid w:val="0035462D"/>
    <w:rsid w:val="00362AFE"/>
    <w:rsid w:val="003640AE"/>
    <w:rsid w:val="00364DB4"/>
    <w:rsid w:val="00366574"/>
    <w:rsid w:val="00370678"/>
    <w:rsid w:val="003765B8"/>
    <w:rsid w:val="00377A04"/>
    <w:rsid w:val="003814CD"/>
    <w:rsid w:val="0038260D"/>
    <w:rsid w:val="0038337D"/>
    <w:rsid w:val="003834B1"/>
    <w:rsid w:val="003842EA"/>
    <w:rsid w:val="00385B4F"/>
    <w:rsid w:val="00386E1B"/>
    <w:rsid w:val="00391501"/>
    <w:rsid w:val="0039395E"/>
    <w:rsid w:val="0039583A"/>
    <w:rsid w:val="0039709C"/>
    <w:rsid w:val="003A1CB0"/>
    <w:rsid w:val="003A1FAD"/>
    <w:rsid w:val="003B0B53"/>
    <w:rsid w:val="003B1012"/>
    <w:rsid w:val="003B4C66"/>
    <w:rsid w:val="003C3971"/>
    <w:rsid w:val="003C4335"/>
    <w:rsid w:val="003D13C2"/>
    <w:rsid w:val="003D1915"/>
    <w:rsid w:val="003D225F"/>
    <w:rsid w:val="003D4285"/>
    <w:rsid w:val="003D5E4B"/>
    <w:rsid w:val="003D727F"/>
    <w:rsid w:val="003E5740"/>
    <w:rsid w:val="003E7B49"/>
    <w:rsid w:val="003F0065"/>
    <w:rsid w:val="003F1028"/>
    <w:rsid w:val="003F5112"/>
    <w:rsid w:val="003F573B"/>
    <w:rsid w:val="003F7977"/>
    <w:rsid w:val="00404C69"/>
    <w:rsid w:val="004059F8"/>
    <w:rsid w:val="0041233A"/>
    <w:rsid w:val="0041421A"/>
    <w:rsid w:val="00415B80"/>
    <w:rsid w:val="00415DA3"/>
    <w:rsid w:val="004220F3"/>
    <w:rsid w:val="00422783"/>
    <w:rsid w:val="00423334"/>
    <w:rsid w:val="00426155"/>
    <w:rsid w:val="004265D7"/>
    <w:rsid w:val="004314C5"/>
    <w:rsid w:val="0043315D"/>
    <w:rsid w:val="004332A1"/>
    <w:rsid w:val="004345EC"/>
    <w:rsid w:val="00435D70"/>
    <w:rsid w:val="00436BEE"/>
    <w:rsid w:val="004414E4"/>
    <w:rsid w:val="004441AB"/>
    <w:rsid w:val="00447772"/>
    <w:rsid w:val="00451F1C"/>
    <w:rsid w:val="004576BE"/>
    <w:rsid w:val="00461C9D"/>
    <w:rsid w:val="00465515"/>
    <w:rsid w:val="00466D96"/>
    <w:rsid w:val="004675EF"/>
    <w:rsid w:val="00467F94"/>
    <w:rsid w:val="00474838"/>
    <w:rsid w:val="00476DAB"/>
    <w:rsid w:val="00480043"/>
    <w:rsid w:val="0048010C"/>
    <w:rsid w:val="0049223C"/>
    <w:rsid w:val="00492AD5"/>
    <w:rsid w:val="00492BA1"/>
    <w:rsid w:val="00494D66"/>
    <w:rsid w:val="004B4E8D"/>
    <w:rsid w:val="004B5BED"/>
    <w:rsid w:val="004C3B4C"/>
    <w:rsid w:val="004C7F70"/>
    <w:rsid w:val="004D3578"/>
    <w:rsid w:val="004D4C9A"/>
    <w:rsid w:val="004E0C61"/>
    <w:rsid w:val="004E1862"/>
    <w:rsid w:val="004E1BF3"/>
    <w:rsid w:val="004E213A"/>
    <w:rsid w:val="004E2359"/>
    <w:rsid w:val="004E3780"/>
    <w:rsid w:val="004E691D"/>
    <w:rsid w:val="004F0988"/>
    <w:rsid w:val="004F0B5C"/>
    <w:rsid w:val="004F1BA5"/>
    <w:rsid w:val="004F3340"/>
    <w:rsid w:val="004F5A34"/>
    <w:rsid w:val="004F6902"/>
    <w:rsid w:val="004F6EF2"/>
    <w:rsid w:val="004F79AA"/>
    <w:rsid w:val="00500DE6"/>
    <w:rsid w:val="00505B1E"/>
    <w:rsid w:val="0050710F"/>
    <w:rsid w:val="005146CF"/>
    <w:rsid w:val="005164E9"/>
    <w:rsid w:val="00521FDB"/>
    <w:rsid w:val="005255C0"/>
    <w:rsid w:val="0053094C"/>
    <w:rsid w:val="0053388B"/>
    <w:rsid w:val="00535773"/>
    <w:rsid w:val="00540331"/>
    <w:rsid w:val="00542BC1"/>
    <w:rsid w:val="00543E6C"/>
    <w:rsid w:val="005471F4"/>
    <w:rsid w:val="00550494"/>
    <w:rsid w:val="00551490"/>
    <w:rsid w:val="00553136"/>
    <w:rsid w:val="00553C99"/>
    <w:rsid w:val="00557C39"/>
    <w:rsid w:val="00560367"/>
    <w:rsid w:val="0056453B"/>
    <w:rsid w:val="00565087"/>
    <w:rsid w:val="00567660"/>
    <w:rsid w:val="00571148"/>
    <w:rsid w:val="00573B0F"/>
    <w:rsid w:val="00574AB5"/>
    <w:rsid w:val="00577778"/>
    <w:rsid w:val="00585A47"/>
    <w:rsid w:val="00587791"/>
    <w:rsid w:val="00591574"/>
    <w:rsid w:val="00594CE5"/>
    <w:rsid w:val="00597B11"/>
    <w:rsid w:val="005A024F"/>
    <w:rsid w:val="005A0424"/>
    <w:rsid w:val="005A16E4"/>
    <w:rsid w:val="005A3452"/>
    <w:rsid w:val="005A6200"/>
    <w:rsid w:val="005B2ACD"/>
    <w:rsid w:val="005B5E62"/>
    <w:rsid w:val="005C2551"/>
    <w:rsid w:val="005D2E01"/>
    <w:rsid w:val="005D45FA"/>
    <w:rsid w:val="005D7526"/>
    <w:rsid w:val="005E4BB2"/>
    <w:rsid w:val="005E5D20"/>
    <w:rsid w:val="005E71B3"/>
    <w:rsid w:val="005E781D"/>
    <w:rsid w:val="005F00C6"/>
    <w:rsid w:val="005F0CFE"/>
    <w:rsid w:val="005F2EFC"/>
    <w:rsid w:val="005F3AB7"/>
    <w:rsid w:val="005F551B"/>
    <w:rsid w:val="005F6B51"/>
    <w:rsid w:val="005F6E28"/>
    <w:rsid w:val="00602AEA"/>
    <w:rsid w:val="00602FB3"/>
    <w:rsid w:val="00603007"/>
    <w:rsid w:val="006033EA"/>
    <w:rsid w:val="00605EAD"/>
    <w:rsid w:val="00606B58"/>
    <w:rsid w:val="00610F0F"/>
    <w:rsid w:val="00612D60"/>
    <w:rsid w:val="00613CFE"/>
    <w:rsid w:val="00613F44"/>
    <w:rsid w:val="00614FDF"/>
    <w:rsid w:val="00615119"/>
    <w:rsid w:val="006165C8"/>
    <w:rsid w:val="0061698E"/>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6699E"/>
    <w:rsid w:val="0067383E"/>
    <w:rsid w:val="006814AE"/>
    <w:rsid w:val="006827FC"/>
    <w:rsid w:val="00684600"/>
    <w:rsid w:val="0068470B"/>
    <w:rsid w:val="006858BF"/>
    <w:rsid w:val="0068732E"/>
    <w:rsid w:val="00687AB3"/>
    <w:rsid w:val="00687CD3"/>
    <w:rsid w:val="00690D83"/>
    <w:rsid w:val="006A2392"/>
    <w:rsid w:val="006A323F"/>
    <w:rsid w:val="006A32F3"/>
    <w:rsid w:val="006A6042"/>
    <w:rsid w:val="006B1595"/>
    <w:rsid w:val="006B1E9D"/>
    <w:rsid w:val="006B30D0"/>
    <w:rsid w:val="006B3EBD"/>
    <w:rsid w:val="006B7FE8"/>
    <w:rsid w:val="006C3D95"/>
    <w:rsid w:val="006C6F47"/>
    <w:rsid w:val="006D12F6"/>
    <w:rsid w:val="006D4C3E"/>
    <w:rsid w:val="006D6FEB"/>
    <w:rsid w:val="006E23AD"/>
    <w:rsid w:val="006E2D9E"/>
    <w:rsid w:val="006E5C86"/>
    <w:rsid w:val="006F6BAA"/>
    <w:rsid w:val="006F77AE"/>
    <w:rsid w:val="00701116"/>
    <w:rsid w:val="00702179"/>
    <w:rsid w:val="007101EC"/>
    <w:rsid w:val="00711CDF"/>
    <w:rsid w:val="0071237E"/>
    <w:rsid w:val="00713C44"/>
    <w:rsid w:val="00716611"/>
    <w:rsid w:val="00717E75"/>
    <w:rsid w:val="00723D8C"/>
    <w:rsid w:val="00724BBC"/>
    <w:rsid w:val="0072591D"/>
    <w:rsid w:val="00726D8B"/>
    <w:rsid w:val="00726D9D"/>
    <w:rsid w:val="00727214"/>
    <w:rsid w:val="007300C9"/>
    <w:rsid w:val="00731FC8"/>
    <w:rsid w:val="0073369D"/>
    <w:rsid w:val="00733E22"/>
    <w:rsid w:val="007344F3"/>
    <w:rsid w:val="00734A5B"/>
    <w:rsid w:val="00734E82"/>
    <w:rsid w:val="007373F4"/>
    <w:rsid w:val="007378E0"/>
    <w:rsid w:val="0074026F"/>
    <w:rsid w:val="0074212A"/>
    <w:rsid w:val="007429F6"/>
    <w:rsid w:val="00744E76"/>
    <w:rsid w:val="007450CD"/>
    <w:rsid w:val="0074615B"/>
    <w:rsid w:val="0075099B"/>
    <w:rsid w:val="00754797"/>
    <w:rsid w:val="0075508E"/>
    <w:rsid w:val="00757986"/>
    <w:rsid w:val="007615CA"/>
    <w:rsid w:val="00761DB3"/>
    <w:rsid w:val="007642C7"/>
    <w:rsid w:val="00774DA4"/>
    <w:rsid w:val="0077567D"/>
    <w:rsid w:val="007766A9"/>
    <w:rsid w:val="00776A32"/>
    <w:rsid w:val="00780A14"/>
    <w:rsid w:val="00781F0F"/>
    <w:rsid w:val="00783106"/>
    <w:rsid w:val="00783FCC"/>
    <w:rsid w:val="0079069A"/>
    <w:rsid w:val="00791062"/>
    <w:rsid w:val="007919AE"/>
    <w:rsid w:val="00796632"/>
    <w:rsid w:val="007A6DE5"/>
    <w:rsid w:val="007A7E2B"/>
    <w:rsid w:val="007B1811"/>
    <w:rsid w:val="007B32EA"/>
    <w:rsid w:val="007B3668"/>
    <w:rsid w:val="007B3852"/>
    <w:rsid w:val="007B3EB0"/>
    <w:rsid w:val="007B600E"/>
    <w:rsid w:val="007B68BE"/>
    <w:rsid w:val="007B73DE"/>
    <w:rsid w:val="007B7A24"/>
    <w:rsid w:val="007C2022"/>
    <w:rsid w:val="007C48DB"/>
    <w:rsid w:val="007C6183"/>
    <w:rsid w:val="007D26FC"/>
    <w:rsid w:val="007D4D8D"/>
    <w:rsid w:val="007E439D"/>
    <w:rsid w:val="007E7B80"/>
    <w:rsid w:val="007F0F4A"/>
    <w:rsid w:val="007F31B8"/>
    <w:rsid w:val="007F384E"/>
    <w:rsid w:val="007F5412"/>
    <w:rsid w:val="007F55F3"/>
    <w:rsid w:val="007F6000"/>
    <w:rsid w:val="00801E7B"/>
    <w:rsid w:val="00802899"/>
    <w:rsid w:val="008028A4"/>
    <w:rsid w:val="008046FB"/>
    <w:rsid w:val="0081104B"/>
    <w:rsid w:val="00812C1A"/>
    <w:rsid w:val="00823DF0"/>
    <w:rsid w:val="00825910"/>
    <w:rsid w:val="008263B3"/>
    <w:rsid w:val="00830747"/>
    <w:rsid w:val="008331E0"/>
    <w:rsid w:val="0083401B"/>
    <w:rsid w:val="008346D5"/>
    <w:rsid w:val="00835764"/>
    <w:rsid w:val="00843D60"/>
    <w:rsid w:val="00844018"/>
    <w:rsid w:val="00845217"/>
    <w:rsid w:val="00846E11"/>
    <w:rsid w:val="00846EC1"/>
    <w:rsid w:val="0085528C"/>
    <w:rsid w:val="008557BA"/>
    <w:rsid w:val="00860BB6"/>
    <w:rsid w:val="00860F53"/>
    <w:rsid w:val="00862ABE"/>
    <w:rsid w:val="0086345A"/>
    <w:rsid w:val="008638BA"/>
    <w:rsid w:val="00863C0D"/>
    <w:rsid w:val="0087117A"/>
    <w:rsid w:val="00872E03"/>
    <w:rsid w:val="00874109"/>
    <w:rsid w:val="008764CC"/>
    <w:rsid w:val="008768CA"/>
    <w:rsid w:val="008775AB"/>
    <w:rsid w:val="008801EB"/>
    <w:rsid w:val="008838F5"/>
    <w:rsid w:val="00897FA4"/>
    <w:rsid w:val="008B4236"/>
    <w:rsid w:val="008B60CA"/>
    <w:rsid w:val="008B746E"/>
    <w:rsid w:val="008C033C"/>
    <w:rsid w:val="008C0C11"/>
    <w:rsid w:val="008C112F"/>
    <w:rsid w:val="008C1AA6"/>
    <w:rsid w:val="008C1C01"/>
    <w:rsid w:val="008C272E"/>
    <w:rsid w:val="008C384C"/>
    <w:rsid w:val="008C6C1C"/>
    <w:rsid w:val="008D0C7E"/>
    <w:rsid w:val="008D1C0B"/>
    <w:rsid w:val="008D6DD3"/>
    <w:rsid w:val="008D7DED"/>
    <w:rsid w:val="008E0596"/>
    <w:rsid w:val="008E5F1F"/>
    <w:rsid w:val="008F5D04"/>
    <w:rsid w:val="009005BD"/>
    <w:rsid w:val="00901BE3"/>
    <w:rsid w:val="0090271F"/>
    <w:rsid w:val="00902E23"/>
    <w:rsid w:val="00904A4A"/>
    <w:rsid w:val="00910AE5"/>
    <w:rsid w:val="00910F34"/>
    <w:rsid w:val="0091132B"/>
    <w:rsid w:val="009114D7"/>
    <w:rsid w:val="00911B62"/>
    <w:rsid w:val="0091348E"/>
    <w:rsid w:val="00915EF7"/>
    <w:rsid w:val="0091606A"/>
    <w:rsid w:val="00917CCB"/>
    <w:rsid w:val="00925B94"/>
    <w:rsid w:val="00925DA1"/>
    <w:rsid w:val="00936026"/>
    <w:rsid w:val="00937F2F"/>
    <w:rsid w:val="00942C1A"/>
    <w:rsid w:val="00942C77"/>
    <w:rsid w:val="00942EC2"/>
    <w:rsid w:val="00943315"/>
    <w:rsid w:val="00943860"/>
    <w:rsid w:val="00943EA6"/>
    <w:rsid w:val="00944A9D"/>
    <w:rsid w:val="00950189"/>
    <w:rsid w:val="00950BF3"/>
    <w:rsid w:val="0095470C"/>
    <w:rsid w:val="00955DD0"/>
    <w:rsid w:val="00961177"/>
    <w:rsid w:val="00961D4B"/>
    <w:rsid w:val="00964C84"/>
    <w:rsid w:val="0097284A"/>
    <w:rsid w:val="0097296E"/>
    <w:rsid w:val="00973645"/>
    <w:rsid w:val="00976307"/>
    <w:rsid w:val="0098407A"/>
    <w:rsid w:val="00990FB2"/>
    <w:rsid w:val="00991DA2"/>
    <w:rsid w:val="00997E71"/>
    <w:rsid w:val="009A1158"/>
    <w:rsid w:val="009A4B48"/>
    <w:rsid w:val="009A4C31"/>
    <w:rsid w:val="009A4F51"/>
    <w:rsid w:val="009A61E3"/>
    <w:rsid w:val="009A6374"/>
    <w:rsid w:val="009A7E5F"/>
    <w:rsid w:val="009B7694"/>
    <w:rsid w:val="009C0C64"/>
    <w:rsid w:val="009C0DE1"/>
    <w:rsid w:val="009C51B9"/>
    <w:rsid w:val="009C746E"/>
    <w:rsid w:val="009D0151"/>
    <w:rsid w:val="009D1541"/>
    <w:rsid w:val="009D1575"/>
    <w:rsid w:val="009D2438"/>
    <w:rsid w:val="009D29F9"/>
    <w:rsid w:val="009D4FDC"/>
    <w:rsid w:val="009D55A8"/>
    <w:rsid w:val="009D7904"/>
    <w:rsid w:val="009E03AB"/>
    <w:rsid w:val="009E1368"/>
    <w:rsid w:val="009E2350"/>
    <w:rsid w:val="009F0D09"/>
    <w:rsid w:val="009F13C8"/>
    <w:rsid w:val="009F37B7"/>
    <w:rsid w:val="009F3C16"/>
    <w:rsid w:val="009F4853"/>
    <w:rsid w:val="00A00C15"/>
    <w:rsid w:val="00A00FD9"/>
    <w:rsid w:val="00A045CE"/>
    <w:rsid w:val="00A10F02"/>
    <w:rsid w:val="00A164B4"/>
    <w:rsid w:val="00A16E73"/>
    <w:rsid w:val="00A1754A"/>
    <w:rsid w:val="00A232AE"/>
    <w:rsid w:val="00A26956"/>
    <w:rsid w:val="00A26E38"/>
    <w:rsid w:val="00A2727B"/>
    <w:rsid w:val="00A27486"/>
    <w:rsid w:val="00A34028"/>
    <w:rsid w:val="00A412C9"/>
    <w:rsid w:val="00A416D9"/>
    <w:rsid w:val="00A44693"/>
    <w:rsid w:val="00A50270"/>
    <w:rsid w:val="00A53724"/>
    <w:rsid w:val="00A55D54"/>
    <w:rsid w:val="00A56066"/>
    <w:rsid w:val="00A56173"/>
    <w:rsid w:val="00A6041D"/>
    <w:rsid w:val="00A62DA2"/>
    <w:rsid w:val="00A63574"/>
    <w:rsid w:val="00A63AF9"/>
    <w:rsid w:val="00A64854"/>
    <w:rsid w:val="00A73129"/>
    <w:rsid w:val="00A77A15"/>
    <w:rsid w:val="00A80676"/>
    <w:rsid w:val="00A81E6A"/>
    <w:rsid w:val="00A82346"/>
    <w:rsid w:val="00A862D0"/>
    <w:rsid w:val="00A87437"/>
    <w:rsid w:val="00A92BA1"/>
    <w:rsid w:val="00A9568F"/>
    <w:rsid w:val="00AA188A"/>
    <w:rsid w:val="00AA6485"/>
    <w:rsid w:val="00AB09C1"/>
    <w:rsid w:val="00AB40A5"/>
    <w:rsid w:val="00AB7CE7"/>
    <w:rsid w:val="00AC4E46"/>
    <w:rsid w:val="00AC5360"/>
    <w:rsid w:val="00AC560C"/>
    <w:rsid w:val="00AC6AF3"/>
    <w:rsid w:val="00AC6BC6"/>
    <w:rsid w:val="00AD3440"/>
    <w:rsid w:val="00AD4760"/>
    <w:rsid w:val="00AE0410"/>
    <w:rsid w:val="00AE5E26"/>
    <w:rsid w:val="00AE65E2"/>
    <w:rsid w:val="00AE677D"/>
    <w:rsid w:val="00AF67C8"/>
    <w:rsid w:val="00B06493"/>
    <w:rsid w:val="00B07E56"/>
    <w:rsid w:val="00B15449"/>
    <w:rsid w:val="00B209A5"/>
    <w:rsid w:val="00B256B8"/>
    <w:rsid w:val="00B31839"/>
    <w:rsid w:val="00B32620"/>
    <w:rsid w:val="00B40FB3"/>
    <w:rsid w:val="00B417C5"/>
    <w:rsid w:val="00B42CB1"/>
    <w:rsid w:val="00B43F1B"/>
    <w:rsid w:val="00B479BD"/>
    <w:rsid w:val="00B47A66"/>
    <w:rsid w:val="00B50B4D"/>
    <w:rsid w:val="00B5274F"/>
    <w:rsid w:val="00B55C3F"/>
    <w:rsid w:val="00B64B04"/>
    <w:rsid w:val="00B715FB"/>
    <w:rsid w:val="00B716A1"/>
    <w:rsid w:val="00B805CD"/>
    <w:rsid w:val="00B80A6B"/>
    <w:rsid w:val="00B810D4"/>
    <w:rsid w:val="00B844F0"/>
    <w:rsid w:val="00B90B62"/>
    <w:rsid w:val="00B93086"/>
    <w:rsid w:val="00BA19ED"/>
    <w:rsid w:val="00BA4B8D"/>
    <w:rsid w:val="00BA5F17"/>
    <w:rsid w:val="00BA6931"/>
    <w:rsid w:val="00BB6CA7"/>
    <w:rsid w:val="00BC0F7D"/>
    <w:rsid w:val="00BC3865"/>
    <w:rsid w:val="00BD2EFF"/>
    <w:rsid w:val="00BD37FB"/>
    <w:rsid w:val="00BD71B0"/>
    <w:rsid w:val="00BD7D31"/>
    <w:rsid w:val="00BE0960"/>
    <w:rsid w:val="00BE16CE"/>
    <w:rsid w:val="00BE1859"/>
    <w:rsid w:val="00BE3255"/>
    <w:rsid w:val="00BE4C59"/>
    <w:rsid w:val="00BF128E"/>
    <w:rsid w:val="00BF362E"/>
    <w:rsid w:val="00BF42DC"/>
    <w:rsid w:val="00BF4B90"/>
    <w:rsid w:val="00C0513E"/>
    <w:rsid w:val="00C074DD"/>
    <w:rsid w:val="00C14021"/>
    <w:rsid w:val="00C1496A"/>
    <w:rsid w:val="00C22BEA"/>
    <w:rsid w:val="00C272E6"/>
    <w:rsid w:val="00C32446"/>
    <w:rsid w:val="00C33079"/>
    <w:rsid w:val="00C4409F"/>
    <w:rsid w:val="00C45231"/>
    <w:rsid w:val="00C46B71"/>
    <w:rsid w:val="00C50D3A"/>
    <w:rsid w:val="00C55AD8"/>
    <w:rsid w:val="00C56881"/>
    <w:rsid w:val="00C6032B"/>
    <w:rsid w:val="00C65C01"/>
    <w:rsid w:val="00C71C50"/>
    <w:rsid w:val="00C72833"/>
    <w:rsid w:val="00C73417"/>
    <w:rsid w:val="00C7568A"/>
    <w:rsid w:val="00C767AA"/>
    <w:rsid w:val="00C76857"/>
    <w:rsid w:val="00C80F1D"/>
    <w:rsid w:val="00C81C6B"/>
    <w:rsid w:val="00C91CB2"/>
    <w:rsid w:val="00C922A7"/>
    <w:rsid w:val="00C93F40"/>
    <w:rsid w:val="00C962CC"/>
    <w:rsid w:val="00C96F2E"/>
    <w:rsid w:val="00CA0BD2"/>
    <w:rsid w:val="00CA392F"/>
    <w:rsid w:val="00CA3D0C"/>
    <w:rsid w:val="00CA6C7C"/>
    <w:rsid w:val="00CB44D1"/>
    <w:rsid w:val="00CC15B7"/>
    <w:rsid w:val="00CC3352"/>
    <w:rsid w:val="00CC4394"/>
    <w:rsid w:val="00CD1424"/>
    <w:rsid w:val="00CD1AEF"/>
    <w:rsid w:val="00CD6626"/>
    <w:rsid w:val="00CE0754"/>
    <w:rsid w:val="00CE5C02"/>
    <w:rsid w:val="00CF3120"/>
    <w:rsid w:val="00D01E6C"/>
    <w:rsid w:val="00D063E6"/>
    <w:rsid w:val="00D06D68"/>
    <w:rsid w:val="00D10220"/>
    <w:rsid w:val="00D1520F"/>
    <w:rsid w:val="00D30647"/>
    <w:rsid w:val="00D33A8A"/>
    <w:rsid w:val="00D35187"/>
    <w:rsid w:val="00D35682"/>
    <w:rsid w:val="00D35823"/>
    <w:rsid w:val="00D45322"/>
    <w:rsid w:val="00D4653D"/>
    <w:rsid w:val="00D46EB2"/>
    <w:rsid w:val="00D50647"/>
    <w:rsid w:val="00D5763B"/>
    <w:rsid w:val="00D57972"/>
    <w:rsid w:val="00D62758"/>
    <w:rsid w:val="00D647B4"/>
    <w:rsid w:val="00D66EE3"/>
    <w:rsid w:val="00D675A9"/>
    <w:rsid w:val="00D67F56"/>
    <w:rsid w:val="00D728E2"/>
    <w:rsid w:val="00D738D6"/>
    <w:rsid w:val="00D7554A"/>
    <w:rsid w:val="00D755EB"/>
    <w:rsid w:val="00D75F3B"/>
    <w:rsid w:val="00D76048"/>
    <w:rsid w:val="00D764DF"/>
    <w:rsid w:val="00D8129F"/>
    <w:rsid w:val="00D83CE2"/>
    <w:rsid w:val="00D85307"/>
    <w:rsid w:val="00D8603E"/>
    <w:rsid w:val="00D87D79"/>
    <w:rsid w:val="00D87E00"/>
    <w:rsid w:val="00D9134D"/>
    <w:rsid w:val="00D91CDA"/>
    <w:rsid w:val="00D94AA9"/>
    <w:rsid w:val="00D969EB"/>
    <w:rsid w:val="00DA1063"/>
    <w:rsid w:val="00DA2767"/>
    <w:rsid w:val="00DA5BE2"/>
    <w:rsid w:val="00DA685E"/>
    <w:rsid w:val="00DA77C3"/>
    <w:rsid w:val="00DA7800"/>
    <w:rsid w:val="00DA7A03"/>
    <w:rsid w:val="00DB1818"/>
    <w:rsid w:val="00DC09C9"/>
    <w:rsid w:val="00DC22AB"/>
    <w:rsid w:val="00DC309B"/>
    <w:rsid w:val="00DC4DA2"/>
    <w:rsid w:val="00DC5807"/>
    <w:rsid w:val="00DD17C1"/>
    <w:rsid w:val="00DD43FB"/>
    <w:rsid w:val="00DD495D"/>
    <w:rsid w:val="00DD4C17"/>
    <w:rsid w:val="00DD5022"/>
    <w:rsid w:val="00DD611F"/>
    <w:rsid w:val="00DD74A5"/>
    <w:rsid w:val="00DE1A74"/>
    <w:rsid w:val="00DE6906"/>
    <w:rsid w:val="00DE7528"/>
    <w:rsid w:val="00DF1101"/>
    <w:rsid w:val="00DF2B1F"/>
    <w:rsid w:val="00DF62CD"/>
    <w:rsid w:val="00E00D9A"/>
    <w:rsid w:val="00E06EBC"/>
    <w:rsid w:val="00E07172"/>
    <w:rsid w:val="00E076C8"/>
    <w:rsid w:val="00E109D0"/>
    <w:rsid w:val="00E13529"/>
    <w:rsid w:val="00E16509"/>
    <w:rsid w:val="00E22924"/>
    <w:rsid w:val="00E23541"/>
    <w:rsid w:val="00E250B1"/>
    <w:rsid w:val="00E262F8"/>
    <w:rsid w:val="00E27FA3"/>
    <w:rsid w:val="00E35573"/>
    <w:rsid w:val="00E432FC"/>
    <w:rsid w:val="00E43890"/>
    <w:rsid w:val="00E44582"/>
    <w:rsid w:val="00E6029D"/>
    <w:rsid w:val="00E61AD7"/>
    <w:rsid w:val="00E628D8"/>
    <w:rsid w:val="00E63A6B"/>
    <w:rsid w:val="00E6453A"/>
    <w:rsid w:val="00E665C7"/>
    <w:rsid w:val="00E71788"/>
    <w:rsid w:val="00E7297F"/>
    <w:rsid w:val="00E74754"/>
    <w:rsid w:val="00E76825"/>
    <w:rsid w:val="00E77645"/>
    <w:rsid w:val="00E804CF"/>
    <w:rsid w:val="00E81A56"/>
    <w:rsid w:val="00E81C2B"/>
    <w:rsid w:val="00E829C4"/>
    <w:rsid w:val="00E84CE2"/>
    <w:rsid w:val="00E8550D"/>
    <w:rsid w:val="00E858D9"/>
    <w:rsid w:val="00E93E01"/>
    <w:rsid w:val="00E95D27"/>
    <w:rsid w:val="00E96912"/>
    <w:rsid w:val="00EA0156"/>
    <w:rsid w:val="00EA15B0"/>
    <w:rsid w:val="00EA5EA7"/>
    <w:rsid w:val="00EA6E1B"/>
    <w:rsid w:val="00EB3F00"/>
    <w:rsid w:val="00EB4486"/>
    <w:rsid w:val="00EB6601"/>
    <w:rsid w:val="00EC4A25"/>
    <w:rsid w:val="00EC4D96"/>
    <w:rsid w:val="00EE6D2E"/>
    <w:rsid w:val="00EF1601"/>
    <w:rsid w:val="00EF436C"/>
    <w:rsid w:val="00F025A2"/>
    <w:rsid w:val="00F04712"/>
    <w:rsid w:val="00F06A0D"/>
    <w:rsid w:val="00F06CA3"/>
    <w:rsid w:val="00F113FE"/>
    <w:rsid w:val="00F13360"/>
    <w:rsid w:val="00F22285"/>
    <w:rsid w:val="00F22EC7"/>
    <w:rsid w:val="00F26332"/>
    <w:rsid w:val="00F3075F"/>
    <w:rsid w:val="00F309AE"/>
    <w:rsid w:val="00F325C8"/>
    <w:rsid w:val="00F36BD7"/>
    <w:rsid w:val="00F45FE2"/>
    <w:rsid w:val="00F51E53"/>
    <w:rsid w:val="00F65292"/>
    <w:rsid w:val="00F653B8"/>
    <w:rsid w:val="00F6690B"/>
    <w:rsid w:val="00F74F35"/>
    <w:rsid w:val="00F754D9"/>
    <w:rsid w:val="00F8160C"/>
    <w:rsid w:val="00F878D7"/>
    <w:rsid w:val="00F87F68"/>
    <w:rsid w:val="00F9008D"/>
    <w:rsid w:val="00F93366"/>
    <w:rsid w:val="00FA0987"/>
    <w:rsid w:val="00FA1266"/>
    <w:rsid w:val="00FA21AE"/>
    <w:rsid w:val="00FA3EF7"/>
    <w:rsid w:val="00FA44A8"/>
    <w:rsid w:val="00FA779A"/>
    <w:rsid w:val="00FA77AF"/>
    <w:rsid w:val="00FA7D24"/>
    <w:rsid w:val="00FB224F"/>
    <w:rsid w:val="00FB2C7D"/>
    <w:rsid w:val="00FB6294"/>
    <w:rsid w:val="00FC104F"/>
    <w:rsid w:val="00FC1192"/>
    <w:rsid w:val="00FC14B5"/>
    <w:rsid w:val="00FC19BF"/>
    <w:rsid w:val="00FC5564"/>
    <w:rsid w:val="00FD1458"/>
    <w:rsid w:val="00FD39C1"/>
    <w:rsid w:val="00FD3BB2"/>
    <w:rsid w:val="00FD474B"/>
    <w:rsid w:val="00FD6FB5"/>
    <w:rsid w:val="00FD779B"/>
    <w:rsid w:val="00FE1E8E"/>
    <w:rsid w:val="00FE241A"/>
    <w:rsid w:val="00FE60A8"/>
    <w:rsid w:val="00FE7EC2"/>
    <w:rsid w:val="00FF1FE3"/>
    <w:rsid w:val="00FF2079"/>
    <w:rsid w:val="00FF294C"/>
    <w:rsid w:val="00FF541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709B"/>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8709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28709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28709B"/>
    <w:pPr>
      <w:spacing w:before="120"/>
      <w:outlineLvl w:val="2"/>
    </w:pPr>
    <w:rPr>
      <w:sz w:val="28"/>
    </w:rPr>
  </w:style>
  <w:style w:type="paragraph" w:styleId="Heading4">
    <w:name w:val="heading 4"/>
    <w:basedOn w:val="Heading3"/>
    <w:next w:val="Normal"/>
    <w:qFormat/>
    <w:rsid w:val="0028709B"/>
    <w:pPr>
      <w:ind w:left="1418" w:hanging="1418"/>
      <w:outlineLvl w:val="3"/>
    </w:pPr>
    <w:rPr>
      <w:sz w:val="24"/>
    </w:rPr>
  </w:style>
  <w:style w:type="paragraph" w:styleId="Heading5">
    <w:name w:val="heading 5"/>
    <w:basedOn w:val="Heading4"/>
    <w:next w:val="Normal"/>
    <w:link w:val="Heading5Char"/>
    <w:qFormat/>
    <w:rsid w:val="0028709B"/>
    <w:pPr>
      <w:ind w:left="1701" w:hanging="1701"/>
      <w:outlineLvl w:val="4"/>
    </w:pPr>
    <w:rPr>
      <w:sz w:val="22"/>
    </w:rPr>
  </w:style>
  <w:style w:type="paragraph" w:styleId="Heading6">
    <w:name w:val="heading 6"/>
    <w:basedOn w:val="H6"/>
    <w:next w:val="Normal"/>
    <w:link w:val="Heading6Char"/>
    <w:qFormat/>
    <w:rsid w:val="0028709B"/>
    <w:pPr>
      <w:outlineLvl w:val="5"/>
    </w:pPr>
  </w:style>
  <w:style w:type="paragraph" w:styleId="Heading7">
    <w:name w:val="heading 7"/>
    <w:basedOn w:val="H6"/>
    <w:next w:val="Normal"/>
    <w:qFormat/>
    <w:rsid w:val="0028709B"/>
    <w:pPr>
      <w:outlineLvl w:val="6"/>
    </w:pPr>
  </w:style>
  <w:style w:type="paragraph" w:styleId="Heading8">
    <w:name w:val="heading 8"/>
    <w:basedOn w:val="Heading1"/>
    <w:next w:val="Normal"/>
    <w:qFormat/>
    <w:rsid w:val="0028709B"/>
    <w:pPr>
      <w:ind w:left="0" w:firstLine="0"/>
      <w:outlineLvl w:val="7"/>
    </w:pPr>
  </w:style>
  <w:style w:type="paragraph" w:styleId="Heading9">
    <w:name w:val="heading 9"/>
    <w:basedOn w:val="Heading8"/>
    <w:next w:val="Normal"/>
    <w:qFormat/>
    <w:rsid w:val="0028709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709B"/>
    <w:pPr>
      <w:ind w:left="1985" w:hanging="1985"/>
      <w:outlineLvl w:val="9"/>
    </w:pPr>
    <w:rPr>
      <w:sz w:val="20"/>
    </w:rPr>
  </w:style>
  <w:style w:type="paragraph" w:styleId="TOC9">
    <w:name w:val="toc 9"/>
    <w:basedOn w:val="TOC8"/>
    <w:uiPriority w:val="39"/>
    <w:rsid w:val="0028709B"/>
    <w:pPr>
      <w:ind w:left="1418" w:hanging="1418"/>
    </w:pPr>
  </w:style>
  <w:style w:type="paragraph" w:styleId="TOC8">
    <w:name w:val="toc 8"/>
    <w:basedOn w:val="TOC1"/>
    <w:rsid w:val="0028709B"/>
    <w:pPr>
      <w:spacing w:before="180"/>
      <w:ind w:left="2693" w:hanging="2693"/>
    </w:pPr>
    <w:rPr>
      <w:b/>
    </w:rPr>
  </w:style>
  <w:style w:type="paragraph" w:styleId="TOC1">
    <w:name w:val="toc 1"/>
    <w:uiPriority w:val="39"/>
    <w:rsid w:val="0028709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8709B"/>
    <w:pPr>
      <w:keepLines/>
      <w:tabs>
        <w:tab w:val="center" w:pos="4536"/>
        <w:tab w:val="right" w:pos="9072"/>
      </w:tabs>
    </w:pPr>
    <w:rPr>
      <w:noProof/>
    </w:rPr>
  </w:style>
  <w:style w:type="character" w:customStyle="1" w:styleId="ZGSM">
    <w:name w:val="ZGSM"/>
    <w:rsid w:val="0028709B"/>
  </w:style>
  <w:style w:type="paragraph" w:styleId="Header">
    <w:name w:val="header"/>
    <w:aliases w:val="header odd,header,header odd1,header odd2,header odd3,header odd4,header odd5,header odd6"/>
    <w:link w:val="HeaderChar"/>
    <w:rsid w:val="0028709B"/>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8709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8709B"/>
    <w:pPr>
      <w:ind w:left="1701" w:hanging="1701"/>
    </w:pPr>
  </w:style>
  <w:style w:type="paragraph" w:styleId="TOC4">
    <w:name w:val="toc 4"/>
    <w:basedOn w:val="TOC3"/>
    <w:uiPriority w:val="39"/>
    <w:rsid w:val="0028709B"/>
    <w:pPr>
      <w:ind w:left="1418" w:hanging="1418"/>
    </w:pPr>
  </w:style>
  <w:style w:type="paragraph" w:styleId="TOC3">
    <w:name w:val="toc 3"/>
    <w:basedOn w:val="TOC2"/>
    <w:uiPriority w:val="39"/>
    <w:rsid w:val="0028709B"/>
    <w:pPr>
      <w:ind w:left="1134" w:hanging="1134"/>
    </w:pPr>
  </w:style>
  <w:style w:type="paragraph" w:styleId="TOC2">
    <w:name w:val="toc 2"/>
    <w:basedOn w:val="TOC1"/>
    <w:uiPriority w:val="39"/>
    <w:rsid w:val="0028709B"/>
    <w:pPr>
      <w:spacing w:before="0"/>
      <w:ind w:left="851" w:hanging="851"/>
    </w:pPr>
    <w:rPr>
      <w:sz w:val="20"/>
    </w:rPr>
  </w:style>
  <w:style w:type="paragraph" w:styleId="Footer">
    <w:name w:val="footer"/>
    <w:basedOn w:val="Header"/>
    <w:rsid w:val="0028709B"/>
    <w:pPr>
      <w:jc w:val="center"/>
    </w:pPr>
    <w:rPr>
      <w:i/>
    </w:rPr>
  </w:style>
  <w:style w:type="paragraph" w:customStyle="1" w:styleId="TT">
    <w:name w:val="TT"/>
    <w:basedOn w:val="Heading1"/>
    <w:next w:val="Normal"/>
    <w:rsid w:val="0028709B"/>
    <w:pPr>
      <w:outlineLvl w:val="9"/>
    </w:pPr>
  </w:style>
  <w:style w:type="paragraph" w:customStyle="1" w:styleId="NF">
    <w:name w:val="NF"/>
    <w:basedOn w:val="NO"/>
    <w:rsid w:val="0028709B"/>
    <w:pPr>
      <w:keepNext/>
      <w:spacing w:after="0"/>
    </w:pPr>
    <w:rPr>
      <w:rFonts w:ascii="Arial" w:hAnsi="Arial"/>
      <w:sz w:val="18"/>
    </w:rPr>
  </w:style>
  <w:style w:type="paragraph" w:customStyle="1" w:styleId="NO">
    <w:name w:val="NO"/>
    <w:basedOn w:val="Normal"/>
    <w:link w:val="NOChar"/>
    <w:qFormat/>
    <w:rsid w:val="0028709B"/>
    <w:pPr>
      <w:keepLines/>
      <w:ind w:left="1135" w:hanging="851"/>
    </w:pPr>
  </w:style>
  <w:style w:type="paragraph" w:customStyle="1" w:styleId="PL">
    <w:name w:val="PL"/>
    <w:link w:val="PLChar"/>
    <w:rsid w:val="002870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8709B"/>
    <w:pPr>
      <w:jc w:val="right"/>
    </w:pPr>
  </w:style>
  <w:style w:type="paragraph" w:customStyle="1" w:styleId="TAL">
    <w:name w:val="TAL"/>
    <w:basedOn w:val="Normal"/>
    <w:link w:val="TALChar"/>
    <w:qFormat/>
    <w:rsid w:val="0028709B"/>
    <w:pPr>
      <w:keepNext/>
      <w:keepLines/>
      <w:spacing w:after="0"/>
    </w:pPr>
    <w:rPr>
      <w:rFonts w:ascii="Arial" w:hAnsi="Arial"/>
      <w:sz w:val="18"/>
    </w:rPr>
  </w:style>
  <w:style w:type="paragraph" w:customStyle="1" w:styleId="TAH">
    <w:name w:val="TAH"/>
    <w:basedOn w:val="TAC"/>
    <w:link w:val="TAHChar"/>
    <w:qFormat/>
    <w:rsid w:val="0028709B"/>
    <w:rPr>
      <w:b/>
    </w:rPr>
  </w:style>
  <w:style w:type="paragraph" w:customStyle="1" w:styleId="TAC">
    <w:name w:val="TAC"/>
    <w:basedOn w:val="TAL"/>
    <w:link w:val="TACChar"/>
    <w:rsid w:val="0028709B"/>
    <w:pPr>
      <w:jc w:val="center"/>
    </w:pPr>
  </w:style>
  <w:style w:type="paragraph" w:customStyle="1" w:styleId="LD">
    <w:name w:val="LD"/>
    <w:rsid w:val="0028709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28709B"/>
    <w:pPr>
      <w:keepLines/>
      <w:ind w:left="1702" w:hanging="1418"/>
    </w:pPr>
  </w:style>
  <w:style w:type="paragraph" w:customStyle="1" w:styleId="FP">
    <w:name w:val="FP"/>
    <w:basedOn w:val="Normal"/>
    <w:rsid w:val="0028709B"/>
    <w:pPr>
      <w:spacing w:after="0"/>
    </w:pPr>
  </w:style>
  <w:style w:type="paragraph" w:customStyle="1" w:styleId="NW">
    <w:name w:val="NW"/>
    <w:basedOn w:val="NO"/>
    <w:rsid w:val="0028709B"/>
    <w:pPr>
      <w:spacing w:after="0"/>
    </w:pPr>
  </w:style>
  <w:style w:type="paragraph" w:customStyle="1" w:styleId="EW">
    <w:name w:val="EW"/>
    <w:basedOn w:val="EX"/>
    <w:rsid w:val="0028709B"/>
    <w:pPr>
      <w:spacing w:after="0"/>
    </w:pPr>
  </w:style>
  <w:style w:type="paragraph" w:customStyle="1" w:styleId="B1">
    <w:name w:val="B1"/>
    <w:basedOn w:val="List"/>
    <w:link w:val="B1Char"/>
    <w:qFormat/>
    <w:rsid w:val="0028709B"/>
  </w:style>
  <w:style w:type="paragraph" w:styleId="TOC6">
    <w:name w:val="toc 6"/>
    <w:basedOn w:val="TOC5"/>
    <w:next w:val="Normal"/>
    <w:uiPriority w:val="39"/>
    <w:rsid w:val="0028709B"/>
    <w:pPr>
      <w:ind w:left="1985" w:hanging="1985"/>
    </w:pPr>
  </w:style>
  <w:style w:type="paragraph" w:styleId="TOC7">
    <w:name w:val="toc 7"/>
    <w:basedOn w:val="TOC6"/>
    <w:next w:val="Normal"/>
    <w:semiHidden/>
    <w:rsid w:val="0028709B"/>
    <w:pPr>
      <w:ind w:left="2268" w:hanging="2268"/>
    </w:pPr>
  </w:style>
  <w:style w:type="paragraph" w:customStyle="1" w:styleId="EditorsNote">
    <w:name w:val="Editor's Note"/>
    <w:aliases w:val="EN"/>
    <w:basedOn w:val="NO"/>
    <w:link w:val="EditorsNoteChar"/>
    <w:qFormat/>
    <w:rsid w:val="0028709B"/>
    <w:rPr>
      <w:color w:val="FF0000"/>
    </w:rPr>
  </w:style>
  <w:style w:type="paragraph" w:customStyle="1" w:styleId="TH">
    <w:name w:val="TH"/>
    <w:basedOn w:val="Normal"/>
    <w:link w:val="THChar"/>
    <w:qFormat/>
    <w:rsid w:val="0028709B"/>
    <w:pPr>
      <w:keepNext/>
      <w:keepLines/>
      <w:spacing w:before="60"/>
      <w:jc w:val="center"/>
    </w:pPr>
    <w:rPr>
      <w:rFonts w:ascii="Arial" w:hAnsi="Arial"/>
      <w:b/>
    </w:rPr>
  </w:style>
  <w:style w:type="paragraph" w:customStyle="1" w:styleId="ZA">
    <w:name w:val="ZA"/>
    <w:rsid w:val="0028709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8709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8709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8709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rsid w:val="0028709B"/>
    <w:pPr>
      <w:ind w:left="851" w:hanging="851"/>
    </w:pPr>
  </w:style>
  <w:style w:type="paragraph" w:customStyle="1" w:styleId="ZH">
    <w:name w:val="ZH"/>
    <w:rsid w:val="0028709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8709B"/>
    <w:pPr>
      <w:keepNext w:val="0"/>
      <w:spacing w:before="0" w:after="240"/>
    </w:pPr>
  </w:style>
  <w:style w:type="paragraph" w:customStyle="1" w:styleId="ZG">
    <w:name w:val="ZG"/>
    <w:rsid w:val="0028709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rsid w:val="0028709B"/>
  </w:style>
  <w:style w:type="paragraph" w:customStyle="1" w:styleId="B3">
    <w:name w:val="B3"/>
    <w:basedOn w:val="List3"/>
    <w:rsid w:val="0028709B"/>
  </w:style>
  <w:style w:type="paragraph" w:customStyle="1" w:styleId="B4">
    <w:name w:val="B4"/>
    <w:basedOn w:val="List4"/>
    <w:rsid w:val="0028709B"/>
  </w:style>
  <w:style w:type="paragraph" w:customStyle="1" w:styleId="B5">
    <w:name w:val="B5"/>
    <w:basedOn w:val="List5"/>
    <w:rsid w:val="0028709B"/>
  </w:style>
  <w:style w:type="paragraph" w:customStyle="1" w:styleId="ZTD">
    <w:name w:val="ZTD"/>
    <w:basedOn w:val="ZB"/>
    <w:rsid w:val="0028709B"/>
    <w:pPr>
      <w:framePr w:hRule="auto" w:wrap="notBeside" w:y="852"/>
    </w:pPr>
    <w:rPr>
      <w:i w:val="0"/>
      <w:sz w:val="40"/>
    </w:rPr>
  </w:style>
  <w:style w:type="paragraph" w:customStyle="1" w:styleId="ZV">
    <w:name w:val="ZV"/>
    <w:basedOn w:val="ZU"/>
    <w:rsid w:val="0028709B"/>
    <w:pPr>
      <w:framePr w:wrap="notBeside" w:y="16161"/>
    </w:pPr>
  </w:style>
  <w:style w:type="character" w:styleId="UnresolvedMention">
    <w:name w:val="Unresolved Mention"/>
    <w:basedOn w:val="DefaultParagraphFont"/>
    <w:uiPriority w:val="99"/>
    <w:semiHidden/>
    <w:unhideWhenUsed/>
    <w:rsid w:val="0028709B"/>
    <w:rPr>
      <w:color w:val="605E5C"/>
      <w:shd w:val="clear" w:color="auto" w:fill="E1DFDD"/>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rFonts w:eastAsia="Times New Roman"/>
      <w:lang w:eastAsia="en-US"/>
    </w:rPr>
  </w:style>
  <w:style w:type="character" w:customStyle="1" w:styleId="Heading3Char">
    <w:name w:val="Heading 3 Char"/>
    <w:aliases w:val="h3 Char"/>
    <w:link w:val="Heading3"/>
    <w:rsid w:val="00DD43FB"/>
    <w:rPr>
      <w:rFonts w:ascii="Arial" w:eastAsia="Times New Roman" w:hAnsi="Arial"/>
      <w:sz w:val="28"/>
      <w:lang w:eastAsia="en-US"/>
    </w:rPr>
  </w:style>
  <w:style w:type="paragraph" w:styleId="Revision">
    <w:name w:val="Revision"/>
    <w:hidden/>
    <w:uiPriority w:val="99"/>
    <w:semiHidden/>
    <w:rsid w:val="00E804CF"/>
    <w:rPr>
      <w:lang w:eastAsia="en-US"/>
    </w:rPr>
  </w:style>
  <w:style w:type="character" w:customStyle="1" w:styleId="B2Char">
    <w:name w:val="B2 Char"/>
    <w:link w:val="B2"/>
    <w:rsid w:val="006663AD"/>
    <w:rPr>
      <w:rFonts w:eastAsia="Times New Roman"/>
      <w:lang w:eastAsia="en-US"/>
    </w:rPr>
  </w:style>
  <w:style w:type="paragraph" w:styleId="List">
    <w:name w:val="List"/>
    <w:basedOn w:val="Normal"/>
    <w:rsid w:val="0028709B"/>
    <w:pPr>
      <w:ind w:left="568" w:hanging="284"/>
    </w:pPr>
  </w:style>
  <w:style w:type="character" w:customStyle="1" w:styleId="TFChar">
    <w:name w:val="TF Char"/>
    <w:link w:val="TF"/>
    <w:rsid w:val="00A87437"/>
    <w:rPr>
      <w:rFonts w:ascii="Arial" w:eastAsia="Times New Roman" w:hAnsi="Arial"/>
      <w:b/>
      <w:lang w:eastAsia="en-US"/>
    </w:rPr>
  </w:style>
  <w:style w:type="character" w:customStyle="1" w:styleId="NOChar">
    <w:name w:val="NO Char"/>
    <w:link w:val="NO"/>
    <w:rsid w:val="00A87437"/>
    <w:rPr>
      <w:rFonts w:eastAsia="Times New Roman"/>
      <w:lang w:eastAsia="en-US"/>
    </w:rPr>
  </w:style>
  <w:style w:type="paragraph" w:styleId="Caption">
    <w:name w:val="caption"/>
    <w:basedOn w:val="Normal"/>
    <w:next w:val="Normal"/>
    <w:unhideWhenUsed/>
    <w:qFormat/>
    <w:rsid w:val="007378E0"/>
    <w:rPr>
      <w:rFonts w:ascii="DengXian Light" w:eastAsia="SimHei" w:hAnsi="DengXian Light"/>
    </w:rPr>
  </w:style>
  <w:style w:type="paragraph" w:styleId="Index2">
    <w:name w:val="index 2"/>
    <w:basedOn w:val="Index1"/>
    <w:rsid w:val="0028709B"/>
    <w:pPr>
      <w:ind w:left="284"/>
    </w:pPr>
  </w:style>
  <w:style w:type="paragraph" w:styleId="Index1">
    <w:name w:val="index 1"/>
    <w:basedOn w:val="Normal"/>
    <w:rsid w:val="0028709B"/>
    <w:pPr>
      <w:keepLines/>
    </w:pPr>
  </w:style>
  <w:style w:type="paragraph" w:styleId="ListNumber2">
    <w:name w:val="List Number 2"/>
    <w:basedOn w:val="ListNumber"/>
    <w:rsid w:val="0028709B"/>
    <w:pPr>
      <w:ind w:left="851"/>
    </w:pPr>
  </w:style>
  <w:style w:type="paragraph" w:styleId="ListNumber">
    <w:name w:val="List Number"/>
    <w:basedOn w:val="List"/>
    <w:rsid w:val="0028709B"/>
  </w:style>
  <w:style w:type="character" w:styleId="FootnoteReference">
    <w:name w:val="footnote reference"/>
    <w:basedOn w:val="DefaultParagraphFont"/>
    <w:rsid w:val="0028709B"/>
    <w:rPr>
      <w:b/>
      <w:position w:val="6"/>
      <w:sz w:val="16"/>
    </w:rPr>
  </w:style>
  <w:style w:type="paragraph" w:styleId="FootnoteText">
    <w:name w:val="footnote text"/>
    <w:basedOn w:val="Normal"/>
    <w:link w:val="FootnoteTextChar"/>
    <w:rsid w:val="0028709B"/>
    <w:pPr>
      <w:keepLines/>
      <w:ind w:left="454" w:hanging="454"/>
    </w:pPr>
    <w:rPr>
      <w:sz w:val="16"/>
    </w:rPr>
  </w:style>
  <w:style w:type="character" w:customStyle="1" w:styleId="FootnoteTextChar">
    <w:name w:val="Footnote Text Char"/>
    <w:basedOn w:val="DefaultParagraphFont"/>
    <w:link w:val="FootnoteText"/>
    <w:rsid w:val="00761DB3"/>
    <w:rPr>
      <w:rFonts w:eastAsia="Times New Roman"/>
      <w:sz w:val="16"/>
      <w:lang w:eastAsia="en-US"/>
    </w:rPr>
  </w:style>
  <w:style w:type="paragraph" w:styleId="ListBullet2">
    <w:name w:val="List Bullet 2"/>
    <w:basedOn w:val="ListBullet"/>
    <w:rsid w:val="0028709B"/>
    <w:pPr>
      <w:ind w:left="851"/>
    </w:pPr>
  </w:style>
  <w:style w:type="paragraph" w:styleId="ListBullet">
    <w:name w:val="List Bullet"/>
    <w:basedOn w:val="List"/>
    <w:rsid w:val="0028709B"/>
  </w:style>
  <w:style w:type="paragraph" w:styleId="ListBullet3">
    <w:name w:val="List Bullet 3"/>
    <w:basedOn w:val="ListBullet2"/>
    <w:rsid w:val="0028709B"/>
    <w:pPr>
      <w:ind w:left="1135"/>
    </w:pPr>
  </w:style>
  <w:style w:type="paragraph" w:styleId="List2">
    <w:name w:val="List 2"/>
    <w:basedOn w:val="List"/>
    <w:rsid w:val="0028709B"/>
    <w:pPr>
      <w:ind w:left="851"/>
    </w:pPr>
  </w:style>
  <w:style w:type="paragraph" w:styleId="List3">
    <w:name w:val="List 3"/>
    <w:basedOn w:val="List2"/>
    <w:rsid w:val="0028709B"/>
    <w:pPr>
      <w:ind w:left="1135"/>
    </w:pPr>
  </w:style>
  <w:style w:type="paragraph" w:styleId="List4">
    <w:name w:val="List 4"/>
    <w:basedOn w:val="List3"/>
    <w:rsid w:val="0028709B"/>
    <w:pPr>
      <w:ind w:left="1418"/>
    </w:pPr>
  </w:style>
  <w:style w:type="paragraph" w:styleId="List5">
    <w:name w:val="List 5"/>
    <w:basedOn w:val="List4"/>
    <w:rsid w:val="0028709B"/>
    <w:pPr>
      <w:ind w:left="1702"/>
    </w:pPr>
  </w:style>
  <w:style w:type="paragraph" w:styleId="ListBullet4">
    <w:name w:val="List Bullet 4"/>
    <w:basedOn w:val="ListBullet3"/>
    <w:rsid w:val="0028709B"/>
    <w:pPr>
      <w:ind w:left="1418"/>
    </w:pPr>
  </w:style>
  <w:style w:type="paragraph" w:styleId="ListBullet5">
    <w:name w:val="List Bullet 5"/>
    <w:basedOn w:val="ListBullet4"/>
    <w:rsid w:val="0028709B"/>
    <w:pPr>
      <w:ind w:left="1702"/>
    </w:pPr>
  </w:style>
  <w:style w:type="character" w:styleId="CommentReference">
    <w:name w:val="annotation reference"/>
    <w:rsid w:val="00761DB3"/>
    <w:rPr>
      <w:sz w:val="16"/>
    </w:rPr>
  </w:style>
  <w:style w:type="paragraph" w:styleId="CommentText">
    <w:name w:val="annotation text"/>
    <w:basedOn w:val="Normal"/>
    <w:link w:val="CommentTextChar"/>
    <w:rsid w:val="00761DB3"/>
    <w:rPr>
      <w:rFonts w:eastAsia="SimSun"/>
    </w:rPr>
  </w:style>
  <w:style w:type="character" w:customStyle="1" w:styleId="CommentTextChar">
    <w:name w:val="Comment Text Char"/>
    <w:basedOn w:val="DefaultParagraphFont"/>
    <w:link w:val="CommentText"/>
    <w:rsid w:val="00761DB3"/>
    <w:rPr>
      <w:rFonts w:eastAsia="SimSun"/>
      <w:lang w:eastAsia="en-US"/>
    </w:rPr>
  </w:style>
  <w:style w:type="character" w:customStyle="1" w:styleId="msoins0">
    <w:name w:val="msoins"/>
    <w:basedOn w:val="DefaultParagraphFont"/>
    <w:rsid w:val="00761DB3"/>
  </w:style>
  <w:style w:type="character" w:customStyle="1" w:styleId="Heading2Char">
    <w:name w:val="Heading 2 Char"/>
    <w:aliases w:val="H2 Char,h2 Char,2nd level Char,†berschrift 2 Char,õberschrift 2 Char,UNDERRUBRIK 1-2 Char"/>
    <w:link w:val="Heading2"/>
    <w:rsid w:val="00761DB3"/>
    <w:rPr>
      <w:rFonts w:ascii="Arial" w:eastAsia="Times New Roman" w:hAnsi="Arial"/>
      <w:sz w:val="32"/>
      <w:lang w:eastAsia="en-US"/>
    </w:rPr>
  </w:style>
  <w:style w:type="character" w:customStyle="1" w:styleId="EditorsNoteChar">
    <w:name w:val="Editor's Note Char"/>
    <w:aliases w:val="EN Char"/>
    <w:link w:val="EditorsNote"/>
    <w:rsid w:val="00761DB3"/>
    <w:rPr>
      <w:rFonts w:eastAsia="Times New Roman"/>
      <w:color w:val="FF0000"/>
      <w:lang w:eastAsia="en-US"/>
    </w:rPr>
  </w:style>
  <w:style w:type="paragraph" w:styleId="CommentSubject">
    <w:name w:val="annotation subject"/>
    <w:basedOn w:val="CommentText"/>
    <w:next w:val="CommentText"/>
    <w:link w:val="CommentSubjectChar"/>
    <w:rsid w:val="00761DB3"/>
    <w:rPr>
      <w:b/>
      <w:bCs/>
    </w:rPr>
  </w:style>
  <w:style w:type="character" w:customStyle="1" w:styleId="CommentSubjectChar">
    <w:name w:val="Comment Subject Char"/>
    <w:basedOn w:val="CommentTextChar"/>
    <w:link w:val="CommentSubject"/>
    <w:rsid w:val="00761DB3"/>
    <w:rPr>
      <w:rFonts w:eastAsia="SimSun"/>
      <w:b/>
      <w:bCs/>
      <w:lang w:eastAsia="en-US"/>
    </w:rPr>
  </w:style>
  <w:style w:type="character" w:customStyle="1" w:styleId="EXCar">
    <w:name w:val="EX Car"/>
    <w:link w:val="EX"/>
    <w:locked/>
    <w:rsid w:val="00761DB3"/>
    <w:rPr>
      <w:rFonts w:eastAsia="Times New Roman"/>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eastAsia="Times New Roman" w:hAnsi="Arial"/>
      <w:sz w:val="18"/>
      <w:lang w:eastAsia="en-US"/>
    </w:rPr>
  </w:style>
  <w:style w:type="character" w:customStyle="1" w:styleId="TAHChar">
    <w:name w:val="TAH Char"/>
    <w:link w:val="TAH"/>
    <w:qFormat/>
    <w:locked/>
    <w:rsid w:val="00761DB3"/>
    <w:rPr>
      <w:rFonts w:ascii="Arial" w:eastAsia="Times New Roman" w:hAnsi="Arial"/>
      <w:b/>
      <w:sz w:val="18"/>
      <w:lang w:eastAsia="en-US"/>
    </w:rPr>
  </w:style>
  <w:style w:type="character" w:customStyle="1" w:styleId="THChar">
    <w:name w:val="TH Char"/>
    <w:link w:val="TH"/>
    <w:qFormat/>
    <w:rsid w:val="00761DB3"/>
    <w:rPr>
      <w:rFonts w:ascii="Arial" w:eastAsia="Times New Roman" w:hAnsi="Arial"/>
      <w:b/>
      <w:lang w:eastAsia="en-US"/>
    </w:rPr>
  </w:style>
  <w:style w:type="paragraph" w:styleId="NormalWeb">
    <w:name w:val="Normal (Web)"/>
    <w:basedOn w:val="Normal"/>
    <w:uiPriority w:val="99"/>
    <w:unhideWhenUsed/>
    <w:rsid w:val="00761DB3"/>
    <w:pPr>
      <w:spacing w:before="100" w:beforeAutospacing="1" w:after="100" w:afterAutospacing="1"/>
    </w:pPr>
    <w:rPr>
      <w:sz w:val="24"/>
      <w:szCs w:val="24"/>
      <w:lang w:val="fr-FR" w:eastAsia="fr-FR"/>
    </w:rPr>
  </w:style>
  <w:style w:type="character" w:styleId="Strong">
    <w:name w:val="Strong"/>
    <w:qFormat/>
    <w:rsid w:val="00761DB3"/>
    <w:rPr>
      <w:b/>
      <w:bCs/>
    </w:rPr>
  </w:style>
  <w:style w:type="paragraph" w:styleId="HTMLPreformatted">
    <w:name w:val="HTML Preformatted"/>
    <w:basedOn w:val="Normal"/>
    <w:link w:val="HTMLPreformattedChar"/>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val="en-US" w:eastAsia="zh-CN"/>
    </w:rPr>
  </w:style>
  <w:style w:type="character" w:customStyle="1" w:styleId="HTMLPreformattedChar">
    <w:name w:val="HTML Preformatted Char"/>
    <w:basedOn w:val="DefaultParagraphFont"/>
    <w:link w:val="HTMLPreformatted"/>
    <w:uiPriority w:val="99"/>
    <w:rsid w:val="00761DB3"/>
    <w:rPr>
      <w:rFonts w:ascii="SimSun" w:eastAsia="SimSun" w:hAnsi="SimSun" w:cs="SimSun"/>
      <w:sz w:val="24"/>
      <w:szCs w:val="24"/>
      <w:lang w:val="en-US" w:eastAsia="zh-CN"/>
    </w:rPr>
  </w:style>
  <w:style w:type="character" w:customStyle="1" w:styleId="y2iqfc">
    <w:name w:val="y2iqfc"/>
    <w:basedOn w:val="DefaultParagraphFont"/>
    <w:rsid w:val="00761DB3"/>
  </w:style>
  <w:style w:type="character" w:customStyle="1" w:styleId="PLChar">
    <w:name w:val="PL Char"/>
    <w:link w:val="PL"/>
    <w:qFormat/>
    <w:locked/>
    <w:rsid w:val="009A4B48"/>
    <w:rPr>
      <w:rFonts w:ascii="Courier New" w:eastAsia="Times New Roman" w:hAnsi="Courier New"/>
      <w:noProof/>
      <w:sz w:val="16"/>
      <w:lang w:eastAsia="en-US"/>
    </w:rPr>
  </w:style>
  <w:style w:type="paragraph" w:styleId="ListParagraph">
    <w:name w:val="List Paragraph"/>
    <w:basedOn w:val="Normal"/>
    <w:uiPriority w:val="34"/>
    <w:qFormat/>
    <w:rsid w:val="00EE6D2E"/>
    <w:pPr>
      <w:ind w:firstLineChars="200" w:firstLine="420"/>
    </w:pPr>
  </w:style>
  <w:style w:type="paragraph" w:customStyle="1" w:styleId="Default">
    <w:name w:val="Default"/>
    <w:rsid w:val="001C0DAA"/>
    <w:pPr>
      <w:autoSpaceDE w:val="0"/>
      <w:autoSpaceDN w:val="0"/>
      <w:adjustRightInd w:val="0"/>
    </w:pPr>
    <w:rPr>
      <w:rFonts w:ascii="Segoe UI" w:eastAsia="SimSun" w:hAnsi="Segoe UI" w:cs="Segoe UI"/>
      <w:color w:val="000000"/>
      <w:sz w:val="24"/>
      <w:szCs w:val="24"/>
      <w:lang w:val="en-US" w:eastAsia="en-IE"/>
    </w:rPr>
  </w:style>
  <w:style w:type="character" w:customStyle="1" w:styleId="TACChar">
    <w:name w:val="TAC Char"/>
    <w:link w:val="TAC"/>
    <w:qFormat/>
    <w:rsid w:val="007F31B8"/>
    <w:rPr>
      <w:rFonts w:ascii="Arial" w:eastAsia="Times New Roman" w:hAnsi="Arial"/>
      <w:sz w:val="18"/>
      <w:lang w:eastAsia="en-US"/>
    </w:rPr>
  </w:style>
  <w:style w:type="character" w:customStyle="1" w:styleId="TANChar">
    <w:name w:val="TAN Char"/>
    <w:link w:val="TAN"/>
    <w:qFormat/>
    <w:rsid w:val="007F31B8"/>
    <w:rPr>
      <w:rFonts w:ascii="Arial" w:eastAsia="Times New Roman" w:hAnsi="Arial"/>
      <w:sz w:val="18"/>
      <w:lang w:eastAsia="en-US"/>
    </w:rPr>
  </w:style>
  <w:style w:type="character" w:customStyle="1" w:styleId="Heading5Char">
    <w:name w:val="Heading 5 Char"/>
    <w:link w:val="Heading5"/>
    <w:rsid w:val="00D35187"/>
    <w:rPr>
      <w:rFonts w:ascii="Arial" w:eastAsia="Times New Roman" w:hAnsi="Arial"/>
      <w:sz w:val="22"/>
      <w:lang w:eastAsia="en-US"/>
    </w:rPr>
  </w:style>
  <w:style w:type="character" w:customStyle="1" w:styleId="Heading6Char">
    <w:name w:val="Heading 6 Char"/>
    <w:link w:val="Heading6"/>
    <w:rsid w:val="00D35187"/>
    <w:rPr>
      <w:rFonts w:ascii="Arial" w:eastAsia="Times New Roman" w:hAnsi="Arial"/>
      <w:lang w:eastAsia="en-US"/>
    </w:rPr>
  </w:style>
  <w:style w:type="paragraph" w:customStyle="1" w:styleId="FL">
    <w:name w:val="FL"/>
    <w:basedOn w:val="Normal"/>
    <w:rsid w:val="0028709B"/>
    <w:pPr>
      <w:keepNext/>
      <w:keepLines/>
      <w:spacing w:before="60"/>
      <w:jc w:val="center"/>
    </w:pPr>
    <w:rPr>
      <w:rFonts w:ascii="Arial" w:hAnsi="Arial"/>
      <w:b/>
    </w:rPr>
  </w:style>
  <w:style w:type="paragraph" w:customStyle="1" w:styleId="CRCoverPage">
    <w:name w:val="CR Cover Page"/>
    <w:rsid w:val="006F77AE"/>
    <w:pPr>
      <w:spacing w:after="120"/>
    </w:pPr>
    <w:rPr>
      <w:rFonts w:ascii="Arial" w:eastAsia="SimSun" w:hAnsi="Arial"/>
      <w:lang w:eastAsia="en-US"/>
    </w:rPr>
  </w:style>
  <w:style w:type="paragraph" w:customStyle="1" w:styleId="tdoc-header">
    <w:name w:val="tdoc-header"/>
    <w:rsid w:val="006F77AE"/>
    <w:rPr>
      <w:rFonts w:ascii="Arial" w:eastAsia="SimSun" w:hAnsi="Arial"/>
      <w:sz w:val="24"/>
      <w:lang w:eastAsia="en-US"/>
    </w:rPr>
  </w:style>
  <w:style w:type="paragraph" w:customStyle="1" w:styleId="code">
    <w:name w:val="code"/>
    <w:basedOn w:val="Normal"/>
    <w:rsid w:val="006F77AE"/>
    <w:pPr>
      <w:spacing w:after="0"/>
    </w:pPr>
    <w:rPr>
      <w:rFonts w:ascii="Courier New" w:eastAsia="SimSun" w:hAnsi="Courier New"/>
    </w:rPr>
  </w:style>
  <w:style w:type="paragraph" w:customStyle="1" w:styleId="Reference">
    <w:name w:val="Reference"/>
    <w:basedOn w:val="Normal"/>
    <w:rsid w:val="006F77AE"/>
    <w:pPr>
      <w:tabs>
        <w:tab w:val="left" w:pos="851"/>
      </w:tabs>
      <w:overflowPunct/>
      <w:autoSpaceDE/>
      <w:autoSpaceDN/>
      <w:adjustRightInd/>
      <w:ind w:left="851" w:hanging="851"/>
      <w:textAlignment w:val="auto"/>
    </w:pPr>
    <w:rPr>
      <w:rFonts w:eastAsia="SimSun"/>
    </w:rPr>
  </w:style>
  <w:style w:type="character" w:customStyle="1" w:styleId="HeaderChar">
    <w:name w:val="Header Char"/>
    <w:aliases w:val="header odd Char,header Char,header odd1 Char,header odd2 Char,header odd3 Char,header odd4 Char,header odd5 Char,header odd6 Char"/>
    <w:link w:val="Header"/>
    <w:rsid w:val="006F77AE"/>
    <w:rPr>
      <w:rFonts w:ascii="Arial" w:eastAsia="Times New Roman" w:hAnsi="Arial"/>
      <w:b/>
      <w:noProof/>
      <w:sz w:val="18"/>
      <w:lang w:eastAsia="en-US"/>
    </w:rPr>
  </w:style>
  <w:style w:type="paragraph" w:styleId="Bibliography">
    <w:name w:val="Bibliography"/>
    <w:basedOn w:val="Normal"/>
    <w:next w:val="Normal"/>
    <w:uiPriority w:val="37"/>
    <w:semiHidden/>
    <w:unhideWhenUsed/>
    <w:rsid w:val="006F77AE"/>
    <w:pPr>
      <w:overflowPunct/>
      <w:autoSpaceDE/>
      <w:autoSpaceDN/>
      <w:adjustRightInd/>
      <w:textAlignment w:val="auto"/>
    </w:pPr>
    <w:rPr>
      <w:rFonts w:eastAsia="SimSun"/>
    </w:rPr>
  </w:style>
  <w:style w:type="paragraph" w:styleId="BlockText">
    <w:name w:val="Block Text"/>
    <w:basedOn w:val="Normal"/>
    <w:rsid w:val="006F77AE"/>
    <w:pPr>
      <w:overflowPunct/>
      <w:autoSpaceDE/>
      <w:autoSpaceDN/>
      <w:adjustRightInd/>
      <w:spacing w:after="120"/>
      <w:ind w:left="1440" w:right="1440"/>
      <w:textAlignment w:val="auto"/>
    </w:pPr>
    <w:rPr>
      <w:rFonts w:eastAsia="SimSun"/>
    </w:rPr>
  </w:style>
  <w:style w:type="paragraph" w:styleId="BodyText">
    <w:name w:val="Body Text"/>
    <w:basedOn w:val="Normal"/>
    <w:link w:val="BodyTextChar"/>
    <w:rsid w:val="006F77AE"/>
    <w:pPr>
      <w:overflowPunct/>
      <w:autoSpaceDE/>
      <w:autoSpaceDN/>
      <w:adjustRightInd/>
      <w:spacing w:after="120"/>
      <w:textAlignment w:val="auto"/>
    </w:pPr>
    <w:rPr>
      <w:rFonts w:eastAsia="SimSun"/>
    </w:rPr>
  </w:style>
  <w:style w:type="character" w:customStyle="1" w:styleId="BodyTextChar">
    <w:name w:val="Body Text Char"/>
    <w:basedOn w:val="DefaultParagraphFont"/>
    <w:link w:val="BodyText"/>
    <w:rsid w:val="006F77AE"/>
    <w:rPr>
      <w:rFonts w:eastAsia="SimSun"/>
      <w:lang w:eastAsia="en-US"/>
    </w:rPr>
  </w:style>
  <w:style w:type="paragraph" w:styleId="BodyText2">
    <w:name w:val="Body Text 2"/>
    <w:basedOn w:val="Normal"/>
    <w:link w:val="BodyText2Char"/>
    <w:rsid w:val="006F77AE"/>
    <w:pPr>
      <w:overflowPunct/>
      <w:autoSpaceDE/>
      <w:autoSpaceDN/>
      <w:adjustRightInd/>
      <w:spacing w:after="120" w:line="480" w:lineRule="auto"/>
      <w:textAlignment w:val="auto"/>
    </w:pPr>
    <w:rPr>
      <w:rFonts w:eastAsia="SimSun"/>
    </w:rPr>
  </w:style>
  <w:style w:type="character" w:customStyle="1" w:styleId="BodyText2Char">
    <w:name w:val="Body Text 2 Char"/>
    <w:basedOn w:val="DefaultParagraphFont"/>
    <w:link w:val="BodyText2"/>
    <w:rsid w:val="006F77AE"/>
    <w:rPr>
      <w:rFonts w:eastAsia="SimSun"/>
      <w:lang w:eastAsia="en-US"/>
    </w:rPr>
  </w:style>
  <w:style w:type="paragraph" w:styleId="BodyText3">
    <w:name w:val="Body Text 3"/>
    <w:basedOn w:val="Normal"/>
    <w:link w:val="BodyText3Char"/>
    <w:rsid w:val="006F77AE"/>
    <w:pPr>
      <w:overflowPunct/>
      <w:autoSpaceDE/>
      <w:autoSpaceDN/>
      <w:adjustRightInd/>
      <w:spacing w:after="120"/>
      <w:textAlignment w:val="auto"/>
    </w:pPr>
    <w:rPr>
      <w:rFonts w:eastAsia="SimSun"/>
      <w:sz w:val="16"/>
      <w:szCs w:val="16"/>
    </w:rPr>
  </w:style>
  <w:style w:type="character" w:customStyle="1" w:styleId="BodyText3Char">
    <w:name w:val="Body Text 3 Char"/>
    <w:basedOn w:val="DefaultParagraphFont"/>
    <w:link w:val="BodyText3"/>
    <w:rsid w:val="006F77AE"/>
    <w:rPr>
      <w:rFonts w:eastAsia="SimSun"/>
      <w:sz w:val="16"/>
      <w:szCs w:val="16"/>
      <w:lang w:eastAsia="en-US"/>
    </w:rPr>
  </w:style>
  <w:style w:type="paragraph" w:styleId="BodyTextFirstIndent">
    <w:name w:val="Body Text First Indent"/>
    <w:basedOn w:val="BodyText"/>
    <w:link w:val="BodyTextFirstIndentChar"/>
    <w:rsid w:val="006F77AE"/>
    <w:pPr>
      <w:ind w:firstLine="210"/>
    </w:pPr>
  </w:style>
  <w:style w:type="character" w:customStyle="1" w:styleId="BodyTextFirstIndentChar">
    <w:name w:val="Body Text First Indent Char"/>
    <w:basedOn w:val="BodyTextChar"/>
    <w:link w:val="BodyTextFirstIndent"/>
    <w:rsid w:val="006F77AE"/>
    <w:rPr>
      <w:rFonts w:eastAsia="SimSun"/>
      <w:lang w:eastAsia="en-US"/>
    </w:rPr>
  </w:style>
  <w:style w:type="paragraph" w:styleId="BodyTextIndent">
    <w:name w:val="Body Text Indent"/>
    <w:basedOn w:val="Normal"/>
    <w:link w:val="BodyTextIndentChar"/>
    <w:rsid w:val="006F77AE"/>
    <w:pPr>
      <w:overflowPunct/>
      <w:autoSpaceDE/>
      <w:autoSpaceDN/>
      <w:adjustRightInd/>
      <w:spacing w:after="120"/>
      <w:ind w:left="283"/>
      <w:textAlignment w:val="auto"/>
    </w:pPr>
    <w:rPr>
      <w:rFonts w:eastAsia="SimSun"/>
    </w:rPr>
  </w:style>
  <w:style w:type="character" w:customStyle="1" w:styleId="BodyTextIndentChar">
    <w:name w:val="Body Text Indent Char"/>
    <w:basedOn w:val="DefaultParagraphFont"/>
    <w:link w:val="BodyTextIndent"/>
    <w:rsid w:val="006F77AE"/>
    <w:rPr>
      <w:rFonts w:eastAsia="SimSun"/>
      <w:lang w:eastAsia="en-US"/>
    </w:rPr>
  </w:style>
  <w:style w:type="paragraph" w:styleId="BodyTextFirstIndent2">
    <w:name w:val="Body Text First Indent 2"/>
    <w:basedOn w:val="BodyTextIndent"/>
    <w:link w:val="BodyTextFirstIndent2Char"/>
    <w:rsid w:val="006F77AE"/>
    <w:pPr>
      <w:ind w:firstLine="210"/>
    </w:pPr>
  </w:style>
  <w:style w:type="character" w:customStyle="1" w:styleId="BodyTextFirstIndent2Char">
    <w:name w:val="Body Text First Indent 2 Char"/>
    <w:basedOn w:val="BodyTextIndentChar"/>
    <w:link w:val="BodyTextFirstIndent2"/>
    <w:rsid w:val="006F77AE"/>
    <w:rPr>
      <w:rFonts w:eastAsia="SimSun"/>
      <w:lang w:eastAsia="en-US"/>
    </w:rPr>
  </w:style>
  <w:style w:type="paragraph" w:styleId="BodyTextIndent2">
    <w:name w:val="Body Text Indent 2"/>
    <w:basedOn w:val="Normal"/>
    <w:link w:val="BodyTextIndent2Char"/>
    <w:rsid w:val="006F77AE"/>
    <w:pPr>
      <w:overflowPunct/>
      <w:autoSpaceDE/>
      <w:autoSpaceDN/>
      <w:adjustRightInd/>
      <w:spacing w:after="120" w:line="480" w:lineRule="auto"/>
      <w:ind w:left="283"/>
      <w:textAlignment w:val="auto"/>
    </w:pPr>
    <w:rPr>
      <w:rFonts w:eastAsia="SimSun"/>
    </w:rPr>
  </w:style>
  <w:style w:type="character" w:customStyle="1" w:styleId="BodyTextIndent2Char">
    <w:name w:val="Body Text Indent 2 Char"/>
    <w:basedOn w:val="DefaultParagraphFont"/>
    <w:link w:val="BodyTextIndent2"/>
    <w:rsid w:val="006F77AE"/>
    <w:rPr>
      <w:rFonts w:eastAsia="SimSun"/>
      <w:lang w:eastAsia="en-US"/>
    </w:rPr>
  </w:style>
  <w:style w:type="paragraph" w:styleId="BodyTextIndent3">
    <w:name w:val="Body Text Indent 3"/>
    <w:basedOn w:val="Normal"/>
    <w:link w:val="BodyTextIndent3Char"/>
    <w:rsid w:val="006F77AE"/>
    <w:pPr>
      <w:overflowPunct/>
      <w:autoSpaceDE/>
      <w:autoSpaceDN/>
      <w:adjustRightInd/>
      <w:spacing w:after="120"/>
      <w:ind w:left="283"/>
      <w:textAlignment w:val="auto"/>
    </w:pPr>
    <w:rPr>
      <w:rFonts w:eastAsia="SimSun"/>
      <w:sz w:val="16"/>
      <w:szCs w:val="16"/>
    </w:rPr>
  </w:style>
  <w:style w:type="character" w:customStyle="1" w:styleId="BodyTextIndent3Char">
    <w:name w:val="Body Text Indent 3 Char"/>
    <w:basedOn w:val="DefaultParagraphFont"/>
    <w:link w:val="BodyTextIndent3"/>
    <w:rsid w:val="006F77AE"/>
    <w:rPr>
      <w:rFonts w:eastAsia="SimSun"/>
      <w:sz w:val="16"/>
      <w:szCs w:val="16"/>
      <w:lang w:eastAsia="en-US"/>
    </w:rPr>
  </w:style>
  <w:style w:type="paragraph" w:styleId="Closing">
    <w:name w:val="Closing"/>
    <w:basedOn w:val="Normal"/>
    <w:link w:val="ClosingChar"/>
    <w:rsid w:val="006F77AE"/>
    <w:pPr>
      <w:overflowPunct/>
      <w:autoSpaceDE/>
      <w:autoSpaceDN/>
      <w:adjustRightInd/>
      <w:ind w:left="4252"/>
      <w:textAlignment w:val="auto"/>
    </w:pPr>
    <w:rPr>
      <w:rFonts w:eastAsia="SimSun"/>
    </w:rPr>
  </w:style>
  <w:style w:type="character" w:customStyle="1" w:styleId="ClosingChar">
    <w:name w:val="Closing Char"/>
    <w:basedOn w:val="DefaultParagraphFont"/>
    <w:link w:val="Closing"/>
    <w:rsid w:val="006F77AE"/>
    <w:rPr>
      <w:rFonts w:eastAsia="SimSun"/>
      <w:lang w:eastAsia="en-US"/>
    </w:rPr>
  </w:style>
  <w:style w:type="paragraph" w:styleId="Date">
    <w:name w:val="Date"/>
    <w:basedOn w:val="Normal"/>
    <w:next w:val="Normal"/>
    <w:link w:val="DateChar"/>
    <w:rsid w:val="006F77AE"/>
    <w:pPr>
      <w:overflowPunct/>
      <w:autoSpaceDE/>
      <w:autoSpaceDN/>
      <w:adjustRightInd/>
      <w:textAlignment w:val="auto"/>
    </w:pPr>
    <w:rPr>
      <w:rFonts w:eastAsia="SimSun"/>
    </w:rPr>
  </w:style>
  <w:style w:type="character" w:customStyle="1" w:styleId="DateChar">
    <w:name w:val="Date Char"/>
    <w:basedOn w:val="DefaultParagraphFont"/>
    <w:link w:val="Date"/>
    <w:rsid w:val="006F77AE"/>
    <w:rPr>
      <w:rFonts w:eastAsia="SimSun"/>
      <w:lang w:eastAsia="en-US"/>
    </w:rPr>
  </w:style>
  <w:style w:type="paragraph" w:styleId="DocumentMap">
    <w:name w:val="Document Map"/>
    <w:basedOn w:val="Normal"/>
    <w:link w:val="DocumentMapChar"/>
    <w:rsid w:val="006F77AE"/>
    <w:pPr>
      <w:overflowPunct/>
      <w:autoSpaceDE/>
      <w:autoSpaceDN/>
      <w:adjustRightInd/>
      <w:textAlignment w:val="auto"/>
    </w:pPr>
    <w:rPr>
      <w:rFonts w:ascii="Segoe UI" w:eastAsia="SimSun" w:hAnsi="Segoe UI" w:cs="Segoe UI"/>
      <w:sz w:val="16"/>
      <w:szCs w:val="16"/>
    </w:rPr>
  </w:style>
  <w:style w:type="character" w:customStyle="1" w:styleId="DocumentMapChar">
    <w:name w:val="Document Map Char"/>
    <w:basedOn w:val="DefaultParagraphFont"/>
    <w:link w:val="DocumentMap"/>
    <w:rsid w:val="006F77AE"/>
    <w:rPr>
      <w:rFonts w:ascii="Segoe UI" w:eastAsia="SimSun" w:hAnsi="Segoe UI" w:cs="Segoe UI"/>
      <w:sz w:val="16"/>
      <w:szCs w:val="16"/>
      <w:lang w:eastAsia="en-US"/>
    </w:rPr>
  </w:style>
  <w:style w:type="paragraph" w:styleId="E-mailSignature">
    <w:name w:val="E-mail Signature"/>
    <w:basedOn w:val="Normal"/>
    <w:link w:val="E-mailSignatureChar"/>
    <w:rsid w:val="006F77AE"/>
    <w:pPr>
      <w:overflowPunct/>
      <w:autoSpaceDE/>
      <w:autoSpaceDN/>
      <w:adjustRightInd/>
      <w:textAlignment w:val="auto"/>
    </w:pPr>
    <w:rPr>
      <w:rFonts w:eastAsia="SimSun"/>
    </w:rPr>
  </w:style>
  <w:style w:type="character" w:customStyle="1" w:styleId="E-mailSignatureChar">
    <w:name w:val="E-mail Signature Char"/>
    <w:basedOn w:val="DefaultParagraphFont"/>
    <w:link w:val="E-mailSignature"/>
    <w:rsid w:val="006F77AE"/>
    <w:rPr>
      <w:rFonts w:eastAsia="SimSun"/>
      <w:lang w:eastAsia="en-US"/>
    </w:rPr>
  </w:style>
  <w:style w:type="paragraph" w:styleId="EndnoteText">
    <w:name w:val="endnote text"/>
    <w:basedOn w:val="Normal"/>
    <w:link w:val="EndnoteTextChar"/>
    <w:rsid w:val="006F77AE"/>
    <w:pPr>
      <w:overflowPunct/>
      <w:autoSpaceDE/>
      <w:autoSpaceDN/>
      <w:adjustRightInd/>
      <w:textAlignment w:val="auto"/>
    </w:pPr>
    <w:rPr>
      <w:rFonts w:eastAsia="SimSun"/>
    </w:rPr>
  </w:style>
  <w:style w:type="character" w:customStyle="1" w:styleId="EndnoteTextChar">
    <w:name w:val="Endnote Text Char"/>
    <w:basedOn w:val="DefaultParagraphFont"/>
    <w:link w:val="EndnoteText"/>
    <w:rsid w:val="006F77AE"/>
    <w:rPr>
      <w:rFonts w:eastAsia="SimSun"/>
      <w:lang w:eastAsia="en-US"/>
    </w:rPr>
  </w:style>
  <w:style w:type="paragraph" w:styleId="EnvelopeAddress">
    <w:name w:val="envelope address"/>
    <w:basedOn w:val="Normal"/>
    <w:rsid w:val="006F77AE"/>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rPr>
  </w:style>
  <w:style w:type="paragraph" w:styleId="EnvelopeReturn">
    <w:name w:val="envelope return"/>
    <w:basedOn w:val="Normal"/>
    <w:rsid w:val="006F77AE"/>
    <w:pPr>
      <w:overflowPunct/>
      <w:autoSpaceDE/>
      <w:autoSpaceDN/>
      <w:adjustRightInd/>
      <w:textAlignment w:val="auto"/>
    </w:pPr>
    <w:rPr>
      <w:rFonts w:ascii="Calibri Light" w:hAnsi="Calibri Light"/>
    </w:rPr>
  </w:style>
  <w:style w:type="paragraph" w:styleId="HTMLAddress">
    <w:name w:val="HTML Address"/>
    <w:basedOn w:val="Normal"/>
    <w:link w:val="HTMLAddressChar"/>
    <w:rsid w:val="006F77AE"/>
    <w:pPr>
      <w:overflowPunct/>
      <w:autoSpaceDE/>
      <w:autoSpaceDN/>
      <w:adjustRightInd/>
      <w:textAlignment w:val="auto"/>
    </w:pPr>
    <w:rPr>
      <w:rFonts w:eastAsia="SimSun"/>
      <w:i/>
      <w:iCs/>
    </w:rPr>
  </w:style>
  <w:style w:type="character" w:customStyle="1" w:styleId="HTMLAddressChar">
    <w:name w:val="HTML Address Char"/>
    <w:basedOn w:val="DefaultParagraphFont"/>
    <w:link w:val="HTMLAddress"/>
    <w:rsid w:val="006F77AE"/>
    <w:rPr>
      <w:rFonts w:eastAsia="SimSun"/>
      <w:i/>
      <w:iCs/>
      <w:lang w:eastAsia="en-US"/>
    </w:rPr>
  </w:style>
  <w:style w:type="paragraph" w:styleId="Index3">
    <w:name w:val="index 3"/>
    <w:basedOn w:val="Normal"/>
    <w:next w:val="Normal"/>
    <w:rsid w:val="006F77AE"/>
    <w:pPr>
      <w:overflowPunct/>
      <w:autoSpaceDE/>
      <w:autoSpaceDN/>
      <w:adjustRightInd/>
      <w:ind w:left="600" w:hanging="200"/>
      <w:textAlignment w:val="auto"/>
    </w:pPr>
    <w:rPr>
      <w:rFonts w:eastAsia="SimSun"/>
    </w:rPr>
  </w:style>
  <w:style w:type="paragraph" w:styleId="Index4">
    <w:name w:val="index 4"/>
    <w:basedOn w:val="Normal"/>
    <w:next w:val="Normal"/>
    <w:rsid w:val="006F77AE"/>
    <w:pPr>
      <w:overflowPunct/>
      <w:autoSpaceDE/>
      <w:autoSpaceDN/>
      <w:adjustRightInd/>
      <w:ind w:left="800" w:hanging="200"/>
      <w:textAlignment w:val="auto"/>
    </w:pPr>
    <w:rPr>
      <w:rFonts w:eastAsia="SimSun"/>
    </w:rPr>
  </w:style>
  <w:style w:type="paragraph" w:styleId="Index5">
    <w:name w:val="index 5"/>
    <w:basedOn w:val="Normal"/>
    <w:next w:val="Normal"/>
    <w:rsid w:val="006F77AE"/>
    <w:pPr>
      <w:overflowPunct/>
      <w:autoSpaceDE/>
      <w:autoSpaceDN/>
      <w:adjustRightInd/>
      <w:ind w:left="1000" w:hanging="200"/>
      <w:textAlignment w:val="auto"/>
    </w:pPr>
    <w:rPr>
      <w:rFonts w:eastAsia="SimSun"/>
    </w:rPr>
  </w:style>
  <w:style w:type="paragraph" w:styleId="Index6">
    <w:name w:val="index 6"/>
    <w:basedOn w:val="Normal"/>
    <w:next w:val="Normal"/>
    <w:rsid w:val="006F77AE"/>
    <w:pPr>
      <w:overflowPunct/>
      <w:autoSpaceDE/>
      <w:autoSpaceDN/>
      <w:adjustRightInd/>
      <w:ind w:left="1200" w:hanging="200"/>
      <w:textAlignment w:val="auto"/>
    </w:pPr>
    <w:rPr>
      <w:rFonts w:eastAsia="SimSun"/>
    </w:rPr>
  </w:style>
  <w:style w:type="paragraph" w:styleId="Index7">
    <w:name w:val="index 7"/>
    <w:basedOn w:val="Normal"/>
    <w:next w:val="Normal"/>
    <w:rsid w:val="006F77AE"/>
    <w:pPr>
      <w:overflowPunct/>
      <w:autoSpaceDE/>
      <w:autoSpaceDN/>
      <w:adjustRightInd/>
      <w:ind w:left="1400" w:hanging="200"/>
      <w:textAlignment w:val="auto"/>
    </w:pPr>
    <w:rPr>
      <w:rFonts w:eastAsia="SimSun"/>
    </w:rPr>
  </w:style>
  <w:style w:type="paragraph" w:styleId="Index8">
    <w:name w:val="index 8"/>
    <w:basedOn w:val="Normal"/>
    <w:next w:val="Normal"/>
    <w:rsid w:val="006F77AE"/>
    <w:pPr>
      <w:overflowPunct/>
      <w:autoSpaceDE/>
      <w:autoSpaceDN/>
      <w:adjustRightInd/>
      <w:ind w:left="1600" w:hanging="200"/>
      <w:textAlignment w:val="auto"/>
    </w:pPr>
    <w:rPr>
      <w:rFonts w:eastAsia="SimSun"/>
    </w:rPr>
  </w:style>
  <w:style w:type="paragraph" w:styleId="Index9">
    <w:name w:val="index 9"/>
    <w:basedOn w:val="Normal"/>
    <w:next w:val="Normal"/>
    <w:rsid w:val="006F77AE"/>
    <w:pPr>
      <w:overflowPunct/>
      <w:autoSpaceDE/>
      <w:autoSpaceDN/>
      <w:adjustRightInd/>
      <w:ind w:left="1800" w:hanging="200"/>
      <w:textAlignment w:val="auto"/>
    </w:pPr>
    <w:rPr>
      <w:rFonts w:eastAsia="SimSun"/>
    </w:rPr>
  </w:style>
  <w:style w:type="paragraph" w:styleId="IndexHeading">
    <w:name w:val="index heading"/>
    <w:basedOn w:val="Normal"/>
    <w:next w:val="Index1"/>
    <w:rsid w:val="006F77AE"/>
    <w:pPr>
      <w:overflowPunct/>
      <w:autoSpaceDE/>
      <w:autoSpaceDN/>
      <w:adjustRightInd/>
      <w:textAlignment w:val="auto"/>
    </w:pPr>
    <w:rPr>
      <w:rFonts w:ascii="Calibri Light" w:hAnsi="Calibri Light"/>
      <w:b/>
      <w:bCs/>
    </w:rPr>
  </w:style>
  <w:style w:type="paragraph" w:styleId="IntenseQuote">
    <w:name w:val="Intense Quote"/>
    <w:basedOn w:val="Normal"/>
    <w:next w:val="Normal"/>
    <w:link w:val="IntenseQuoteChar"/>
    <w:uiPriority w:val="30"/>
    <w:qFormat/>
    <w:rsid w:val="006F77AE"/>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rPr>
  </w:style>
  <w:style w:type="character" w:customStyle="1" w:styleId="IntenseQuoteChar">
    <w:name w:val="Intense Quote Char"/>
    <w:basedOn w:val="DefaultParagraphFont"/>
    <w:link w:val="IntenseQuote"/>
    <w:uiPriority w:val="30"/>
    <w:rsid w:val="006F77AE"/>
    <w:rPr>
      <w:rFonts w:eastAsia="SimSun"/>
      <w:i/>
      <w:iCs/>
      <w:color w:val="4472C4"/>
      <w:lang w:eastAsia="en-US"/>
    </w:rPr>
  </w:style>
  <w:style w:type="paragraph" w:styleId="ListContinue">
    <w:name w:val="List Continue"/>
    <w:basedOn w:val="Normal"/>
    <w:rsid w:val="006F77AE"/>
    <w:pPr>
      <w:overflowPunct/>
      <w:autoSpaceDE/>
      <w:autoSpaceDN/>
      <w:adjustRightInd/>
      <w:spacing w:after="120"/>
      <w:ind w:left="283"/>
      <w:contextualSpacing/>
      <w:textAlignment w:val="auto"/>
    </w:pPr>
    <w:rPr>
      <w:rFonts w:eastAsia="SimSun"/>
    </w:rPr>
  </w:style>
  <w:style w:type="paragraph" w:styleId="ListContinue2">
    <w:name w:val="List Continue 2"/>
    <w:basedOn w:val="Normal"/>
    <w:rsid w:val="006F77AE"/>
    <w:pPr>
      <w:overflowPunct/>
      <w:autoSpaceDE/>
      <w:autoSpaceDN/>
      <w:adjustRightInd/>
      <w:spacing w:after="120"/>
      <w:ind w:left="566"/>
      <w:contextualSpacing/>
      <w:textAlignment w:val="auto"/>
    </w:pPr>
    <w:rPr>
      <w:rFonts w:eastAsia="SimSun"/>
    </w:rPr>
  </w:style>
  <w:style w:type="paragraph" w:styleId="ListContinue3">
    <w:name w:val="List Continue 3"/>
    <w:basedOn w:val="Normal"/>
    <w:rsid w:val="006F77AE"/>
    <w:pPr>
      <w:overflowPunct/>
      <w:autoSpaceDE/>
      <w:autoSpaceDN/>
      <w:adjustRightInd/>
      <w:spacing w:after="120"/>
      <w:ind w:left="849"/>
      <w:contextualSpacing/>
      <w:textAlignment w:val="auto"/>
    </w:pPr>
    <w:rPr>
      <w:rFonts w:eastAsia="SimSun"/>
    </w:rPr>
  </w:style>
  <w:style w:type="paragraph" w:styleId="ListContinue4">
    <w:name w:val="List Continue 4"/>
    <w:basedOn w:val="Normal"/>
    <w:rsid w:val="006F77AE"/>
    <w:pPr>
      <w:overflowPunct/>
      <w:autoSpaceDE/>
      <w:autoSpaceDN/>
      <w:adjustRightInd/>
      <w:spacing w:after="120"/>
      <w:ind w:left="1132"/>
      <w:contextualSpacing/>
      <w:textAlignment w:val="auto"/>
    </w:pPr>
    <w:rPr>
      <w:rFonts w:eastAsia="SimSun"/>
    </w:rPr>
  </w:style>
  <w:style w:type="paragraph" w:styleId="ListContinue5">
    <w:name w:val="List Continue 5"/>
    <w:basedOn w:val="Normal"/>
    <w:rsid w:val="006F77AE"/>
    <w:pPr>
      <w:overflowPunct/>
      <w:autoSpaceDE/>
      <w:autoSpaceDN/>
      <w:adjustRightInd/>
      <w:spacing w:after="120"/>
      <w:ind w:left="1415"/>
      <w:contextualSpacing/>
      <w:textAlignment w:val="auto"/>
    </w:pPr>
    <w:rPr>
      <w:rFonts w:eastAsia="SimSun"/>
    </w:rPr>
  </w:style>
  <w:style w:type="paragraph" w:styleId="ListNumber3">
    <w:name w:val="List Number 3"/>
    <w:basedOn w:val="Normal"/>
    <w:rsid w:val="006F77AE"/>
    <w:pPr>
      <w:numPr>
        <w:numId w:val="1"/>
      </w:numPr>
      <w:overflowPunct/>
      <w:autoSpaceDE/>
      <w:autoSpaceDN/>
      <w:adjustRightInd/>
      <w:contextualSpacing/>
      <w:textAlignment w:val="auto"/>
    </w:pPr>
    <w:rPr>
      <w:rFonts w:eastAsia="SimSun"/>
    </w:rPr>
  </w:style>
  <w:style w:type="paragraph" w:styleId="ListNumber4">
    <w:name w:val="List Number 4"/>
    <w:basedOn w:val="Normal"/>
    <w:rsid w:val="006F77AE"/>
    <w:pPr>
      <w:numPr>
        <w:numId w:val="2"/>
      </w:numPr>
      <w:overflowPunct/>
      <w:autoSpaceDE/>
      <w:autoSpaceDN/>
      <w:adjustRightInd/>
      <w:contextualSpacing/>
      <w:textAlignment w:val="auto"/>
    </w:pPr>
    <w:rPr>
      <w:rFonts w:eastAsia="SimSun"/>
    </w:rPr>
  </w:style>
  <w:style w:type="paragraph" w:styleId="ListNumber5">
    <w:name w:val="List Number 5"/>
    <w:basedOn w:val="Normal"/>
    <w:rsid w:val="006F77AE"/>
    <w:pPr>
      <w:numPr>
        <w:numId w:val="3"/>
      </w:numPr>
      <w:overflowPunct/>
      <w:autoSpaceDE/>
      <w:autoSpaceDN/>
      <w:adjustRightInd/>
      <w:contextualSpacing/>
      <w:textAlignment w:val="auto"/>
    </w:pPr>
    <w:rPr>
      <w:rFonts w:eastAsia="SimSun"/>
    </w:rPr>
  </w:style>
  <w:style w:type="paragraph" w:styleId="MacroText">
    <w:name w:val="macro"/>
    <w:link w:val="MacroTextChar"/>
    <w:rsid w:val="006F77A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
    <w:name w:val="Macro Text Char"/>
    <w:basedOn w:val="DefaultParagraphFont"/>
    <w:link w:val="MacroText"/>
    <w:rsid w:val="006F77AE"/>
    <w:rPr>
      <w:rFonts w:ascii="Courier New" w:eastAsia="SimSun" w:hAnsi="Courier New" w:cs="Courier New"/>
      <w:lang w:eastAsia="en-US"/>
    </w:rPr>
  </w:style>
  <w:style w:type="paragraph" w:styleId="MessageHeader">
    <w:name w:val="Message Header"/>
    <w:basedOn w:val="Normal"/>
    <w:link w:val="MessageHeaderChar"/>
    <w:rsid w:val="006F77AE"/>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rPr>
  </w:style>
  <w:style w:type="character" w:customStyle="1" w:styleId="MessageHeaderChar">
    <w:name w:val="Message Header Char"/>
    <w:basedOn w:val="DefaultParagraphFont"/>
    <w:link w:val="MessageHeader"/>
    <w:rsid w:val="006F77AE"/>
    <w:rPr>
      <w:rFonts w:ascii="Calibri Light" w:eastAsia="Times New Roman" w:hAnsi="Calibri Light"/>
      <w:sz w:val="24"/>
      <w:szCs w:val="24"/>
      <w:shd w:val="pct20" w:color="auto" w:fill="auto"/>
      <w:lang w:eastAsia="en-US"/>
    </w:rPr>
  </w:style>
  <w:style w:type="paragraph" w:styleId="NoSpacing">
    <w:name w:val="No Spacing"/>
    <w:uiPriority w:val="1"/>
    <w:qFormat/>
    <w:rsid w:val="006F77AE"/>
    <w:rPr>
      <w:rFonts w:eastAsia="SimSun"/>
      <w:lang w:eastAsia="en-US"/>
    </w:rPr>
  </w:style>
  <w:style w:type="paragraph" w:styleId="NormalIndent">
    <w:name w:val="Normal Indent"/>
    <w:basedOn w:val="Normal"/>
    <w:rsid w:val="006F77AE"/>
    <w:pPr>
      <w:overflowPunct/>
      <w:autoSpaceDE/>
      <w:autoSpaceDN/>
      <w:adjustRightInd/>
      <w:ind w:left="720"/>
      <w:textAlignment w:val="auto"/>
    </w:pPr>
    <w:rPr>
      <w:rFonts w:eastAsia="SimSun"/>
    </w:rPr>
  </w:style>
  <w:style w:type="paragraph" w:styleId="NoteHeading">
    <w:name w:val="Note Heading"/>
    <w:basedOn w:val="Normal"/>
    <w:next w:val="Normal"/>
    <w:link w:val="NoteHeadingChar"/>
    <w:rsid w:val="006F77AE"/>
    <w:pPr>
      <w:overflowPunct/>
      <w:autoSpaceDE/>
      <w:autoSpaceDN/>
      <w:adjustRightInd/>
      <w:textAlignment w:val="auto"/>
    </w:pPr>
    <w:rPr>
      <w:rFonts w:eastAsia="SimSun"/>
    </w:rPr>
  </w:style>
  <w:style w:type="character" w:customStyle="1" w:styleId="NoteHeadingChar">
    <w:name w:val="Note Heading Char"/>
    <w:basedOn w:val="DefaultParagraphFont"/>
    <w:link w:val="NoteHeading"/>
    <w:rsid w:val="006F77AE"/>
    <w:rPr>
      <w:rFonts w:eastAsia="SimSun"/>
      <w:lang w:eastAsia="en-US"/>
    </w:rPr>
  </w:style>
  <w:style w:type="paragraph" w:styleId="PlainText">
    <w:name w:val="Plain Text"/>
    <w:basedOn w:val="Normal"/>
    <w:link w:val="PlainTextChar"/>
    <w:rsid w:val="006F77AE"/>
    <w:pPr>
      <w:overflowPunct/>
      <w:autoSpaceDE/>
      <w:autoSpaceDN/>
      <w:adjustRightInd/>
      <w:textAlignment w:val="auto"/>
    </w:pPr>
    <w:rPr>
      <w:rFonts w:ascii="Courier New" w:eastAsia="SimSun" w:hAnsi="Courier New" w:cs="Courier New"/>
    </w:rPr>
  </w:style>
  <w:style w:type="character" w:customStyle="1" w:styleId="PlainTextChar">
    <w:name w:val="Plain Text Char"/>
    <w:basedOn w:val="DefaultParagraphFont"/>
    <w:link w:val="PlainText"/>
    <w:rsid w:val="006F77AE"/>
    <w:rPr>
      <w:rFonts w:ascii="Courier New" w:eastAsia="SimSun" w:hAnsi="Courier New" w:cs="Courier New"/>
      <w:lang w:eastAsia="en-US"/>
    </w:rPr>
  </w:style>
  <w:style w:type="paragraph" w:styleId="Quote">
    <w:name w:val="Quote"/>
    <w:basedOn w:val="Normal"/>
    <w:next w:val="Normal"/>
    <w:link w:val="QuoteChar"/>
    <w:uiPriority w:val="29"/>
    <w:qFormat/>
    <w:rsid w:val="006F77AE"/>
    <w:pPr>
      <w:overflowPunct/>
      <w:autoSpaceDE/>
      <w:autoSpaceDN/>
      <w:adjustRightInd/>
      <w:spacing w:before="200" w:after="160"/>
      <w:ind w:left="864" w:right="864"/>
      <w:jc w:val="center"/>
      <w:textAlignment w:val="auto"/>
    </w:pPr>
    <w:rPr>
      <w:rFonts w:eastAsia="SimSun"/>
      <w:i/>
      <w:iCs/>
      <w:color w:val="404040"/>
    </w:rPr>
  </w:style>
  <w:style w:type="character" w:customStyle="1" w:styleId="QuoteChar">
    <w:name w:val="Quote Char"/>
    <w:basedOn w:val="DefaultParagraphFont"/>
    <w:link w:val="Quote"/>
    <w:uiPriority w:val="29"/>
    <w:rsid w:val="006F77AE"/>
    <w:rPr>
      <w:rFonts w:eastAsia="SimSun"/>
      <w:i/>
      <w:iCs/>
      <w:color w:val="404040"/>
      <w:lang w:eastAsia="en-US"/>
    </w:rPr>
  </w:style>
  <w:style w:type="paragraph" w:styleId="Salutation">
    <w:name w:val="Salutation"/>
    <w:basedOn w:val="Normal"/>
    <w:next w:val="Normal"/>
    <w:link w:val="SalutationChar"/>
    <w:rsid w:val="006F77AE"/>
    <w:pPr>
      <w:overflowPunct/>
      <w:autoSpaceDE/>
      <w:autoSpaceDN/>
      <w:adjustRightInd/>
      <w:textAlignment w:val="auto"/>
    </w:pPr>
    <w:rPr>
      <w:rFonts w:eastAsia="SimSun"/>
    </w:rPr>
  </w:style>
  <w:style w:type="character" w:customStyle="1" w:styleId="SalutationChar">
    <w:name w:val="Salutation Char"/>
    <w:basedOn w:val="DefaultParagraphFont"/>
    <w:link w:val="Salutation"/>
    <w:rsid w:val="006F77AE"/>
    <w:rPr>
      <w:rFonts w:eastAsia="SimSun"/>
      <w:lang w:eastAsia="en-US"/>
    </w:rPr>
  </w:style>
  <w:style w:type="paragraph" w:styleId="Signature">
    <w:name w:val="Signature"/>
    <w:basedOn w:val="Normal"/>
    <w:link w:val="SignatureChar"/>
    <w:rsid w:val="006F77AE"/>
    <w:pPr>
      <w:overflowPunct/>
      <w:autoSpaceDE/>
      <w:autoSpaceDN/>
      <w:adjustRightInd/>
      <w:ind w:left="4252"/>
      <w:textAlignment w:val="auto"/>
    </w:pPr>
    <w:rPr>
      <w:rFonts w:eastAsia="SimSun"/>
    </w:rPr>
  </w:style>
  <w:style w:type="character" w:customStyle="1" w:styleId="SignatureChar">
    <w:name w:val="Signature Char"/>
    <w:basedOn w:val="DefaultParagraphFont"/>
    <w:link w:val="Signature"/>
    <w:rsid w:val="006F77AE"/>
    <w:rPr>
      <w:rFonts w:eastAsia="SimSun"/>
      <w:lang w:eastAsia="en-US"/>
    </w:rPr>
  </w:style>
  <w:style w:type="paragraph" w:styleId="Subtitle">
    <w:name w:val="Subtitle"/>
    <w:basedOn w:val="Normal"/>
    <w:next w:val="Normal"/>
    <w:link w:val="SubtitleChar"/>
    <w:qFormat/>
    <w:rsid w:val="006F77AE"/>
    <w:pPr>
      <w:overflowPunct/>
      <w:autoSpaceDE/>
      <w:autoSpaceDN/>
      <w:adjustRightInd/>
      <w:spacing w:after="60"/>
      <w:jc w:val="center"/>
      <w:textAlignment w:val="auto"/>
      <w:outlineLvl w:val="1"/>
    </w:pPr>
    <w:rPr>
      <w:rFonts w:ascii="Calibri Light" w:hAnsi="Calibri Light"/>
      <w:sz w:val="24"/>
      <w:szCs w:val="24"/>
    </w:rPr>
  </w:style>
  <w:style w:type="character" w:customStyle="1" w:styleId="SubtitleChar">
    <w:name w:val="Subtitle Char"/>
    <w:basedOn w:val="DefaultParagraphFont"/>
    <w:link w:val="Subtitle"/>
    <w:rsid w:val="006F77AE"/>
    <w:rPr>
      <w:rFonts w:ascii="Calibri Light" w:eastAsia="Times New Roman" w:hAnsi="Calibri Light"/>
      <w:sz w:val="24"/>
      <w:szCs w:val="24"/>
      <w:lang w:eastAsia="en-US"/>
    </w:rPr>
  </w:style>
  <w:style w:type="paragraph" w:styleId="TableofAuthorities">
    <w:name w:val="table of authorities"/>
    <w:basedOn w:val="Normal"/>
    <w:next w:val="Normal"/>
    <w:rsid w:val="006F77AE"/>
    <w:pPr>
      <w:overflowPunct/>
      <w:autoSpaceDE/>
      <w:autoSpaceDN/>
      <w:adjustRightInd/>
      <w:ind w:left="200" w:hanging="200"/>
      <w:textAlignment w:val="auto"/>
    </w:pPr>
    <w:rPr>
      <w:rFonts w:eastAsia="SimSun"/>
    </w:rPr>
  </w:style>
  <w:style w:type="paragraph" w:styleId="TableofFigures">
    <w:name w:val="table of figures"/>
    <w:basedOn w:val="Normal"/>
    <w:next w:val="Normal"/>
    <w:rsid w:val="006F77AE"/>
    <w:pPr>
      <w:overflowPunct/>
      <w:autoSpaceDE/>
      <w:autoSpaceDN/>
      <w:adjustRightInd/>
      <w:textAlignment w:val="auto"/>
    </w:pPr>
    <w:rPr>
      <w:rFonts w:eastAsia="SimSun"/>
    </w:rPr>
  </w:style>
  <w:style w:type="paragraph" w:styleId="Title">
    <w:name w:val="Title"/>
    <w:basedOn w:val="Normal"/>
    <w:next w:val="Normal"/>
    <w:link w:val="TitleChar"/>
    <w:qFormat/>
    <w:rsid w:val="006F77AE"/>
    <w:pPr>
      <w:overflowPunct/>
      <w:autoSpaceDE/>
      <w:autoSpaceDN/>
      <w:adjustRightInd/>
      <w:spacing w:before="240" w:after="60"/>
      <w:jc w:val="center"/>
      <w:textAlignment w:val="auto"/>
      <w:outlineLvl w:val="0"/>
    </w:pPr>
    <w:rPr>
      <w:rFonts w:ascii="Calibri Light" w:hAnsi="Calibri Light"/>
      <w:b/>
      <w:bCs/>
      <w:kern w:val="28"/>
      <w:sz w:val="32"/>
      <w:szCs w:val="32"/>
    </w:rPr>
  </w:style>
  <w:style w:type="character" w:customStyle="1" w:styleId="TitleChar">
    <w:name w:val="Title Char"/>
    <w:basedOn w:val="DefaultParagraphFont"/>
    <w:link w:val="Title"/>
    <w:rsid w:val="006F77AE"/>
    <w:rPr>
      <w:rFonts w:ascii="Calibri Light" w:eastAsia="Times New Roman" w:hAnsi="Calibri Light"/>
      <w:b/>
      <w:bCs/>
      <w:kern w:val="28"/>
      <w:sz w:val="32"/>
      <w:szCs w:val="32"/>
      <w:lang w:eastAsia="en-US"/>
    </w:rPr>
  </w:style>
  <w:style w:type="paragraph" w:styleId="TOAHeading">
    <w:name w:val="toa heading"/>
    <w:basedOn w:val="Normal"/>
    <w:next w:val="Normal"/>
    <w:rsid w:val="006F77AE"/>
    <w:pPr>
      <w:overflowPunct/>
      <w:autoSpaceDE/>
      <w:autoSpaceDN/>
      <w:adjustRightInd/>
      <w:spacing w:before="120"/>
      <w:textAlignment w:val="auto"/>
    </w:pPr>
    <w:rPr>
      <w:rFonts w:ascii="Calibri Light" w:hAnsi="Calibri Light"/>
      <w:b/>
      <w:bCs/>
      <w:sz w:val="24"/>
      <w:szCs w:val="24"/>
    </w:rPr>
  </w:style>
  <w:style w:type="paragraph" w:styleId="TOCHeading">
    <w:name w:val="TOC Heading"/>
    <w:basedOn w:val="Heading1"/>
    <w:next w:val="Normal"/>
    <w:uiPriority w:val="39"/>
    <w:semiHidden/>
    <w:unhideWhenUsed/>
    <w:qFormat/>
    <w:rsid w:val="006F77AE"/>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rPr>
  </w:style>
  <w:style w:type="paragraph" w:customStyle="1" w:styleId="pf0">
    <w:name w:val="pf0"/>
    <w:basedOn w:val="Normal"/>
    <w:rsid w:val="00702179"/>
    <w:pPr>
      <w:overflowPunct/>
      <w:autoSpaceDE/>
      <w:autoSpaceDN/>
      <w:adjustRightInd/>
      <w:spacing w:before="100" w:beforeAutospacing="1" w:after="100" w:afterAutospacing="1"/>
      <w:textAlignment w:val="auto"/>
    </w:pPr>
    <w:rPr>
      <w:sz w:val="24"/>
      <w:szCs w:val="24"/>
      <w:lang w:val="en-US"/>
    </w:rPr>
  </w:style>
  <w:style w:type="character" w:customStyle="1" w:styleId="cf01">
    <w:name w:val="cf01"/>
    <w:basedOn w:val="DefaultParagraphFont"/>
    <w:rsid w:val="00702179"/>
    <w:rPr>
      <w:rFonts w:ascii="Segoe UI" w:hAnsi="Segoe UI" w:cs="Segoe UI" w:hint="default"/>
      <w:sz w:val="18"/>
      <w:szCs w:val="18"/>
    </w:rPr>
  </w:style>
  <w:style w:type="character" w:customStyle="1" w:styleId="cf11">
    <w:name w:val="cf11"/>
    <w:basedOn w:val="DefaultParagraphFont"/>
    <w:rsid w:val="009B7694"/>
    <w:rPr>
      <w:rFonts w:ascii="Segoe UI" w:hAnsi="Segoe UI" w:cs="Segoe UI" w:hint="default"/>
      <w:color w:val="0082F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498809764">
      <w:bodyDiv w:val="1"/>
      <w:marLeft w:val="0"/>
      <w:marRight w:val="0"/>
      <w:marTop w:val="0"/>
      <w:marBottom w:val="0"/>
      <w:divBdr>
        <w:top w:val="none" w:sz="0" w:space="0" w:color="auto"/>
        <w:left w:val="none" w:sz="0" w:space="0" w:color="auto"/>
        <w:bottom w:val="none" w:sz="0" w:space="0" w:color="auto"/>
        <w:right w:val="none" w:sz="0" w:space="0" w:color="auto"/>
      </w:divBdr>
    </w:div>
    <w:div w:id="557594940">
      <w:bodyDiv w:val="1"/>
      <w:marLeft w:val="0"/>
      <w:marRight w:val="0"/>
      <w:marTop w:val="0"/>
      <w:marBottom w:val="0"/>
      <w:divBdr>
        <w:top w:val="none" w:sz="0" w:space="0" w:color="auto"/>
        <w:left w:val="none" w:sz="0" w:space="0" w:color="auto"/>
        <w:bottom w:val="none" w:sz="0" w:space="0" w:color="auto"/>
        <w:right w:val="none" w:sz="0" w:space="0" w:color="auto"/>
      </w:divBdr>
    </w:div>
    <w:div w:id="618684184">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369334559">
      <w:bodyDiv w:val="1"/>
      <w:marLeft w:val="0"/>
      <w:marRight w:val="0"/>
      <w:marTop w:val="0"/>
      <w:marBottom w:val="0"/>
      <w:divBdr>
        <w:top w:val="none" w:sz="0" w:space="0" w:color="auto"/>
        <w:left w:val="none" w:sz="0" w:space="0" w:color="auto"/>
        <w:bottom w:val="none" w:sz="0" w:space="0" w:color="auto"/>
        <w:right w:val="none" w:sz="0" w:space="0" w:color="auto"/>
      </w:divBdr>
    </w:div>
    <w:div w:id="1508867170">
      <w:bodyDiv w:val="1"/>
      <w:marLeft w:val="0"/>
      <w:marRight w:val="0"/>
      <w:marTop w:val="0"/>
      <w:marBottom w:val="0"/>
      <w:divBdr>
        <w:top w:val="none" w:sz="0" w:space="0" w:color="auto"/>
        <w:left w:val="none" w:sz="0" w:space="0" w:color="auto"/>
        <w:bottom w:val="none" w:sz="0" w:space="0" w:color="auto"/>
        <w:right w:val="none" w:sz="0" w:space="0" w:color="auto"/>
      </w:divBdr>
    </w:div>
    <w:div w:id="154837579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689716629">
      <w:bodyDiv w:val="1"/>
      <w:marLeft w:val="0"/>
      <w:marRight w:val="0"/>
      <w:marTop w:val="0"/>
      <w:marBottom w:val="0"/>
      <w:divBdr>
        <w:top w:val="none" w:sz="0" w:space="0" w:color="auto"/>
        <w:left w:val="none" w:sz="0" w:space="0" w:color="auto"/>
        <w:bottom w:val="none" w:sz="0" w:space="0" w:color="auto"/>
        <w:right w:val="none" w:sz="0" w:space="0" w:color="auto"/>
      </w:divBdr>
    </w:div>
    <w:div w:id="1952928423">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oleObject" Target="embeddings/Microsoft_Visio_2003-2010_Drawing4.vsd"/><Relationship Id="rId7" Type="http://schemas.openxmlformats.org/officeDocument/2006/relationships/footnotes" Target="footnotes.xml"/><Relationship Id="rId12" Type="http://schemas.openxmlformats.org/officeDocument/2006/relationships/hyperlink" Target="https://www.gsma.com/solutions-and-impact/technologies/networks/wp-content/uploads/2023/07/OPG.02-v5.0-Operator-Platform-Requirements-and-Architecture.pdf" TargetMode="External"/><Relationship Id="rId17" Type="http://schemas.openxmlformats.org/officeDocument/2006/relationships/image" Target="media/image5.emf"/><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image" Target="media/image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gsma.com/solutions-and-impact/gsma-open-gateway/wp-content/uploads/2023/05/The-Ecosystem-for-Open-Gateway-NaaS-API-development.pdf" TargetMode="External"/><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vsd"/><Relationship Id="rId22"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307</TotalTime>
  <Pages>38</Pages>
  <Words>15224</Words>
  <Characters>86781</Characters>
  <Application>Microsoft Office Word</Application>
  <DocSecurity>0</DocSecurity>
  <Lines>723</Lines>
  <Paragraphs>203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101802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Antoine Mouquet</cp:lastModifiedBy>
  <cp:revision>49</cp:revision>
  <cp:lastPrinted>2019-02-25T14:05:00Z</cp:lastPrinted>
  <dcterms:created xsi:type="dcterms:W3CDTF">2024-09-20T12:58:00Z</dcterms:created>
  <dcterms:modified xsi:type="dcterms:W3CDTF">2025-01-02T13:54:00Z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